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2954" w14:textId="60CE8D45"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0B6B6C">
        <w:rPr>
          <w:rStyle w:val="StyleTimesNewRoman105pt"/>
        </w:rPr>
        <w:t>32</w:t>
      </w:r>
      <w:r w:rsidRPr="007A0461">
        <w:rPr>
          <w:rStyle w:val="StyleTimesNewRoman105pt"/>
        </w:rPr>
        <w:tab/>
        <w:t xml:space="preserve">p. </w:t>
      </w:r>
      <w:r w:rsidR="000B6B6C">
        <w:rPr>
          <w:rStyle w:val="StyleTimesNewRoman105pt"/>
        </w:rPr>
        <w:t>1591</w:t>
      </w:r>
    </w:p>
    <w:p w14:paraId="2827617F"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09D400C9"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252EC29D"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0DECBF3B" w14:textId="77777777" w:rsidR="00EB5C72" w:rsidRPr="003471CD" w:rsidRDefault="00EB5C72" w:rsidP="00EB5C72">
      <w:pPr>
        <w:pBdr>
          <w:top w:val="single" w:sz="6" w:space="0" w:color="auto"/>
        </w:pBdr>
        <w:spacing w:after="0" w:line="240" w:lineRule="auto"/>
        <w:jc w:val="center"/>
        <w:rPr>
          <w:color w:val="000000"/>
          <w:sz w:val="20"/>
        </w:rPr>
      </w:pPr>
    </w:p>
    <w:p w14:paraId="4E70E4C4" w14:textId="6F498EDA"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0B6B6C">
        <w:rPr>
          <w:smallCaps/>
          <w:color w:val="000000"/>
          <w:sz w:val="28"/>
          <w:szCs w:val="26"/>
        </w:rPr>
        <w:t>11</w:t>
      </w:r>
      <w:r>
        <w:rPr>
          <w:smallCaps/>
          <w:color w:val="000000"/>
          <w:sz w:val="28"/>
          <w:szCs w:val="26"/>
        </w:rPr>
        <w:t xml:space="preserve"> </w:t>
      </w:r>
      <w:r w:rsidR="000B6B6C">
        <w:rPr>
          <w:smallCaps/>
          <w:color w:val="000000"/>
          <w:sz w:val="28"/>
          <w:szCs w:val="26"/>
        </w:rPr>
        <w:t>June</w:t>
      </w:r>
      <w:r w:rsidRPr="003471CD">
        <w:rPr>
          <w:smallCaps/>
          <w:color w:val="000000"/>
          <w:sz w:val="28"/>
          <w:szCs w:val="26"/>
        </w:rPr>
        <w:t xml:space="preserve"> 202</w:t>
      </w:r>
      <w:r w:rsidR="000B6B6C">
        <w:rPr>
          <w:smallCaps/>
          <w:color w:val="000000"/>
          <w:sz w:val="28"/>
          <w:szCs w:val="26"/>
        </w:rPr>
        <w:t>6</w:t>
      </w:r>
    </w:p>
    <w:p w14:paraId="5C052518" w14:textId="77777777" w:rsidR="00EB5C72" w:rsidRPr="003471CD" w:rsidRDefault="00EB5C72" w:rsidP="00EB5C72">
      <w:pPr>
        <w:spacing w:after="0" w:line="240" w:lineRule="exact"/>
        <w:jc w:val="center"/>
        <w:rPr>
          <w:color w:val="000000"/>
          <w:sz w:val="20"/>
        </w:rPr>
      </w:pPr>
    </w:p>
    <w:p w14:paraId="4C6CE727" w14:textId="77777777" w:rsidR="008008DD" w:rsidRPr="00612978" w:rsidRDefault="008008DD" w:rsidP="008008DD">
      <w:pPr>
        <w:pBdr>
          <w:top w:val="single" w:sz="6" w:space="1" w:color="auto"/>
        </w:pBdr>
        <w:spacing w:after="0" w:line="360" w:lineRule="exact"/>
        <w:jc w:val="center"/>
        <w:rPr>
          <w:color w:val="000000"/>
          <w:sz w:val="20"/>
          <w:szCs w:val="20"/>
        </w:rPr>
      </w:pPr>
    </w:p>
    <w:p w14:paraId="08ECB06B"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7B38A5E6" w14:textId="77777777" w:rsidR="001B7138" w:rsidRPr="008008DD" w:rsidRDefault="001B7138" w:rsidP="002425EF">
      <w:pPr>
        <w:spacing w:after="0" w:line="200" w:lineRule="exact"/>
        <w:jc w:val="center"/>
        <w:rPr>
          <w:b/>
          <w:smallCaps/>
          <w:sz w:val="20"/>
          <w:szCs w:val="20"/>
        </w:rPr>
      </w:pPr>
    </w:p>
    <w:p w14:paraId="47416F20"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even" r:id="rId11"/>
          <w:footerReference w:type="default" r:id="rId12"/>
          <w:headerReference w:type="first" r:id="rId13"/>
          <w:footerReference w:type="first" r:id="rId14"/>
          <w:pgSz w:w="11906" w:h="16838" w:code="9"/>
          <w:pgMar w:top="1134" w:right="1259" w:bottom="1134" w:left="1293" w:header="709" w:footer="1134" w:gutter="0"/>
          <w:pgNumType w:start="1"/>
          <w:cols w:space="708"/>
          <w:titlePg/>
          <w:docGrid w:linePitch="360"/>
        </w:sectPr>
      </w:pPr>
    </w:p>
    <w:p w14:paraId="34475A0E" w14:textId="00D9DE26" w:rsidR="00D4259E" w:rsidRDefault="00B1073C">
      <w:pPr>
        <w:pStyle w:val="TOC1"/>
        <w:rPr>
          <w:rFonts w:asciiTheme="minorHAnsi" w:eastAsiaTheme="minorEastAsia" w:hAnsiTheme="minorHAnsi" w:cstheme="minorBidi"/>
          <w:b w:val="0"/>
          <w:smallCaps w:val="0"/>
          <w:color w:val="auto"/>
          <w:kern w:val="2"/>
          <w:sz w:val="24"/>
          <w:szCs w:val="24"/>
          <w14:ligatures w14:val="standardContextual"/>
        </w:rPr>
      </w:pPr>
      <w:r w:rsidRPr="00D13886">
        <w:fldChar w:fldCharType="begin"/>
      </w:r>
      <w:r w:rsidRPr="00D13886">
        <w:instrText xml:space="preserve"> TOC \o "1-3" \h \z \u </w:instrText>
      </w:r>
      <w:r w:rsidRPr="00D13886">
        <w:fldChar w:fldCharType="separate"/>
      </w:r>
      <w:hyperlink w:anchor="_Toc232065127" w:history="1">
        <w:r w:rsidR="00D4259E" w:rsidRPr="00C74441">
          <w:rPr>
            <w:rStyle w:val="Hyperlink"/>
          </w:rPr>
          <w:t>Governor’s Instruments</w:t>
        </w:r>
      </w:hyperlink>
    </w:p>
    <w:p w14:paraId="3056A4DA" w14:textId="35CCCE09"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28" w:history="1">
        <w:r w:rsidRPr="00C74441">
          <w:rPr>
            <w:rStyle w:val="Hyperlink"/>
            <w:noProof/>
          </w:rPr>
          <w:t>Acts</w:t>
        </w:r>
        <w:r>
          <w:rPr>
            <w:noProof/>
            <w:webHidden/>
          </w:rPr>
          <w:tab/>
        </w:r>
        <w:r>
          <w:rPr>
            <w:noProof/>
            <w:webHidden/>
          </w:rPr>
          <w:fldChar w:fldCharType="begin"/>
        </w:r>
        <w:r>
          <w:rPr>
            <w:noProof/>
            <w:webHidden/>
          </w:rPr>
          <w:instrText xml:space="preserve"> PAGEREF _Toc232065128 \h </w:instrText>
        </w:r>
        <w:r>
          <w:rPr>
            <w:noProof/>
            <w:webHidden/>
          </w:rPr>
        </w:r>
        <w:r>
          <w:rPr>
            <w:noProof/>
            <w:webHidden/>
          </w:rPr>
          <w:fldChar w:fldCharType="separate"/>
        </w:r>
        <w:r w:rsidR="00210B21">
          <w:rPr>
            <w:noProof/>
            <w:webHidden/>
          </w:rPr>
          <w:t>1592</w:t>
        </w:r>
        <w:r>
          <w:rPr>
            <w:noProof/>
            <w:webHidden/>
          </w:rPr>
          <w:fldChar w:fldCharType="end"/>
        </w:r>
      </w:hyperlink>
    </w:p>
    <w:p w14:paraId="06FF1567" w14:textId="573EAA8C"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29" w:history="1">
        <w:r w:rsidRPr="00C74441">
          <w:rPr>
            <w:rStyle w:val="Hyperlink"/>
            <w:noProof/>
          </w:rPr>
          <w:t xml:space="preserve">Appointments, Resignations </w:t>
        </w:r>
        <w:r>
          <w:rPr>
            <w:rStyle w:val="Hyperlink"/>
            <w:noProof/>
          </w:rPr>
          <w:t>a</w:t>
        </w:r>
        <w:r w:rsidRPr="00C74441">
          <w:rPr>
            <w:rStyle w:val="Hyperlink"/>
            <w:noProof/>
          </w:rPr>
          <w:t>nd General Matters</w:t>
        </w:r>
        <w:r>
          <w:rPr>
            <w:noProof/>
            <w:webHidden/>
          </w:rPr>
          <w:tab/>
        </w:r>
        <w:r>
          <w:rPr>
            <w:noProof/>
            <w:webHidden/>
          </w:rPr>
          <w:fldChar w:fldCharType="begin"/>
        </w:r>
        <w:r>
          <w:rPr>
            <w:noProof/>
            <w:webHidden/>
          </w:rPr>
          <w:instrText xml:space="preserve"> PAGEREF _Toc232065129 \h </w:instrText>
        </w:r>
        <w:r>
          <w:rPr>
            <w:noProof/>
            <w:webHidden/>
          </w:rPr>
        </w:r>
        <w:r>
          <w:rPr>
            <w:noProof/>
            <w:webHidden/>
          </w:rPr>
          <w:fldChar w:fldCharType="separate"/>
        </w:r>
        <w:r w:rsidR="00210B21">
          <w:rPr>
            <w:noProof/>
            <w:webHidden/>
          </w:rPr>
          <w:t>1592</w:t>
        </w:r>
        <w:r>
          <w:rPr>
            <w:noProof/>
            <w:webHidden/>
          </w:rPr>
          <w:fldChar w:fldCharType="end"/>
        </w:r>
      </w:hyperlink>
    </w:p>
    <w:p w14:paraId="02E4D638" w14:textId="412BFE9E" w:rsidR="00D4259E" w:rsidRDefault="00D4259E">
      <w:pPr>
        <w:pStyle w:val="TOC1"/>
        <w:rPr>
          <w:rFonts w:asciiTheme="minorHAnsi" w:eastAsiaTheme="minorEastAsia" w:hAnsiTheme="minorHAnsi" w:cstheme="minorBidi"/>
          <w:b w:val="0"/>
          <w:smallCaps w:val="0"/>
          <w:color w:val="auto"/>
          <w:kern w:val="2"/>
          <w:sz w:val="24"/>
          <w:szCs w:val="24"/>
          <w14:ligatures w14:val="standardContextual"/>
        </w:rPr>
      </w:pPr>
      <w:hyperlink w:anchor="_Toc232065130" w:history="1">
        <w:r w:rsidRPr="00C74441">
          <w:rPr>
            <w:rStyle w:val="Hyperlink"/>
          </w:rPr>
          <w:t>State Government Instruments</w:t>
        </w:r>
      </w:hyperlink>
    </w:p>
    <w:p w14:paraId="1FFACA3F" w14:textId="1490EEDC"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1" w:history="1">
        <w:r w:rsidRPr="00C74441">
          <w:rPr>
            <w:rStyle w:val="Hyperlink"/>
            <w:noProof/>
          </w:rPr>
          <w:t>Electoral Act 1985</w:t>
        </w:r>
        <w:r>
          <w:rPr>
            <w:noProof/>
            <w:webHidden/>
          </w:rPr>
          <w:tab/>
        </w:r>
        <w:r>
          <w:rPr>
            <w:noProof/>
            <w:webHidden/>
          </w:rPr>
          <w:fldChar w:fldCharType="begin"/>
        </w:r>
        <w:r>
          <w:rPr>
            <w:noProof/>
            <w:webHidden/>
          </w:rPr>
          <w:instrText xml:space="preserve"> PAGEREF _Toc232065131 \h </w:instrText>
        </w:r>
        <w:r>
          <w:rPr>
            <w:noProof/>
            <w:webHidden/>
          </w:rPr>
        </w:r>
        <w:r>
          <w:rPr>
            <w:noProof/>
            <w:webHidden/>
          </w:rPr>
          <w:fldChar w:fldCharType="separate"/>
        </w:r>
        <w:r w:rsidR="00210B21">
          <w:rPr>
            <w:noProof/>
            <w:webHidden/>
          </w:rPr>
          <w:t>1594</w:t>
        </w:r>
        <w:r>
          <w:rPr>
            <w:noProof/>
            <w:webHidden/>
          </w:rPr>
          <w:fldChar w:fldCharType="end"/>
        </w:r>
      </w:hyperlink>
    </w:p>
    <w:p w14:paraId="732D8EF1" w14:textId="7A149208"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2" w:history="1">
        <w:r w:rsidRPr="00C74441">
          <w:rPr>
            <w:rStyle w:val="Hyperlink"/>
            <w:noProof/>
          </w:rPr>
          <w:t>Housing Improvement Act 2016</w:t>
        </w:r>
        <w:r>
          <w:rPr>
            <w:noProof/>
            <w:webHidden/>
          </w:rPr>
          <w:tab/>
        </w:r>
        <w:r>
          <w:rPr>
            <w:noProof/>
            <w:webHidden/>
          </w:rPr>
          <w:fldChar w:fldCharType="begin"/>
        </w:r>
        <w:r>
          <w:rPr>
            <w:noProof/>
            <w:webHidden/>
          </w:rPr>
          <w:instrText xml:space="preserve"> PAGEREF _Toc232065132 \h </w:instrText>
        </w:r>
        <w:r>
          <w:rPr>
            <w:noProof/>
            <w:webHidden/>
          </w:rPr>
        </w:r>
        <w:r>
          <w:rPr>
            <w:noProof/>
            <w:webHidden/>
          </w:rPr>
          <w:fldChar w:fldCharType="separate"/>
        </w:r>
        <w:r w:rsidR="00210B21">
          <w:rPr>
            <w:noProof/>
            <w:webHidden/>
          </w:rPr>
          <w:t>1594</w:t>
        </w:r>
        <w:r>
          <w:rPr>
            <w:noProof/>
            <w:webHidden/>
          </w:rPr>
          <w:fldChar w:fldCharType="end"/>
        </w:r>
      </w:hyperlink>
    </w:p>
    <w:p w14:paraId="35D1A7A7" w14:textId="043D5B98"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3" w:history="1">
        <w:r w:rsidRPr="00C74441">
          <w:rPr>
            <w:rStyle w:val="Hyperlink"/>
            <w:noProof/>
          </w:rPr>
          <w:t>Livestock Act 1997</w:t>
        </w:r>
        <w:r>
          <w:rPr>
            <w:noProof/>
            <w:webHidden/>
          </w:rPr>
          <w:tab/>
        </w:r>
        <w:r>
          <w:rPr>
            <w:noProof/>
            <w:webHidden/>
          </w:rPr>
          <w:fldChar w:fldCharType="begin"/>
        </w:r>
        <w:r>
          <w:rPr>
            <w:noProof/>
            <w:webHidden/>
          </w:rPr>
          <w:instrText xml:space="preserve"> PAGEREF _Toc232065133 \h </w:instrText>
        </w:r>
        <w:r>
          <w:rPr>
            <w:noProof/>
            <w:webHidden/>
          </w:rPr>
        </w:r>
        <w:r>
          <w:rPr>
            <w:noProof/>
            <w:webHidden/>
          </w:rPr>
          <w:fldChar w:fldCharType="separate"/>
        </w:r>
        <w:r w:rsidR="00210B21">
          <w:rPr>
            <w:noProof/>
            <w:webHidden/>
          </w:rPr>
          <w:t>1595</w:t>
        </w:r>
        <w:r>
          <w:rPr>
            <w:noProof/>
            <w:webHidden/>
          </w:rPr>
          <w:fldChar w:fldCharType="end"/>
        </w:r>
      </w:hyperlink>
    </w:p>
    <w:p w14:paraId="471989B5" w14:textId="3F37C934"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4" w:history="1">
        <w:r w:rsidRPr="00C74441">
          <w:rPr>
            <w:rStyle w:val="Hyperlink"/>
            <w:noProof/>
          </w:rPr>
          <w:t>P</w:t>
        </w:r>
        <w:r w:rsidRPr="00AE3FC8">
          <w:rPr>
            <w:rStyle w:val="Hyperlink"/>
            <w:noProof/>
            <w:spacing w:val="-2"/>
          </w:rPr>
          <w:t>lanning, Development and Infrastructure Act 2016</w:t>
        </w:r>
        <w:r>
          <w:rPr>
            <w:noProof/>
            <w:webHidden/>
          </w:rPr>
          <w:tab/>
        </w:r>
        <w:r>
          <w:rPr>
            <w:noProof/>
            <w:webHidden/>
          </w:rPr>
          <w:fldChar w:fldCharType="begin"/>
        </w:r>
        <w:r>
          <w:rPr>
            <w:noProof/>
            <w:webHidden/>
          </w:rPr>
          <w:instrText xml:space="preserve"> PAGEREF _Toc232065134 \h </w:instrText>
        </w:r>
        <w:r>
          <w:rPr>
            <w:noProof/>
            <w:webHidden/>
          </w:rPr>
        </w:r>
        <w:r>
          <w:rPr>
            <w:noProof/>
            <w:webHidden/>
          </w:rPr>
          <w:fldChar w:fldCharType="separate"/>
        </w:r>
        <w:r w:rsidR="00210B21">
          <w:rPr>
            <w:noProof/>
            <w:webHidden/>
          </w:rPr>
          <w:t>1602</w:t>
        </w:r>
        <w:r>
          <w:rPr>
            <w:noProof/>
            <w:webHidden/>
          </w:rPr>
          <w:fldChar w:fldCharType="end"/>
        </w:r>
      </w:hyperlink>
    </w:p>
    <w:p w14:paraId="39C4CF01" w14:textId="49831001"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5" w:history="1">
        <w:r w:rsidRPr="00C74441">
          <w:rPr>
            <w:rStyle w:val="Hyperlink"/>
            <w:noProof/>
          </w:rPr>
          <w:t>Public Corporations Act 1993</w:t>
        </w:r>
        <w:r>
          <w:rPr>
            <w:noProof/>
            <w:webHidden/>
          </w:rPr>
          <w:tab/>
        </w:r>
        <w:r>
          <w:rPr>
            <w:noProof/>
            <w:webHidden/>
          </w:rPr>
          <w:fldChar w:fldCharType="begin"/>
        </w:r>
        <w:r>
          <w:rPr>
            <w:noProof/>
            <w:webHidden/>
          </w:rPr>
          <w:instrText xml:space="preserve"> PAGEREF _Toc232065135 \h </w:instrText>
        </w:r>
        <w:r>
          <w:rPr>
            <w:noProof/>
            <w:webHidden/>
          </w:rPr>
        </w:r>
        <w:r>
          <w:rPr>
            <w:noProof/>
            <w:webHidden/>
          </w:rPr>
          <w:fldChar w:fldCharType="separate"/>
        </w:r>
        <w:r w:rsidR="00210B21">
          <w:rPr>
            <w:noProof/>
            <w:webHidden/>
          </w:rPr>
          <w:t>1612</w:t>
        </w:r>
        <w:r>
          <w:rPr>
            <w:noProof/>
            <w:webHidden/>
          </w:rPr>
          <w:fldChar w:fldCharType="end"/>
        </w:r>
      </w:hyperlink>
    </w:p>
    <w:p w14:paraId="4E462291" w14:textId="4FD3D0AF" w:rsidR="00D4259E" w:rsidRDefault="00D4259E">
      <w:pPr>
        <w:pStyle w:val="TOC1"/>
        <w:rPr>
          <w:rFonts w:asciiTheme="minorHAnsi" w:eastAsiaTheme="minorEastAsia" w:hAnsiTheme="minorHAnsi" w:cstheme="minorBidi"/>
          <w:b w:val="0"/>
          <w:smallCaps w:val="0"/>
          <w:color w:val="auto"/>
          <w:kern w:val="2"/>
          <w:sz w:val="24"/>
          <w:szCs w:val="24"/>
          <w14:ligatures w14:val="standardContextual"/>
        </w:rPr>
      </w:pPr>
      <w:hyperlink w:anchor="_Toc232065136" w:history="1">
        <w:r w:rsidRPr="00C74441">
          <w:rPr>
            <w:rStyle w:val="Hyperlink"/>
          </w:rPr>
          <w:t>Local Government Instruments</w:t>
        </w:r>
      </w:hyperlink>
    </w:p>
    <w:p w14:paraId="73A90045" w14:textId="481AA5D6"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7" w:history="1">
        <w:r w:rsidRPr="00C74441">
          <w:rPr>
            <w:rStyle w:val="Hyperlink"/>
            <w:noProof/>
          </w:rPr>
          <w:t>Mount Barker District Council</w:t>
        </w:r>
        <w:r>
          <w:rPr>
            <w:noProof/>
            <w:webHidden/>
          </w:rPr>
          <w:tab/>
        </w:r>
        <w:r>
          <w:rPr>
            <w:noProof/>
            <w:webHidden/>
          </w:rPr>
          <w:fldChar w:fldCharType="begin"/>
        </w:r>
        <w:r>
          <w:rPr>
            <w:noProof/>
            <w:webHidden/>
          </w:rPr>
          <w:instrText xml:space="preserve"> PAGEREF _Toc232065137 \h </w:instrText>
        </w:r>
        <w:r>
          <w:rPr>
            <w:noProof/>
            <w:webHidden/>
          </w:rPr>
        </w:r>
        <w:r>
          <w:rPr>
            <w:noProof/>
            <w:webHidden/>
          </w:rPr>
          <w:fldChar w:fldCharType="separate"/>
        </w:r>
        <w:r w:rsidR="00210B21">
          <w:rPr>
            <w:noProof/>
            <w:webHidden/>
          </w:rPr>
          <w:t>1614</w:t>
        </w:r>
        <w:r>
          <w:rPr>
            <w:noProof/>
            <w:webHidden/>
          </w:rPr>
          <w:fldChar w:fldCharType="end"/>
        </w:r>
      </w:hyperlink>
    </w:p>
    <w:p w14:paraId="357C50FA" w14:textId="0B63372A"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38" w:history="1">
        <w:r w:rsidRPr="00C74441">
          <w:rPr>
            <w:rStyle w:val="Hyperlink"/>
            <w:noProof/>
          </w:rPr>
          <w:t>Renmark Paringa Council</w:t>
        </w:r>
        <w:r>
          <w:rPr>
            <w:noProof/>
            <w:webHidden/>
          </w:rPr>
          <w:tab/>
        </w:r>
        <w:r>
          <w:rPr>
            <w:noProof/>
            <w:webHidden/>
          </w:rPr>
          <w:fldChar w:fldCharType="begin"/>
        </w:r>
        <w:r>
          <w:rPr>
            <w:noProof/>
            <w:webHidden/>
          </w:rPr>
          <w:instrText xml:space="preserve"> PAGEREF _Toc232065138 \h </w:instrText>
        </w:r>
        <w:r>
          <w:rPr>
            <w:noProof/>
            <w:webHidden/>
          </w:rPr>
        </w:r>
        <w:r>
          <w:rPr>
            <w:noProof/>
            <w:webHidden/>
          </w:rPr>
          <w:fldChar w:fldCharType="separate"/>
        </w:r>
        <w:r w:rsidR="00210B21">
          <w:rPr>
            <w:noProof/>
            <w:webHidden/>
          </w:rPr>
          <w:t>1614</w:t>
        </w:r>
        <w:r>
          <w:rPr>
            <w:noProof/>
            <w:webHidden/>
          </w:rPr>
          <w:fldChar w:fldCharType="end"/>
        </w:r>
      </w:hyperlink>
    </w:p>
    <w:p w14:paraId="7D3B4EAC" w14:textId="0BF9B45A" w:rsidR="00D4259E" w:rsidRDefault="00D4259E">
      <w:pPr>
        <w:pStyle w:val="TOC1"/>
        <w:rPr>
          <w:rFonts w:asciiTheme="minorHAnsi" w:eastAsiaTheme="minorEastAsia" w:hAnsiTheme="minorHAnsi" w:cstheme="minorBidi"/>
          <w:b w:val="0"/>
          <w:smallCaps w:val="0"/>
          <w:color w:val="auto"/>
          <w:kern w:val="2"/>
          <w:sz w:val="24"/>
          <w:szCs w:val="24"/>
          <w14:ligatures w14:val="standardContextual"/>
        </w:rPr>
      </w:pPr>
      <w:hyperlink w:anchor="_Toc232065139" w:history="1">
        <w:r w:rsidRPr="00C74441">
          <w:rPr>
            <w:rStyle w:val="Hyperlink"/>
          </w:rPr>
          <w:t>Public Notices</w:t>
        </w:r>
      </w:hyperlink>
    </w:p>
    <w:p w14:paraId="6746241A" w14:textId="7B757C47" w:rsidR="00D4259E" w:rsidRDefault="00D4259E">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32065140" w:history="1">
        <w:r w:rsidRPr="00C74441">
          <w:rPr>
            <w:rStyle w:val="Hyperlink"/>
            <w:noProof/>
          </w:rPr>
          <w:t>Trustee Act 1936</w:t>
        </w:r>
        <w:r>
          <w:rPr>
            <w:noProof/>
            <w:webHidden/>
          </w:rPr>
          <w:tab/>
        </w:r>
        <w:r>
          <w:rPr>
            <w:noProof/>
            <w:webHidden/>
          </w:rPr>
          <w:fldChar w:fldCharType="begin"/>
        </w:r>
        <w:r>
          <w:rPr>
            <w:noProof/>
            <w:webHidden/>
          </w:rPr>
          <w:instrText xml:space="preserve"> PAGEREF _Toc232065140 \h </w:instrText>
        </w:r>
        <w:r>
          <w:rPr>
            <w:noProof/>
            <w:webHidden/>
          </w:rPr>
        </w:r>
        <w:r>
          <w:rPr>
            <w:noProof/>
            <w:webHidden/>
          </w:rPr>
          <w:fldChar w:fldCharType="separate"/>
        </w:r>
        <w:r w:rsidR="00210B21">
          <w:rPr>
            <w:noProof/>
            <w:webHidden/>
          </w:rPr>
          <w:t>1615</w:t>
        </w:r>
        <w:r>
          <w:rPr>
            <w:noProof/>
            <w:webHidden/>
          </w:rPr>
          <w:fldChar w:fldCharType="end"/>
        </w:r>
      </w:hyperlink>
    </w:p>
    <w:p w14:paraId="7E5EE003" w14:textId="08E3F0F6" w:rsidR="001B7138" w:rsidRPr="00D13886" w:rsidRDefault="00B1073C" w:rsidP="00B1073C">
      <w:pPr>
        <w:spacing w:after="0"/>
        <w:rPr>
          <w:smallCaps/>
          <w:szCs w:val="17"/>
        </w:rPr>
      </w:pPr>
      <w:r w:rsidRPr="00D13886">
        <w:rPr>
          <w:b/>
          <w:smallCaps/>
          <w:szCs w:val="17"/>
        </w:rPr>
        <w:fldChar w:fldCharType="end"/>
      </w:r>
    </w:p>
    <w:p w14:paraId="18C4CD4D" w14:textId="77777777" w:rsidR="00DA30CF" w:rsidRPr="00612978" w:rsidRDefault="00DA30CF" w:rsidP="0087395E">
      <w:pPr>
        <w:spacing w:after="0"/>
        <w:rPr>
          <w:smallCaps/>
          <w:szCs w:val="17"/>
        </w:rPr>
        <w:sectPr w:rsidR="00DA30CF" w:rsidRPr="00612978" w:rsidSect="00D93C7B">
          <w:headerReference w:type="even" r:id="rId15"/>
          <w:headerReference w:type="default" r:id="rId16"/>
          <w:footerReference w:type="default" r:id="rId17"/>
          <w:footerReference w:type="first" r:id="rId18"/>
          <w:type w:val="continuous"/>
          <w:pgSz w:w="11906" w:h="16838"/>
          <w:pgMar w:top="1134" w:right="3686" w:bottom="1134" w:left="3686" w:header="709" w:footer="709" w:gutter="0"/>
          <w:cols w:space="240"/>
          <w:docGrid w:linePitch="360"/>
        </w:sectPr>
      </w:pPr>
    </w:p>
    <w:p w14:paraId="5104C057" w14:textId="77777777" w:rsidR="009D1E2E" w:rsidRPr="0043001F" w:rsidRDefault="009D1E2E" w:rsidP="0043001F">
      <w:pPr>
        <w:pStyle w:val="Heading1"/>
      </w:pPr>
      <w:bookmarkStart w:id="1" w:name="_Toc33707977"/>
      <w:bookmarkStart w:id="2" w:name="_Toc33708148"/>
      <w:bookmarkStart w:id="3" w:name="_Toc232065127"/>
      <w:r w:rsidRPr="0043001F">
        <w:lastRenderedPageBreak/>
        <w:t>Governor’s Instruments</w:t>
      </w:r>
      <w:bookmarkEnd w:id="1"/>
      <w:bookmarkEnd w:id="2"/>
      <w:bookmarkEnd w:id="3"/>
    </w:p>
    <w:p w14:paraId="198429C7" w14:textId="77777777" w:rsidR="0052658B" w:rsidRDefault="0052658B" w:rsidP="001F40C5">
      <w:pPr>
        <w:pStyle w:val="Heading2"/>
      </w:pPr>
      <w:bookmarkStart w:id="4" w:name="_Toc232065128"/>
      <w:r>
        <w:t>Acts</w:t>
      </w:r>
      <w:bookmarkEnd w:id="4"/>
    </w:p>
    <w:p w14:paraId="77C01645" w14:textId="77777777" w:rsidR="00D4259E" w:rsidRDefault="00D4259E" w:rsidP="00D4259E">
      <w:pPr>
        <w:pStyle w:val="GG-body"/>
        <w:spacing w:after="0"/>
        <w:jc w:val="right"/>
      </w:pPr>
      <w:r>
        <w:t>Department of the Premier and Cabinet</w:t>
      </w:r>
    </w:p>
    <w:p w14:paraId="1F233EA5" w14:textId="77777777" w:rsidR="00D4259E" w:rsidRDefault="00D4259E" w:rsidP="00D4259E">
      <w:pPr>
        <w:pStyle w:val="GG-body"/>
        <w:jc w:val="right"/>
      </w:pPr>
      <w:r>
        <w:t>Adelaide, 11 June 2026</w:t>
      </w:r>
    </w:p>
    <w:p w14:paraId="2626F0DF" w14:textId="77777777" w:rsidR="00D4259E" w:rsidRDefault="00D4259E" w:rsidP="00D4259E">
      <w:pPr>
        <w:pStyle w:val="GG-body"/>
      </w:pPr>
      <w:r w:rsidRPr="00A27B8F">
        <w:rPr>
          <w:spacing w:val="-2"/>
        </w:rPr>
        <w:t>Her Excellency the Governor directs it to be notified for general information that she has in the name and on behalf of His Majesty The King,</w:t>
      </w:r>
      <w:r>
        <w:t xml:space="preserve"> this day assented to the undermentioned Bills passed by the Legislative Council and House of Assembly in Parliament assembled, viz.:</w:t>
      </w:r>
    </w:p>
    <w:p w14:paraId="3EF365F1" w14:textId="77777777" w:rsidR="00D4259E" w:rsidRDefault="00D4259E" w:rsidP="00D4259E">
      <w:pPr>
        <w:pStyle w:val="GG-body"/>
        <w:spacing w:after="0"/>
        <w:ind w:left="142"/>
      </w:pPr>
      <w:r>
        <w:t>No. 1 of 2026—Petroleum Products Regulation (Emergencies and Other Matters) Amendment Bill 2026</w:t>
      </w:r>
    </w:p>
    <w:p w14:paraId="1A9A9A9B" w14:textId="77777777" w:rsidR="00D4259E" w:rsidRDefault="00D4259E" w:rsidP="00D4259E">
      <w:pPr>
        <w:pStyle w:val="GG-body"/>
        <w:ind w:left="284"/>
      </w:pPr>
      <w:r>
        <w:t>An Act to amend the Petroleum Products Regulation Act 1995</w:t>
      </w:r>
    </w:p>
    <w:p w14:paraId="3829EDCC" w14:textId="77777777" w:rsidR="00D4259E" w:rsidRDefault="00D4259E" w:rsidP="00D4259E">
      <w:pPr>
        <w:pStyle w:val="GG-body"/>
        <w:spacing w:after="0"/>
        <w:ind w:left="142"/>
      </w:pPr>
      <w:r>
        <w:t>No. 2 of 2026—Fair Trading (Fuel Pricing Information Penalties) Amendment Bill 2026</w:t>
      </w:r>
    </w:p>
    <w:p w14:paraId="3B947B82" w14:textId="77777777" w:rsidR="00D4259E" w:rsidRDefault="00D4259E" w:rsidP="00D4259E">
      <w:pPr>
        <w:pStyle w:val="GG-body"/>
        <w:spacing w:after="0"/>
        <w:ind w:left="284"/>
      </w:pPr>
      <w:r>
        <w:t>An Act to amend the Fair Trading Act 1987</w:t>
      </w:r>
    </w:p>
    <w:p w14:paraId="4A53003E" w14:textId="77777777" w:rsidR="00D4259E" w:rsidRDefault="00D4259E" w:rsidP="00D4259E">
      <w:pPr>
        <w:pStyle w:val="GG-body"/>
        <w:spacing w:after="0"/>
        <w:jc w:val="center"/>
      </w:pPr>
      <w:r>
        <w:t>By command,</w:t>
      </w:r>
    </w:p>
    <w:p w14:paraId="6D3D3871" w14:textId="77777777" w:rsidR="00D4259E" w:rsidRDefault="00D4259E" w:rsidP="00D4259E">
      <w:pPr>
        <w:pStyle w:val="GG-SName"/>
      </w:pPr>
      <w:r>
        <w:t>Joseph Karl Szakacs, MP</w:t>
      </w:r>
    </w:p>
    <w:p w14:paraId="60AB32CC" w14:textId="77777777" w:rsidR="00D4259E" w:rsidRDefault="00D4259E" w:rsidP="00D4259E">
      <w:pPr>
        <w:pStyle w:val="GG-Signature"/>
      </w:pPr>
      <w:r>
        <w:t>For Premier</w:t>
      </w:r>
    </w:p>
    <w:p w14:paraId="22C89DBE" w14:textId="77777777" w:rsidR="00D4259E" w:rsidRDefault="00D4259E" w:rsidP="00D4259E">
      <w:pPr>
        <w:pStyle w:val="GG-body"/>
        <w:pBdr>
          <w:bottom w:val="single" w:sz="4" w:space="1" w:color="auto"/>
        </w:pBdr>
        <w:spacing w:after="0" w:line="52" w:lineRule="exact"/>
        <w:jc w:val="center"/>
      </w:pPr>
    </w:p>
    <w:p w14:paraId="05584F81" w14:textId="77777777" w:rsidR="00D4259E" w:rsidRDefault="00D4259E" w:rsidP="00D4259E">
      <w:pPr>
        <w:pStyle w:val="GG-body"/>
        <w:pBdr>
          <w:top w:val="single" w:sz="4" w:space="1" w:color="auto"/>
        </w:pBdr>
        <w:spacing w:before="34" w:after="0" w:line="14" w:lineRule="exact"/>
        <w:jc w:val="center"/>
      </w:pPr>
    </w:p>
    <w:p w14:paraId="27EEB44C" w14:textId="77777777" w:rsidR="00D4259E" w:rsidRDefault="00D4259E" w:rsidP="00D4259E">
      <w:pPr>
        <w:pStyle w:val="GG-body"/>
        <w:spacing w:after="0"/>
      </w:pPr>
    </w:p>
    <w:p w14:paraId="0B879670" w14:textId="1F7A949C" w:rsidR="00D4259E" w:rsidRDefault="00D4259E" w:rsidP="00D4259E">
      <w:pPr>
        <w:pStyle w:val="Heading2"/>
      </w:pPr>
      <w:bookmarkStart w:id="5" w:name="_Toc232065129"/>
      <w:r>
        <w:t>Appointments, Resignations And General Matters</w:t>
      </w:r>
      <w:bookmarkEnd w:id="5"/>
    </w:p>
    <w:p w14:paraId="6BA2FD75" w14:textId="77777777" w:rsidR="00D4259E" w:rsidRDefault="00D4259E" w:rsidP="00D4259E">
      <w:pPr>
        <w:pStyle w:val="GG-body"/>
        <w:spacing w:after="0"/>
        <w:jc w:val="right"/>
      </w:pPr>
      <w:r>
        <w:t>Department of the Premier and Cabinet</w:t>
      </w:r>
    </w:p>
    <w:p w14:paraId="66E2693D" w14:textId="77777777" w:rsidR="00D4259E" w:rsidRDefault="00D4259E" w:rsidP="00D4259E">
      <w:pPr>
        <w:pStyle w:val="GG-body"/>
        <w:jc w:val="right"/>
      </w:pPr>
      <w:r>
        <w:t>Adelaide, 11 June 2026</w:t>
      </w:r>
    </w:p>
    <w:p w14:paraId="16EC2D31" w14:textId="77777777" w:rsidR="00D4259E" w:rsidRDefault="00D4259E" w:rsidP="00D4259E">
      <w:pPr>
        <w:pStyle w:val="GG-body"/>
      </w:pPr>
      <w:r>
        <w:t>Her Excellency the Governor in Executive Council has been pleased to appoint the undermentioned to the Board of the Environment Protection Authority, pursuant to the provisions of the Environment Protection Act 1993:</w:t>
      </w:r>
    </w:p>
    <w:p w14:paraId="7D8E7715" w14:textId="77777777" w:rsidR="00D4259E" w:rsidRDefault="00D4259E" w:rsidP="00D4259E">
      <w:pPr>
        <w:pStyle w:val="GG-body"/>
        <w:spacing w:after="0"/>
        <w:ind w:left="142"/>
      </w:pPr>
      <w:r>
        <w:t>Member: from 1 July 2026 until 30 June 2028</w:t>
      </w:r>
    </w:p>
    <w:p w14:paraId="5D7B4901" w14:textId="77777777" w:rsidR="00D4259E" w:rsidRDefault="00D4259E" w:rsidP="00D4259E">
      <w:pPr>
        <w:pStyle w:val="GG-body"/>
        <w:spacing w:after="0"/>
        <w:ind w:left="284"/>
      </w:pPr>
      <w:r>
        <w:t>Christopher Xenephon Stathy</w:t>
      </w:r>
    </w:p>
    <w:p w14:paraId="5DAC8640" w14:textId="77777777" w:rsidR="00D4259E" w:rsidRDefault="00D4259E" w:rsidP="00D4259E">
      <w:pPr>
        <w:pStyle w:val="GG-body"/>
        <w:spacing w:after="0"/>
        <w:jc w:val="center"/>
      </w:pPr>
      <w:r>
        <w:t>By command,</w:t>
      </w:r>
    </w:p>
    <w:p w14:paraId="3EA72BC1" w14:textId="77777777" w:rsidR="00D4259E" w:rsidRDefault="00D4259E" w:rsidP="00D4259E">
      <w:pPr>
        <w:pStyle w:val="GG-SName"/>
      </w:pPr>
      <w:r>
        <w:t>Joseph Karl Szakacs, MP</w:t>
      </w:r>
    </w:p>
    <w:p w14:paraId="2E46512C" w14:textId="77777777" w:rsidR="00D4259E" w:rsidRDefault="00D4259E" w:rsidP="00D4259E">
      <w:pPr>
        <w:pStyle w:val="GG-Signature"/>
      </w:pPr>
      <w:r>
        <w:t>For Premier</w:t>
      </w:r>
    </w:p>
    <w:p w14:paraId="5AA4D874" w14:textId="77777777" w:rsidR="00D4259E" w:rsidRDefault="00D4259E" w:rsidP="00D4259E">
      <w:pPr>
        <w:pStyle w:val="GG-body"/>
      </w:pPr>
      <w:r>
        <w:t>CABS26/00012</w:t>
      </w:r>
    </w:p>
    <w:p w14:paraId="0110C152" w14:textId="77777777" w:rsidR="00D4259E" w:rsidRDefault="00D4259E" w:rsidP="00D4259E">
      <w:pPr>
        <w:pStyle w:val="GG-body"/>
        <w:pBdr>
          <w:top w:val="single" w:sz="4" w:space="1" w:color="auto"/>
        </w:pBdr>
        <w:spacing w:before="100" w:after="0" w:line="14" w:lineRule="exact"/>
        <w:jc w:val="center"/>
      </w:pPr>
    </w:p>
    <w:p w14:paraId="7AD51ED5" w14:textId="77777777" w:rsidR="00D4259E" w:rsidRDefault="00D4259E" w:rsidP="00D4259E">
      <w:pPr>
        <w:pStyle w:val="GG-body"/>
        <w:spacing w:after="0"/>
      </w:pPr>
    </w:p>
    <w:p w14:paraId="5D0CCC7C" w14:textId="77777777" w:rsidR="00D4259E" w:rsidRDefault="00D4259E" w:rsidP="00D4259E">
      <w:pPr>
        <w:pStyle w:val="GG-body"/>
        <w:spacing w:after="0"/>
        <w:jc w:val="right"/>
      </w:pPr>
      <w:r>
        <w:t>Department of the Premier and Cabinet</w:t>
      </w:r>
    </w:p>
    <w:p w14:paraId="4F0DA735" w14:textId="77777777" w:rsidR="00D4259E" w:rsidRDefault="00D4259E" w:rsidP="00D4259E">
      <w:pPr>
        <w:pStyle w:val="GG-body"/>
        <w:jc w:val="right"/>
      </w:pPr>
      <w:r>
        <w:t>Adelaide, 11 June 2026</w:t>
      </w:r>
    </w:p>
    <w:p w14:paraId="59D48740" w14:textId="77777777" w:rsidR="00D4259E" w:rsidRDefault="00D4259E" w:rsidP="00D4259E">
      <w:pPr>
        <w:pStyle w:val="GG-body"/>
      </w:pPr>
      <w:r w:rsidRPr="00AB549C">
        <w:rPr>
          <w:spacing w:val="-4"/>
        </w:rPr>
        <w:t>Her Excellency the Governor in Executive Council has been pleased to appoint the undermentioned to the Adelaide Festival Corporation Board,</w:t>
      </w:r>
      <w:r>
        <w:t xml:space="preserve"> pursuant to the provisions of the Adelaide Festival Corporation Act 1998:</w:t>
      </w:r>
    </w:p>
    <w:p w14:paraId="49558AC6" w14:textId="77777777" w:rsidR="00D4259E" w:rsidRDefault="00D4259E" w:rsidP="00D4259E">
      <w:pPr>
        <w:pStyle w:val="GG-body"/>
        <w:spacing w:after="0"/>
        <w:ind w:left="142"/>
      </w:pPr>
      <w:r w:rsidRPr="00736596">
        <w:rPr>
          <w:spacing w:val="-4"/>
        </w:rPr>
        <w:t>Member: from 11 June 2026 until 30 January 2027 or upon her ceasing to be a member of the Corporation of the City of Adelaide local council,</w:t>
      </w:r>
      <w:r>
        <w:t xml:space="preserve"> whichever is the earlier</w:t>
      </w:r>
    </w:p>
    <w:p w14:paraId="71B9B6AD" w14:textId="77777777" w:rsidR="00D4259E" w:rsidRDefault="00D4259E" w:rsidP="00D4259E">
      <w:pPr>
        <w:pStyle w:val="GG-body"/>
        <w:ind w:left="284"/>
      </w:pPr>
      <w:r>
        <w:t>Carmel Mary Noon</w:t>
      </w:r>
    </w:p>
    <w:p w14:paraId="7CA20880" w14:textId="77777777" w:rsidR="00D4259E" w:rsidRDefault="00D4259E" w:rsidP="00D4259E">
      <w:pPr>
        <w:pStyle w:val="GG-body"/>
        <w:spacing w:after="0"/>
        <w:ind w:left="142"/>
      </w:pPr>
      <w:r>
        <w:t>Member: from 1 July 2026 until 30 June 2027</w:t>
      </w:r>
    </w:p>
    <w:p w14:paraId="6F2D07DD" w14:textId="77777777" w:rsidR="00D4259E" w:rsidRDefault="00D4259E" w:rsidP="00D4259E">
      <w:pPr>
        <w:pStyle w:val="GG-body"/>
        <w:spacing w:after="0"/>
        <w:ind w:left="284"/>
      </w:pPr>
      <w:r>
        <w:t>Judith Potter</w:t>
      </w:r>
    </w:p>
    <w:p w14:paraId="2D93A2BF" w14:textId="77777777" w:rsidR="00D4259E" w:rsidRDefault="00D4259E" w:rsidP="00D4259E">
      <w:pPr>
        <w:pStyle w:val="GG-body"/>
        <w:spacing w:after="0"/>
        <w:ind w:left="284"/>
      </w:pPr>
      <w:r>
        <w:t>Robert George Brookman</w:t>
      </w:r>
    </w:p>
    <w:p w14:paraId="13D73DCD" w14:textId="77777777" w:rsidR="00D4259E" w:rsidRDefault="00D4259E" w:rsidP="00D4259E">
      <w:pPr>
        <w:pStyle w:val="GG-body"/>
        <w:spacing w:after="0"/>
        <w:ind w:left="284"/>
      </w:pPr>
      <w:r>
        <w:t>Jane Doyle</w:t>
      </w:r>
    </w:p>
    <w:p w14:paraId="436A8EBB" w14:textId="77777777" w:rsidR="00D4259E" w:rsidRDefault="00D4259E" w:rsidP="00D4259E">
      <w:pPr>
        <w:pStyle w:val="GG-body"/>
        <w:ind w:left="284"/>
      </w:pPr>
      <w:r>
        <w:t>John Irving</w:t>
      </w:r>
    </w:p>
    <w:p w14:paraId="69F26AAE" w14:textId="77777777" w:rsidR="00D4259E" w:rsidRDefault="00D4259E" w:rsidP="00D4259E">
      <w:pPr>
        <w:pStyle w:val="GG-body"/>
        <w:spacing w:after="0"/>
        <w:ind w:left="142"/>
      </w:pPr>
      <w:r>
        <w:t>Presiding Member: from 1 July 2026 until 30 June 2027</w:t>
      </w:r>
    </w:p>
    <w:p w14:paraId="13F391BF" w14:textId="77777777" w:rsidR="00D4259E" w:rsidRDefault="00D4259E" w:rsidP="00D4259E">
      <w:pPr>
        <w:pStyle w:val="GG-body"/>
        <w:ind w:left="284"/>
      </w:pPr>
      <w:r>
        <w:t>Judith Potter</w:t>
      </w:r>
    </w:p>
    <w:p w14:paraId="022AFB85" w14:textId="77777777" w:rsidR="00D4259E" w:rsidRDefault="00D4259E" w:rsidP="00D4259E">
      <w:pPr>
        <w:pStyle w:val="GG-body"/>
        <w:spacing w:after="0"/>
        <w:ind w:left="142"/>
      </w:pPr>
      <w:r>
        <w:t>Member: from 1 July 2026 until 30 June 2029</w:t>
      </w:r>
    </w:p>
    <w:p w14:paraId="45FFDA75" w14:textId="77777777" w:rsidR="00D4259E" w:rsidRDefault="00D4259E" w:rsidP="00D4259E">
      <w:pPr>
        <w:pStyle w:val="GG-body"/>
        <w:spacing w:after="0"/>
        <w:ind w:left="284"/>
      </w:pPr>
      <w:r>
        <w:t>Tam Thi Thanh Nguyen</w:t>
      </w:r>
    </w:p>
    <w:p w14:paraId="036C9CBE" w14:textId="77777777" w:rsidR="00D4259E" w:rsidRDefault="00D4259E" w:rsidP="00D4259E">
      <w:pPr>
        <w:pStyle w:val="GG-body"/>
        <w:spacing w:after="0"/>
        <w:ind w:left="284"/>
      </w:pPr>
      <w:r>
        <w:t>Victor Daniel Charles Browning</w:t>
      </w:r>
    </w:p>
    <w:p w14:paraId="78C5CE28" w14:textId="77777777" w:rsidR="00D4259E" w:rsidRDefault="00D4259E" w:rsidP="00D4259E">
      <w:pPr>
        <w:pStyle w:val="GG-body"/>
        <w:spacing w:after="0"/>
        <w:ind w:left="284"/>
      </w:pPr>
      <w:r>
        <w:t>Shaun Almor Westcott</w:t>
      </w:r>
    </w:p>
    <w:p w14:paraId="5782CA05" w14:textId="77777777" w:rsidR="00D4259E" w:rsidRDefault="00D4259E" w:rsidP="00D4259E">
      <w:pPr>
        <w:pStyle w:val="GG-body"/>
        <w:spacing w:after="0"/>
        <w:jc w:val="center"/>
      </w:pPr>
      <w:r>
        <w:t>By command,</w:t>
      </w:r>
    </w:p>
    <w:p w14:paraId="4F8CF476" w14:textId="77777777" w:rsidR="00D4259E" w:rsidRDefault="00D4259E" w:rsidP="00D4259E">
      <w:pPr>
        <w:pStyle w:val="GG-SName"/>
      </w:pPr>
      <w:r>
        <w:t>Joseph Karl Szakacs, MP</w:t>
      </w:r>
    </w:p>
    <w:p w14:paraId="6D8B3A1E" w14:textId="77777777" w:rsidR="00D4259E" w:rsidRDefault="00D4259E" w:rsidP="00D4259E">
      <w:pPr>
        <w:pStyle w:val="GG-Signature"/>
      </w:pPr>
      <w:r>
        <w:t>For Premier</w:t>
      </w:r>
    </w:p>
    <w:p w14:paraId="11417648" w14:textId="77777777" w:rsidR="00D4259E" w:rsidRDefault="00D4259E" w:rsidP="00D4259E">
      <w:pPr>
        <w:pStyle w:val="GG-body"/>
        <w:spacing w:after="0"/>
      </w:pPr>
      <w:r>
        <w:t>ART0008-28CS</w:t>
      </w:r>
    </w:p>
    <w:p w14:paraId="1763527E" w14:textId="77777777" w:rsidR="00D4259E" w:rsidRDefault="00D4259E" w:rsidP="00D4259E">
      <w:pPr>
        <w:pStyle w:val="GG-body"/>
        <w:pBdr>
          <w:top w:val="single" w:sz="4" w:space="1" w:color="auto"/>
        </w:pBdr>
        <w:spacing w:before="100" w:after="0" w:line="14" w:lineRule="exact"/>
        <w:jc w:val="center"/>
      </w:pPr>
    </w:p>
    <w:p w14:paraId="5860774D" w14:textId="77777777" w:rsidR="00D4259E" w:rsidRDefault="00D4259E" w:rsidP="00D4259E">
      <w:pPr>
        <w:pStyle w:val="GG-body"/>
        <w:spacing w:after="0"/>
      </w:pPr>
    </w:p>
    <w:p w14:paraId="07CDA269" w14:textId="77777777" w:rsidR="00D4259E" w:rsidRDefault="00D4259E" w:rsidP="00D4259E">
      <w:pPr>
        <w:pStyle w:val="GG-body"/>
        <w:spacing w:after="0"/>
        <w:jc w:val="right"/>
      </w:pPr>
      <w:r>
        <w:t>Department of the Premier and Cabinet</w:t>
      </w:r>
    </w:p>
    <w:p w14:paraId="76DC5D06" w14:textId="77777777" w:rsidR="00D4259E" w:rsidRDefault="00D4259E" w:rsidP="00D4259E">
      <w:pPr>
        <w:pStyle w:val="GG-body"/>
        <w:jc w:val="right"/>
      </w:pPr>
      <w:r>
        <w:t>Adelaide, 11 June 2026</w:t>
      </w:r>
    </w:p>
    <w:p w14:paraId="7EE9A8EF" w14:textId="77777777" w:rsidR="00D4259E" w:rsidRDefault="00D4259E" w:rsidP="00D4259E">
      <w:pPr>
        <w:pStyle w:val="GG-body"/>
      </w:pPr>
      <w:r>
        <w:t>Her Excellency the Governor in Executive Council has been pleased to appoint the undermentioned to the History Trust of South Australia, pursuant to the provisions of the History Trust of South Australia Act 1981:</w:t>
      </w:r>
    </w:p>
    <w:p w14:paraId="6502DF78" w14:textId="77777777" w:rsidR="00D4259E" w:rsidRDefault="00D4259E" w:rsidP="00D4259E">
      <w:pPr>
        <w:pStyle w:val="GG-body"/>
        <w:spacing w:after="0"/>
        <w:ind w:left="142"/>
      </w:pPr>
      <w:r>
        <w:t>Member: from 11 June 2026 until 10 June 2029</w:t>
      </w:r>
    </w:p>
    <w:p w14:paraId="3A43E82B" w14:textId="77777777" w:rsidR="00D4259E" w:rsidRDefault="00D4259E" w:rsidP="00D4259E">
      <w:pPr>
        <w:pStyle w:val="GG-body"/>
        <w:ind w:left="284"/>
      </w:pPr>
      <w:r>
        <w:t>Carolyn Edith Grantskalns</w:t>
      </w:r>
    </w:p>
    <w:p w14:paraId="5A2E90D6" w14:textId="77777777" w:rsidR="00D4259E" w:rsidRDefault="00D4259E" w:rsidP="00D4259E">
      <w:pPr>
        <w:pStyle w:val="GG-body"/>
        <w:spacing w:after="0"/>
        <w:ind w:left="142"/>
      </w:pPr>
      <w:r>
        <w:t>Member: from 18 July 2026 until 17 July 2029</w:t>
      </w:r>
    </w:p>
    <w:p w14:paraId="47774C11" w14:textId="77777777" w:rsidR="00D4259E" w:rsidRDefault="00D4259E" w:rsidP="00D4259E">
      <w:pPr>
        <w:pStyle w:val="GG-body"/>
        <w:spacing w:after="0"/>
        <w:ind w:left="284"/>
      </w:pPr>
      <w:r>
        <w:t>Jared Damien Thomas</w:t>
      </w:r>
    </w:p>
    <w:p w14:paraId="46ADF859" w14:textId="77777777" w:rsidR="00D4259E" w:rsidRDefault="00D4259E" w:rsidP="00D4259E">
      <w:pPr>
        <w:pStyle w:val="GG-body"/>
        <w:spacing w:after="0"/>
        <w:jc w:val="center"/>
      </w:pPr>
      <w:r>
        <w:t>By command,</w:t>
      </w:r>
    </w:p>
    <w:p w14:paraId="1B1D55D0" w14:textId="77777777" w:rsidR="00D4259E" w:rsidRDefault="00D4259E" w:rsidP="00D4259E">
      <w:pPr>
        <w:pStyle w:val="GG-SName"/>
      </w:pPr>
      <w:r>
        <w:t>Joseph Karl Szakacs, MP</w:t>
      </w:r>
    </w:p>
    <w:p w14:paraId="4F71BA1E" w14:textId="77777777" w:rsidR="00D4259E" w:rsidRDefault="00D4259E" w:rsidP="00D4259E">
      <w:pPr>
        <w:pStyle w:val="GG-Signature"/>
      </w:pPr>
      <w:r>
        <w:t>For Premier</w:t>
      </w:r>
    </w:p>
    <w:p w14:paraId="58FDFB85" w14:textId="77777777" w:rsidR="00D4259E" w:rsidRDefault="00D4259E" w:rsidP="00D4259E">
      <w:pPr>
        <w:pStyle w:val="GG-body"/>
        <w:spacing w:after="0"/>
      </w:pPr>
      <w:r>
        <w:t>26CABME/020</w:t>
      </w:r>
    </w:p>
    <w:p w14:paraId="22A7095D" w14:textId="77777777" w:rsidR="00D4259E" w:rsidRDefault="00D4259E" w:rsidP="00D4259E">
      <w:pPr>
        <w:pStyle w:val="GG-body"/>
        <w:pBdr>
          <w:top w:val="single" w:sz="4" w:space="1" w:color="auto"/>
        </w:pBdr>
        <w:spacing w:before="100" w:after="0" w:line="14" w:lineRule="exact"/>
        <w:jc w:val="center"/>
      </w:pPr>
    </w:p>
    <w:p w14:paraId="7D1F0BC6" w14:textId="37CBFE08" w:rsidR="00D4259E" w:rsidRDefault="00D4259E">
      <w:pPr>
        <w:spacing w:after="0" w:line="240" w:lineRule="auto"/>
        <w:jc w:val="left"/>
        <w:rPr>
          <w:rFonts w:eastAsia="Times New Roman"/>
          <w:szCs w:val="17"/>
        </w:rPr>
      </w:pPr>
      <w:r>
        <w:br w:type="page"/>
      </w:r>
    </w:p>
    <w:p w14:paraId="2B13A6B6" w14:textId="77777777" w:rsidR="00D4259E" w:rsidRDefault="00D4259E" w:rsidP="00D4259E">
      <w:pPr>
        <w:pStyle w:val="GG-body"/>
        <w:spacing w:after="0"/>
        <w:jc w:val="right"/>
      </w:pPr>
      <w:r>
        <w:lastRenderedPageBreak/>
        <w:t>Department of the Premier and Cabinet</w:t>
      </w:r>
    </w:p>
    <w:p w14:paraId="2BEF70A8" w14:textId="77777777" w:rsidR="00D4259E" w:rsidRDefault="00D4259E" w:rsidP="00D4259E">
      <w:pPr>
        <w:pStyle w:val="GG-body"/>
        <w:jc w:val="right"/>
      </w:pPr>
      <w:r>
        <w:t>Adelaide, 11 June 2026</w:t>
      </w:r>
    </w:p>
    <w:p w14:paraId="1BC19D06" w14:textId="77777777" w:rsidR="00D4259E" w:rsidRDefault="00D4259E" w:rsidP="00D4259E">
      <w:pPr>
        <w:pStyle w:val="GG-body"/>
      </w:pPr>
      <w:r>
        <w:t>Her Excellency the Governor in Executive Council has been pleased to appoint the Honourable Chief Justice Laura Grace Stein as Governor’s Deputy of South Australia from 5.10pm on Friday, 12 June 2026 until 7.25am on Saturday, 20 June 2026, or, if the Governor has not returned to Adelaide by the specified time and date, until the Governor’s return.</w:t>
      </w:r>
    </w:p>
    <w:p w14:paraId="6DB1A74C" w14:textId="77777777" w:rsidR="00D4259E" w:rsidRDefault="00D4259E" w:rsidP="00D4259E">
      <w:pPr>
        <w:pStyle w:val="GG-body"/>
        <w:spacing w:after="0"/>
        <w:jc w:val="center"/>
      </w:pPr>
      <w:r>
        <w:t>By command,</w:t>
      </w:r>
    </w:p>
    <w:p w14:paraId="536C10AF" w14:textId="77777777" w:rsidR="00D4259E" w:rsidRDefault="00D4259E" w:rsidP="00D4259E">
      <w:pPr>
        <w:pStyle w:val="GG-SName"/>
      </w:pPr>
      <w:r>
        <w:t>Joseph Karl Szakacs, MP</w:t>
      </w:r>
    </w:p>
    <w:p w14:paraId="73C8F000" w14:textId="77777777" w:rsidR="00D4259E" w:rsidRDefault="00D4259E" w:rsidP="00D4259E">
      <w:pPr>
        <w:pStyle w:val="GG-Signature"/>
      </w:pPr>
      <w:r>
        <w:t>For Premier</w:t>
      </w:r>
    </w:p>
    <w:p w14:paraId="7EAC1573" w14:textId="77777777" w:rsidR="00D4259E" w:rsidRDefault="00D4259E" w:rsidP="00D4259E">
      <w:pPr>
        <w:pStyle w:val="GG-body"/>
        <w:pBdr>
          <w:bottom w:val="single" w:sz="4" w:space="1" w:color="auto"/>
        </w:pBdr>
        <w:spacing w:after="0" w:line="52" w:lineRule="exact"/>
        <w:jc w:val="center"/>
      </w:pPr>
    </w:p>
    <w:p w14:paraId="2ABFDAE2" w14:textId="77777777" w:rsidR="00D4259E" w:rsidRDefault="00D4259E" w:rsidP="00D4259E">
      <w:pPr>
        <w:pStyle w:val="GG-body"/>
        <w:pBdr>
          <w:top w:val="single" w:sz="4" w:space="1" w:color="auto"/>
        </w:pBdr>
        <w:spacing w:before="34" w:after="0" w:line="14" w:lineRule="exact"/>
        <w:jc w:val="center"/>
      </w:pPr>
    </w:p>
    <w:p w14:paraId="1D3CDE8E" w14:textId="77777777" w:rsidR="00D4259E" w:rsidRPr="00682205" w:rsidRDefault="00D4259E" w:rsidP="00D4259E"/>
    <w:p w14:paraId="28564DBC" w14:textId="77777777" w:rsidR="0063119A" w:rsidRDefault="0063119A" w:rsidP="005335F1">
      <w:pPr>
        <w:pStyle w:val="GG-body"/>
        <w:rPr>
          <w:lang w:val="en-US"/>
        </w:rPr>
      </w:pPr>
    </w:p>
    <w:p w14:paraId="11F0FE9D" w14:textId="77777777" w:rsidR="00CC53FA" w:rsidRDefault="00CC53FA">
      <w:pPr>
        <w:spacing w:after="0" w:line="240" w:lineRule="auto"/>
        <w:jc w:val="left"/>
        <w:rPr>
          <w:rFonts w:eastAsia="Times New Roman"/>
          <w:szCs w:val="17"/>
          <w:lang w:val="en-US"/>
        </w:rPr>
      </w:pPr>
      <w:r>
        <w:rPr>
          <w:lang w:val="en-US"/>
        </w:rPr>
        <w:br w:type="page"/>
      </w:r>
    </w:p>
    <w:p w14:paraId="6A0ABA26" w14:textId="77777777" w:rsidR="009D1E2E" w:rsidRPr="009D1E2E" w:rsidRDefault="009D1E2E" w:rsidP="0043001F">
      <w:pPr>
        <w:pStyle w:val="Heading1"/>
      </w:pPr>
      <w:bookmarkStart w:id="6" w:name="_Toc33707982"/>
      <w:bookmarkStart w:id="7" w:name="_Toc33708153"/>
      <w:bookmarkStart w:id="8" w:name="_Toc232065130"/>
      <w:r w:rsidRPr="009D1E2E">
        <w:lastRenderedPageBreak/>
        <w:t>State Government Instruments</w:t>
      </w:r>
      <w:bookmarkEnd w:id="6"/>
      <w:bookmarkEnd w:id="7"/>
      <w:bookmarkEnd w:id="8"/>
    </w:p>
    <w:p w14:paraId="2B04DB8A" w14:textId="6F5800E5" w:rsidR="005B3CA6" w:rsidRDefault="001F40C5" w:rsidP="001F40C5">
      <w:pPr>
        <w:pStyle w:val="Heading2"/>
      </w:pPr>
      <w:bookmarkStart w:id="9" w:name="_Toc232065131"/>
      <w:r>
        <w:t>Electoral Act 1985</w:t>
      </w:r>
      <w:bookmarkEnd w:id="9"/>
    </w:p>
    <w:p w14:paraId="7466F40D" w14:textId="77777777" w:rsidR="005B3CA6" w:rsidRPr="00245B4A" w:rsidRDefault="005B3CA6" w:rsidP="005B3CA6">
      <w:pPr>
        <w:pStyle w:val="GG-Title3"/>
      </w:pPr>
      <w:r w:rsidRPr="00245B4A">
        <w:t xml:space="preserve">Notice </w:t>
      </w:r>
      <w:r>
        <w:t>o</w:t>
      </w:r>
      <w:r w:rsidRPr="00245B4A">
        <w:t xml:space="preserve">f House </w:t>
      </w:r>
      <w:r>
        <w:t>o</w:t>
      </w:r>
      <w:r w:rsidRPr="00245B4A">
        <w:t xml:space="preserve">f Assembly Results </w:t>
      </w:r>
      <w:r>
        <w:t>f</w:t>
      </w:r>
      <w:r w:rsidRPr="00245B4A">
        <w:t xml:space="preserve">or </w:t>
      </w:r>
      <w:r>
        <w:t>t</w:t>
      </w:r>
      <w:r w:rsidRPr="00245B4A">
        <w:t xml:space="preserve">he State Elections </w:t>
      </w:r>
      <w:r>
        <w:t>h</w:t>
      </w:r>
      <w:r w:rsidRPr="00245B4A">
        <w:t>eld 21 March 2026</w:t>
      </w:r>
    </w:p>
    <w:p w14:paraId="2CAD9C65" w14:textId="77777777" w:rsidR="005B3CA6" w:rsidRDefault="005B3CA6" w:rsidP="005B3CA6">
      <w:pPr>
        <w:pStyle w:val="GG-body"/>
      </w:pPr>
      <w:r w:rsidRPr="00245B4A">
        <w:t xml:space="preserve">Pursuant to Section 96(11) of the </w:t>
      </w:r>
      <w:r w:rsidRPr="00245B4A">
        <w:rPr>
          <w:i/>
          <w:iCs/>
        </w:rPr>
        <w:t>Electoral Act 1985</w:t>
      </w:r>
      <w:r w:rsidRPr="00245B4A">
        <w:t>, the following are the votes attributed to the two unexcluded candidates in each House of Assembly election held Saturday</w:t>
      </w:r>
      <w:r>
        <w:t>,</w:t>
      </w:r>
      <w:r w:rsidRPr="00245B4A">
        <w:t xml:space="preserve"> 21 March 2026.</w:t>
      </w:r>
    </w:p>
    <w:tbl>
      <w:tblPr>
        <w:tblStyle w:val="TableGrid1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2146"/>
        <w:gridCol w:w="1033"/>
        <w:gridCol w:w="892"/>
        <w:gridCol w:w="2075"/>
        <w:gridCol w:w="1033"/>
        <w:gridCol w:w="891"/>
      </w:tblGrid>
      <w:tr w:rsidR="005B3CA6" w:rsidRPr="00245B4A" w14:paraId="1C712ECB" w14:textId="77777777" w:rsidTr="00C430D3">
        <w:trPr>
          <w:tblHeader/>
          <w:jc w:val="center"/>
        </w:trPr>
        <w:tc>
          <w:tcPr>
            <w:tcW w:w="687" w:type="pct"/>
            <w:tcBorders>
              <w:top w:val="single" w:sz="4" w:space="0" w:color="auto"/>
              <w:bottom w:val="single" w:sz="4" w:space="0" w:color="auto"/>
            </w:tcBorders>
          </w:tcPr>
          <w:p w14:paraId="1B55AA55" w14:textId="77777777" w:rsidR="005B3CA6" w:rsidRPr="00245B4A" w:rsidRDefault="005B3CA6" w:rsidP="00C430D3">
            <w:pPr>
              <w:spacing w:before="40" w:after="40"/>
              <w:jc w:val="center"/>
              <w:rPr>
                <w:b/>
                <w:bCs/>
                <w:szCs w:val="17"/>
              </w:rPr>
            </w:pPr>
            <w:r w:rsidRPr="00245B4A">
              <w:rPr>
                <w:b/>
                <w:bCs/>
                <w:szCs w:val="17"/>
              </w:rPr>
              <w:t>District</w:t>
            </w:r>
          </w:p>
        </w:tc>
        <w:tc>
          <w:tcPr>
            <w:tcW w:w="1147" w:type="pct"/>
            <w:tcBorders>
              <w:top w:val="single" w:sz="4" w:space="0" w:color="auto"/>
              <w:bottom w:val="single" w:sz="4" w:space="0" w:color="auto"/>
            </w:tcBorders>
          </w:tcPr>
          <w:p w14:paraId="407437F9" w14:textId="77777777" w:rsidR="005B3CA6" w:rsidRPr="00245B4A" w:rsidRDefault="005B3CA6" w:rsidP="00C430D3">
            <w:pPr>
              <w:spacing w:before="40" w:after="40"/>
              <w:jc w:val="center"/>
              <w:rPr>
                <w:b/>
                <w:bCs/>
                <w:szCs w:val="17"/>
              </w:rPr>
            </w:pPr>
            <w:r w:rsidRPr="00245B4A">
              <w:rPr>
                <w:b/>
                <w:bCs/>
                <w:szCs w:val="17"/>
              </w:rPr>
              <w:t xml:space="preserve">Elected </w:t>
            </w:r>
            <w:r>
              <w:rPr>
                <w:b/>
                <w:bCs/>
                <w:szCs w:val="17"/>
              </w:rPr>
              <w:t>C</w:t>
            </w:r>
            <w:r w:rsidRPr="00245B4A">
              <w:rPr>
                <w:b/>
                <w:bCs/>
                <w:szCs w:val="17"/>
              </w:rPr>
              <w:t>andidate</w:t>
            </w:r>
          </w:p>
        </w:tc>
        <w:tc>
          <w:tcPr>
            <w:tcW w:w="552" w:type="pct"/>
            <w:tcBorders>
              <w:top w:val="single" w:sz="4" w:space="0" w:color="auto"/>
              <w:bottom w:val="single" w:sz="4" w:space="0" w:color="auto"/>
            </w:tcBorders>
          </w:tcPr>
          <w:p w14:paraId="45943508" w14:textId="77777777" w:rsidR="005B3CA6" w:rsidRPr="00245B4A" w:rsidRDefault="005B3CA6" w:rsidP="00C430D3">
            <w:pPr>
              <w:spacing w:before="40" w:after="40"/>
              <w:jc w:val="center"/>
              <w:rPr>
                <w:b/>
                <w:bCs/>
                <w:szCs w:val="17"/>
              </w:rPr>
            </w:pPr>
            <w:r w:rsidRPr="00245B4A">
              <w:rPr>
                <w:b/>
                <w:bCs/>
                <w:szCs w:val="17"/>
              </w:rPr>
              <w:t>Affiliation</w:t>
            </w:r>
          </w:p>
        </w:tc>
        <w:tc>
          <w:tcPr>
            <w:tcW w:w="477" w:type="pct"/>
            <w:tcBorders>
              <w:top w:val="single" w:sz="4" w:space="0" w:color="auto"/>
              <w:bottom w:val="single" w:sz="4" w:space="0" w:color="auto"/>
            </w:tcBorders>
          </w:tcPr>
          <w:p w14:paraId="61C34B1F" w14:textId="77777777" w:rsidR="005B3CA6" w:rsidRPr="00245B4A" w:rsidRDefault="005B3CA6" w:rsidP="00C430D3">
            <w:pPr>
              <w:spacing w:before="40" w:after="40"/>
              <w:jc w:val="center"/>
              <w:rPr>
                <w:b/>
                <w:bCs/>
                <w:szCs w:val="17"/>
              </w:rPr>
            </w:pPr>
            <w:r w:rsidRPr="00245B4A">
              <w:rPr>
                <w:b/>
                <w:bCs/>
                <w:szCs w:val="17"/>
              </w:rPr>
              <w:t>Vote No.</w:t>
            </w:r>
          </w:p>
        </w:tc>
        <w:tc>
          <w:tcPr>
            <w:tcW w:w="1109" w:type="pct"/>
            <w:tcBorders>
              <w:top w:val="single" w:sz="4" w:space="0" w:color="auto"/>
              <w:bottom w:val="single" w:sz="4" w:space="0" w:color="auto"/>
            </w:tcBorders>
          </w:tcPr>
          <w:p w14:paraId="1C25CE96" w14:textId="77777777" w:rsidR="005B3CA6" w:rsidRPr="00245B4A" w:rsidRDefault="005B3CA6" w:rsidP="00C430D3">
            <w:pPr>
              <w:spacing w:before="40" w:after="40"/>
              <w:jc w:val="center"/>
              <w:rPr>
                <w:b/>
                <w:bCs/>
                <w:szCs w:val="17"/>
              </w:rPr>
            </w:pPr>
            <w:r w:rsidRPr="00245B4A">
              <w:rPr>
                <w:b/>
                <w:bCs/>
                <w:szCs w:val="17"/>
              </w:rPr>
              <w:t xml:space="preserve">Candidate </w:t>
            </w:r>
          </w:p>
        </w:tc>
        <w:tc>
          <w:tcPr>
            <w:tcW w:w="552" w:type="pct"/>
            <w:tcBorders>
              <w:top w:val="single" w:sz="4" w:space="0" w:color="auto"/>
              <w:bottom w:val="single" w:sz="4" w:space="0" w:color="auto"/>
            </w:tcBorders>
          </w:tcPr>
          <w:p w14:paraId="717320AA" w14:textId="77777777" w:rsidR="005B3CA6" w:rsidRPr="00245B4A" w:rsidRDefault="005B3CA6" w:rsidP="00C430D3">
            <w:pPr>
              <w:spacing w:before="40" w:after="40"/>
              <w:jc w:val="center"/>
              <w:rPr>
                <w:b/>
                <w:bCs/>
                <w:szCs w:val="17"/>
              </w:rPr>
            </w:pPr>
            <w:r w:rsidRPr="00245B4A">
              <w:rPr>
                <w:b/>
                <w:bCs/>
                <w:szCs w:val="17"/>
              </w:rPr>
              <w:t>Affiliation</w:t>
            </w:r>
          </w:p>
        </w:tc>
        <w:tc>
          <w:tcPr>
            <w:tcW w:w="477" w:type="pct"/>
            <w:tcBorders>
              <w:top w:val="single" w:sz="4" w:space="0" w:color="auto"/>
              <w:bottom w:val="single" w:sz="4" w:space="0" w:color="auto"/>
            </w:tcBorders>
          </w:tcPr>
          <w:p w14:paraId="68B9013B" w14:textId="77777777" w:rsidR="005B3CA6" w:rsidRPr="00245B4A" w:rsidRDefault="005B3CA6" w:rsidP="00C430D3">
            <w:pPr>
              <w:spacing w:before="40" w:after="40"/>
              <w:jc w:val="center"/>
              <w:rPr>
                <w:b/>
                <w:bCs/>
                <w:szCs w:val="17"/>
              </w:rPr>
            </w:pPr>
            <w:r w:rsidRPr="00245B4A">
              <w:rPr>
                <w:b/>
                <w:bCs/>
                <w:szCs w:val="17"/>
              </w:rPr>
              <w:t>Vote No.</w:t>
            </w:r>
          </w:p>
        </w:tc>
      </w:tr>
      <w:tr w:rsidR="005B3CA6" w:rsidRPr="00245B4A" w14:paraId="73064293" w14:textId="77777777" w:rsidTr="00C430D3">
        <w:trPr>
          <w:tblHeader/>
          <w:jc w:val="center"/>
        </w:trPr>
        <w:tc>
          <w:tcPr>
            <w:tcW w:w="687" w:type="pct"/>
            <w:tcBorders>
              <w:top w:val="single" w:sz="4" w:space="0" w:color="auto"/>
            </w:tcBorders>
          </w:tcPr>
          <w:p w14:paraId="3D1CECF9" w14:textId="77777777" w:rsidR="005B3CA6" w:rsidRPr="00245B4A" w:rsidRDefault="005B3CA6" w:rsidP="00C430D3">
            <w:pPr>
              <w:spacing w:after="0" w:line="40" w:lineRule="exact"/>
              <w:jc w:val="left"/>
              <w:rPr>
                <w:szCs w:val="17"/>
              </w:rPr>
            </w:pPr>
          </w:p>
        </w:tc>
        <w:tc>
          <w:tcPr>
            <w:tcW w:w="1147" w:type="pct"/>
            <w:tcBorders>
              <w:top w:val="single" w:sz="4" w:space="0" w:color="auto"/>
            </w:tcBorders>
          </w:tcPr>
          <w:p w14:paraId="19BBF463" w14:textId="77777777" w:rsidR="005B3CA6" w:rsidRPr="00245B4A" w:rsidRDefault="005B3CA6" w:rsidP="00C430D3">
            <w:pPr>
              <w:spacing w:after="0" w:line="40" w:lineRule="exact"/>
              <w:jc w:val="left"/>
              <w:rPr>
                <w:szCs w:val="17"/>
              </w:rPr>
            </w:pPr>
          </w:p>
        </w:tc>
        <w:tc>
          <w:tcPr>
            <w:tcW w:w="552" w:type="pct"/>
            <w:tcBorders>
              <w:top w:val="single" w:sz="4" w:space="0" w:color="auto"/>
            </w:tcBorders>
          </w:tcPr>
          <w:p w14:paraId="5A9B2AF7" w14:textId="77777777" w:rsidR="005B3CA6" w:rsidRPr="00245B4A" w:rsidRDefault="005B3CA6" w:rsidP="00C430D3">
            <w:pPr>
              <w:spacing w:after="0" w:line="40" w:lineRule="exact"/>
              <w:jc w:val="center"/>
              <w:rPr>
                <w:szCs w:val="17"/>
              </w:rPr>
            </w:pPr>
          </w:p>
        </w:tc>
        <w:tc>
          <w:tcPr>
            <w:tcW w:w="477" w:type="pct"/>
            <w:tcBorders>
              <w:top w:val="single" w:sz="4" w:space="0" w:color="auto"/>
            </w:tcBorders>
          </w:tcPr>
          <w:p w14:paraId="0DCC3DFE" w14:textId="77777777" w:rsidR="005B3CA6" w:rsidRPr="00245B4A" w:rsidRDefault="005B3CA6" w:rsidP="00C430D3">
            <w:pPr>
              <w:spacing w:after="0" w:line="40" w:lineRule="exact"/>
              <w:jc w:val="center"/>
              <w:rPr>
                <w:szCs w:val="17"/>
              </w:rPr>
            </w:pPr>
          </w:p>
        </w:tc>
        <w:tc>
          <w:tcPr>
            <w:tcW w:w="1109" w:type="pct"/>
            <w:tcBorders>
              <w:top w:val="single" w:sz="4" w:space="0" w:color="auto"/>
            </w:tcBorders>
          </w:tcPr>
          <w:p w14:paraId="6F730134" w14:textId="77777777" w:rsidR="005B3CA6" w:rsidRPr="00245B4A" w:rsidRDefault="005B3CA6" w:rsidP="00C430D3">
            <w:pPr>
              <w:spacing w:after="0" w:line="40" w:lineRule="exact"/>
              <w:jc w:val="left"/>
              <w:rPr>
                <w:szCs w:val="17"/>
              </w:rPr>
            </w:pPr>
          </w:p>
        </w:tc>
        <w:tc>
          <w:tcPr>
            <w:tcW w:w="552" w:type="pct"/>
            <w:tcBorders>
              <w:top w:val="single" w:sz="4" w:space="0" w:color="auto"/>
            </w:tcBorders>
          </w:tcPr>
          <w:p w14:paraId="2A02101E" w14:textId="77777777" w:rsidR="005B3CA6" w:rsidRPr="00245B4A" w:rsidRDefault="005B3CA6" w:rsidP="00C430D3">
            <w:pPr>
              <w:spacing w:after="0" w:line="40" w:lineRule="exact"/>
              <w:jc w:val="center"/>
              <w:rPr>
                <w:szCs w:val="17"/>
              </w:rPr>
            </w:pPr>
          </w:p>
        </w:tc>
        <w:tc>
          <w:tcPr>
            <w:tcW w:w="477" w:type="pct"/>
            <w:tcBorders>
              <w:top w:val="single" w:sz="4" w:space="0" w:color="auto"/>
            </w:tcBorders>
          </w:tcPr>
          <w:p w14:paraId="2C311BDA" w14:textId="77777777" w:rsidR="005B3CA6" w:rsidRPr="00245B4A" w:rsidRDefault="005B3CA6" w:rsidP="00C430D3">
            <w:pPr>
              <w:spacing w:after="0" w:line="40" w:lineRule="exact"/>
              <w:jc w:val="center"/>
              <w:rPr>
                <w:szCs w:val="17"/>
              </w:rPr>
            </w:pPr>
          </w:p>
        </w:tc>
      </w:tr>
      <w:tr w:rsidR="005B3CA6" w:rsidRPr="00245B4A" w14:paraId="3895CF58" w14:textId="77777777" w:rsidTr="00C430D3">
        <w:trPr>
          <w:jc w:val="center"/>
        </w:trPr>
        <w:tc>
          <w:tcPr>
            <w:tcW w:w="687" w:type="pct"/>
            <w:tcMar>
              <w:left w:w="0" w:type="dxa"/>
            </w:tcMar>
          </w:tcPr>
          <w:p w14:paraId="5234ED13" w14:textId="77777777" w:rsidR="005B3CA6" w:rsidRPr="00245B4A" w:rsidRDefault="005B3CA6" w:rsidP="00C430D3">
            <w:pPr>
              <w:spacing w:after="0" w:line="240" w:lineRule="auto"/>
              <w:jc w:val="left"/>
              <w:rPr>
                <w:szCs w:val="17"/>
              </w:rPr>
            </w:pPr>
            <w:r w:rsidRPr="00245B4A">
              <w:rPr>
                <w:szCs w:val="17"/>
              </w:rPr>
              <w:t>Adelaide</w:t>
            </w:r>
          </w:p>
        </w:tc>
        <w:tc>
          <w:tcPr>
            <w:tcW w:w="1147" w:type="pct"/>
          </w:tcPr>
          <w:p w14:paraId="5377CC7D" w14:textId="77777777" w:rsidR="005B3CA6" w:rsidRPr="00245B4A" w:rsidRDefault="005B3CA6" w:rsidP="00C430D3">
            <w:pPr>
              <w:spacing w:after="0" w:line="240" w:lineRule="auto"/>
              <w:jc w:val="left"/>
              <w:rPr>
                <w:szCs w:val="17"/>
              </w:rPr>
            </w:pPr>
            <w:r w:rsidRPr="00245B4A">
              <w:rPr>
                <w:szCs w:val="17"/>
              </w:rPr>
              <w:t>HOOD, Lucy</w:t>
            </w:r>
          </w:p>
        </w:tc>
        <w:tc>
          <w:tcPr>
            <w:tcW w:w="552" w:type="pct"/>
          </w:tcPr>
          <w:p w14:paraId="35ECC86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7D0EDF6" w14:textId="77777777" w:rsidR="005B3CA6" w:rsidRPr="00245B4A" w:rsidRDefault="005B3CA6" w:rsidP="00C430D3">
            <w:pPr>
              <w:spacing w:after="0" w:line="240" w:lineRule="auto"/>
              <w:jc w:val="center"/>
              <w:rPr>
                <w:szCs w:val="17"/>
              </w:rPr>
            </w:pPr>
            <w:r>
              <w:rPr>
                <w:szCs w:val="17"/>
              </w:rPr>
              <w:t>16,307</w:t>
            </w:r>
          </w:p>
        </w:tc>
        <w:tc>
          <w:tcPr>
            <w:tcW w:w="1109" w:type="pct"/>
          </w:tcPr>
          <w:p w14:paraId="0545C858" w14:textId="77777777" w:rsidR="005B3CA6" w:rsidRPr="00245B4A" w:rsidRDefault="005B3CA6" w:rsidP="00C430D3">
            <w:pPr>
              <w:spacing w:after="0" w:line="240" w:lineRule="auto"/>
              <w:jc w:val="left"/>
              <w:rPr>
                <w:szCs w:val="17"/>
              </w:rPr>
            </w:pPr>
            <w:r w:rsidRPr="00245B4A">
              <w:rPr>
                <w:szCs w:val="17"/>
              </w:rPr>
              <w:t>AMATO, Julian</w:t>
            </w:r>
          </w:p>
        </w:tc>
        <w:tc>
          <w:tcPr>
            <w:tcW w:w="552" w:type="pct"/>
          </w:tcPr>
          <w:p w14:paraId="61238081"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2A05B8F8" w14:textId="77777777" w:rsidR="005B3CA6" w:rsidRPr="00245B4A" w:rsidRDefault="005B3CA6" w:rsidP="00C430D3">
            <w:pPr>
              <w:spacing w:after="0" w:line="240" w:lineRule="auto"/>
              <w:ind w:right="142"/>
              <w:jc w:val="right"/>
              <w:rPr>
                <w:szCs w:val="17"/>
              </w:rPr>
            </w:pPr>
            <w:r w:rsidRPr="00245B4A">
              <w:rPr>
                <w:szCs w:val="17"/>
              </w:rPr>
              <w:t>7,</w:t>
            </w:r>
            <w:r>
              <w:rPr>
                <w:szCs w:val="17"/>
              </w:rPr>
              <w:t>587</w:t>
            </w:r>
          </w:p>
        </w:tc>
      </w:tr>
      <w:tr w:rsidR="005B3CA6" w:rsidRPr="00245B4A" w14:paraId="5FFECF91" w14:textId="77777777" w:rsidTr="00C430D3">
        <w:trPr>
          <w:jc w:val="center"/>
        </w:trPr>
        <w:tc>
          <w:tcPr>
            <w:tcW w:w="687" w:type="pct"/>
            <w:tcMar>
              <w:left w:w="0" w:type="dxa"/>
            </w:tcMar>
          </w:tcPr>
          <w:p w14:paraId="66404739" w14:textId="77777777" w:rsidR="005B3CA6" w:rsidRPr="00245B4A" w:rsidRDefault="005B3CA6" w:rsidP="00C430D3">
            <w:pPr>
              <w:spacing w:after="0" w:line="240" w:lineRule="auto"/>
              <w:jc w:val="left"/>
              <w:rPr>
                <w:szCs w:val="17"/>
              </w:rPr>
            </w:pPr>
            <w:r w:rsidRPr="00245B4A">
              <w:rPr>
                <w:szCs w:val="17"/>
              </w:rPr>
              <w:t>Badcoe</w:t>
            </w:r>
          </w:p>
        </w:tc>
        <w:tc>
          <w:tcPr>
            <w:tcW w:w="1147" w:type="pct"/>
          </w:tcPr>
          <w:p w14:paraId="4AF930E5" w14:textId="77777777" w:rsidR="005B3CA6" w:rsidRPr="00245B4A" w:rsidRDefault="005B3CA6" w:rsidP="00C430D3">
            <w:pPr>
              <w:spacing w:after="0" w:line="240" w:lineRule="auto"/>
              <w:jc w:val="left"/>
              <w:rPr>
                <w:szCs w:val="17"/>
              </w:rPr>
            </w:pPr>
            <w:r w:rsidRPr="00245B4A">
              <w:rPr>
                <w:szCs w:val="17"/>
              </w:rPr>
              <w:t>STINSON, Jayne</w:t>
            </w:r>
          </w:p>
        </w:tc>
        <w:tc>
          <w:tcPr>
            <w:tcW w:w="552" w:type="pct"/>
          </w:tcPr>
          <w:p w14:paraId="54D59D34"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1FCAFD4" w14:textId="77777777" w:rsidR="005B3CA6" w:rsidRPr="00245B4A" w:rsidRDefault="005B3CA6" w:rsidP="00C430D3">
            <w:pPr>
              <w:spacing w:after="0" w:line="240" w:lineRule="auto"/>
              <w:jc w:val="center"/>
              <w:rPr>
                <w:szCs w:val="17"/>
              </w:rPr>
            </w:pPr>
            <w:r w:rsidRPr="00245B4A">
              <w:rPr>
                <w:szCs w:val="17"/>
              </w:rPr>
              <w:t>16,</w:t>
            </w:r>
            <w:r>
              <w:rPr>
                <w:szCs w:val="17"/>
              </w:rPr>
              <w:t>700</w:t>
            </w:r>
          </w:p>
        </w:tc>
        <w:tc>
          <w:tcPr>
            <w:tcW w:w="1109" w:type="pct"/>
          </w:tcPr>
          <w:p w14:paraId="75F22CFB" w14:textId="77777777" w:rsidR="005B3CA6" w:rsidRPr="00245B4A" w:rsidRDefault="005B3CA6" w:rsidP="00C430D3">
            <w:pPr>
              <w:spacing w:after="0" w:line="240" w:lineRule="auto"/>
              <w:jc w:val="left"/>
              <w:rPr>
                <w:szCs w:val="17"/>
              </w:rPr>
            </w:pPr>
            <w:r w:rsidRPr="00245B4A">
              <w:rPr>
                <w:szCs w:val="17"/>
              </w:rPr>
              <w:t>SHEPHERD, Daniel</w:t>
            </w:r>
          </w:p>
        </w:tc>
        <w:tc>
          <w:tcPr>
            <w:tcW w:w="552" w:type="pct"/>
          </w:tcPr>
          <w:p w14:paraId="66B498A2"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39507E01" w14:textId="77777777" w:rsidR="005B3CA6" w:rsidRPr="00245B4A" w:rsidRDefault="005B3CA6" w:rsidP="00C430D3">
            <w:pPr>
              <w:spacing w:after="0" w:line="240" w:lineRule="auto"/>
              <w:ind w:right="142"/>
              <w:jc w:val="right"/>
              <w:rPr>
                <w:szCs w:val="17"/>
              </w:rPr>
            </w:pPr>
            <w:r w:rsidRPr="00245B4A">
              <w:rPr>
                <w:szCs w:val="17"/>
              </w:rPr>
              <w:t>6,</w:t>
            </w:r>
            <w:r>
              <w:rPr>
                <w:szCs w:val="17"/>
              </w:rPr>
              <w:t>770</w:t>
            </w:r>
          </w:p>
        </w:tc>
      </w:tr>
      <w:tr w:rsidR="005B3CA6" w:rsidRPr="00245B4A" w14:paraId="4C37E9BF" w14:textId="77777777" w:rsidTr="00C430D3">
        <w:trPr>
          <w:jc w:val="center"/>
        </w:trPr>
        <w:tc>
          <w:tcPr>
            <w:tcW w:w="687" w:type="pct"/>
            <w:tcMar>
              <w:left w:w="0" w:type="dxa"/>
            </w:tcMar>
          </w:tcPr>
          <w:p w14:paraId="4D6DDA65" w14:textId="77777777" w:rsidR="005B3CA6" w:rsidRPr="00245B4A" w:rsidRDefault="005B3CA6" w:rsidP="00C430D3">
            <w:pPr>
              <w:spacing w:after="0" w:line="240" w:lineRule="auto"/>
              <w:jc w:val="left"/>
              <w:rPr>
                <w:szCs w:val="17"/>
              </w:rPr>
            </w:pPr>
            <w:r w:rsidRPr="00245B4A">
              <w:rPr>
                <w:szCs w:val="17"/>
              </w:rPr>
              <w:t>Black</w:t>
            </w:r>
          </w:p>
        </w:tc>
        <w:tc>
          <w:tcPr>
            <w:tcW w:w="1147" w:type="pct"/>
          </w:tcPr>
          <w:p w14:paraId="0A60440A" w14:textId="77777777" w:rsidR="005B3CA6" w:rsidRPr="00245B4A" w:rsidRDefault="005B3CA6" w:rsidP="00C430D3">
            <w:pPr>
              <w:spacing w:after="0" w:line="240" w:lineRule="auto"/>
              <w:jc w:val="left"/>
              <w:rPr>
                <w:szCs w:val="17"/>
              </w:rPr>
            </w:pPr>
            <w:r w:rsidRPr="00245B4A">
              <w:rPr>
                <w:szCs w:val="17"/>
              </w:rPr>
              <w:t>DIGHTON, Alex</w:t>
            </w:r>
          </w:p>
        </w:tc>
        <w:tc>
          <w:tcPr>
            <w:tcW w:w="552" w:type="pct"/>
          </w:tcPr>
          <w:p w14:paraId="2A1EE3F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7E1C3446" w14:textId="0FEA6531" w:rsidR="005B3CA6" w:rsidRPr="00245B4A" w:rsidRDefault="005B3CA6" w:rsidP="00C430D3">
            <w:pPr>
              <w:spacing w:after="0" w:line="240" w:lineRule="auto"/>
              <w:jc w:val="center"/>
              <w:rPr>
                <w:szCs w:val="17"/>
              </w:rPr>
            </w:pPr>
            <w:r w:rsidRPr="00245B4A">
              <w:rPr>
                <w:szCs w:val="17"/>
              </w:rPr>
              <w:t>1</w:t>
            </w:r>
            <w:r w:rsidR="002A0099">
              <w:rPr>
                <w:szCs w:val="17"/>
              </w:rPr>
              <w:t>5</w:t>
            </w:r>
            <w:r w:rsidRPr="00245B4A">
              <w:rPr>
                <w:szCs w:val="17"/>
              </w:rPr>
              <w:t>,</w:t>
            </w:r>
            <w:r>
              <w:rPr>
                <w:szCs w:val="17"/>
              </w:rPr>
              <w:t>647</w:t>
            </w:r>
          </w:p>
        </w:tc>
        <w:tc>
          <w:tcPr>
            <w:tcW w:w="1109" w:type="pct"/>
          </w:tcPr>
          <w:p w14:paraId="1B0E4E74" w14:textId="77777777" w:rsidR="005B3CA6" w:rsidRPr="00245B4A" w:rsidRDefault="005B3CA6" w:rsidP="00C430D3">
            <w:pPr>
              <w:spacing w:after="0" w:line="240" w:lineRule="auto"/>
              <w:jc w:val="left"/>
              <w:rPr>
                <w:szCs w:val="17"/>
              </w:rPr>
            </w:pPr>
            <w:r w:rsidRPr="00245B4A">
              <w:rPr>
                <w:szCs w:val="17"/>
              </w:rPr>
              <w:t>WILSON, Paula</w:t>
            </w:r>
          </w:p>
        </w:tc>
        <w:tc>
          <w:tcPr>
            <w:tcW w:w="552" w:type="pct"/>
          </w:tcPr>
          <w:p w14:paraId="0EE476B6"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6DAACAED" w14:textId="77777777" w:rsidR="005B3CA6" w:rsidRPr="00245B4A" w:rsidRDefault="005B3CA6" w:rsidP="00C430D3">
            <w:pPr>
              <w:spacing w:after="0" w:line="240" w:lineRule="auto"/>
              <w:ind w:right="142"/>
              <w:jc w:val="right"/>
              <w:rPr>
                <w:szCs w:val="17"/>
              </w:rPr>
            </w:pPr>
            <w:r w:rsidRPr="00245B4A">
              <w:rPr>
                <w:szCs w:val="17"/>
              </w:rPr>
              <w:t>8,</w:t>
            </w:r>
            <w:r>
              <w:rPr>
                <w:szCs w:val="17"/>
              </w:rPr>
              <w:t>283</w:t>
            </w:r>
          </w:p>
        </w:tc>
      </w:tr>
      <w:tr w:rsidR="005B3CA6" w:rsidRPr="00245B4A" w14:paraId="1DA22AF5" w14:textId="77777777" w:rsidTr="00C430D3">
        <w:trPr>
          <w:jc w:val="center"/>
        </w:trPr>
        <w:tc>
          <w:tcPr>
            <w:tcW w:w="687" w:type="pct"/>
            <w:tcMar>
              <w:left w:w="0" w:type="dxa"/>
            </w:tcMar>
          </w:tcPr>
          <w:p w14:paraId="180F23C6" w14:textId="77777777" w:rsidR="005B3CA6" w:rsidRPr="00245B4A" w:rsidRDefault="005B3CA6" w:rsidP="00C430D3">
            <w:pPr>
              <w:spacing w:after="0" w:line="240" w:lineRule="auto"/>
              <w:jc w:val="left"/>
              <w:rPr>
                <w:szCs w:val="17"/>
              </w:rPr>
            </w:pPr>
            <w:r w:rsidRPr="00245B4A">
              <w:rPr>
                <w:szCs w:val="17"/>
              </w:rPr>
              <w:t>Bragg</w:t>
            </w:r>
          </w:p>
        </w:tc>
        <w:tc>
          <w:tcPr>
            <w:tcW w:w="1147" w:type="pct"/>
          </w:tcPr>
          <w:p w14:paraId="17DC1F2D" w14:textId="77777777" w:rsidR="005B3CA6" w:rsidRPr="00245B4A" w:rsidRDefault="005B3CA6" w:rsidP="00C430D3">
            <w:pPr>
              <w:spacing w:after="0" w:line="240" w:lineRule="auto"/>
              <w:jc w:val="left"/>
              <w:rPr>
                <w:szCs w:val="17"/>
              </w:rPr>
            </w:pPr>
            <w:r w:rsidRPr="00245B4A">
              <w:rPr>
                <w:szCs w:val="17"/>
              </w:rPr>
              <w:t>BATTY, Jack</w:t>
            </w:r>
          </w:p>
        </w:tc>
        <w:tc>
          <w:tcPr>
            <w:tcW w:w="552" w:type="pct"/>
          </w:tcPr>
          <w:p w14:paraId="72A4B652"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33F351BD" w14:textId="77777777" w:rsidR="005B3CA6" w:rsidRPr="00245B4A" w:rsidRDefault="005B3CA6" w:rsidP="00C430D3">
            <w:pPr>
              <w:spacing w:after="0" w:line="240" w:lineRule="auto"/>
              <w:jc w:val="center"/>
              <w:rPr>
                <w:szCs w:val="17"/>
              </w:rPr>
            </w:pPr>
            <w:r w:rsidRPr="00245B4A">
              <w:rPr>
                <w:szCs w:val="17"/>
              </w:rPr>
              <w:t>14,</w:t>
            </w:r>
            <w:r>
              <w:rPr>
                <w:szCs w:val="17"/>
              </w:rPr>
              <w:t>145</w:t>
            </w:r>
          </w:p>
        </w:tc>
        <w:tc>
          <w:tcPr>
            <w:tcW w:w="1109" w:type="pct"/>
          </w:tcPr>
          <w:p w14:paraId="18939382" w14:textId="77777777" w:rsidR="005B3CA6" w:rsidRPr="00245B4A" w:rsidRDefault="005B3CA6" w:rsidP="00C430D3">
            <w:pPr>
              <w:spacing w:after="0" w:line="240" w:lineRule="auto"/>
              <w:jc w:val="left"/>
              <w:rPr>
                <w:szCs w:val="17"/>
              </w:rPr>
            </w:pPr>
            <w:r w:rsidRPr="00245B4A">
              <w:rPr>
                <w:szCs w:val="17"/>
              </w:rPr>
              <w:t>SARRE, Rick</w:t>
            </w:r>
          </w:p>
        </w:tc>
        <w:tc>
          <w:tcPr>
            <w:tcW w:w="552" w:type="pct"/>
          </w:tcPr>
          <w:p w14:paraId="708E9F84"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A8A7B1F" w14:textId="77777777" w:rsidR="005B3CA6" w:rsidRPr="00245B4A" w:rsidRDefault="005B3CA6" w:rsidP="00C430D3">
            <w:pPr>
              <w:spacing w:after="0" w:line="240" w:lineRule="auto"/>
              <w:ind w:right="142"/>
              <w:jc w:val="right"/>
              <w:rPr>
                <w:szCs w:val="17"/>
              </w:rPr>
            </w:pPr>
            <w:r w:rsidRPr="00245B4A">
              <w:rPr>
                <w:szCs w:val="17"/>
              </w:rPr>
              <w:t>10,</w:t>
            </w:r>
            <w:r>
              <w:rPr>
                <w:szCs w:val="17"/>
              </w:rPr>
              <w:t>025</w:t>
            </w:r>
          </w:p>
        </w:tc>
      </w:tr>
      <w:tr w:rsidR="005B3CA6" w:rsidRPr="00245B4A" w14:paraId="5E22422C" w14:textId="77777777" w:rsidTr="00C430D3">
        <w:trPr>
          <w:jc w:val="center"/>
        </w:trPr>
        <w:tc>
          <w:tcPr>
            <w:tcW w:w="687" w:type="pct"/>
            <w:tcMar>
              <w:left w:w="0" w:type="dxa"/>
            </w:tcMar>
          </w:tcPr>
          <w:p w14:paraId="7156B28C" w14:textId="77777777" w:rsidR="005B3CA6" w:rsidRPr="00245B4A" w:rsidRDefault="005B3CA6" w:rsidP="00C430D3">
            <w:pPr>
              <w:spacing w:after="0" w:line="240" w:lineRule="auto"/>
              <w:jc w:val="left"/>
              <w:rPr>
                <w:szCs w:val="17"/>
              </w:rPr>
            </w:pPr>
            <w:r w:rsidRPr="00245B4A">
              <w:rPr>
                <w:szCs w:val="17"/>
              </w:rPr>
              <w:t>Chaffey</w:t>
            </w:r>
          </w:p>
        </w:tc>
        <w:tc>
          <w:tcPr>
            <w:tcW w:w="1147" w:type="pct"/>
          </w:tcPr>
          <w:p w14:paraId="260C91E2" w14:textId="77777777" w:rsidR="005B3CA6" w:rsidRPr="00245B4A" w:rsidRDefault="005B3CA6" w:rsidP="00C430D3">
            <w:pPr>
              <w:spacing w:after="0" w:line="240" w:lineRule="auto"/>
              <w:jc w:val="left"/>
              <w:rPr>
                <w:szCs w:val="17"/>
              </w:rPr>
            </w:pPr>
            <w:r w:rsidRPr="00245B4A">
              <w:rPr>
                <w:szCs w:val="17"/>
              </w:rPr>
              <w:t>WHETSTONE, Tim</w:t>
            </w:r>
          </w:p>
        </w:tc>
        <w:tc>
          <w:tcPr>
            <w:tcW w:w="552" w:type="pct"/>
          </w:tcPr>
          <w:p w14:paraId="4B4549AB"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3C27F24C" w14:textId="77777777" w:rsidR="005B3CA6" w:rsidRPr="00245B4A" w:rsidRDefault="005B3CA6" w:rsidP="00C430D3">
            <w:pPr>
              <w:spacing w:after="0" w:line="240" w:lineRule="auto"/>
              <w:jc w:val="center"/>
              <w:rPr>
                <w:szCs w:val="17"/>
              </w:rPr>
            </w:pPr>
            <w:r w:rsidRPr="00245B4A">
              <w:rPr>
                <w:szCs w:val="17"/>
              </w:rPr>
              <w:t>12,</w:t>
            </w:r>
            <w:r>
              <w:rPr>
                <w:szCs w:val="17"/>
              </w:rPr>
              <w:t>392</w:t>
            </w:r>
          </w:p>
        </w:tc>
        <w:tc>
          <w:tcPr>
            <w:tcW w:w="1109" w:type="pct"/>
          </w:tcPr>
          <w:p w14:paraId="63872AE5" w14:textId="77777777" w:rsidR="005B3CA6" w:rsidRPr="00245B4A" w:rsidRDefault="005B3CA6" w:rsidP="00C430D3">
            <w:pPr>
              <w:spacing w:after="0" w:line="240" w:lineRule="auto"/>
              <w:jc w:val="left"/>
              <w:rPr>
                <w:szCs w:val="17"/>
              </w:rPr>
            </w:pPr>
            <w:r w:rsidRPr="00245B4A">
              <w:rPr>
                <w:szCs w:val="17"/>
              </w:rPr>
              <w:t>TROETH, Jenny</w:t>
            </w:r>
          </w:p>
        </w:tc>
        <w:tc>
          <w:tcPr>
            <w:tcW w:w="552" w:type="pct"/>
          </w:tcPr>
          <w:p w14:paraId="53857280"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41867423" w14:textId="77777777" w:rsidR="005B3CA6" w:rsidRPr="00245B4A" w:rsidRDefault="005B3CA6" w:rsidP="00C430D3">
            <w:pPr>
              <w:spacing w:after="0" w:line="240" w:lineRule="auto"/>
              <w:ind w:right="142"/>
              <w:jc w:val="right"/>
              <w:rPr>
                <w:szCs w:val="17"/>
              </w:rPr>
            </w:pPr>
            <w:r w:rsidRPr="00245B4A">
              <w:rPr>
                <w:szCs w:val="17"/>
              </w:rPr>
              <w:t>9,</w:t>
            </w:r>
            <w:r>
              <w:rPr>
                <w:szCs w:val="17"/>
              </w:rPr>
              <w:t>749</w:t>
            </w:r>
          </w:p>
        </w:tc>
      </w:tr>
      <w:tr w:rsidR="005B3CA6" w:rsidRPr="00245B4A" w14:paraId="6DD89CF8" w14:textId="77777777" w:rsidTr="00C430D3">
        <w:trPr>
          <w:jc w:val="center"/>
        </w:trPr>
        <w:tc>
          <w:tcPr>
            <w:tcW w:w="687" w:type="pct"/>
            <w:tcMar>
              <w:left w:w="0" w:type="dxa"/>
            </w:tcMar>
          </w:tcPr>
          <w:p w14:paraId="63517B8E" w14:textId="77777777" w:rsidR="005B3CA6" w:rsidRPr="00245B4A" w:rsidRDefault="005B3CA6" w:rsidP="00C430D3">
            <w:pPr>
              <w:spacing w:after="0" w:line="240" w:lineRule="auto"/>
              <w:jc w:val="left"/>
              <w:rPr>
                <w:szCs w:val="17"/>
              </w:rPr>
            </w:pPr>
            <w:r w:rsidRPr="00245B4A">
              <w:rPr>
                <w:szCs w:val="17"/>
              </w:rPr>
              <w:t>Cheltenham</w:t>
            </w:r>
          </w:p>
        </w:tc>
        <w:tc>
          <w:tcPr>
            <w:tcW w:w="1147" w:type="pct"/>
          </w:tcPr>
          <w:p w14:paraId="47FDF42A" w14:textId="77777777" w:rsidR="005B3CA6" w:rsidRPr="00245B4A" w:rsidRDefault="005B3CA6" w:rsidP="00C430D3">
            <w:pPr>
              <w:spacing w:after="0" w:line="240" w:lineRule="auto"/>
              <w:jc w:val="left"/>
              <w:rPr>
                <w:szCs w:val="17"/>
              </w:rPr>
            </w:pPr>
            <w:r w:rsidRPr="00245B4A">
              <w:rPr>
                <w:szCs w:val="17"/>
              </w:rPr>
              <w:t>SZAKACS, Joe</w:t>
            </w:r>
          </w:p>
        </w:tc>
        <w:tc>
          <w:tcPr>
            <w:tcW w:w="552" w:type="pct"/>
          </w:tcPr>
          <w:p w14:paraId="748CD994"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A83F94D" w14:textId="77777777" w:rsidR="005B3CA6" w:rsidRPr="00245B4A" w:rsidRDefault="005B3CA6" w:rsidP="00C430D3">
            <w:pPr>
              <w:spacing w:after="0" w:line="240" w:lineRule="auto"/>
              <w:jc w:val="center"/>
              <w:rPr>
                <w:szCs w:val="17"/>
              </w:rPr>
            </w:pPr>
            <w:r>
              <w:rPr>
                <w:szCs w:val="17"/>
              </w:rPr>
              <w:t>16,028</w:t>
            </w:r>
          </w:p>
        </w:tc>
        <w:tc>
          <w:tcPr>
            <w:tcW w:w="1109" w:type="pct"/>
          </w:tcPr>
          <w:p w14:paraId="13FFE69A" w14:textId="77777777" w:rsidR="005B3CA6" w:rsidRPr="00245B4A" w:rsidRDefault="005B3CA6" w:rsidP="00C430D3">
            <w:pPr>
              <w:spacing w:after="0" w:line="240" w:lineRule="auto"/>
              <w:jc w:val="left"/>
              <w:rPr>
                <w:szCs w:val="17"/>
              </w:rPr>
            </w:pPr>
            <w:r w:rsidRPr="00245B4A">
              <w:rPr>
                <w:szCs w:val="17"/>
              </w:rPr>
              <w:t>HIGGINS, Melissa</w:t>
            </w:r>
          </w:p>
        </w:tc>
        <w:tc>
          <w:tcPr>
            <w:tcW w:w="552" w:type="pct"/>
          </w:tcPr>
          <w:p w14:paraId="5B3E5D70"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02937413" w14:textId="77777777" w:rsidR="005B3CA6" w:rsidRPr="00245B4A" w:rsidRDefault="005B3CA6" w:rsidP="00C430D3">
            <w:pPr>
              <w:spacing w:after="0" w:line="240" w:lineRule="auto"/>
              <w:ind w:right="142"/>
              <w:jc w:val="right"/>
              <w:rPr>
                <w:szCs w:val="17"/>
              </w:rPr>
            </w:pPr>
            <w:r>
              <w:rPr>
                <w:szCs w:val="17"/>
              </w:rPr>
              <w:t>7,882</w:t>
            </w:r>
          </w:p>
        </w:tc>
      </w:tr>
      <w:tr w:rsidR="005B3CA6" w:rsidRPr="00245B4A" w14:paraId="5CC27B35" w14:textId="77777777" w:rsidTr="00C430D3">
        <w:trPr>
          <w:jc w:val="center"/>
        </w:trPr>
        <w:tc>
          <w:tcPr>
            <w:tcW w:w="687" w:type="pct"/>
            <w:tcMar>
              <w:left w:w="0" w:type="dxa"/>
            </w:tcMar>
          </w:tcPr>
          <w:p w14:paraId="2A0ACC69" w14:textId="77777777" w:rsidR="005B3CA6" w:rsidRPr="00245B4A" w:rsidRDefault="005B3CA6" w:rsidP="00C430D3">
            <w:pPr>
              <w:spacing w:after="0" w:line="240" w:lineRule="auto"/>
              <w:jc w:val="left"/>
              <w:rPr>
                <w:szCs w:val="17"/>
              </w:rPr>
            </w:pPr>
            <w:r w:rsidRPr="00245B4A">
              <w:rPr>
                <w:szCs w:val="17"/>
              </w:rPr>
              <w:t>Colton</w:t>
            </w:r>
          </w:p>
        </w:tc>
        <w:tc>
          <w:tcPr>
            <w:tcW w:w="1147" w:type="pct"/>
          </w:tcPr>
          <w:p w14:paraId="7B509B5A" w14:textId="77777777" w:rsidR="005B3CA6" w:rsidRPr="00245B4A" w:rsidRDefault="005B3CA6" w:rsidP="00C430D3">
            <w:pPr>
              <w:spacing w:after="0" w:line="240" w:lineRule="auto"/>
              <w:jc w:val="left"/>
              <w:rPr>
                <w:szCs w:val="17"/>
              </w:rPr>
            </w:pPr>
            <w:r w:rsidRPr="00245B4A">
              <w:rPr>
                <w:szCs w:val="17"/>
              </w:rPr>
              <w:t>BOLKUS, Aria</w:t>
            </w:r>
          </w:p>
        </w:tc>
        <w:tc>
          <w:tcPr>
            <w:tcW w:w="552" w:type="pct"/>
          </w:tcPr>
          <w:p w14:paraId="5E64C946"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B8A6CC0" w14:textId="77777777" w:rsidR="005B3CA6" w:rsidRPr="00245B4A" w:rsidRDefault="005B3CA6" w:rsidP="00C430D3">
            <w:pPr>
              <w:spacing w:after="0" w:line="240" w:lineRule="auto"/>
              <w:jc w:val="center"/>
              <w:rPr>
                <w:szCs w:val="17"/>
              </w:rPr>
            </w:pPr>
            <w:r w:rsidRPr="00245B4A">
              <w:rPr>
                <w:szCs w:val="17"/>
              </w:rPr>
              <w:t>14,</w:t>
            </w:r>
            <w:r>
              <w:rPr>
                <w:szCs w:val="17"/>
              </w:rPr>
              <w:t>869</w:t>
            </w:r>
          </w:p>
        </w:tc>
        <w:tc>
          <w:tcPr>
            <w:tcW w:w="1109" w:type="pct"/>
          </w:tcPr>
          <w:p w14:paraId="687AF849" w14:textId="77777777" w:rsidR="005B3CA6" w:rsidRPr="00245B4A" w:rsidRDefault="005B3CA6" w:rsidP="00C430D3">
            <w:pPr>
              <w:spacing w:after="0" w:line="240" w:lineRule="auto"/>
              <w:jc w:val="left"/>
              <w:rPr>
                <w:szCs w:val="17"/>
              </w:rPr>
            </w:pPr>
            <w:r w:rsidRPr="00245B4A">
              <w:rPr>
                <w:szCs w:val="17"/>
              </w:rPr>
              <w:t>SUTTON, Bec</w:t>
            </w:r>
          </w:p>
        </w:tc>
        <w:tc>
          <w:tcPr>
            <w:tcW w:w="552" w:type="pct"/>
          </w:tcPr>
          <w:p w14:paraId="5093EFFF"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566ADD8E" w14:textId="77777777" w:rsidR="005B3CA6" w:rsidRPr="00245B4A" w:rsidRDefault="005B3CA6" w:rsidP="00C430D3">
            <w:pPr>
              <w:spacing w:after="0" w:line="240" w:lineRule="auto"/>
              <w:ind w:right="142"/>
              <w:jc w:val="right"/>
              <w:rPr>
                <w:szCs w:val="17"/>
              </w:rPr>
            </w:pPr>
            <w:r w:rsidRPr="00245B4A">
              <w:rPr>
                <w:szCs w:val="17"/>
              </w:rPr>
              <w:t>9,9</w:t>
            </w:r>
            <w:r>
              <w:rPr>
                <w:szCs w:val="17"/>
              </w:rPr>
              <w:t>65</w:t>
            </w:r>
          </w:p>
        </w:tc>
      </w:tr>
      <w:tr w:rsidR="005B3CA6" w:rsidRPr="00245B4A" w14:paraId="5249BDB0" w14:textId="77777777" w:rsidTr="00C430D3">
        <w:trPr>
          <w:jc w:val="center"/>
        </w:trPr>
        <w:tc>
          <w:tcPr>
            <w:tcW w:w="687" w:type="pct"/>
            <w:tcMar>
              <w:left w:w="0" w:type="dxa"/>
            </w:tcMar>
          </w:tcPr>
          <w:p w14:paraId="2BFD8C4D" w14:textId="77777777" w:rsidR="005B3CA6" w:rsidRPr="00245B4A" w:rsidRDefault="005B3CA6" w:rsidP="00C430D3">
            <w:pPr>
              <w:spacing w:after="0" w:line="240" w:lineRule="auto"/>
              <w:jc w:val="left"/>
              <w:rPr>
                <w:szCs w:val="17"/>
              </w:rPr>
            </w:pPr>
            <w:r w:rsidRPr="00245B4A">
              <w:rPr>
                <w:szCs w:val="17"/>
              </w:rPr>
              <w:t>Croydon</w:t>
            </w:r>
          </w:p>
        </w:tc>
        <w:tc>
          <w:tcPr>
            <w:tcW w:w="1147" w:type="pct"/>
          </w:tcPr>
          <w:p w14:paraId="38FC3CF7" w14:textId="77777777" w:rsidR="005B3CA6" w:rsidRPr="00245B4A" w:rsidRDefault="005B3CA6" w:rsidP="00C430D3">
            <w:pPr>
              <w:spacing w:after="0" w:line="240" w:lineRule="auto"/>
              <w:jc w:val="left"/>
              <w:rPr>
                <w:szCs w:val="17"/>
              </w:rPr>
            </w:pPr>
            <w:r w:rsidRPr="00245B4A">
              <w:rPr>
                <w:szCs w:val="17"/>
              </w:rPr>
              <w:t>MALINAUSKAS, Peter</w:t>
            </w:r>
          </w:p>
        </w:tc>
        <w:tc>
          <w:tcPr>
            <w:tcW w:w="552" w:type="pct"/>
          </w:tcPr>
          <w:p w14:paraId="3FBBA526"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1CBB7F58" w14:textId="77777777" w:rsidR="005B3CA6" w:rsidRPr="00245B4A" w:rsidRDefault="005B3CA6" w:rsidP="00C430D3">
            <w:pPr>
              <w:spacing w:after="0" w:line="240" w:lineRule="auto"/>
              <w:jc w:val="center"/>
              <w:rPr>
                <w:szCs w:val="17"/>
              </w:rPr>
            </w:pPr>
            <w:r>
              <w:rPr>
                <w:szCs w:val="17"/>
              </w:rPr>
              <w:t>17,067</w:t>
            </w:r>
          </w:p>
        </w:tc>
        <w:tc>
          <w:tcPr>
            <w:tcW w:w="1109" w:type="pct"/>
          </w:tcPr>
          <w:p w14:paraId="601112F5" w14:textId="77777777" w:rsidR="005B3CA6" w:rsidRPr="00245B4A" w:rsidRDefault="005B3CA6" w:rsidP="00C430D3">
            <w:pPr>
              <w:spacing w:after="0" w:line="240" w:lineRule="auto"/>
              <w:jc w:val="left"/>
              <w:rPr>
                <w:szCs w:val="17"/>
              </w:rPr>
            </w:pPr>
            <w:r w:rsidRPr="00245B4A">
              <w:rPr>
                <w:szCs w:val="17"/>
              </w:rPr>
              <w:t>BLACKEBY, Dale</w:t>
            </w:r>
          </w:p>
        </w:tc>
        <w:tc>
          <w:tcPr>
            <w:tcW w:w="552" w:type="pct"/>
          </w:tcPr>
          <w:p w14:paraId="0A111F7E"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4DF1DA1F" w14:textId="77777777" w:rsidR="005B3CA6" w:rsidRPr="00245B4A" w:rsidRDefault="005B3CA6" w:rsidP="00C430D3">
            <w:pPr>
              <w:spacing w:after="0" w:line="240" w:lineRule="auto"/>
              <w:ind w:right="142"/>
              <w:jc w:val="right"/>
              <w:rPr>
                <w:szCs w:val="17"/>
              </w:rPr>
            </w:pPr>
            <w:r>
              <w:rPr>
                <w:szCs w:val="17"/>
              </w:rPr>
              <w:t>5,989</w:t>
            </w:r>
          </w:p>
        </w:tc>
      </w:tr>
      <w:tr w:rsidR="005B3CA6" w:rsidRPr="00245B4A" w14:paraId="477E909C" w14:textId="77777777" w:rsidTr="00C430D3">
        <w:trPr>
          <w:jc w:val="center"/>
        </w:trPr>
        <w:tc>
          <w:tcPr>
            <w:tcW w:w="687" w:type="pct"/>
            <w:tcMar>
              <w:left w:w="0" w:type="dxa"/>
            </w:tcMar>
          </w:tcPr>
          <w:p w14:paraId="71FEEE63" w14:textId="77777777" w:rsidR="005B3CA6" w:rsidRPr="00245B4A" w:rsidRDefault="005B3CA6" w:rsidP="00C430D3">
            <w:pPr>
              <w:spacing w:after="0" w:line="240" w:lineRule="auto"/>
              <w:jc w:val="left"/>
              <w:rPr>
                <w:szCs w:val="17"/>
              </w:rPr>
            </w:pPr>
            <w:r w:rsidRPr="00245B4A">
              <w:rPr>
                <w:szCs w:val="17"/>
              </w:rPr>
              <w:t>Davenport</w:t>
            </w:r>
          </w:p>
        </w:tc>
        <w:tc>
          <w:tcPr>
            <w:tcW w:w="1147" w:type="pct"/>
          </w:tcPr>
          <w:p w14:paraId="5C0C49EB" w14:textId="77777777" w:rsidR="005B3CA6" w:rsidRPr="00245B4A" w:rsidRDefault="005B3CA6" w:rsidP="00C430D3">
            <w:pPr>
              <w:spacing w:after="0" w:line="240" w:lineRule="auto"/>
              <w:jc w:val="left"/>
              <w:rPr>
                <w:szCs w:val="17"/>
              </w:rPr>
            </w:pPr>
            <w:r w:rsidRPr="00245B4A">
              <w:rPr>
                <w:szCs w:val="17"/>
              </w:rPr>
              <w:t>THOMPSON, Erin</w:t>
            </w:r>
          </w:p>
        </w:tc>
        <w:tc>
          <w:tcPr>
            <w:tcW w:w="552" w:type="pct"/>
          </w:tcPr>
          <w:p w14:paraId="5E7CA33F"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6E8F90C9" w14:textId="77777777" w:rsidR="005B3CA6" w:rsidRPr="00245B4A" w:rsidRDefault="005B3CA6" w:rsidP="00C430D3">
            <w:pPr>
              <w:spacing w:after="0" w:line="240" w:lineRule="auto"/>
              <w:jc w:val="center"/>
              <w:rPr>
                <w:szCs w:val="17"/>
              </w:rPr>
            </w:pPr>
            <w:r w:rsidRPr="00245B4A">
              <w:rPr>
                <w:szCs w:val="17"/>
              </w:rPr>
              <w:t>16,</w:t>
            </w:r>
            <w:r>
              <w:rPr>
                <w:szCs w:val="17"/>
              </w:rPr>
              <w:t>171</w:t>
            </w:r>
          </w:p>
        </w:tc>
        <w:tc>
          <w:tcPr>
            <w:tcW w:w="1109" w:type="pct"/>
          </w:tcPr>
          <w:p w14:paraId="14B25440" w14:textId="77777777" w:rsidR="005B3CA6" w:rsidRPr="00245B4A" w:rsidRDefault="005B3CA6" w:rsidP="00C430D3">
            <w:pPr>
              <w:spacing w:after="0" w:line="240" w:lineRule="auto"/>
              <w:jc w:val="left"/>
              <w:rPr>
                <w:szCs w:val="17"/>
              </w:rPr>
            </w:pPr>
            <w:r w:rsidRPr="00245B4A">
              <w:rPr>
                <w:szCs w:val="17"/>
              </w:rPr>
              <w:t>HOWELL, Jon</w:t>
            </w:r>
          </w:p>
        </w:tc>
        <w:tc>
          <w:tcPr>
            <w:tcW w:w="552" w:type="pct"/>
          </w:tcPr>
          <w:p w14:paraId="1856DE04"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578FECDC" w14:textId="77777777" w:rsidR="005B3CA6" w:rsidRPr="00245B4A" w:rsidRDefault="005B3CA6" w:rsidP="00C430D3">
            <w:pPr>
              <w:spacing w:after="0" w:line="240" w:lineRule="auto"/>
              <w:ind w:right="142"/>
              <w:jc w:val="right"/>
              <w:rPr>
                <w:szCs w:val="17"/>
              </w:rPr>
            </w:pPr>
            <w:r w:rsidRPr="00245B4A">
              <w:rPr>
                <w:szCs w:val="17"/>
              </w:rPr>
              <w:t>8,</w:t>
            </w:r>
            <w:r>
              <w:rPr>
                <w:szCs w:val="17"/>
              </w:rPr>
              <w:t>182</w:t>
            </w:r>
          </w:p>
        </w:tc>
      </w:tr>
      <w:tr w:rsidR="005B3CA6" w:rsidRPr="00245B4A" w14:paraId="2FD39061" w14:textId="77777777" w:rsidTr="00C430D3">
        <w:trPr>
          <w:jc w:val="center"/>
        </w:trPr>
        <w:tc>
          <w:tcPr>
            <w:tcW w:w="687" w:type="pct"/>
            <w:tcMar>
              <w:left w:w="0" w:type="dxa"/>
            </w:tcMar>
          </w:tcPr>
          <w:p w14:paraId="5D7E7E99" w14:textId="77777777" w:rsidR="005B3CA6" w:rsidRPr="00245B4A" w:rsidRDefault="005B3CA6" w:rsidP="00C430D3">
            <w:pPr>
              <w:spacing w:after="0" w:line="240" w:lineRule="auto"/>
              <w:jc w:val="left"/>
              <w:rPr>
                <w:szCs w:val="17"/>
              </w:rPr>
            </w:pPr>
            <w:r w:rsidRPr="00245B4A">
              <w:rPr>
                <w:szCs w:val="17"/>
              </w:rPr>
              <w:t>Dunstan</w:t>
            </w:r>
          </w:p>
        </w:tc>
        <w:tc>
          <w:tcPr>
            <w:tcW w:w="1147" w:type="pct"/>
          </w:tcPr>
          <w:p w14:paraId="58CB89D3" w14:textId="77777777" w:rsidR="005B3CA6" w:rsidRPr="00245B4A" w:rsidRDefault="005B3CA6" w:rsidP="00C430D3">
            <w:pPr>
              <w:spacing w:after="0" w:line="240" w:lineRule="auto"/>
              <w:jc w:val="left"/>
              <w:rPr>
                <w:szCs w:val="17"/>
              </w:rPr>
            </w:pPr>
            <w:r w:rsidRPr="00245B4A">
              <w:rPr>
                <w:szCs w:val="17"/>
              </w:rPr>
              <w:t>O’HANLON Cressida</w:t>
            </w:r>
          </w:p>
        </w:tc>
        <w:tc>
          <w:tcPr>
            <w:tcW w:w="552" w:type="pct"/>
          </w:tcPr>
          <w:p w14:paraId="1373401E"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76F77EB" w14:textId="77777777" w:rsidR="005B3CA6" w:rsidRPr="00245B4A" w:rsidRDefault="005B3CA6" w:rsidP="00C430D3">
            <w:pPr>
              <w:spacing w:after="0" w:line="240" w:lineRule="auto"/>
              <w:jc w:val="center"/>
              <w:rPr>
                <w:szCs w:val="17"/>
              </w:rPr>
            </w:pPr>
            <w:r w:rsidRPr="00245B4A">
              <w:rPr>
                <w:szCs w:val="17"/>
              </w:rPr>
              <w:t>13,</w:t>
            </w:r>
            <w:r>
              <w:rPr>
                <w:szCs w:val="17"/>
              </w:rPr>
              <w:t>532</w:t>
            </w:r>
          </w:p>
        </w:tc>
        <w:tc>
          <w:tcPr>
            <w:tcW w:w="1109" w:type="pct"/>
          </w:tcPr>
          <w:p w14:paraId="1A5854FB" w14:textId="77777777" w:rsidR="005B3CA6" w:rsidRPr="00245B4A" w:rsidRDefault="005B3CA6" w:rsidP="00C430D3">
            <w:pPr>
              <w:spacing w:after="0" w:line="240" w:lineRule="auto"/>
              <w:jc w:val="left"/>
              <w:rPr>
                <w:szCs w:val="17"/>
              </w:rPr>
            </w:pPr>
            <w:r w:rsidRPr="00245B4A">
              <w:rPr>
                <w:szCs w:val="17"/>
              </w:rPr>
              <w:t>FINIZIO, Anna</w:t>
            </w:r>
          </w:p>
        </w:tc>
        <w:tc>
          <w:tcPr>
            <w:tcW w:w="552" w:type="pct"/>
          </w:tcPr>
          <w:p w14:paraId="49C0D628"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05E4A67C" w14:textId="77777777" w:rsidR="005B3CA6" w:rsidRPr="00245B4A" w:rsidRDefault="005B3CA6" w:rsidP="00C430D3">
            <w:pPr>
              <w:spacing w:after="0" w:line="240" w:lineRule="auto"/>
              <w:ind w:right="142"/>
              <w:jc w:val="right"/>
              <w:rPr>
                <w:szCs w:val="17"/>
              </w:rPr>
            </w:pPr>
            <w:r w:rsidRPr="00245B4A">
              <w:rPr>
                <w:szCs w:val="17"/>
              </w:rPr>
              <w:t>9,</w:t>
            </w:r>
            <w:r>
              <w:rPr>
                <w:szCs w:val="17"/>
              </w:rPr>
              <w:t>773</w:t>
            </w:r>
          </w:p>
        </w:tc>
      </w:tr>
      <w:tr w:rsidR="005B3CA6" w:rsidRPr="00245B4A" w14:paraId="49F1E347" w14:textId="77777777" w:rsidTr="00C430D3">
        <w:trPr>
          <w:jc w:val="center"/>
        </w:trPr>
        <w:tc>
          <w:tcPr>
            <w:tcW w:w="687" w:type="pct"/>
            <w:tcMar>
              <w:left w:w="0" w:type="dxa"/>
            </w:tcMar>
          </w:tcPr>
          <w:p w14:paraId="6256AEF4" w14:textId="77777777" w:rsidR="005B3CA6" w:rsidRPr="00245B4A" w:rsidRDefault="005B3CA6" w:rsidP="00C430D3">
            <w:pPr>
              <w:spacing w:after="0" w:line="240" w:lineRule="auto"/>
              <w:jc w:val="left"/>
              <w:rPr>
                <w:szCs w:val="17"/>
              </w:rPr>
            </w:pPr>
            <w:r w:rsidRPr="00245B4A">
              <w:rPr>
                <w:szCs w:val="17"/>
              </w:rPr>
              <w:t>Elder</w:t>
            </w:r>
          </w:p>
        </w:tc>
        <w:tc>
          <w:tcPr>
            <w:tcW w:w="1147" w:type="pct"/>
          </w:tcPr>
          <w:p w14:paraId="3282BF0D" w14:textId="77777777" w:rsidR="005B3CA6" w:rsidRPr="00245B4A" w:rsidRDefault="005B3CA6" w:rsidP="00C430D3">
            <w:pPr>
              <w:spacing w:after="0" w:line="240" w:lineRule="auto"/>
              <w:jc w:val="left"/>
              <w:rPr>
                <w:szCs w:val="17"/>
              </w:rPr>
            </w:pPr>
            <w:r w:rsidRPr="00245B4A">
              <w:rPr>
                <w:szCs w:val="17"/>
              </w:rPr>
              <w:t>CLANCY, Nadia</w:t>
            </w:r>
          </w:p>
        </w:tc>
        <w:tc>
          <w:tcPr>
            <w:tcW w:w="552" w:type="pct"/>
          </w:tcPr>
          <w:p w14:paraId="5CE82B9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1DD1FD6" w14:textId="77777777" w:rsidR="005B3CA6" w:rsidRPr="00245B4A" w:rsidRDefault="005B3CA6" w:rsidP="00C430D3">
            <w:pPr>
              <w:spacing w:after="0" w:line="240" w:lineRule="auto"/>
              <w:jc w:val="center"/>
              <w:rPr>
                <w:szCs w:val="17"/>
              </w:rPr>
            </w:pPr>
            <w:r w:rsidRPr="00245B4A">
              <w:rPr>
                <w:szCs w:val="17"/>
              </w:rPr>
              <w:t>17,</w:t>
            </w:r>
            <w:r>
              <w:rPr>
                <w:szCs w:val="17"/>
              </w:rPr>
              <w:t>032</w:t>
            </w:r>
          </w:p>
        </w:tc>
        <w:tc>
          <w:tcPr>
            <w:tcW w:w="1109" w:type="pct"/>
          </w:tcPr>
          <w:p w14:paraId="2B1B48BC" w14:textId="77777777" w:rsidR="005B3CA6" w:rsidRPr="00245B4A" w:rsidRDefault="005B3CA6" w:rsidP="00C430D3">
            <w:pPr>
              <w:spacing w:after="0" w:line="240" w:lineRule="auto"/>
              <w:jc w:val="left"/>
              <w:rPr>
                <w:szCs w:val="17"/>
              </w:rPr>
            </w:pPr>
            <w:r w:rsidRPr="00245B4A">
              <w:rPr>
                <w:szCs w:val="17"/>
              </w:rPr>
              <w:t>VAN GROESEN, Shawn</w:t>
            </w:r>
          </w:p>
        </w:tc>
        <w:tc>
          <w:tcPr>
            <w:tcW w:w="552" w:type="pct"/>
          </w:tcPr>
          <w:p w14:paraId="50C20EAA"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3FB97CB4" w14:textId="77777777" w:rsidR="005B3CA6" w:rsidRPr="00245B4A" w:rsidRDefault="005B3CA6" w:rsidP="00C430D3">
            <w:pPr>
              <w:spacing w:after="0" w:line="240" w:lineRule="auto"/>
              <w:ind w:right="142"/>
              <w:jc w:val="right"/>
              <w:rPr>
                <w:szCs w:val="17"/>
              </w:rPr>
            </w:pPr>
            <w:r w:rsidRPr="00245B4A">
              <w:rPr>
                <w:szCs w:val="17"/>
              </w:rPr>
              <w:t>7,60</w:t>
            </w:r>
            <w:r>
              <w:rPr>
                <w:szCs w:val="17"/>
              </w:rPr>
              <w:t>7</w:t>
            </w:r>
          </w:p>
        </w:tc>
      </w:tr>
      <w:tr w:rsidR="005B3CA6" w:rsidRPr="00245B4A" w14:paraId="74E1F838" w14:textId="77777777" w:rsidTr="00C430D3">
        <w:trPr>
          <w:jc w:val="center"/>
        </w:trPr>
        <w:tc>
          <w:tcPr>
            <w:tcW w:w="687" w:type="pct"/>
            <w:tcMar>
              <w:left w:w="0" w:type="dxa"/>
            </w:tcMar>
          </w:tcPr>
          <w:p w14:paraId="5FA8E51F" w14:textId="77777777" w:rsidR="005B3CA6" w:rsidRPr="00245B4A" w:rsidRDefault="005B3CA6" w:rsidP="00C430D3">
            <w:pPr>
              <w:spacing w:after="0" w:line="240" w:lineRule="auto"/>
              <w:jc w:val="left"/>
              <w:rPr>
                <w:szCs w:val="17"/>
              </w:rPr>
            </w:pPr>
            <w:r w:rsidRPr="00245B4A">
              <w:rPr>
                <w:szCs w:val="17"/>
              </w:rPr>
              <w:t>Elizabeth</w:t>
            </w:r>
          </w:p>
        </w:tc>
        <w:tc>
          <w:tcPr>
            <w:tcW w:w="1147" w:type="pct"/>
          </w:tcPr>
          <w:p w14:paraId="6D6AB74B" w14:textId="77777777" w:rsidR="005B3CA6" w:rsidRPr="00245B4A" w:rsidRDefault="005B3CA6" w:rsidP="00C430D3">
            <w:pPr>
              <w:spacing w:after="0" w:line="240" w:lineRule="auto"/>
              <w:jc w:val="left"/>
              <w:rPr>
                <w:szCs w:val="17"/>
              </w:rPr>
            </w:pPr>
            <w:r w:rsidRPr="00245B4A">
              <w:rPr>
                <w:szCs w:val="17"/>
              </w:rPr>
              <w:t>SHAW, Ella</w:t>
            </w:r>
          </w:p>
        </w:tc>
        <w:tc>
          <w:tcPr>
            <w:tcW w:w="552" w:type="pct"/>
          </w:tcPr>
          <w:p w14:paraId="32069AB4"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269B8F1" w14:textId="77777777" w:rsidR="005B3CA6" w:rsidRPr="00245B4A" w:rsidRDefault="005B3CA6" w:rsidP="00C430D3">
            <w:pPr>
              <w:spacing w:after="0" w:line="240" w:lineRule="auto"/>
              <w:jc w:val="center"/>
              <w:rPr>
                <w:szCs w:val="17"/>
              </w:rPr>
            </w:pPr>
            <w:r w:rsidRPr="00245B4A">
              <w:rPr>
                <w:szCs w:val="17"/>
              </w:rPr>
              <w:t>11,</w:t>
            </w:r>
            <w:r>
              <w:rPr>
                <w:szCs w:val="17"/>
              </w:rPr>
              <w:t>607</w:t>
            </w:r>
          </w:p>
        </w:tc>
        <w:tc>
          <w:tcPr>
            <w:tcW w:w="1109" w:type="pct"/>
          </w:tcPr>
          <w:p w14:paraId="6CE8CF50" w14:textId="77777777" w:rsidR="005B3CA6" w:rsidRPr="00245B4A" w:rsidRDefault="005B3CA6" w:rsidP="00C430D3">
            <w:pPr>
              <w:spacing w:after="0" w:line="240" w:lineRule="auto"/>
              <w:jc w:val="left"/>
              <w:rPr>
                <w:szCs w:val="17"/>
              </w:rPr>
            </w:pPr>
            <w:r w:rsidRPr="00245B4A">
              <w:rPr>
                <w:szCs w:val="17"/>
              </w:rPr>
              <w:t>HANTON, Kym</w:t>
            </w:r>
          </w:p>
        </w:tc>
        <w:tc>
          <w:tcPr>
            <w:tcW w:w="552" w:type="pct"/>
          </w:tcPr>
          <w:p w14:paraId="3A662121"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7B11CC92" w14:textId="77777777" w:rsidR="005B3CA6" w:rsidRPr="00245B4A" w:rsidRDefault="005B3CA6" w:rsidP="00C430D3">
            <w:pPr>
              <w:spacing w:after="0" w:line="240" w:lineRule="auto"/>
              <w:ind w:right="142"/>
              <w:jc w:val="right"/>
              <w:rPr>
                <w:szCs w:val="17"/>
              </w:rPr>
            </w:pPr>
            <w:r w:rsidRPr="00245B4A">
              <w:rPr>
                <w:szCs w:val="17"/>
              </w:rPr>
              <w:t>9,</w:t>
            </w:r>
            <w:r>
              <w:rPr>
                <w:szCs w:val="17"/>
              </w:rPr>
              <w:t>699</w:t>
            </w:r>
          </w:p>
        </w:tc>
      </w:tr>
      <w:tr w:rsidR="005B3CA6" w:rsidRPr="00245B4A" w14:paraId="48764465" w14:textId="77777777" w:rsidTr="00C430D3">
        <w:trPr>
          <w:jc w:val="center"/>
        </w:trPr>
        <w:tc>
          <w:tcPr>
            <w:tcW w:w="687" w:type="pct"/>
            <w:tcMar>
              <w:left w:w="0" w:type="dxa"/>
            </w:tcMar>
          </w:tcPr>
          <w:p w14:paraId="1BFC6DDD" w14:textId="77777777" w:rsidR="005B3CA6" w:rsidRPr="00245B4A" w:rsidRDefault="005B3CA6" w:rsidP="00C430D3">
            <w:pPr>
              <w:spacing w:after="0" w:line="240" w:lineRule="auto"/>
              <w:jc w:val="left"/>
              <w:rPr>
                <w:szCs w:val="17"/>
              </w:rPr>
            </w:pPr>
            <w:r w:rsidRPr="00245B4A">
              <w:rPr>
                <w:szCs w:val="17"/>
              </w:rPr>
              <w:t>Enfield</w:t>
            </w:r>
          </w:p>
        </w:tc>
        <w:tc>
          <w:tcPr>
            <w:tcW w:w="1147" w:type="pct"/>
          </w:tcPr>
          <w:p w14:paraId="3E0F71F4" w14:textId="77777777" w:rsidR="005B3CA6" w:rsidRPr="00245B4A" w:rsidRDefault="005B3CA6" w:rsidP="00C430D3">
            <w:pPr>
              <w:spacing w:after="0" w:line="240" w:lineRule="auto"/>
              <w:jc w:val="left"/>
              <w:rPr>
                <w:szCs w:val="17"/>
              </w:rPr>
            </w:pPr>
            <w:r w:rsidRPr="00245B4A">
              <w:rPr>
                <w:szCs w:val="17"/>
              </w:rPr>
              <w:t>BEN, Lawrence</w:t>
            </w:r>
          </w:p>
        </w:tc>
        <w:tc>
          <w:tcPr>
            <w:tcW w:w="552" w:type="pct"/>
          </w:tcPr>
          <w:p w14:paraId="71938018"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2A60C7C" w14:textId="77777777" w:rsidR="005B3CA6" w:rsidRPr="00245B4A" w:rsidRDefault="005B3CA6" w:rsidP="00C430D3">
            <w:pPr>
              <w:spacing w:after="0" w:line="240" w:lineRule="auto"/>
              <w:jc w:val="center"/>
              <w:rPr>
                <w:szCs w:val="17"/>
              </w:rPr>
            </w:pPr>
            <w:r w:rsidRPr="00245B4A">
              <w:rPr>
                <w:szCs w:val="17"/>
              </w:rPr>
              <w:t>16,</w:t>
            </w:r>
            <w:r>
              <w:rPr>
                <w:szCs w:val="17"/>
              </w:rPr>
              <w:t>184</w:t>
            </w:r>
          </w:p>
        </w:tc>
        <w:tc>
          <w:tcPr>
            <w:tcW w:w="1109" w:type="pct"/>
          </w:tcPr>
          <w:p w14:paraId="7739BCF2" w14:textId="77777777" w:rsidR="005B3CA6" w:rsidRPr="00245B4A" w:rsidRDefault="005B3CA6" w:rsidP="00C430D3">
            <w:pPr>
              <w:spacing w:after="0" w:line="240" w:lineRule="auto"/>
              <w:jc w:val="left"/>
              <w:rPr>
                <w:szCs w:val="17"/>
              </w:rPr>
            </w:pPr>
            <w:r w:rsidRPr="00245B4A">
              <w:rPr>
                <w:szCs w:val="17"/>
              </w:rPr>
              <w:t>MORRELL, Paul</w:t>
            </w:r>
          </w:p>
        </w:tc>
        <w:tc>
          <w:tcPr>
            <w:tcW w:w="552" w:type="pct"/>
          </w:tcPr>
          <w:p w14:paraId="7D129030"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4C328071" w14:textId="77777777" w:rsidR="005B3CA6" w:rsidRPr="00245B4A" w:rsidRDefault="005B3CA6" w:rsidP="00C430D3">
            <w:pPr>
              <w:spacing w:after="0" w:line="240" w:lineRule="auto"/>
              <w:ind w:right="142"/>
              <w:jc w:val="right"/>
              <w:rPr>
                <w:szCs w:val="17"/>
              </w:rPr>
            </w:pPr>
            <w:r w:rsidRPr="00245B4A">
              <w:rPr>
                <w:szCs w:val="17"/>
              </w:rPr>
              <w:t>7,</w:t>
            </w:r>
            <w:r>
              <w:rPr>
                <w:szCs w:val="17"/>
              </w:rPr>
              <w:t>353</w:t>
            </w:r>
          </w:p>
        </w:tc>
      </w:tr>
      <w:tr w:rsidR="005B3CA6" w:rsidRPr="00245B4A" w14:paraId="53D362DA" w14:textId="77777777" w:rsidTr="00C430D3">
        <w:trPr>
          <w:jc w:val="center"/>
        </w:trPr>
        <w:tc>
          <w:tcPr>
            <w:tcW w:w="687" w:type="pct"/>
            <w:tcMar>
              <w:left w:w="0" w:type="dxa"/>
            </w:tcMar>
          </w:tcPr>
          <w:p w14:paraId="7C2AAC42" w14:textId="77777777" w:rsidR="005B3CA6" w:rsidRPr="00245B4A" w:rsidRDefault="005B3CA6" w:rsidP="00C430D3">
            <w:pPr>
              <w:spacing w:after="0" w:line="240" w:lineRule="auto"/>
              <w:jc w:val="left"/>
              <w:rPr>
                <w:szCs w:val="17"/>
              </w:rPr>
            </w:pPr>
            <w:r w:rsidRPr="00245B4A">
              <w:rPr>
                <w:szCs w:val="17"/>
              </w:rPr>
              <w:t>Finniss</w:t>
            </w:r>
          </w:p>
        </w:tc>
        <w:tc>
          <w:tcPr>
            <w:tcW w:w="1147" w:type="pct"/>
          </w:tcPr>
          <w:p w14:paraId="0C1F4A74" w14:textId="77777777" w:rsidR="005B3CA6" w:rsidRPr="00245B4A" w:rsidRDefault="005B3CA6" w:rsidP="00C430D3">
            <w:pPr>
              <w:spacing w:after="0" w:line="240" w:lineRule="auto"/>
              <w:jc w:val="left"/>
              <w:rPr>
                <w:szCs w:val="17"/>
              </w:rPr>
            </w:pPr>
            <w:r w:rsidRPr="00245B4A">
              <w:rPr>
                <w:szCs w:val="17"/>
              </w:rPr>
              <w:t>NICHOLSON, Lou</w:t>
            </w:r>
          </w:p>
        </w:tc>
        <w:tc>
          <w:tcPr>
            <w:tcW w:w="552" w:type="pct"/>
          </w:tcPr>
          <w:p w14:paraId="2777FBF7" w14:textId="77777777" w:rsidR="005B3CA6" w:rsidRPr="00245B4A" w:rsidRDefault="005B3CA6" w:rsidP="00C430D3">
            <w:pPr>
              <w:spacing w:after="0" w:line="240" w:lineRule="auto"/>
              <w:jc w:val="center"/>
              <w:rPr>
                <w:szCs w:val="17"/>
              </w:rPr>
            </w:pPr>
            <w:r w:rsidRPr="00245B4A">
              <w:rPr>
                <w:szCs w:val="17"/>
              </w:rPr>
              <w:t>IND</w:t>
            </w:r>
          </w:p>
        </w:tc>
        <w:tc>
          <w:tcPr>
            <w:tcW w:w="477" w:type="pct"/>
          </w:tcPr>
          <w:p w14:paraId="4109F292" w14:textId="77777777" w:rsidR="005B3CA6" w:rsidRPr="00245B4A" w:rsidRDefault="005B3CA6" w:rsidP="00C430D3">
            <w:pPr>
              <w:spacing w:after="0" w:line="240" w:lineRule="auto"/>
              <w:jc w:val="center"/>
              <w:rPr>
                <w:szCs w:val="17"/>
              </w:rPr>
            </w:pPr>
            <w:r w:rsidRPr="00245B4A">
              <w:rPr>
                <w:szCs w:val="17"/>
              </w:rPr>
              <w:t>14,</w:t>
            </w:r>
            <w:r>
              <w:rPr>
                <w:szCs w:val="17"/>
              </w:rPr>
              <w:t>102</w:t>
            </w:r>
          </w:p>
        </w:tc>
        <w:tc>
          <w:tcPr>
            <w:tcW w:w="1109" w:type="pct"/>
          </w:tcPr>
          <w:p w14:paraId="35AB9B97" w14:textId="77777777" w:rsidR="005B3CA6" w:rsidRPr="00245B4A" w:rsidRDefault="005B3CA6" w:rsidP="00C430D3">
            <w:pPr>
              <w:spacing w:after="0" w:line="240" w:lineRule="auto"/>
              <w:jc w:val="left"/>
              <w:rPr>
                <w:szCs w:val="17"/>
              </w:rPr>
            </w:pPr>
            <w:r w:rsidRPr="00245B4A">
              <w:rPr>
                <w:szCs w:val="17"/>
              </w:rPr>
              <w:t>BASHAM, David</w:t>
            </w:r>
          </w:p>
        </w:tc>
        <w:tc>
          <w:tcPr>
            <w:tcW w:w="552" w:type="pct"/>
          </w:tcPr>
          <w:p w14:paraId="137CAD73"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3116D418" w14:textId="77777777" w:rsidR="005B3CA6" w:rsidRPr="00245B4A" w:rsidRDefault="005B3CA6" w:rsidP="00C430D3">
            <w:pPr>
              <w:spacing w:after="0" w:line="240" w:lineRule="auto"/>
              <w:ind w:right="142"/>
              <w:jc w:val="right"/>
              <w:rPr>
                <w:szCs w:val="17"/>
              </w:rPr>
            </w:pPr>
            <w:r w:rsidRPr="00245B4A">
              <w:rPr>
                <w:szCs w:val="17"/>
              </w:rPr>
              <w:t>11,</w:t>
            </w:r>
            <w:r>
              <w:rPr>
                <w:szCs w:val="17"/>
              </w:rPr>
              <w:t>449</w:t>
            </w:r>
          </w:p>
        </w:tc>
      </w:tr>
      <w:tr w:rsidR="005B3CA6" w:rsidRPr="00245B4A" w14:paraId="24246D58" w14:textId="77777777" w:rsidTr="00C430D3">
        <w:trPr>
          <w:jc w:val="center"/>
        </w:trPr>
        <w:tc>
          <w:tcPr>
            <w:tcW w:w="687" w:type="pct"/>
            <w:tcMar>
              <w:left w:w="0" w:type="dxa"/>
            </w:tcMar>
          </w:tcPr>
          <w:p w14:paraId="6F841FA2" w14:textId="77777777" w:rsidR="005B3CA6" w:rsidRPr="00245B4A" w:rsidRDefault="005B3CA6" w:rsidP="00C430D3">
            <w:pPr>
              <w:spacing w:after="0" w:line="240" w:lineRule="auto"/>
              <w:jc w:val="left"/>
              <w:rPr>
                <w:szCs w:val="17"/>
              </w:rPr>
            </w:pPr>
            <w:r w:rsidRPr="00245B4A">
              <w:rPr>
                <w:szCs w:val="17"/>
              </w:rPr>
              <w:t>Flinders</w:t>
            </w:r>
          </w:p>
        </w:tc>
        <w:tc>
          <w:tcPr>
            <w:tcW w:w="1147" w:type="pct"/>
          </w:tcPr>
          <w:p w14:paraId="3ABE6CE8" w14:textId="77777777" w:rsidR="005B3CA6" w:rsidRPr="00245B4A" w:rsidRDefault="005B3CA6" w:rsidP="00C430D3">
            <w:pPr>
              <w:spacing w:after="0" w:line="240" w:lineRule="auto"/>
              <w:jc w:val="left"/>
              <w:rPr>
                <w:szCs w:val="17"/>
              </w:rPr>
            </w:pPr>
            <w:r w:rsidRPr="00245B4A">
              <w:rPr>
                <w:szCs w:val="17"/>
              </w:rPr>
              <w:t>TELFER, Sam</w:t>
            </w:r>
          </w:p>
        </w:tc>
        <w:tc>
          <w:tcPr>
            <w:tcW w:w="552" w:type="pct"/>
          </w:tcPr>
          <w:p w14:paraId="3664DF37"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56D42023" w14:textId="77777777" w:rsidR="005B3CA6" w:rsidRPr="00245B4A" w:rsidRDefault="005B3CA6" w:rsidP="00C430D3">
            <w:pPr>
              <w:spacing w:after="0" w:line="240" w:lineRule="auto"/>
              <w:jc w:val="center"/>
              <w:rPr>
                <w:szCs w:val="17"/>
              </w:rPr>
            </w:pPr>
            <w:r w:rsidRPr="00245B4A">
              <w:rPr>
                <w:szCs w:val="17"/>
              </w:rPr>
              <w:t>12,</w:t>
            </w:r>
            <w:r>
              <w:rPr>
                <w:szCs w:val="17"/>
              </w:rPr>
              <w:t>762</w:t>
            </w:r>
          </w:p>
        </w:tc>
        <w:tc>
          <w:tcPr>
            <w:tcW w:w="1109" w:type="pct"/>
          </w:tcPr>
          <w:p w14:paraId="22E1D2C8" w14:textId="77777777" w:rsidR="005B3CA6" w:rsidRPr="00245B4A" w:rsidRDefault="005B3CA6" w:rsidP="00C430D3">
            <w:pPr>
              <w:spacing w:after="0" w:line="240" w:lineRule="auto"/>
              <w:jc w:val="left"/>
              <w:rPr>
                <w:szCs w:val="17"/>
              </w:rPr>
            </w:pPr>
            <w:r w:rsidRPr="00245B4A">
              <w:rPr>
                <w:szCs w:val="17"/>
              </w:rPr>
              <w:t>HINCKS, Brenton</w:t>
            </w:r>
          </w:p>
        </w:tc>
        <w:tc>
          <w:tcPr>
            <w:tcW w:w="552" w:type="pct"/>
          </w:tcPr>
          <w:p w14:paraId="4C6003FE"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1A86101A" w14:textId="77777777" w:rsidR="005B3CA6" w:rsidRPr="00245B4A" w:rsidRDefault="005B3CA6" w:rsidP="00C430D3">
            <w:pPr>
              <w:spacing w:after="0" w:line="240" w:lineRule="auto"/>
              <w:ind w:right="142"/>
              <w:jc w:val="right"/>
              <w:rPr>
                <w:szCs w:val="17"/>
              </w:rPr>
            </w:pPr>
            <w:r w:rsidRPr="00245B4A">
              <w:rPr>
                <w:szCs w:val="17"/>
              </w:rPr>
              <w:t>8,</w:t>
            </w:r>
            <w:r>
              <w:rPr>
                <w:szCs w:val="17"/>
              </w:rPr>
              <w:t>636</w:t>
            </w:r>
          </w:p>
        </w:tc>
      </w:tr>
      <w:tr w:rsidR="005B3CA6" w:rsidRPr="00245B4A" w14:paraId="10622F17" w14:textId="77777777" w:rsidTr="00C430D3">
        <w:trPr>
          <w:jc w:val="center"/>
        </w:trPr>
        <w:tc>
          <w:tcPr>
            <w:tcW w:w="687" w:type="pct"/>
            <w:tcMar>
              <w:left w:w="0" w:type="dxa"/>
            </w:tcMar>
          </w:tcPr>
          <w:p w14:paraId="24838FC7" w14:textId="77777777" w:rsidR="005B3CA6" w:rsidRPr="00245B4A" w:rsidRDefault="005B3CA6" w:rsidP="00C430D3">
            <w:pPr>
              <w:spacing w:after="0" w:line="240" w:lineRule="auto"/>
              <w:jc w:val="left"/>
              <w:rPr>
                <w:szCs w:val="17"/>
              </w:rPr>
            </w:pPr>
            <w:r w:rsidRPr="00245B4A">
              <w:rPr>
                <w:szCs w:val="17"/>
              </w:rPr>
              <w:t>Florey</w:t>
            </w:r>
          </w:p>
        </w:tc>
        <w:tc>
          <w:tcPr>
            <w:tcW w:w="1147" w:type="pct"/>
          </w:tcPr>
          <w:p w14:paraId="662F91B8" w14:textId="77777777" w:rsidR="005B3CA6" w:rsidRPr="00245B4A" w:rsidRDefault="005B3CA6" w:rsidP="00C430D3">
            <w:pPr>
              <w:spacing w:after="0" w:line="240" w:lineRule="auto"/>
              <w:jc w:val="left"/>
              <w:rPr>
                <w:szCs w:val="17"/>
              </w:rPr>
            </w:pPr>
            <w:r w:rsidRPr="00245B4A">
              <w:rPr>
                <w:szCs w:val="17"/>
              </w:rPr>
              <w:t>BROWN, Michael</w:t>
            </w:r>
          </w:p>
        </w:tc>
        <w:tc>
          <w:tcPr>
            <w:tcW w:w="552" w:type="pct"/>
          </w:tcPr>
          <w:p w14:paraId="49F6242C"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2D68E25" w14:textId="77777777" w:rsidR="005B3CA6" w:rsidRPr="00245B4A" w:rsidRDefault="005B3CA6" w:rsidP="00C430D3">
            <w:pPr>
              <w:spacing w:after="0" w:line="240" w:lineRule="auto"/>
              <w:jc w:val="center"/>
              <w:rPr>
                <w:szCs w:val="17"/>
              </w:rPr>
            </w:pPr>
            <w:r w:rsidRPr="00245B4A">
              <w:rPr>
                <w:szCs w:val="17"/>
              </w:rPr>
              <w:t>14,</w:t>
            </w:r>
            <w:r>
              <w:rPr>
                <w:szCs w:val="17"/>
              </w:rPr>
              <w:t>505</w:t>
            </w:r>
          </w:p>
        </w:tc>
        <w:tc>
          <w:tcPr>
            <w:tcW w:w="1109" w:type="pct"/>
          </w:tcPr>
          <w:p w14:paraId="7C17D2F7" w14:textId="77777777" w:rsidR="005B3CA6" w:rsidRPr="00245B4A" w:rsidRDefault="005B3CA6" w:rsidP="00C430D3">
            <w:pPr>
              <w:spacing w:after="0" w:line="240" w:lineRule="auto"/>
              <w:jc w:val="left"/>
              <w:rPr>
                <w:szCs w:val="17"/>
              </w:rPr>
            </w:pPr>
            <w:r w:rsidRPr="00245B4A">
              <w:rPr>
                <w:szCs w:val="17"/>
              </w:rPr>
              <w:t>SIZE, Riley</w:t>
            </w:r>
          </w:p>
        </w:tc>
        <w:tc>
          <w:tcPr>
            <w:tcW w:w="552" w:type="pct"/>
          </w:tcPr>
          <w:p w14:paraId="39055069"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1BEA8E4F" w14:textId="77777777" w:rsidR="005B3CA6" w:rsidRPr="00245B4A" w:rsidRDefault="005B3CA6" w:rsidP="00C430D3">
            <w:pPr>
              <w:spacing w:after="0" w:line="240" w:lineRule="auto"/>
              <w:ind w:right="142"/>
              <w:jc w:val="right"/>
              <w:rPr>
                <w:szCs w:val="17"/>
              </w:rPr>
            </w:pPr>
            <w:r w:rsidRPr="00245B4A">
              <w:rPr>
                <w:szCs w:val="17"/>
              </w:rPr>
              <w:t>7,</w:t>
            </w:r>
            <w:r>
              <w:rPr>
                <w:szCs w:val="17"/>
              </w:rPr>
              <w:t>431</w:t>
            </w:r>
          </w:p>
        </w:tc>
      </w:tr>
      <w:tr w:rsidR="005B3CA6" w:rsidRPr="00245B4A" w14:paraId="583396ED" w14:textId="77777777" w:rsidTr="00C430D3">
        <w:trPr>
          <w:jc w:val="center"/>
        </w:trPr>
        <w:tc>
          <w:tcPr>
            <w:tcW w:w="687" w:type="pct"/>
            <w:tcMar>
              <w:left w:w="0" w:type="dxa"/>
            </w:tcMar>
          </w:tcPr>
          <w:p w14:paraId="21B53649" w14:textId="77777777" w:rsidR="005B3CA6" w:rsidRPr="00245B4A" w:rsidRDefault="005B3CA6" w:rsidP="00C430D3">
            <w:pPr>
              <w:spacing w:after="0" w:line="240" w:lineRule="auto"/>
              <w:jc w:val="left"/>
              <w:rPr>
                <w:szCs w:val="17"/>
              </w:rPr>
            </w:pPr>
            <w:r w:rsidRPr="00245B4A">
              <w:rPr>
                <w:szCs w:val="17"/>
              </w:rPr>
              <w:t>Gibson</w:t>
            </w:r>
          </w:p>
        </w:tc>
        <w:tc>
          <w:tcPr>
            <w:tcW w:w="1147" w:type="pct"/>
          </w:tcPr>
          <w:p w14:paraId="3FF05973" w14:textId="77777777" w:rsidR="005B3CA6" w:rsidRPr="00245B4A" w:rsidRDefault="005B3CA6" w:rsidP="00C430D3">
            <w:pPr>
              <w:spacing w:after="0" w:line="240" w:lineRule="auto"/>
              <w:jc w:val="left"/>
              <w:rPr>
                <w:szCs w:val="17"/>
              </w:rPr>
            </w:pPr>
            <w:r w:rsidRPr="00245B4A">
              <w:rPr>
                <w:szCs w:val="17"/>
              </w:rPr>
              <w:t>ANDREWS, Sarah</w:t>
            </w:r>
          </w:p>
        </w:tc>
        <w:tc>
          <w:tcPr>
            <w:tcW w:w="552" w:type="pct"/>
          </w:tcPr>
          <w:p w14:paraId="02A45CD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768A18DD" w14:textId="77777777" w:rsidR="005B3CA6" w:rsidRPr="00245B4A" w:rsidRDefault="005B3CA6" w:rsidP="00C430D3">
            <w:pPr>
              <w:spacing w:after="0" w:line="240" w:lineRule="auto"/>
              <w:jc w:val="center"/>
              <w:rPr>
                <w:szCs w:val="17"/>
              </w:rPr>
            </w:pPr>
            <w:r w:rsidRPr="00245B4A">
              <w:rPr>
                <w:szCs w:val="17"/>
              </w:rPr>
              <w:t>15,</w:t>
            </w:r>
            <w:r>
              <w:rPr>
                <w:szCs w:val="17"/>
              </w:rPr>
              <w:t>706</w:t>
            </w:r>
          </w:p>
        </w:tc>
        <w:tc>
          <w:tcPr>
            <w:tcW w:w="1109" w:type="pct"/>
          </w:tcPr>
          <w:p w14:paraId="2AE8CD0D" w14:textId="77777777" w:rsidR="005B3CA6" w:rsidRPr="00245B4A" w:rsidRDefault="005B3CA6" w:rsidP="00C430D3">
            <w:pPr>
              <w:spacing w:after="0" w:line="240" w:lineRule="auto"/>
              <w:jc w:val="left"/>
              <w:rPr>
                <w:szCs w:val="17"/>
              </w:rPr>
            </w:pPr>
            <w:r w:rsidRPr="00245B4A">
              <w:rPr>
                <w:szCs w:val="17"/>
              </w:rPr>
              <w:t>FLEMING, Jane</w:t>
            </w:r>
          </w:p>
        </w:tc>
        <w:tc>
          <w:tcPr>
            <w:tcW w:w="552" w:type="pct"/>
          </w:tcPr>
          <w:p w14:paraId="400F3261"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220C9818" w14:textId="77777777" w:rsidR="005B3CA6" w:rsidRPr="00245B4A" w:rsidRDefault="005B3CA6" w:rsidP="00C430D3">
            <w:pPr>
              <w:spacing w:after="0" w:line="240" w:lineRule="auto"/>
              <w:ind w:right="142"/>
              <w:jc w:val="right"/>
              <w:rPr>
                <w:szCs w:val="17"/>
              </w:rPr>
            </w:pPr>
            <w:r w:rsidRPr="00245B4A">
              <w:rPr>
                <w:szCs w:val="17"/>
              </w:rPr>
              <w:t>8,</w:t>
            </w:r>
            <w:r>
              <w:rPr>
                <w:szCs w:val="17"/>
              </w:rPr>
              <w:t>953</w:t>
            </w:r>
          </w:p>
        </w:tc>
      </w:tr>
      <w:tr w:rsidR="005B3CA6" w:rsidRPr="00245B4A" w14:paraId="39573011" w14:textId="77777777" w:rsidTr="00C430D3">
        <w:trPr>
          <w:jc w:val="center"/>
        </w:trPr>
        <w:tc>
          <w:tcPr>
            <w:tcW w:w="687" w:type="pct"/>
            <w:tcMar>
              <w:left w:w="0" w:type="dxa"/>
            </w:tcMar>
          </w:tcPr>
          <w:p w14:paraId="4E31E381" w14:textId="77777777" w:rsidR="005B3CA6" w:rsidRPr="00245B4A" w:rsidRDefault="005B3CA6" w:rsidP="00C430D3">
            <w:pPr>
              <w:spacing w:after="0" w:line="240" w:lineRule="auto"/>
              <w:jc w:val="left"/>
              <w:rPr>
                <w:szCs w:val="17"/>
              </w:rPr>
            </w:pPr>
            <w:r w:rsidRPr="00245B4A">
              <w:rPr>
                <w:szCs w:val="17"/>
              </w:rPr>
              <w:t>Giles</w:t>
            </w:r>
          </w:p>
        </w:tc>
        <w:tc>
          <w:tcPr>
            <w:tcW w:w="1147" w:type="pct"/>
          </w:tcPr>
          <w:p w14:paraId="6AF1AACC" w14:textId="77777777" w:rsidR="005B3CA6" w:rsidRPr="00245B4A" w:rsidRDefault="005B3CA6" w:rsidP="00C430D3">
            <w:pPr>
              <w:spacing w:after="0" w:line="240" w:lineRule="auto"/>
              <w:jc w:val="left"/>
              <w:rPr>
                <w:szCs w:val="17"/>
              </w:rPr>
            </w:pPr>
            <w:r w:rsidRPr="00245B4A">
              <w:rPr>
                <w:szCs w:val="17"/>
              </w:rPr>
              <w:t>HUGHES, Eddie</w:t>
            </w:r>
          </w:p>
        </w:tc>
        <w:tc>
          <w:tcPr>
            <w:tcW w:w="552" w:type="pct"/>
          </w:tcPr>
          <w:p w14:paraId="54323344"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4E5ABEB" w14:textId="77777777" w:rsidR="005B3CA6" w:rsidRPr="00245B4A" w:rsidRDefault="005B3CA6" w:rsidP="00C430D3">
            <w:pPr>
              <w:spacing w:after="0" w:line="240" w:lineRule="auto"/>
              <w:jc w:val="center"/>
              <w:rPr>
                <w:szCs w:val="17"/>
              </w:rPr>
            </w:pPr>
            <w:r w:rsidRPr="00245B4A">
              <w:rPr>
                <w:szCs w:val="17"/>
              </w:rPr>
              <w:t>12,547</w:t>
            </w:r>
          </w:p>
        </w:tc>
        <w:tc>
          <w:tcPr>
            <w:tcW w:w="1109" w:type="pct"/>
          </w:tcPr>
          <w:p w14:paraId="1A0125A6" w14:textId="77777777" w:rsidR="005B3CA6" w:rsidRPr="00245B4A" w:rsidRDefault="005B3CA6" w:rsidP="00C430D3">
            <w:pPr>
              <w:spacing w:after="0" w:line="240" w:lineRule="auto"/>
              <w:jc w:val="left"/>
              <w:rPr>
                <w:szCs w:val="17"/>
              </w:rPr>
            </w:pPr>
            <w:r w:rsidRPr="00245B4A">
              <w:rPr>
                <w:szCs w:val="17"/>
              </w:rPr>
              <w:t>DRAGE, Barry</w:t>
            </w:r>
          </w:p>
        </w:tc>
        <w:tc>
          <w:tcPr>
            <w:tcW w:w="552" w:type="pct"/>
          </w:tcPr>
          <w:p w14:paraId="390E0B86"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6ADCF2B0" w14:textId="77777777" w:rsidR="005B3CA6" w:rsidRPr="00245B4A" w:rsidRDefault="005B3CA6" w:rsidP="00C430D3">
            <w:pPr>
              <w:spacing w:after="0" w:line="240" w:lineRule="auto"/>
              <w:ind w:right="142"/>
              <w:jc w:val="right"/>
              <w:rPr>
                <w:szCs w:val="17"/>
              </w:rPr>
            </w:pPr>
            <w:r w:rsidRPr="00245B4A">
              <w:rPr>
                <w:szCs w:val="17"/>
              </w:rPr>
              <w:t>8,913</w:t>
            </w:r>
          </w:p>
        </w:tc>
      </w:tr>
      <w:tr w:rsidR="005B3CA6" w:rsidRPr="00245B4A" w14:paraId="73CA1057" w14:textId="77777777" w:rsidTr="00C430D3">
        <w:trPr>
          <w:jc w:val="center"/>
        </w:trPr>
        <w:tc>
          <w:tcPr>
            <w:tcW w:w="687" w:type="pct"/>
            <w:tcMar>
              <w:left w:w="0" w:type="dxa"/>
            </w:tcMar>
          </w:tcPr>
          <w:p w14:paraId="60DBC5D4" w14:textId="77777777" w:rsidR="005B3CA6" w:rsidRPr="00245B4A" w:rsidRDefault="005B3CA6" w:rsidP="00C430D3">
            <w:pPr>
              <w:spacing w:after="0" w:line="240" w:lineRule="auto"/>
              <w:jc w:val="left"/>
              <w:rPr>
                <w:szCs w:val="17"/>
              </w:rPr>
            </w:pPr>
            <w:r w:rsidRPr="00245B4A">
              <w:rPr>
                <w:szCs w:val="17"/>
              </w:rPr>
              <w:t>Hammond</w:t>
            </w:r>
          </w:p>
        </w:tc>
        <w:tc>
          <w:tcPr>
            <w:tcW w:w="1147" w:type="pct"/>
          </w:tcPr>
          <w:p w14:paraId="6A41450F" w14:textId="77777777" w:rsidR="005B3CA6" w:rsidRPr="00245B4A" w:rsidRDefault="005B3CA6" w:rsidP="00C430D3">
            <w:pPr>
              <w:spacing w:after="0" w:line="240" w:lineRule="auto"/>
              <w:jc w:val="left"/>
              <w:rPr>
                <w:szCs w:val="17"/>
              </w:rPr>
            </w:pPr>
            <w:r w:rsidRPr="00245B4A">
              <w:rPr>
                <w:szCs w:val="17"/>
              </w:rPr>
              <w:t>ROYLANCE, Robert</w:t>
            </w:r>
          </w:p>
        </w:tc>
        <w:tc>
          <w:tcPr>
            <w:tcW w:w="552" w:type="pct"/>
          </w:tcPr>
          <w:p w14:paraId="650331A1"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4693DDE1" w14:textId="77777777" w:rsidR="005B3CA6" w:rsidRPr="00245B4A" w:rsidRDefault="005B3CA6" w:rsidP="00C430D3">
            <w:pPr>
              <w:spacing w:after="0" w:line="240" w:lineRule="auto"/>
              <w:jc w:val="center"/>
              <w:rPr>
                <w:szCs w:val="17"/>
              </w:rPr>
            </w:pPr>
            <w:r w:rsidRPr="00245B4A">
              <w:rPr>
                <w:szCs w:val="17"/>
              </w:rPr>
              <w:t>12,</w:t>
            </w:r>
            <w:r>
              <w:rPr>
                <w:szCs w:val="17"/>
              </w:rPr>
              <w:t>913</w:t>
            </w:r>
          </w:p>
        </w:tc>
        <w:tc>
          <w:tcPr>
            <w:tcW w:w="1109" w:type="pct"/>
          </w:tcPr>
          <w:p w14:paraId="31B3EC43" w14:textId="77777777" w:rsidR="005B3CA6" w:rsidRPr="00245B4A" w:rsidRDefault="005B3CA6" w:rsidP="00C430D3">
            <w:pPr>
              <w:spacing w:after="0" w:line="240" w:lineRule="auto"/>
              <w:jc w:val="left"/>
              <w:rPr>
                <w:szCs w:val="17"/>
              </w:rPr>
            </w:pPr>
            <w:r w:rsidRPr="00245B4A">
              <w:rPr>
                <w:szCs w:val="17"/>
              </w:rPr>
              <w:t>BAILEY, Simone</w:t>
            </w:r>
          </w:p>
        </w:tc>
        <w:tc>
          <w:tcPr>
            <w:tcW w:w="552" w:type="pct"/>
          </w:tcPr>
          <w:p w14:paraId="5E7B92EA"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5C00D46" w14:textId="77777777" w:rsidR="005B3CA6" w:rsidRPr="00245B4A" w:rsidRDefault="005B3CA6" w:rsidP="00C430D3">
            <w:pPr>
              <w:spacing w:after="0" w:line="240" w:lineRule="auto"/>
              <w:ind w:right="142"/>
              <w:jc w:val="right"/>
              <w:rPr>
                <w:szCs w:val="17"/>
              </w:rPr>
            </w:pPr>
            <w:r w:rsidRPr="00245B4A">
              <w:rPr>
                <w:szCs w:val="17"/>
              </w:rPr>
              <w:t>10,</w:t>
            </w:r>
            <w:r>
              <w:rPr>
                <w:szCs w:val="17"/>
              </w:rPr>
              <w:t>609</w:t>
            </w:r>
          </w:p>
        </w:tc>
      </w:tr>
      <w:tr w:rsidR="005B3CA6" w:rsidRPr="00245B4A" w14:paraId="5447DDC5" w14:textId="77777777" w:rsidTr="00C430D3">
        <w:trPr>
          <w:jc w:val="center"/>
        </w:trPr>
        <w:tc>
          <w:tcPr>
            <w:tcW w:w="687" w:type="pct"/>
            <w:tcMar>
              <w:left w:w="0" w:type="dxa"/>
            </w:tcMar>
          </w:tcPr>
          <w:p w14:paraId="29E1D89C" w14:textId="77777777" w:rsidR="005B3CA6" w:rsidRPr="00245B4A" w:rsidRDefault="005B3CA6" w:rsidP="00C430D3">
            <w:pPr>
              <w:spacing w:after="0" w:line="240" w:lineRule="auto"/>
              <w:jc w:val="left"/>
              <w:rPr>
                <w:szCs w:val="17"/>
              </w:rPr>
            </w:pPr>
            <w:r w:rsidRPr="00245B4A">
              <w:rPr>
                <w:szCs w:val="17"/>
              </w:rPr>
              <w:t>Hartley</w:t>
            </w:r>
          </w:p>
        </w:tc>
        <w:tc>
          <w:tcPr>
            <w:tcW w:w="1147" w:type="pct"/>
          </w:tcPr>
          <w:p w14:paraId="583FAE04" w14:textId="77777777" w:rsidR="005B3CA6" w:rsidRPr="00245B4A" w:rsidRDefault="005B3CA6" w:rsidP="00C430D3">
            <w:pPr>
              <w:spacing w:after="0" w:line="240" w:lineRule="auto"/>
              <w:jc w:val="left"/>
              <w:rPr>
                <w:szCs w:val="17"/>
              </w:rPr>
            </w:pPr>
            <w:r w:rsidRPr="00245B4A">
              <w:rPr>
                <w:szCs w:val="17"/>
              </w:rPr>
              <w:t>ROBERTS, Jenn</w:t>
            </w:r>
          </w:p>
        </w:tc>
        <w:tc>
          <w:tcPr>
            <w:tcW w:w="552" w:type="pct"/>
          </w:tcPr>
          <w:p w14:paraId="1E03A506"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CDE9B4B" w14:textId="77777777" w:rsidR="005B3CA6" w:rsidRPr="00245B4A" w:rsidRDefault="005B3CA6" w:rsidP="00C430D3">
            <w:pPr>
              <w:spacing w:after="0" w:line="240" w:lineRule="auto"/>
              <w:jc w:val="center"/>
              <w:rPr>
                <w:szCs w:val="17"/>
              </w:rPr>
            </w:pPr>
            <w:r w:rsidRPr="00245B4A">
              <w:rPr>
                <w:szCs w:val="17"/>
              </w:rPr>
              <w:t>12,</w:t>
            </w:r>
            <w:r>
              <w:rPr>
                <w:szCs w:val="17"/>
              </w:rPr>
              <w:t>455</w:t>
            </w:r>
          </w:p>
        </w:tc>
        <w:tc>
          <w:tcPr>
            <w:tcW w:w="1109" w:type="pct"/>
          </w:tcPr>
          <w:p w14:paraId="52F843FE" w14:textId="77777777" w:rsidR="005B3CA6" w:rsidRPr="00245B4A" w:rsidRDefault="005B3CA6" w:rsidP="00C430D3">
            <w:pPr>
              <w:spacing w:after="0" w:line="240" w:lineRule="auto"/>
              <w:jc w:val="left"/>
              <w:rPr>
                <w:szCs w:val="17"/>
              </w:rPr>
            </w:pPr>
            <w:r w:rsidRPr="00245B4A">
              <w:rPr>
                <w:szCs w:val="17"/>
              </w:rPr>
              <w:t>TARZIA, Vincent</w:t>
            </w:r>
          </w:p>
        </w:tc>
        <w:tc>
          <w:tcPr>
            <w:tcW w:w="552" w:type="pct"/>
          </w:tcPr>
          <w:p w14:paraId="19554683"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777EBDE4" w14:textId="77777777" w:rsidR="005B3CA6" w:rsidRPr="00245B4A" w:rsidRDefault="005B3CA6" w:rsidP="00C430D3">
            <w:pPr>
              <w:spacing w:after="0" w:line="240" w:lineRule="auto"/>
              <w:ind w:right="142"/>
              <w:jc w:val="right"/>
              <w:rPr>
                <w:szCs w:val="17"/>
              </w:rPr>
            </w:pPr>
            <w:r w:rsidRPr="00245B4A">
              <w:rPr>
                <w:szCs w:val="17"/>
              </w:rPr>
              <w:t>10,</w:t>
            </w:r>
            <w:r>
              <w:rPr>
                <w:szCs w:val="17"/>
              </w:rPr>
              <w:t>313</w:t>
            </w:r>
          </w:p>
        </w:tc>
      </w:tr>
      <w:tr w:rsidR="005B3CA6" w:rsidRPr="00245B4A" w14:paraId="5168A5FC" w14:textId="77777777" w:rsidTr="00C430D3">
        <w:trPr>
          <w:jc w:val="center"/>
        </w:trPr>
        <w:tc>
          <w:tcPr>
            <w:tcW w:w="687" w:type="pct"/>
            <w:tcMar>
              <w:left w:w="0" w:type="dxa"/>
            </w:tcMar>
          </w:tcPr>
          <w:p w14:paraId="6413B7D7" w14:textId="77777777" w:rsidR="005B3CA6" w:rsidRPr="00245B4A" w:rsidRDefault="005B3CA6" w:rsidP="00C430D3">
            <w:pPr>
              <w:spacing w:after="0" w:line="240" w:lineRule="auto"/>
              <w:jc w:val="left"/>
              <w:rPr>
                <w:szCs w:val="17"/>
              </w:rPr>
            </w:pPr>
            <w:r w:rsidRPr="00245B4A">
              <w:rPr>
                <w:szCs w:val="17"/>
              </w:rPr>
              <w:t>Heysen</w:t>
            </w:r>
          </w:p>
        </w:tc>
        <w:tc>
          <w:tcPr>
            <w:tcW w:w="1147" w:type="pct"/>
          </w:tcPr>
          <w:p w14:paraId="638094CF" w14:textId="77777777" w:rsidR="005B3CA6" w:rsidRPr="00245B4A" w:rsidRDefault="005B3CA6" w:rsidP="00C430D3">
            <w:pPr>
              <w:spacing w:after="0" w:line="240" w:lineRule="auto"/>
              <w:jc w:val="left"/>
              <w:rPr>
                <w:szCs w:val="17"/>
              </w:rPr>
            </w:pPr>
            <w:r w:rsidRPr="00245B4A">
              <w:rPr>
                <w:szCs w:val="17"/>
              </w:rPr>
              <w:t>TEAGUE, Josh</w:t>
            </w:r>
          </w:p>
        </w:tc>
        <w:tc>
          <w:tcPr>
            <w:tcW w:w="552" w:type="pct"/>
          </w:tcPr>
          <w:p w14:paraId="56D9C401"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7B414F66" w14:textId="77777777" w:rsidR="005B3CA6" w:rsidRPr="00245B4A" w:rsidRDefault="005B3CA6" w:rsidP="00C430D3">
            <w:pPr>
              <w:spacing w:after="0" w:line="240" w:lineRule="auto"/>
              <w:jc w:val="center"/>
              <w:rPr>
                <w:szCs w:val="17"/>
              </w:rPr>
            </w:pPr>
            <w:r w:rsidRPr="00245B4A">
              <w:rPr>
                <w:szCs w:val="17"/>
              </w:rPr>
              <w:t>13,</w:t>
            </w:r>
            <w:r>
              <w:rPr>
                <w:szCs w:val="17"/>
              </w:rPr>
              <w:t>531</w:t>
            </w:r>
          </w:p>
        </w:tc>
        <w:tc>
          <w:tcPr>
            <w:tcW w:w="1109" w:type="pct"/>
          </w:tcPr>
          <w:p w14:paraId="138FF19F" w14:textId="77777777" w:rsidR="005B3CA6" w:rsidRPr="00245B4A" w:rsidRDefault="005B3CA6" w:rsidP="00C430D3">
            <w:pPr>
              <w:spacing w:after="0" w:line="240" w:lineRule="auto"/>
              <w:jc w:val="left"/>
              <w:rPr>
                <w:szCs w:val="17"/>
              </w:rPr>
            </w:pPr>
            <w:r w:rsidRPr="00245B4A">
              <w:rPr>
                <w:szCs w:val="17"/>
              </w:rPr>
              <w:t>BELL, Marisa</w:t>
            </w:r>
          </w:p>
        </w:tc>
        <w:tc>
          <w:tcPr>
            <w:tcW w:w="552" w:type="pct"/>
          </w:tcPr>
          <w:p w14:paraId="1435141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3507A17" w14:textId="77777777" w:rsidR="005B3CA6" w:rsidRPr="00245B4A" w:rsidRDefault="005B3CA6" w:rsidP="00C430D3">
            <w:pPr>
              <w:spacing w:after="0" w:line="240" w:lineRule="auto"/>
              <w:ind w:right="142"/>
              <w:jc w:val="right"/>
              <w:rPr>
                <w:szCs w:val="17"/>
              </w:rPr>
            </w:pPr>
            <w:r w:rsidRPr="00245B4A">
              <w:rPr>
                <w:szCs w:val="17"/>
              </w:rPr>
              <w:t>13,</w:t>
            </w:r>
            <w:r>
              <w:rPr>
                <w:szCs w:val="17"/>
              </w:rPr>
              <w:t>184</w:t>
            </w:r>
          </w:p>
        </w:tc>
      </w:tr>
      <w:tr w:rsidR="005B3CA6" w:rsidRPr="00245B4A" w14:paraId="35FCA0A0" w14:textId="77777777" w:rsidTr="00C430D3">
        <w:trPr>
          <w:jc w:val="center"/>
        </w:trPr>
        <w:tc>
          <w:tcPr>
            <w:tcW w:w="687" w:type="pct"/>
            <w:tcMar>
              <w:left w:w="0" w:type="dxa"/>
            </w:tcMar>
          </w:tcPr>
          <w:p w14:paraId="36B4A863" w14:textId="77777777" w:rsidR="005B3CA6" w:rsidRPr="00245B4A" w:rsidRDefault="005B3CA6" w:rsidP="00C430D3">
            <w:pPr>
              <w:spacing w:after="0" w:line="240" w:lineRule="auto"/>
              <w:jc w:val="left"/>
              <w:rPr>
                <w:szCs w:val="17"/>
              </w:rPr>
            </w:pPr>
            <w:r w:rsidRPr="00245B4A">
              <w:rPr>
                <w:szCs w:val="17"/>
              </w:rPr>
              <w:t>Hurtle Vale</w:t>
            </w:r>
          </w:p>
        </w:tc>
        <w:tc>
          <w:tcPr>
            <w:tcW w:w="1147" w:type="pct"/>
          </w:tcPr>
          <w:p w14:paraId="4BACB0C3" w14:textId="77777777" w:rsidR="005B3CA6" w:rsidRPr="00245B4A" w:rsidRDefault="005B3CA6" w:rsidP="00C430D3">
            <w:pPr>
              <w:spacing w:after="0" w:line="240" w:lineRule="auto"/>
              <w:jc w:val="left"/>
              <w:rPr>
                <w:szCs w:val="17"/>
              </w:rPr>
            </w:pPr>
            <w:r w:rsidRPr="00245B4A">
              <w:rPr>
                <w:szCs w:val="17"/>
              </w:rPr>
              <w:t>COOK, Nat</w:t>
            </w:r>
          </w:p>
        </w:tc>
        <w:tc>
          <w:tcPr>
            <w:tcW w:w="552" w:type="pct"/>
          </w:tcPr>
          <w:p w14:paraId="3B05F7AA"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6EFB11E4" w14:textId="77777777" w:rsidR="005B3CA6" w:rsidRPr="00245B4A" w:rsidRDefault="005B3CA6" w:rsidP="00C430D3">
            <w:pPr>
              <w:spacing w:after="0" w:line="240" w:lineRule="auto"/>
              <w:jc w:val="center"/>
              <w:rPr>
                <w:szCs w:val="17"/>
              </w:rPr>
            </w:pPr>
            <w:r w:rsidRPr="00245B4A">
              <w:rPr>
                <w:szCs w:val="17"/>
              </w:rPr>
              <w:t>15,</w:t>
            </w:r>
            <w:r>
              <w:rPr>
                <w:szCs w:val="17"/>
              </w:rPr>
              <w:t>181</w:t>
            </w:r>
          </w:p>
        </w:tc>
        <w:tc>
          <w:tcPr>
            <w:tcW w:w="1109" w:type="pct"/>
          </w:tcPr>
          <w:p w14:paraId="30EA4F91" w14:textId="77777777" w:rsidR="005B3CA6" w:rsidRPr="00245B4A" w:rsidRDefault="005B3CA6" w:rsidP="00C430D3">
            <w:pPr>
              <w:spacing w:after="0" w:line="240" w:lineRule="auto"/>
              <w:jc w:val="left"/>
              <w:rPr>
                <w:szCs w:val="17"/>
              </w:rPr>
            </w:pPr>
            <w:r w:rsidRPr="00245B4A">
              <w:rPr>
                <w:szCs w:val="17"/>
              </w:rPr>
              <w:t>EMMERSON, Katrina</w:t>
            </w:r>
          </w:p>
        </w:tc>
        <w:tc>
          <w:tcPr>
            <w:tcW w:w="552" w:type="pct"/>
          </w:tcPr>
          <w:p w14:paraId="27FB2B58"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69BA9540" w14:textId="77777777" w:rsidR="005B3CA6" w:rsidRPr="00245B4A" w:rsidRDefault="005B3CA6" w:rsidP="00C430D3">
            <w:pPr>
              <w:spacing w:after="0" w:line="240" w:lineRule="auto"/>
              <w:ind w:right="142"/>
              <w:jc w:val="right"/>
              <w:rPr>
                <w:szCs w:val="17"/>
              </w:rPr>
            </w:pPr>
            <w:r w:rsidRPr="00245B4A">
              <w:rPr>
                <w:szCs w:val="17"/>
              </w:rPr>
              <w:t>9,</w:t>
            </w:r>
            <w:r>
              <w:rPr>
                <w:szCs w:val="17"/>
              </w:rPr>
              <w:t>790</w:t>
            </w:r>
          </w:p>
        </w:tc>
      </w:tr>
      <w:tr w:rsidR="005B3CA6" w:rsidRPr="00245B4A" w14:paraId="068B31AC" w14:textId="77777777" w:rsidTr="00C430D3">
        <w:trPr>
          <w:jc w:val="center"/>
        </w:trPr>
        <w:tc>
          <w:tcPr>
            <w:tcW w:w="687" w:type="pct"/>
            <w:tcMar>
              <w:left w:w="0" w:type="dxa"/>
            </w:tcMar>
          </w:tcPr>
          <w:p w14:paraId="37AAF4F0" w14:textId="77777777" w:rsidR="005B3CA6" w:rsidRPr="00245B4A" w:rsidRDefault="005B3CA6" w:rsidP="00C430D3">
            <w:pPr>
              <w:spacing w:after="0" w:line="240" w:lineRule="auto"/>
              <w:jc w:val="left"/>
              <w:rPr>
                <w:szCs w:val="17"/>
              </w:rPr>
            </w:pPr>
            <w:r w:rsidRPr="00245B4A">
              <w:rPr>
                <w:szCs w:val="17"/>
              </w:rPr>
              <w:t>Kaurna</w:t>
            </w:r>
          </w:p>
        </w:tc>
        <w:tc>
          <w:tcPr>
            <w:tcW w:w="1147" w:type="pct"/>
          </w:tcPr>
          <w:p w14:paraId="34837AB9" w14:textId="77777777" w:rsidR="005B3CA6" w:rsidRPr="00245B4A" w:rsidRDefault="005B3CA6" w:rsidP="00C430D3">
            <w:pPr>
              <w:spacing w:after="0" w:line="240" w:lineRule="auto"/>
              <w:jc w:val="left"/>
              <w:rPr>
                <w:szCs w:val="17"/>
              </w:rPr>
            </w:pPr>
            <w:r w:rsidRPr="00245B4A">
              <w:rPr>
                <w:szCs w:val="17"/>
              </w:rPr>
              <w:t>PICTON, Chris</w:t>
            </w:r>
          </w:p>
        </w:tc>
        <w:tc>
          <w:tcPr>
            <w:tcW w:w="552" w:type="pct"/>
          </w:tcPr>
          <w:p w14:paraId="3307D563"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E920A0F" w14:textId="77777777" w:rsidR="005B3CA6" w:rsidRPr="00245B4A" w:rsidRDefault="005B3CA6" w:rsidP="00C430D3">
            <w:pPr>
              <w:spacing w:after="0" w:line="240" w:lineRule="auto"/>
              <w:jc w:val="center"/>
              <w:rPr>
                <w:szCs w:val="17"/>
              </w:rPr>
            </w:pPr>
            <w:r w:rsidRPr="00245B4A">
              <w:rPr>
                <w:szCs w:val="17"/>
              </w:rPr>
              <w:t>15,</w:t>
            </w:r>
            <w:r>
              <w:rPr>
                <w:szCs w:val="17"/>
              </w:rPr>
              <w:t>071</w:t>
            </w:r>
          </w:p>
        </w:tc>
        <w:tc>
          <w:tcPr>
            <w:tcW w:w="1109" w:type="pct"/>
          </w:tcPr>
          <w:p w14:paraId="5398CC25" w14:textId="77777777" w:rsidR="005B3CA6" w:rsidRPr="00245B4A" w:rsidRDefault="005B3CA6" w:rsidP="00C430D3">
            <w:pPr>
              <w:spacing w:after="0" w:line="240" w:lineRule="auto"/>
              <w:jc w:val="left"/>
              <w:rPr>
                <w:szCs w:val="17"/>
              </w:rPr>
            </w:pPr>
            <w:r w:rsidRPr="00245B4A">
              <w:rPr>
                <w:szCs w:val="17"/>
              </w:rPr>
              <w:t>JONES, Zoe</w:t>
            </w:r>
          </w:p>
        </w:tc>
        <w:tc>
          <w:tcPr>
            <w:tcW w:w="552" w:type="pct"/>
          </w:tcPr>
          <w:p w14:paraId="27DC9A75"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551E4D60" w14:textId="77777777" w:rsidR="005B3CA6" w:rsidRPr="00245B4A" w:rsidRDefault="005B3CA6" w:rsidP="00C430D3">
            <w:pPr>
              <w:spacing w:after="0" w:line="240" w:lineRule="auto"/>
              <w:ind w:right="142"/>
              <w:jc w:val="right"/>
              <w:rPr>
                <w:szCs w:val="17"/>
              </w:rPr>
            </w:pPr>
            <w:r w:rsidRPr="00245B4A">
              <w:rPr>
                <w:szCs w:val="17"/>
              </w:rPr>
              <w:t>9,</w:t>
            </w:r>
            <w:r>
              <w:rPr>
                <w:szCs w:val="17"/>
              </w:rPr>
              <w:t>249</w:t>
            </w:r>
          </w:p>
        </w:tc>
      </w:tr>
      <w:tr w:rsidR="005B3CA6" w:rsidRPr="00245B4A" w14:paraId="32F07B6F" w14:textId="77777777" w:rsidTr="00C430D3">
        <w:trPr>
          <w:jc w:val="center"/>
        </w:trPr>
        <w:tc>
          <w:tcPr>
            <w:tcW w:w="687" w:type="pct"/>
            <w:tcMar>
              <w:left w:w="0" w:type="dxa"/>
            </w:tcMar>
          </w:tcPr>
          <w:p w14:paraId="24FD4623" w14:textId="77777777" w:rsidR="005B3CA6" w:rsidRPr="00245B4A" w:rsidRDefault="005B3CA6" w:rsidP="00C430D3">
            <w:pPr>
              <w:spacing w:after="0" w:line="240" w:lineRule="auto"/>
              <w:jc w:val="left"/>
              <w:rPr>
                <w:szCs w:val="17"/>
              </w:rPr>
            </w:pPr>
            <w:r w:rsidRPr="00245B4A">
              <w:rPr>
                <w:szCs w:val="17"/>
              </w:rPr>
              <w:t>Kavel</w:t>
            </w:r>
          </w:p>
        </w:tc>
        <w:tc>
          <w:tcPr>
            <w:tcW w:w="1147" w:type="pct"/>
          </w:tcPr>
          <w:p w14:paraId="23787E77" w14:textId="77777777" w:rsidR="005B3CA6" w:rsidRPr="00245B4A" w:rsidRDefault="005B3CA6" w:rsidP="00C430D3">
            <w:pPr>
              <w:spacing w:after="0" w:line="240" w:lineRule="auto"/>
              <w:jc w:val="left"/>
              <w:rPr>
                <w:szCs w:val="17"/>
              </w:rPr>
            </w:pPr>
            <w:r w:rsidRPr="00245B4A">
              <w:rPr>
                <w:szCs w:val="17"/>
              </w:rPr>
              <w:t>SCHULTZ, Matt</w:t>
            </w:r>
          </w:p>
        </w:tc>
        <w:tc>
          <w:tcPr>
            <w:tcW w:w="552" w:type="pct"/>
          </w:tcPr>
          <w:p w14:paraId="60985539" w14:textId="77777777" w:rsidR="005B3CA6" w:rsidRPr="00245B4A" w:rsidRDefault="005B3CA6" w:rsidP="00C430D3">
            <w:pPr>
              <w:spacing w:after="0" w:line="240" w:lineRule="auto"/>
              <w:jc w:val="center"/>
              <w:rPr>
                <w:szCs w:val="17"/>
              </w:rPr>
            </w:pPr>
            <w:r w:rsidRPr="00245B4A">
              <w:rPr>
                <w:szCs w:val="17"/>
              </w:rPr>
              <w:t>IND</w:t>
            </w:r>
          </w:p>
        </w:tc>
        <w:tc>
          <w:tcPr>
            <w:tcW w:w="477" w:type="pct"/>
          </w:tcPr>
          <w:p w14:paraId="4F0A5C2C" w14:textId="77777777" w:rsidR="005B3CA6" w:rsidRPr="00245B4A" w:rsidRDefault="005B3CA6" w:rsidP="00C430D3">
            <w:pPr>
              <w:spacing w:after="0" w:line="240" w:lineRule="auto"/>
              <w:jc w:val="center"/>
              <w:rPr>
                <w:szCs w:val="17"/>
              </w:rPr>
            </w:pPr>
            <w:r w:rsidRPr="00245B4A">
              <w:rPr>
                <w:szCs w:val="17"/>
              </w:rPr>
              <w:t>15,</w:t>
            </w:r>
            <w:r>
              <w:rPr>
                <w:szCs w:val="17"/>
              </w:rPr>
              <w:t>182</w:t>
            </w:r>
          </w:p>
        </w:tc>
        <w:tc>
          <w:tcPr>
            <w:tcW w:w="1109" w:type="pct"/>
          </w:tcPr>
          <w:p w14:paraId="5B7EF679" w14:textId="77777777" w:rsidR="005B3CA6" w:rsidRPr="00245B4A" w:rsidRDefault="005B3CA6" w:rsidP="00C430D3">
            <w:pPr>
              <w:spacing w:after="0" w:line="240" w:lineRule="auto"/>
              <w:jc w:val="left"/>
              <w:rPr>
                <w:szCs w:val="17"/>
              </w:rPr>
            </w:pPr>
            <w:r w:rsidRPr="00245B4A">
              <w:rPr>
                <w:szCs w:val="17"/>
              </w:rPr>
              <w:t>LEACH, David</w:t>
            </w:r>
          </w:p>
        </w:tc>
        <w:tc>
          <w:tcPr>
            <w:tcW w:w="552" w:type="pct"/>
          </w:tcPr>
          <w:p w14:paraId="30C26EC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E209492" w14:textId="77777777" w:rsidR="005B3CA6" w:rsidRPr="00245B4A" w:rsidRDefault="005B3CA6" w:rsidP="00C430D3">
            <w:pPr>
              <w:spacing w:after="0" w:line="240" w:lineRule="auto"/>
              <w:ind w:right="142"/>
              <w:jc w:val="right"/>
              <w:rPr>
                <w:szCs w:val="17"/>
              </w:rPr>
            </w:pPr>
            <w:r w:rsidRPr="00245B4A">
              <w:rPr>
                <w:szCs w:val="17"/>
              </w:rPr>
              <w:t>9,</w:t>
            </w:r>
            <w:r>
              <w:rPr>
                <w:szCs w:val="17"/>
              </w:rPr>
              <w:t>882</w:t>
            </w:r>
          </w:p>
        </w:tc>
      </w:tr>
      <w:tr w:rsidR="005B3CA6" w:rsidRPr="00245B4A" w14:paraId="5CE2FD19" w14:textId="77777777" w:rsidTr="00C430D3">
        <w:trPr>
          <w:jc w:val="center"/>
        </w:trPr>
        <w:tc>
          <w:tcPr>
            <w:tcW w:w="687" w:type="pct"/>
            <w:tcMar>
              <w:left w:w="0" w:type="dxa"/>
            </w:tcMar>
          </w:tcPr>
          <w:p w14:paraId="4EBC155C" w14:textId="77777777" w:rsidR="005B3CA6" w:rsidRPr="00245B4A" w:rsidRDefault="005B3CA6" w:rsidP="00C430D3">
            <w:pPr>
              <w:spacing w:after="0" w:line="240" w:lineRule="auto"/>
              <w:jc w:val="left"/>
              <w:rPr>
                <w:szCs w:val="17"/>
              </w:rPr>
            </w:pPr>
            <w:r w:rsidRPr="00245B4A">
              <w:rPr>
                <w:szCs w:val="17"/>
              </w:rPr>
              <w:t>King</w:t>
            </w:r>
          </w:p>
        </w:tc>
        <w:tc>
          <w:tcPr>
            <w:tcW w:w="1147" w:type="pct"/>
          </w:tcPr>
          <w:p w14:paraId="208C4191" w14:textId="77777777" w:rsidR="005B3CA6" w:rsidRPr="00245B4A" w:rsidRDefault="005B3CA6" w:rsidP="00C430D3">
            <w:pPr>
              <w:spacing w:after="0" w:line="240" w:lineRule="auto"/>
              <w:jc w:val="left"/>
              <w:rPr>
                <w:szCs w:val="17"/>
              </w:rPr>
            </w:pPr>
            <w:r w:rsidRPr="00245B4A">
              <w:rPr>
                <w:szCs w:val="17"/>
              </w:rPr>
              <w:t xml:space="preserve">PEARCE, Rhiannon </w:t>
            </w:r>
          </w:p>
        </w:tc>
        <w:tc>
          <w:tcPr>
            <w:tcW w:w="552" w:type="pct"/>
          </w:tcPr>
          <w:p w14:paraId="3FBC14AB"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D71B86B" w14:textId="77777777" w:rsidR="005B3CA6" w:rsidRPr="00245B4A" w:rsidRDefault="005B3CA6" w:rsidP="00C430D3">
            <w:pPr>
              <w:spacing w:after="0" w:line="240" w:lineRule="auto"/>
              <w:jc w:val="center"/>
              <w:rPr>
                <w:szCs w:val="17"/>
              </w:rPr>
            </w:pPr>
            <w:r w:rsidRPr="00245B4A">
              <w:rPr>
                <w:szCs w:val="17"/>
              </w:rPr>
              <w:t>14,</w:t>
            </w:r>
            <w:r>
              <w:rPr>
                <w:szCs w:val="17"/>
              </w:rPr>
              <w:t>125</w:t>
            </w:r>
          </w:p>
        </w:tc>
        <w:tc>
          <w:tcPr>
            <w:tcW w:w="1109" w:type="pct"/>
          </w:tcPr>
          <w:p w14:paraId="7EBCA19B" w14:textId="77777777" w:rsidR="005B3CA6" w:rsidRPr="00245B4A" w:rsidRDefault="005B3CA6" w:rsidP="00C430D3">
            <w:pPr>
              <w:spacing w:after="0" w:line="240" w:lineRule="auto"/>
              <w:jc w:val="left"/>
              <w:rPr>
                <w:szCs w:val="17"/>
              </w:rPr>
            </w:pPr>
            <w:r w:rsidRPr="00245B4A">
              <w:rPr>
                <w:szCs w:val="17"/>
              </w:rPr>
              <w:t>KERRISON, David</w:t>
            </w:r>
          </w:p>
        </w:tc>
        <w:tc>
          <w:tcPr>
            <w:tcW w:w="552" w:type="pct"/>
          </w:tcPr>
          <w:p w14:paraId="2590B51D"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3B80F27A" w14:textId="77777777" w:rsidR="005B3CA6" w:rsidRPr="00245B4A" w:rsidRDefault="005B3CA6" w:rsidP="00C430D3">
            <w:pPr>
              <w:spacing w:after="0" w:line="240" w:lineRule="auto"/>
              <w:ind w:right="142"/>
              <w:jc w:val="right"/>
              <w:rPr>
                <w:szCs w:val="17"/>
              </w:rPr>
            </w:pPr>
            <w:r w:rsidRPr="00245B4A">
              <w:rPr>
                <w:szCs w:val="17"/>
              </w:rPr>
              <w:t>11,</w:t>
            </w:r>
            <w:r>
              <w:rPr>
                <w:szCs w:val="17"/>
              </w:rPr>
              <w:t>459</w:t>
            </w:r>
          </w:p>
        </w:tc>
      </w:tr>
      <w:tr w:rsidR="005B3CA6" w:rsidRPr="00245B4A" w14:paraId="7B6894D8" w14:textId="77777777" w:rsidTr="00C430D3">
        <w:trPr>
          <w:jc w:val="center"/>
        </w:trPr>
        <w:tc>
          <w:tcPr>
            <w:tcW w:w="687" w:type="pct"/>
            <w:tcMar>
              <w:left w:w="0" w:type="dxa"/>
            </w:tcMar>
          </w:tcPr>
          <w:p w14:paraId="0B148C90" w14:textId="77777777" w:rsidR="005B3CA6" w:rsidRPr="00245B4A" w:rsidRDefault="005B3CA6" w:rsidP="00C430D3">
            <w:pPr>
              <w:spacing w:after="0" w:line="240" w:lineRule="auto"/>
              <w:jc w:val="left"/>
              <w:rPr>
                <w:szCs w:val="17"/>
              </w:rPr>
            </w:pPr>
            <w:r w:rsidRPr="00245B4A">
              <w:rPr>
                <w:szCs w:val="17"/>
              </w:rPr>
              <w:t>Lee</w:t>
            </w:r>
          </w:p>
        </w:tc>
        <w:tc>
          <w:tcPr>
            <w:tcW w:w="1147" w:type="pct"/>
          </w:tcPr>
          <w:p w14:paraId="2E613A0B" w14:textId="77777777" w:rsidR="005B3CA6" w:rsidRPr="00245B4A" w:rsidRDefault="005B3CA6" w:rsidP="00C430D3">
            <w:pPr>
              <w:spacing w:after="0" w:line="240" w:lineRule="auto"/>
              <w:jc w:val="left"/>
              <w:rPr>
                <w:szCs w:val="17"/>
              </w:rPr>
            </w:pPr>
            <w:r w:rsidRPr="00245B4A">
              <w:rPr>
                <w:szCs w:val="17"/>
              </w:rPr>
              <w:t>WILKINS, David</w:t>
            </w:r>
          </w:p>
        </w:tc>
        <w:tc>
          <w:tcPr>
            <w:tcW w:w="552" w:type="pct"/>
          </w:tcPr>
          <w:p w14:paraId="62FC87A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CECA201" w14:textId="77777777" w:rsidR="005B3CA6" w:rsidRPr="00245B4A" w:rsidRDefault="005B3CA6" w:rsidP="00C430D3">
            <w:pPr>
              <w:spacing w:after="0" w:line="240" w:lineRule="auto"/>
              <w:jc w:val="center"/>
              <w:rPr>
                <w:szCs w:val="17"/>
              </w:rPr>
            </w:pPr>
            <w:r w:rsidRPr="00245B4A">
              <w:rPr>
                <w:szCs w:val="17"/>
              </w:rPr>
              <w:t>13,</w:t>
            </w:r>
            <w:r>
              <w:rPr>
                <w:szCs w:val="17"/>
              </w:rPr>
              <w:t>666</w:t>
            </w:r>
          </w:p>
        </w:tc>
        <w:tc>
          <w:tcPr>
            <w:tcW w:w="1109" w:type="pct"/>
          </w:tcPr>
          <w:p w14:paraId="6D0FCAC4" w14:textId="77777777" w:rsidR="005B3CA6" w:rsidRPr="00245B4A" w:rsidRDefault="005B3CA6" w:rsidP="00C430D3">
            <w:pPr>
              <w:spacing w:after="0" w:line="240" w:lineRule="auto"/>
              <w:jc w:val="left"/>
              <w:rPr>
                <w:szCs w:val="17"/>
              </w:rPr>
            </w:pPr>
            <w:r w:rsidRPr="00245B4A">
              <w:rPr>
                <w:szCs w:val="17"/>
              </w:rPr>
              <w:t>STURM, Fabio</w:t>
            </w:r>
          </w:p>
        </w:tc>
        <w:tc>
          <w:tcPr>
            <w:tcW w:w="552" w:type="pct"/>
          </w:tcPr>
          <w:p w14:paraId="11E2A935"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3F820E3A" w14:textId="77777777" w:rsidR="005B3CA6" w:rsidRPr="00245B4A" w:rsidRDefault="005B3CA6" w:rsidP="00C430D3">
            <w:pPr>
              <w:spacing w:after="0" w:line="240" w:lineRule="auto"/>
              <w:ind w:right="142"/>
              <w:jc w:val="right"/>
              <w:rPr>
                <w:szCs w:val="17"/>
              </w:rPr>
            </w:pPr>
            <w:r w:rsidRPr="00245B4A">
              <w:rPr>
                <w:szCs w:val="17"/>
              </w:rPr>
              <w:t>9,</w:t>
            </w:r>
            <w:r>
              <w:rPr>
                <w:szCs w:val="17"/>
              </w:rPr>
              <w:t>356</w:t>
            </w:r>
          </w:p>
        </w:tc>
      </w:tr>
      <w:tr w:rsidR="005B3CA6" w:rsidRPr="00245B4A" w14:paraId="6BAC0C91" w14:textId="77777777" w:rsidTr="00C430D3">
        <w:trPr>
          <w:jc w:val="center"/>
        </w:trPr>
        <w:tc>
          <w:tcPr>
            <w:tcW w:w="687" w:type="pct"/>
            <w:tcMar>
              <w:left w:w="0" w:type="dxa"/>
            </w:tcMar>
          </w:tcPr>
          <w:p w14:paraId="76231123" w14:textId="77777777" w:rsidR="005B3CA6" w:rsidRPr="00245B4A" w:rsidRDefault="005B3CA6" w:rsidP="00C430D3">
            <w:pPr>
              <w:spacing w:after="0" w:line="240" w:lineRule="auto"/>
              <w:jc w:val="left"/>
              <w:rPr>
                <w:szCs w:val="17"/>
              </w:rPr>
            </w:pPr>
            <w:r w:rsidRPr="00245B4A">
              <w:rPr>
                <w:szCs w:val="17"/>
              </w:rPr>
              <w:t>Light</w:t>
            </w:r>
          </w:p>
        </w:tc>
        <w:tc>
          <w:tcPr>
            <w:tcW w:w="1147" w:type="pct"/>
          </w:tcPr>
          <w:p w14:paraId="3A55507E" w14:textId="77777777" w:rsidR="005B3CA6" w:rsidRPr="00245B4A" w:rsidRDefault="005B3CA6" w:rsidP="00C430D3">
            <w:pPr>
              <w:spacing w:after="0" w:line="240" w:lineRule="auto"/>
              <w:jc w:val="left"/>
              <w:rPr>
                <w:szCs w:val="17"/>
              </w:rPr>
            </w:pPr>
            <w:r w:rsidRPr="00245B4A">
              <w:rPr>
                <w:szCs w:val="17"/>
              </w:rPr>
              <w:t>AGNESS, James</w:t>
            </w:r>
          </w:p>
        </w:tc>
        <w:tc>
          <w:tcPr>
            <w:tcW w:w="552" w:type="pct"/>
          </w:tcPr>
          <w:p w14:paraId="75FDD773"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63F4347" w14:textId="77777777" w:rsidR="005B3CA6" w:rsidRPr="00245B4A" w:rsidRDefault="005B3CA6" w:rsidP="00C430D3">
            <w:pPr>
              <w:spacing w:after="0" w:line="240" w:lineRule="auto"/>
              <w:jc w:val="center"/>
              <w:rPr>
                <w:szCs w:val="17"/>
              </w:rPr>
            </w:pPr>
            <w:r w:rsidRPr="00245B4A">
              <w:rPr>
                <w:szCs w:val="17"/>
              </w:rPr>
              <w:t>12,</w:t>
            </w:r>
            <w:r>
              <w:rPr>
                <w:szCs w:val="17"/>
              </w:rPr>
              <w:t>445</w:t>
            </w:r>
          </w:p>
        </w:tc>
        <w:tc>
          <w:tcPr>
            <w:tcW w:w="1109" w:type="pct"/>
          </w:tcPr>
          <w:p w14:paraId="6404AEDE" w14:textId="77777777" w:rsidR="005B3CA6" w:rsidRPr="00245B4A" w:rsidRDefault="005B3CA6" w:rsidP="00C430D3">
            <w:pPr>
              <w:spacing w:after="0" w:line="240" w:lineRule="auto"/>
              <w:jc w:val="left"/>
              <w:rPr>
                <w:szCs w:val="17"/>
              </w:rPr>
            </w:pPr>
            <w:r w:rsidRPr="00245B4A">
              <w:rPr>
                <w:szCs w:val="17"/>
              </w:rPr>
              <w:t>BANKS, Alexander</w:t>
            </w:r>
          </w:p>
        </w:tc>
        <w:tc>
          <w:tcPr>
            <w:tcW w:w="552" w:type="pct"/>
          </w:tcPr>
          <w:p w14:paraId="22B55DB5"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22D8A12D" w14:textId="77777777" w:rsidR="005B3CA6" w:rsidRPr="00245B4A" w:rsidRDefault="005B3CA6" w:rsidP="00C430D3">
            <w:pPr>
              <w:spacing w:after="0" w:line="240" w:lineRule="auto"/>
              <w:ind w:right="142"/>
              <w:jc w:val="right"/>
              <w:rPr>
                <w:szCs w:val="17"/>
              </w:rPr>
            </w:pPr>
            <w:r w:rsidRPr="00245B4A">
              <w:rPr>
                <w:szCs w:val="17"/>
              </w:rPr>
              <w:t>11,</w:t>
            </w:r>
            <w:r>
              <w:rPr>
                <w:szCs w:val="17"/>
              </w:rPr>
              <w:t>658</w:t>
            </w:r>
          </w:p>
        </w:tc>
      </w:tr>
      <w:tr w:rsidR="005B3CA6" w:rsidRPr="00245B4A" w14:paraId="0E30FCF7" w14:textId="77777777" w:rsidTr="00C430D3">
        <w:trPr>
          <w:jc w:val="center"/>
        </w:trPr>
        <w:tc>
          <w:tcPr>
            <w:tcW w:w="687" w:type="pct"/>
            <w:tcMar>
              <w:left w:w="0" w:type="dxa"/>
            </w:tcMar>
          </w:tcPr>
          <w:p w14:paraId="426B12FB" w14:textId="77777777" w:rsidR="005B3CA6" w:rsidRPr="00245B4A" w:rsidRDefault="005B3CA6" w:rsidP="00C430D3">
            <w:pPr>
              <w:spacing w:after="0" w:line="240" w:lineRule="auto"/>
              <w:jc w:val="left"/>
              <w:rPr>
                <w:szCs w:val="17"/>
              </w:rPr>
            </w:pPr>
            <w:r w:rsidRPr="00245B4A">
              <w:rPr>
                <w:szCs w:val="17"/>
              </w:rPr>
              <w:t>Mackillop</w:t>
            </w:r>
          </w:p>
        </w:tc>
        <w:tc>
          <w:tcPr>
            <w:tcW w:w="1147" w:type="pct"/>
          </w:tcPr>
          <w:p w14:paraId="20C40E36" w14:textId="77777777" w:rsidR="005B3CA6" w:rsidRPr="00245B4A" w:rsidRDefault="005B3CA6" w:rsidP="00C430D3">
            <w:pPr>
              <w:spacing w:after="0" w:line="240" w:lineRule="auto"/>
              <w:jc w:val="left"/>
              <w:rPr>
                <w:szCs w:val="17"/>
              </w:rPr>
            </w:pPr>
            <w:r w:rsidRPr="00245B4A">
              <w:rPr>
                <w:szCs w:val="17"/>
              </w:rPr>
              <w:t>VIRGO, Jason</w:t>
            </w:r>
          </w:p>
        </w:tc>
        <w:tc>
          <w:tcPr>
            <w:tcW w:w="552" w:type="pct"/>
          </w:tcPr>
          <w:p w14:paraId="1C61FE18"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765D9557" w14:textId="77777777" w:rsidR="005B3CA6" w:rsidRPr="00245B4A" w:rsidRDefault="005B3CA6" w:rsidP="00C430D3">
            <w:pPr>
              <w:spacing w:after="0" w:line="240" w:lineRule="auto"/>
              <w:jc w:val="center"/>
              <w:rPr>
                <w:szCs w:val="17"/>
              </w:rPr>
            </w:pPr>
            <w:r w:rsidRPr="00245B4A">
              <w:rPr>
                <w:szCs w:val="17"/>
              </w:rPr>
              <w:t>12,</w:t>
            </w:r>
            <w:r>
              <w:rPr>
                <w:szCs w:val="17"/>
              </w:rPr>
              <w:t>123</w:t>
            </w:r>
          </w:p>
        </w:tc>
        <w:tc>
          <w:tcPr>
            <w:tcW w:w="1109" w:type="pct"/>
          </w:tcPr>
          <w:p w14:paraId="7F371467" w14:textId="77777777" w:rsidR="005B3CA6" w:rsidRPr="00245B4A" w:rsidRDefault="005B3CA6" w:rsidP="00C430D3">
            <w:pPr>
              <w:spacing w:after="0" w:line="240" w:lineRule="auto"/>
              <w:jc w:val="left"/>
              <w:rPr>
                <w:szCs w:val="17"/>
              </w:rPr>
            </w:pPr>
            <w:r w:rsidRPr="00245B4A">
              <w:rPr>
                <w:szCs w:val="17"/>
              </w:rPr>
              <w:t>ROSSER, Rebekah</w:t>
            </w:r>
          </w:p>
        </w:tc>
        <w:tc>
          <w:tcPr>
            <w:tcW w:w="552" w:type="pct"/>
          </w:tcPr>
          <w:p w14:paraId="7F169F89"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21F34F2C" w14:textId="77777777" w:rsidR="005B3CA6" w:rsidRPr="00245B4A" w:rsidRDefault="005B3CA6" w:rsidP="00C430D3">
            <w:pPr>
              <w:spacing w:after="0" w:line="240" w:lineRule="auto"/>
              <w:ind w:right="142"/>
              <w:jc w:val="right"/>
              <w:rPr>
                <w:szCs w:val="17"/>
              </w:rPr>
            </w:pPr>
            <w:r w:rsidRPr="00245B4A">
              <w:rPr>
                <w:szCs w:val="17"/>
              </w:rPr>
              <w:t>11,</w:t>
            </w:r>
            <w:r>
              <w:rPr>
                <w:szCs w:val="17"/>
              </w:rPr>
              <w:t>720</w:t>
            </w:r>
          </w:p>
        </w:tc>
      </w:tr>
      <w:tr w:rsidR="005B3CA6" w:rsidRPr="00245B4A" w14:paraId="0EC4E10E" w14:textId="77777777" w:rsidTr="00C430D3">
        <w:trPr>
          <w:jc w:val="center"/>
        </w:trPr>
        <w:tc>
          <w:tcPr>
            <w:tcW w:w="687" w:type="pct"/>
            <w:tcMar>
              <w:left w:w="0" w:type="dxa"/>
            </w:tcMar>
          </w:tcPr>
          <w:p w14:paraId="08654921" w14:textId="77777777" w:rsidR="005B3CA6" w:rsidRPr="00245B4A" w:rsidRDefault="005B3CA6" w:rsidP="00C430D3">
            <w:pPr>
              <w:spacing w:after="0" w:line="240" w:lineRule="auto"/>
              <w:jc w:val="left"/>
              <w:rPr>
                <w:szCs w:val="17"/>
              </w:rPr>
            </w:pPr>
            <w:r w:rsidRPr="00245B4A">
              <w:rPr>
                <w:szCs w:val="17"/>
              </w:rPr>
              <w:t>Mawson</w:t>
            </w:r>
          </w:p>
        </w:tc>
        <w:tc>
          <w:tcPr>
            <w:tcW w:w="1147" w:type="pct"/>
          </w:tcPr>
          <w:p w14:paraId="30B32FB6" w14:textId="77777777" w:rsidR="005B3CA6" w:rsidRPr="00245B4A" w:rsidRDefault="005B3CA6" w:rsidP="00C430D3">
            <w:pPr>
              <w:spacing w:after="0" w:line="240" w:lineRule="auto"/>
              <w:jc w:val="left"/>
              <w:rPr>
                <w:szCs w:val="17"/>
              </w:rPr>
            </w:pPr>
            <w:r w:rsidRPr="00245B4A">
              <w:rPr>
                <w:szCs w:val="17"/>
              </w:rPr>
              <w:t>MITTON, Jenni</w:t>
            </w:r>
          </w:p>
        </w:tc>
        <w:tc>
          <w:tcPr>
            <w:tcW w:w="552" w:type="pct"/>
          </w:tcPr>
          <w:p w14:paraId="653A1FD9"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1E4B3A8" w14:textId="77777777" w:rsidR="005B3CA6" w:rsidRPr="00245B4A" w:rsidRDefault="005B3CA6" w:rsidP="00C430D3">
            <w:pPr>
              <w:spacing w:after="0" w:line="240" w:lineRule="auto"/>
              <w:jc w:val="center"/>
              <w:rPr>
                <w:szCs w:val="17"/>
              </w:rPr>
            </w:pPr>
            <w:r w:rsidRPr="00245B4A">
              <w:rPr>
                <w:szCs w:val="17"/>
              </w:rPr>
              <w:t>14,</w:t>
            </w:r>
            <w:r>
              <w:rPr>
                <w:szCs w:val="17"/>
              </w:rPr>
              <w:t>224</w:t>
            </w:r>
          </w:p>
        </w:tc>
        <w:tc>
          <w:tcPr>
            <w:tcW w:w="1109" w:type="pct"/>
          </w:tcPr>
          <w:p w14:paraId="3DCCF61E" w14:textId="77777777" w:rsidR="005B3CA6" w:rsidRPr="00245B4A" w:rsidRDefault="005B3CA6" w:rsidP="00C430D3">
            <w:pPr>
              <w:spacing w:after="0" w:line="240" w:lineRule="auto"/>
              <w:jc w:val="left"/>
              <w:rPr>
                <w:szCs w:val="17"/>
              </w:rPr>
            </w:pPr>
            <w:r w:rsidRPr="00245B4A">
              <w:rPr>
                <w:szCs w:val="17"/>
              </w:rPr>
              <w:t>GREEN, Tyler</w:t>
            </w:r>
          </w:p>
        </w:tc>
        <w:tc>
          <w:tcPr>
            <w:tcW w:w="552" w:type="pct"/>
          </w:tcPr>
          <w:p w14:paraId="7B0ABEAE"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66420BA0" w14:textId="77777777" w:rsidR="005B3CA6" w:rsidRPr="00245B4A" w:rsidRDefault="005B3CA6" w:rsidP="00C430D3">
            <w:pPr>
              <w:spacing w:after="0" w:line="240" w:lineRule="auto"/>
              <w:ind w:right="142"/>
              <w:jc w:val="right"/>
              <w:rPr>
                <w:szCs w:val="17"/>
              </w:rPr>
            </w:pPr>
            <w:r w:rsidRPr="00245B4A">
              <w:rPr>
                <w:szCs w:val="17"/>
              </w:rPr>
              <w:t>10,</w:t>
            </w:r>
            <w:r>
              <w:rPr>
                <w:szCs w:val="17"/>
              </w:rPr>
              <w:t>894</w:t>
            </w:r>
          </w:p>
        </w:tc>
      </w:tr>
      <w:tr w:rsidR="005B3CA6" w:rsidRPr="00245B4A" w14:paraId="6EEB9BC1" w14:textId="77777777" w:rsidTr="00C430D3">
        <w:trPr>
          <w:jc w:val="center"/>
        </w:trPr>
        <w:tc>
          <w:tcPr>
            <w:tcW w:w="687" w:type="pct"/>
            <w:tcMar>
              <w:left w:w="0" w:type="dxa"/>
            </w:tcMar>
          </w:tcPr>
          <w:p w14:paraId="31FA8717" w14:textId="77777777" w:rsidR="005B3CA6" w:rsidRPr="00245B4A" w:rsidRDefault="005B3CA6" w:rsidP="00C430D3">
            <w:pPr>
              <w:spacing w:after="0" w:line="240" w:lineRule="auto"/>
              <w:jc w:val="left"/>
              <w:rPr>
                <w:szCs w:val="17"/>
              </w:rPr>
            </w:pPr>
            <w:r w:rsidRPr="00245B4A">
              <w:rPr>
                <w:szCs w:val="17"/>
              </w:rPr>
              <w:t>Morialta</w:t>
            </w:r>
          </w:p>
        </w:tc>
        <w:tc>
          <w:tcPr>
            <w:tcW w:w="1147" w:type="pct"/>
          </w:tcPr>
          <w:p w14:paraId="731D4F40" w14:textId="77777777" w:rsidR="005B3CA6" w:rsidRPr="00245B4A" w:rsidRDefault="005B3CA6" w:rsidP="00C430D3">
            <w:pPr>
              <w:spacing w:after="0" w:line="240" w:lineRule="auto"/>
              <w:jc w:val="left"/>
              <w:rPr>
                <w:szCs w:val="17"/>
              </w:rPr>
            </w:pPr>
            <w:r w:rsidRPr="00245B4A">
              <w:rPr>
                <w:szCs w:val="17"/>
              </w:rPr>
              <w:t>MAROZZI, Matthew</w:t>
            </w:r>
          </w:p>
        </w:tc>
        <w:tc>
          <w:tcPr>
            <w:tcW w:w="552" w:type="pct"/>
          </w:tcPr>
          <w:p w14:paraId="4676388B"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06414B9" w14:textId="77777777" w:rsidR="005B3CA6" w:rsidRPr="00245B4A" w:rsidRDefault="005B3CA6" w:rsidP="00C430D3">
            <w:pPr>
              <w:spacing w:after="0" w:line="240" w:lineRule="auto"/>
              <w:jc w:val="center"/>
              <w:rPr>
                <w:szCs w:val="17"/>
              </w:rPr>
            </w:pPr>
            <w:r w:rsidRPr="00245B4A">
              <w:rPr>
                <w:szCs w:val="17"/>
              </w:rPr>
              <w:t>13,</w:t>
            </w:r>
            <w:r>
              <w:rPr>
                <w:szCs w:val="17"/>
              </w:rPr>
              <w:t>846</w:t>
            </w:r>
          </w:p>
        </w:tc>
        <w:tc>
          <w:tcPr>
            <w:tcW w:w="1109" w:type="pct"/>
          </w:tcPr>
          <w:p w14:paraId="5A7BCA15" w14:textId="77777777" w:rsidR="005B3CA6" w:rsidRPr="00245B4A" w:rsidRDefault="005B3CA6" w:rsidP="00C430D3">
            <w:pPr>
              <w:spacing w:after="0" w:line="240" w:lineRule="auto"/>
              <w:jc w:val="left"/>
              <w:rPr>
                <w:szCs w:val="17"/>
              </w:rPr>
            </w:pPr>
            <w:r w:rsidRPr="00245B4A">
              <w:rPr>
                <w:szCs w:val="17"/>
              </w:rPr>
              <w:t>KENNEDY, Scott</w:t>
            </w:r>
          </w:p>
        </w:tc>
        <w:tc>
          <w:tcPr>
            <w:tcW w:w="552" w:type="pct"/>
          </w:tcPr>
          <w:p w14:paraId="5A046F67"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7732B235" w14:textId="77777777" w:rsidR="005B3CA6" w:rsidRPr="00245B4A" w:rsidRDefault="005B3CA6" w:rsidP="00C430D3">
            <w:pPr>
              <w:spacing w:after="0" w:line="240" w:lineRule="auto"/>
              <w:ind w:right="142"/>
              <w:jc w:val="right"/>
              <w:rPr>
                <w:szCs w:val="17"/>
              </w:rPr>
            </w:pPr>
            <w:r w:rsidRPr="00245B4A">
              <w:rPr>
                <w:szCs w:val="17"/>
              </w:rPr>
              <w:t>9,</w:t>
            </w:r>
            <w:r>
              <w:rPr>
                <w:szCs w:val="17"/>
              </w:rPr>
              <w:t>836</w:t>
            </w:r>
          </w:p>
        </w:tc>
      </w:tr>
      <w:tr w:rsidR="005B3CA6" w:rsidRPr="00245B4A" w14:paraId="59A74546" w14:textId="77777777" w:rsidTr="00C430D3">
        <w:trPr>
          <w:jc w:val="center"/>
        </w:trPr>
        <w:tc>
          <w:tcPr>
            <w:tcW w:w="687" w:type="pct"/>
            <w:tcMar>
              <w:left w:w="0" w:type="dxa"/>
            </w:tcMar>
          </w:tcPr>
          <w:p w14:paraId="5FC328BB" w14:textId="77777777" w:rsidR="005B3CA6" w:rsidRPr="00245B4A" w:rsidRDefault="005B3CA6" w:rsidP="00C430D3">
            <w:pPr>
              <w:spacing w:after="0" w:line="240" w:lineRule="auto"/>
              <w:jc w:val="left"/>
              <w:rPr>
                <w:szCs w:val="17"/>
              </w:rPr>
            </w:pPr>
            <w:r w:rsidRPr="00245B4A">
              <w:rPr>
                <w:szCs w:val="17"/>
              </w:rPr>
              <w:t>Morphett</w:t>
            </w:r>
          </w:p>
        </w:tc>
        <w:tc>
          <w:tcPr>
            <w:tcW w:w="1147" w:type="pct"/>
          </w:tcPr>
          <w:p w14:paraId="5CFE843E" w14:textId="77777777" w:rsidR="005B3CA6" w:rsidRPr="00245B4A" w:rsidRDefault="005B3CA6" w:rsidP="00C430D3">
            <w:pPr>
              <w:spacing w:after="0" w:line="240" w:lineRule="auto"/>
              <w:jc w:val="left"/>
              <w:rPr>
                <w:szCs w:val="17"/>
              </w:rPr>
            </w:pPr>
            <w:r w:rsidRPr="00245B4A">
              <w:rPr>
                <w:szCs w:val="17"/>
              </w:rPr>
              <w:t>PRIEST, Toby</w:t>
            </w:r>
          </w:p>
        </w:tc>
        <w:tc>
          <w:tcPr>
            <w:tcW w:w="552" w:type="pct"/>
          </w:tcPr>
          <w:p w14:paraId="2B243776"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77063CA" w14:textId="77777777" w:rsidR="005B3CA6" w:rsidRPr="00245B4A" w:rsidRDefault="005B3CA6" w:rsidP="00C430D3">
            <w:pPr>
              <w:spacing w:after="0" w:line="240" w:lineRule="auto"/>
              <w:jc w:val="center"/>
              <w:rPr>
                <w:szCs w:val="17"/>
              </w:rPr>
            </w:pPr>
            <w:r w:rsidRPr="00245B4A">
              <w:rPr>
                <w:szCs w:val="17"/>
              </w:rPr>
              <w:t>11,</w:t>
            </w:r>
            <w:r>
              <w:rPr>
                <w:szCs w:val="17"/>
              </w:rPr>
              <w:t>360</w:t>
            </w:r>
          </w:p>
        </w:tc>
        <w:tc>
          <w:tcPr>
            <w:tcW w:w="1109" w:type="pct"/>
          </w:tcPr>
          <w:p w14:paraId="1DB0FF85" w14:textId="77777777" w:rsidR="005B3CA6" w:rsidRPr="00245B4A" w:rsidRDefault="005B3CA6" w:rsidP="00C430D3">
            <w:pPr>
              <w:spacing w:after="0" w:line="240" w:lineRule="auto"/>
              <w:jc w:val="left"/>
              <w:rPr>
                <w:szCs w:val="17"/>
              </w:rPr>
            </w:pPr>
            <w:r w:rsidRPr="00245B4A">
              <w:rPr>
                <w:szCs w:val="17"/>
              </w:rPr>
              <w:t>PATTERSON, Stephen</w:t>
            </w:r>
          </w:p>
        </w:tc>
        <w:tc>
          <w:tcPr>
            <w:tcW w:w="552" w:type="pct"/>
          </w:tcPr>
          <w:p w14:paraId="2A476191"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0F76BFC3" w14:textId="77777777" w:rsidR="005B3CA6" w:rsidRPr="00245B4A" w:rsidRDefault="005B3CA6" w:rsidP="00C430D3">
            <w:pPr>
              <w:spacing w:after="0" w:line="240" w:lineRule="auto"/>
              <w:ind w:right="142"/>
              <w:jc w:val="right"/>
              <w:rPr>
                <w:szCs w:val="17"/>
              </w:rPr>
            </w:pPr>
            <w:r w:rsidRPr="00245B4A">
              <w:rPr>
                <w:szCs w:val="17"/>
              </w:rPr>
              <w:t>11,</w:t>
            </w:r>
            <w:r>
              <w:rPr>
                <w:szCs w:val="17"/>
              </w:rPr>
              <w:t>054</w:t>
            </w:r>
          </w:p>
        </w:tc>
      </w:tr>
      <w:tr w:rsidR="005B3CA6" w:rsidRPr="00245B4A" w14:paraId="12D96CEB" w14:textId="77777777" w:rsidTr="00C430D3">
        <w:trPr>
          <w:jc w:val="center"/>
        </w:trPr>
        <w:tc>
          <w:tcPr>
            <w:tcW w:w="687" w:type="pct"/>
            <w:tcMar>
              <w:left w:w="0" w:type="dxa"/>
            </w:tcMar>
          </w:tcPr>
          <w:p w14:paraId="0119796E" w14:textId="77777777" w:rsidR="005B3CA6" w:rsidRPr="00245B4A" w:rsidRDefault="005B3CA6" w:rsidP="00C430D3">
            <w:pPr>
              <w:spacing w:after="0" w:line="240" w:lineRule="auto"/>
              <w:jc w:val="left"/>
              <w:rPr>
                <w:szCs w:val="17"/>
              </w:rPr>
            </w:pPr>
            <w:r w:rsidRPr="00245B4A">
              <w:rPr>
                <w:szCs w:val="17"/>
              </w:rPr>
              <w:t>Mount Gambier</w:t>
            </w:r>
          </w:p>
        </w:tc>
        <w:tc>
          <w:tcPr>
            <w:tcW w:w="1147" w:type="pct"/>
          </w:tcPr>
          <w:p w14:paraId="4954331F" w14:textId="77777777" w:rsidR="005B3CA6" w:rsidRPr="00245B4A" w:rsidRDefault="005B3CA6" w:rsidP="00C430D3">
            <w:pPr>
              <w:spacing w:after="0" w:line="240" w:lineRule="auto"/>
              <w:jc w:val="left"/>
              <w:rPr>
                <w:szCs w:val="17"/>
              </w:rPr>
            </w:pPr>
            <w:r w:rsidRPr="00245B4A">
              <w:rPr>
                <w:szCs w:val="17"/>
              </w:rPr>
              <w:t>FATCHEN, Travis</w:t>
            </w:r>
          </w:p>
        </w:tc>
        <w:tc>
          <w:tcPr>
            <w:tcW w:w="552" w:type="pct"/>
          </w:tcPr>
          <w:p w14:paraId="3E3A1503" w14:textId="77777777" w:rsidR="005B3CA6" w:rsidRPr="00245B4A" w:rsidRDefault="005B3CA6" w:rsidP="00C430D3">
            <w:pPr>
              <w:spacing w:after="0" w:line="240" w:lineRule="auto"/>
              <w:jc w:val="center"/>
              <w:rPr>
                <w:szCs w:val="17"/>
              </w:rPr>
            </w:pPr>
            <w:r w:rsidRPr="00245B4A">
              <w:rPr>
                <w:szCs w:val="17"/>
              </w:rPr>
              <w:t>IND</w:t>
            </w:r>
          </w:p>
        </w:tc>
        <w:tc>
          <w:tcPr>
            <w:tcW w:w="477" w:type="pct"/>
          </w:tcPr>
          <w:p w14:paraId="5544F6D8" w14:textId="77777777" w:rsidR="005B3CA6" w:rsidRPr="00245B4A" w:rsidRDefault="005B3CA6" w:rsidP="00C430D3">
            <w:pPr>
              <w:spacing w:after="0" w:line="240" w:lineRule="auto"/>
              <w:jc w:val="center"/>
              <w:rPr>
                <w:szCs w:val="17"/>
              </w:rPr>
            </w:pPr>
            <w:r w:rsidRPr="00245B4A">
              <w:rPr>
                <w:szCs w:val="17"/>
              </w:rPr>
              <w:t>13,</w:t>
            </w:r>
            <w:r>
              <w:rPr>
                <w:szCs w:val="17"/>
              </w:rPr>
              <w:t>349</w:t>
            </w:r>
          </w:p>
        </w:tc>
        <w:tc>
          <w:tcPr>
            <w:tcW w:w="1109" w:type="pct"/>
          </w:tcPr>
          <w:p w14:paraId="51BEA5BE" w14:textId="77777777" w:rsidR="005B3CA6" w:rsidRPr="00245B4A" w:rsidRDefault="005B3CA6" w:rsidP="00C430D3">
            <w:pPr>
              <w:spacing w:after="0" w:line="240" w:lineRule="auto"/>
              <w:jc w:val="left"/>
              <w:rPr>
                <w:szCs w:val="17"/>
              </w:rPr>
            </w:pPr>
            <w:r w:rsidRPr="00245B4A">
              <w:rPr>
                <w:szCs w:val="17"/>
              </w:rPr>
              <w:t>LOEF, Anne-Marie</w:t>
            </w:r>
          </w:p>
        </w:tc>
        <w:tc>
          <w:tcPr>
            <w:tcW w:w="552" w:type="pct"/>
          </w:tcPr>
          <w:p w14:paraId="19E94BBC"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260B1961" w14:textId="77777777" w:rsidR="005B3CA6" w:rsidRPr="00245B4A" w:rsidRDefault="005B3CA6" w:rsidP="00C430D3">
            <w:pPr>
              <w:spacing w:after="0" w:line="240" w:lineRule="auto"/>
              <w:ind w:right="142"/>
              <w:jc w:val="right"/>
              <w:rPr>
                <w:szCs w:val="17"/>
              </w:rPr>
            </w:pPr>
            <w:r w:rsidRPr="00245B4A">
              <w:rPr>
                <w:szCs w:val="17"/>
              </w:rPr>
              <w:t>8,</w:t>
            </w:r>
            <w:r>
              <w:rPr>
                <w:szCs w:val="17"/>
              </w:rPr>
              <w:t>755</w:t>
            </w:r>
          </w:p>
        </w:tc>
      </w:tr>
      <w:tr w:rsidR="005B3CA6" w:rsidRPr="00245B4A" w14:paraId="49A3407F" w14:textId="77777777" w:rsidTr="00C430D3">
        <w:trPr>
          <w:jc w:val="center"/>
        </w:trPr>
        <w:tc>
          <w:tcPr>
            <w:tcW w:w="687" w:type="pct"/>
            <w:tcMar>
              <w:left w:w="0" w:type="dxa"/>
            </w:tcMar>
          </w:tcPr>
          <w:p w14:paraId="3A341C35" w14:textId="77777777" w:rsidR="005B3CA6" w:rsidRPr="00245B4A" w:rsidRDefault="005B3CA6" w:rsidP="00C430D3">
            <w:pPr>
              <w:spacing w:after="0" w:line="240" w:lineRule="auto"/>
              <w:jc w:val="left"/>
              <w:rPr>
                <w:szCs w:val="17"/>
              </w:rPr>
            </w:pPr>
            <w:r w:rsidRPr="00245B4A">
              <w:rPr>
                <w:szCs w:val="17"/>
              </w:rPr>
              <w:t>Narungga</w:t>
            </w:r>
          </w:p>
        </w:tc>
        <w:tc>
          <w:tcPr>
            <w:tcW w:w="1147" w:type="pct"/>
          </w:tcPr>
          <w:p w14:paraId="7C2AF6DD" w14:textId="77777777" w:rsidR="005B3CA6" w:rsidRPr="00245B4A" w:rsidRDefault="005B3CA6" w:rsidP="00C430D3">
            <w:pPr>
              <w:spacing w:after="0" w:line="240" w:lineRule="auto"/>
              <w:jc w:val="left"/>
              <w:rPr>
                <w:szCs w:val="17"/>
              </w:rPr>
            </w:pPr>
            <w:r w:rsidRPr="00245B4A">
              <w:rPr>
                <w:szCs w:val="17"/>
              </w:rPr>
              <w:t>THOMAS, Chantelle</w:t>
            </w:r>
          </w:p>
        </w:tc>
        <w:tc>
          <w:tcPr>
            <w:tcW w:w="552" w:type="pct"/>
          </w:tcPr>
          <w:p w14:paraId="174D85C8"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14120920" w14:textId="77777777" w:rsidR="005B3CA6" w:rsidRPr="00245B4A" w:rsidRDefault="005B3CA6" w:rsidP="00C430D3">
            <w:pPr>
              <w:spacing w:after="0" w:line="240" w:lineRule="auto"/>
              <w:jc w:val="center"/>
              <w:rPr>
                <w:szCs w:val="17"/>
              </w:rPr>
            </w:pPr>
            <w:r w:rsidRPr="00245B4A">
              <w:rPr>
                <w:szCs w:val="17"/>
              </w:rPr>
              <w:t>12,</w:t>
            </w:r>
            <w:r>
              <w:rPr>
                <w:szCs w:val="17"/>
              </w:rPr>
              <w:t>073</w:t>
            </w:r>
          </w:p>
        </w:tc>
        <w:tc>
          <w:tcPr>
            <w:tcW w:w="1109" w:type="pct"/>
          </w:tcPr>
          <w:p w14:paraId="12F4BE56" w14:textId="77777777" w:rsidR="005B3CA6" w:rsidRPr="00245B4A" w:rsidRDefault="005B3CA6" w:rsidP="00C430D3">
            <w:pPr>
              <w:spacing w:after="0" w:line="240" w:lineRule="auto"/>
              <w:jc w:val="left"/>
              <w:rPr>
                <w:szCs w:val="17"/>
              </w:rPr>
            </w:pPr>
            <w:r w:rsidRPr="00245B4A">
              <w:rPr>
                <w:szCs w:val="17"/>
              </w:rPr>
              <w:t>STOCK, Tania</w:t>
            </w:r>
          </w:p>
        </w:tc>
        <w:tc>
          <w:tcPr>
            <w:tcW w:w="552" w:type="pct"/>
          </w:tcPr>
          <w:p w14:paraId="52369513"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1301DDB6" w14:textId="77777777" w:rsidR="005B3CA6" w:rsidRPr="00245B4A" w:rsidRDefault="005B3CA6" w:rsidP="00C430D3">
            <w:pPr>
              <w:spacing w:after="0" w:line="240" w:lineRule="auto"/>
              <w:ind w:right="142"/>
              <w:jc w:val="right"/>
              <w:rPr>
                <w:szCs w:val="17"/>
              </w:rPr>
            </w:pPr>
            <w:r w:rsidRPr="00245B4A">
              <w:rPr>
                <w:szCs w:val="17"/>
              </w:rPr>
              <w:t>12,</w:t>
            </w:r>
            <w:r>
              <w:rPr>
                <w:szCs w:val="17"/>
              </w:rPr>
              <w:t>015</w:t>
            </w:r>
          </w:p>
        </w:tc>
      </w:tr>
      <w:tr w:rsidR="005B3CA6" w:rsidRPr="00245B4A" w14:paraId="65E313E1" w14:textId="77777777" w:rsidTr="00C430D3">
        <w:trPr>
          <w:jc w:val="center"/>
        </w:trPr>
        <w:tc>
          <w:tcPr>
            <w:tcW w:w="687" w:type="pct"/>
            <w:tcMar>
              <w:left w:w="0" w:type="dxa"/>
            </w:tcMar>
          </w:tcPr>
          <w:p w14:paraId="16EE1684" w14:textId="77777777" w:rsidR="005B3CA6" w:rsidRPr="00245B4A" w:rsidRDefault="005B3CA6" w:rsidP="00C430D3">
            <w:pPr>
              <w:spacing w:after="0" w:line="240" w:lineRule="auto"/>
              <w:jc w:val="left"/>
              <w:rPr>
                <w:szCs w:val="17"/>
              </w:rPr>
            </w:pPr>
            <w:r w:rsidRPr="00245B4A">
              <w:rPr>
                <w:szCs w:val="17"/>
              </w:rPr>
              <w:t>Newland</w:t>
            </w:r>
          </w:p>
        </w:tc>
        <w:tc>
          <w:tcPr>
            <w:tcW w:w="1147" w:type="pct"/>
          </w:tcPr>
          <w:p w14:paraId="46E27947" w14:textId="77777777" w:rsidR="005B3CA6" w:rsidRPr="00245B4A" w:rsidRDefault="005B3CA6" w:rsidP="00C430D3">
            <w:pPr>
              <w:spacing w:after="0" w:line="240" w:lineRule="auto"/>
              <w:jc w:val="left"/>
              <w:rPr>
                <w:szCs w:val="17"/>
              </w:rPr>
            </w:pPr>
            <w:r w:rsidRPr="00245B4A">
              <w:rPr>
                <w:szCs w:val="17"/>
              </w:rPr>
              <w:t>SAVVAS, Olivia</w:t>
            </w:r>
          </w:p>
        </w:tc>
        <w:tc>
          <w:tcPr>
            <w:tcW w:w="552" w:type="pct"/>
          </w:tcPr>
          <w:p w14:paraId="795382E3"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13D14676" w14:textId="77777777" w:rsidR="005B3CA6" w:rsidRPr="00245B4A" w:rsidRDefault="005B3CA6" w:rsidP="00C430D3">
            <w:pPr>
              <w:spacing w:after="0" w:line="240" w:lineRule="auto"/>
              <w:jc w:val="center"/>
              <w:rPr>
                <w:szCs w:val="17"/>
              </w:rPr>
            </w:pPr>
            <w:r>
              <w:rPr>
                <w:szCs w:val="17"/>
              </w:rPr>
              <w:t>14,221</w:t>
            </w:r>
          </w:p>
        </w:tc>
        <w:tc>
          <w:tcPr>
            <w:tcW w:w="1109" w:type="pct"/>
          </w:tcPr>
          <w:p w14:paraId="5E88EA6B" w14:textId="77777777" w:rsidR="005B3CA6" w:rsidRPr="00245B4A" w:rsidRDefault="005B3CA6" w:rsidP="00C430D3">
            <w:pPr>
              <w:spacing w:after="0" w:line="240" w:lineRule="auto"/>
              <w:jc w:val="left"/>
              <w:rPr>
                <w:szCs w:val="17"/>
              </w:rPr>
            </w:pPr>
            <w:r w:rsidRPr="00245B4A">
              <w:rPr>
                <w:szCs w:val="17"/>
              </w:rPr>
              <w:t>DEW-FENNELL, Alison</w:t>
            </w:r>
          </w:p>
        </w:tc>
        <w:tc>
          <w:tcPr>
            <w:tcW w:w="552" w:type="pct"/>
          </w:tcPr>
          <w:p w14:paraId="4595E4A3"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22710BEC" w14:textId="77777777" w:rsidR="005B3CA6" w:rsidRPr="00245B4A" w:rsidRDefault="005B3CA6" w:rsidP="00C430D3">
            <w:pPr>
              <w:spacing w:after="0" w:line="240" w:lineRule="auto"/>
              <w:ind w:right="142"/>
              <w:jc w:val="right"/>
              <w:rPr>
                <w:szCs w:val="17"/>
              </w:rPr>
            </w:pPr>
            <w:r>
              <w:rPr>
                <w:szCs w:val="17"/>
              </w:rPr>
              <w:t>9,382</w:t>
            </w:r>
          </w:p>
        </w:tc>
      </w:tr>
      <w:tr w:rsidR="005B3CA6" w:rsidRPr="00245B4A" w14:paraId="6E13827A" w14:textId="77777777" w:rsidTr="00C430D3">
        <w:trPr>
          <w:jc w:val="center"/>
        </w:trPr>
        <w:tc>
          <w:tcPr>
            <w:tcW w:w="687" w:type="pct"/>
            <w:tcMar>
              <w:left w:w="0" w:type="dxa"/>
            </w:tcMar>
          </w:tcPr>
          <w:p w14:paraId="537E92F4" w14:textId="77777777" w:rsidR="005B3CA6" w:rsidRPr="00245B4A" w:rsidRDefault="005B3CA6" w:rsidP="00C430D3">
            <w:pPr>
              <w:spacing w:after="0" w:line="240" w:lineRule="auto"/>
              <w:jc w:val="left"/>
              <w:rPr>
                <w:szCs w:val="17"/>
              </w:rPr>
            </w:pPr>
            <w:r w:rsidRPr="00245B4A">
              <w:rPr>
                <w:szCs w:val="17"/>
              </w:rPr>
              <w:t>Ngadjuri</w:t>
            </w:r>
          </w:p>
        </w:tc>
        <w:tc>
          <w:tcPr>
            <w:tcW w:w="1147" w:type="pct"/>
          </w:tcPr>
          <w:p w14:paraId="39D869EA" w14:textId="77777777" w:rsidR="005B3CA6" w:rsidRPr="00245B4A" w:rsidRDefault="005B3CA6" w:rsidP="00C430D3">
            <w:pPr>
              <w:spacing w:after="0" w:line="240" w:lineRule="auto"/>
              <w:jc w:val="left"/>
              <w:rPr>
                <w:szCs w:val="17"/>
              </w:rPr>
            </w:pPr>
            <w:r w:rsidRPr="00245B4A">
              <w:rPr>
                <w:szCs w:val="17"/>
              </w:rPr>
              <w:t>PATON, David</w:t>
            </w:r>
          </w:p>
        </w:tc>
        <w:tc>
          <w:tcPr>
            <w:tcW w:w="552" w:type="pct"/>
          </w:tcPr>
          <w:p w14:paraId="3E641697"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20C37DDE" w14:textId="77777777" w:rsidR="005B3CA6" w:rsidRPr="00245B4A" w:rsidRDefault="005B3CA6" w:rsidP="00C430D3">
            <w:pPr>
              <w:spacing w:after="0" w:line="240" w:lineRule="auto"/>
              <w:jc w:val="center"/>
              <w:rPr>
                <w:szCs w:val="17"/>
              </w:rPr>
            </w:pPr>
            <w:r>
              <w:rPr>
                <w:szCs w:val="17"/>
              </w:rPr>
              <w:t>13,944</w:t>
            </w:r>
          </w:p>
        </w:tc>
        <w:tc>
          <w:tcPr>
            <w:tcW w:w="1109" w:type="pct"/>
          </w:tcPr>
          <w:p w14:paraId="06C06D6B" w14:textId="77777777" w:rsidR="005B3CA6" w:rsidRPr="00245B4A" w:rsidRDefault="005B3CA6" w:rsidP="00C430D3">
            <w:pPr>
              <w:spacing w:after="0" w:line="240" w:lineRule="auto"/>
              <w:jc w:val="left"/>
              <w:rPr>
                <w:szCs w:val="17"/>
              </w:rPr>
            </w:pPr>
            <w:r w:rsidRPr="00245B4A">
              <w:rPr>
                <w:szCs w:val="17"/>
              </w:rPr>
              <w:t>PICCOLO, Tony</w:t>
            </w:r>
          </w:p>
        </w:tc>
        <w:tc>
          <w:tcPr>
            <w:tcW w:w="552" w:type="pct"/>
          </w:tcPr>
          <w:p w14:paraId="1F324517"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66914511" w14:textId="77777777" w:rsidR="005B3CA6" w:rsidRPr="00245B4A" w:rsidRDefault="005B3CA6" w:rsidP="00C430D3">
            <w:pPr>
              <w:spacing w:after="0" w:line="240" w:lineRule="auto"/>
              <w:ind w:right="142"/>
              <w:jc w:val="right"/>
              <w:rPr>
                <w:szCs w:val="17"/>
              </w:rPr>
            </w:pPr>
            <w:r w:rsidRPr="00245B4A">
              <w:rPr>
                <w:szCs w:val="17"/>
              </w:rPr>
              <w:t>10,</w:t>
            </w:r>
            <w:r>
              <w:rPr>
                <w:szCs w:val="17"/>
              </w:rPr>
              <w:t>496</w:t>
            </w:r>
          </w:p>
        </w:tc>
      </w:tr>
      <w:tr w:rsidR="005B3CA6" w:rsidRPr="00245B4A" w14:paraId="38F7625E" w14:textId="77777777" w:rsidTr="00C430D3">
        <w:trPr>
          <w:jc w:val="center"/>
        </w:trPr>
        <w:tc>
          <w:tcPr>
            <w:tcW w:w="687" w:type="pct"/>
            <w:tcMar>
              <w:left w:w="0" w:type="dxa"/>
            </w:tcMar>
          </w:tcPr>
          <w:p w14:paraId="7D817256" w14:textId="77777777" w:rsidR="005B3CA6" w:rsidRPr="00245B4A" w:rsidRDefault="005B3CA6" w:rsidP="00C430D3">
            <w:pPr>
              <w:spacing w:after="0" w:line="240" w:lineRule="auto"/>
              <w:jc w:val="left"/>
              <w:rPr>
                <w:szCs w:val="17"/>
              </w:rPr>
            </w:pPr>
            <w:r w:rsidRPr="00245B4A">
              <w:rPr>
                <w:szCs w:val="17"/>
              </w:rPr>
              <w:t>Playford</w:t>
            </w:r>
          </w:p>
        </w:tc>
        <w:tc>
          <w:tcPr>
            <w:tcW w:w="1147" w:type="pct"/>
          </w:tcPr>
          <w:p w14:paraId="6A0C3C5C" w14:textId="77777777" w:rsidR="005B3CA6" w:rsidRPr="00245B4A" w:rsidRDefault="005B3CA6" w:rsidP="00C430D3">
            <w:pPr>
              <w:spacing w:after="0" w:line="240" w:lineRule="auto"/>
              <w:jc w:val="left"/>
              <w:rPr>
                <w:szCs w:val="17"/>
              </w:rPr>
            </w:pPr>
            <w:r w:rsidRPr="00245B4A">
              <w:rPr>
                <w:szCs w:val="17"/>
              </w:rPr>
              <w:t>FULBROOK, John</w:t>
            </w:r>
          </w:p>
        </w:tc>
        <w:tc>
          <w:tcPr>
            <w:tcW w:w="552" w:type="pct"/>
          </w:tcPr>
          <w:p w14:paraId="72747DA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7A05162E" w14:textId="77777777" w:rsidR="005B3CA6" w:rsidRPr="00245B4A" w:rsidRDefault="005B3CA6" w:rsidP="00C430D3">
            <w:pPr>
              <w:spacing w:after="0" w:line="240" w:lineRule="auto"/>
              <w:jc w:val="center"/>
              <w:rPr>
                <w:szCs w:val="17"/>
              </w:rPr>
            </w:pPr>
            <w:r w:rsidRPr="00245B4A">
              <w:rPr>
                <w:szCs w:val="17"/>
              </w:rPr>
              <w:t>14,</w:t>
            </w:r>
            <w:r>
              <w:rPr>
                <w:szCs w:val="17"/>
              </w:rPr>
              <w:t>809</w:t>
            </w:r>
          </w:p>
        </w:tc>
        <w:tc>
          <w:tcPr>
            <w:tcW w:w="1109" w:type="pct"/>
          </w:tcPr>
          <w:p w14:paraId="3030CAA3" w14:textId="77777777" w:rsidR="005B3CA6" w:rsidRPr="00245B4A" w:rsidRDefault="005B3CA6" w:rsidP="00C430D3">
            <w:pPr>
              <w:spacing w:after="0" w:line="240" w:lineRule="auto"/>
              <w:jc w:val="left"/>
              <w:rPr>
                <w:szCs w:val="17"/>
              </w:rPr>
            </w:pPr>
            <w:r w:rsidRPr="00245B4A">
              <w:rPr>
                <w:szCs w:val="17"/>
              </w:rPr>
              <w:t>TSENTIDIS, Nickolas</w:t>
            </w:r>
          </w:p>
        </w:tc>
        <w:tc>
          <w:tcPr>
            <w:tcW w:w="552" w:type="pct"/>
          </w:tcPr>
          <w:p w14:paraId="5ADAA6A8"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113853E6" w14:textId="77777777" w:rsidR="005B3CA6" w:rsidRPr="00245B4A" w:rsidRDefault="005B3CA6" w:rsidP="00C430D3">
            <w:pPr>
              <w:spacing w:after="0" w:line="240" w:lineRule="auto"/>
              <w:ind w:right="142"/>
              <w:jc w:val="right"/>
              <w:rPr>
                <w:szCs w:val="17"/>
              </w:rPr>
            </w:pPr>
            <w:r w:rsidRPr="00245B4A">
              <w:rPr>
                <w:szCs w:val="17"/>
              </w:rPr>
              <w:t>7,</w:t>
            </w:r>
            <w:r>
              <w:rPr>
                <w:szCs w:val="17"/>
              </w:rPr>
              <w:t>239</w:t>
            </w:r>
          </w:p>
        </w:tc>
      </w:tr>
      <w:tr w:rsidR="005B3CA6" w:rsidRPr="00245B4A" w14:paraId="3B3DCA53" w14:textId="77777777" w:rsidTr="00C430D3">
        <w:trPr>
          <w:jc w:val="center"/>
        </w:trPr>
        <w:tc>
          <w:tcPr>
            <w:tcW w:w="687" w:type="pct"/>
            <w:tcMar>
              <w:left w:w="0" w:type="dxa"/>
            </w:tcMar>
          </w:tcPr>
          <w:p w14:paraId="05857264" w14:textId="77777777" w:rsidR="005B3CA6" w:rsidRPr="00245B4A" w:rsidRDefault="005B3CA6" w:rsidP="00C430D3">
            <w:pPr>
              <w:spacing w:after="0" w:line="240" w:lineRule="auto"/>
              <w:jc w:val="left"/>
              <w:rPr>
                <w:szCs w:val="17"/>
              </w:rPr>
            </w:pPr>
            <w:r w:rsidRPr="00245B4A">
              <w:rPr>
                <w:szCs w:val="17"/>
              </w:rPr>
              <w:t>Port Adelaide</w:t>
            </w:r>
          </w:p>
        </w:tc>
        <w:tc>
          <w:tcPr>
            <w:tcW w:w="1147" w:type="pct"/>
          </w:tcPr>
          <w:p w14:paraId="6B820951" w14:textId="77777777" w:rsidR="005B3CA6" w:rsidRPr="00245B4A" w:rsidRDefault="005B3CA6" w:rsidP="00C430D3">
            <w:pPr>
              <w:spacing w:after="0" w:line="240" w:lineRule="auto"/>
              <w:jc w:val="left"/>
              <w:rPr>
                <w:szCs w:val="17"/>
              </w:rPr>
            </w:pPr>
            <w:r w:rsidRPr="00245B4A">
              <w:rPr>
                <w:szCs w:val="17"/>
              </w:rPr>
              <w:t>RICH, Cheyne</w:t>
            </w:r>
          </w:p>
        </w:tc>
        <w:tc>
          <w:tcPr>
            <w:tcW w:w="552" w:type="pct"/>
          </w:tcPr>
          <w:p w14:paraId="76AC61F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4E36E5D2" w14:textId="77777777" w:rsidR="005B3CA6" w:rsidRPr="00245B4A" w:rsidRDefault="005B3CA6" w:rsidP="00C430D3">
            <w:pPr>
              <w:spacing w:after="0" w:line="240" w:lineRule="auto"/>
              <w:jc w:val="center"/>
              <w:rPr>
                <w:szCs w:val="17"/>
              </w:rPr>
            </w:pPr>
            <w:r>
              <w:rPr>
                <w:szCs w:val="17"/>
              </w:rPr>
              <w:t>15,272</w:t>
            </w:r>
          </w:p>
        </w:tc>
        <w:tc>
          <w:tcPr>
            <w:tcW w:w="1109" w:type="pct"/>
          </w:tcPr>
          <w:p w14:paraId="2B1B7FD5" w14:textId="77777777" w:rsidR="005B3CA6" w:rsidRPr="00245B4A" w:rsidRDefault="005B3CA6" w:rsidP="00C430D3">
            <w:pPr>
              <w:spacing w:after="0" w:line="240" w:lineRule="auto"/>
              <w:jc w:val="left"/>
              <w:rPr>
                <w:szCs w:val="17"/>
              </w:rPr>
            </w:pPr>
            <w:r w:rsidRPr="00245B4A">
              <w:rPr>
                <w:szCs w:val="17"/>
              </w:rPr>
              <w:t>HENDRIE, Joel</w:t>
            </w:r>
          </w:p>
        </w:tc>
        <w:tc>
          <w:tcPr>
            <w:tcW w:w="552" w:type="pct"/>
          </w:tcPr>
          <w:p w14:paraId="5903E059"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04C2AB99" w14:textId="77777777" w:rsidR="005B3CA6" w:rsidRPr="00245B4A" w:rsidRDefault="005B3CA6" w:rsidP="00C430D3">
            <w:pPr>
              <w:spacing w:after="0" w:line="240" w:lineRule="auto"/>
              <w:ind w:right="142"/>
              <w:jc w:val="right"/>
              <w:rPr>
                <w:szCs w:val="17"/>
              </w:rPr>
            </w:pPr>
            <w:r w:rsidRPr="00245B4A">
              <w:rPr>
                <w:szCs w:val="17"/>
              </w:rPr>
              <w:t>8,</w:t>
            </w:r>
            <w:r>
              <w:rPr>
                <w:szCs w:val="17"/>
              </w:rPr>
              <w:t>428</w:t>
            </w:r>
          </w:p>
        </w:tc>
      </w:tr>
      <w:tr w:rsidR="005B3CA6" w:rsidRPr="00245B4A" w14:paraId="51F0796E" w14:textId="77777777" w:rsidTr="00C430D3">
        <w:trPr>
          <w:jc w:val="center"/>
        </w:trPr>
        <w:tc>
          <w:tcPr>
            <w:tcW w:w="687" w:type="pct"/>
            <w:tcMar>
              <w:left w:w="0" w:type="dxa"/>
            </w:tcMar>
          </w:tcPr>
          <w:p w14:paraId="4C879F67" w14:textId="77777777" w:rsidR="005B3CA6" w:rsidRPr="00245B4A" w:rsidRDefault="005B3CA6" w:rsidP="00C430D3">
            <w:pPr>
              <w:spacing w:after="0" w:line="240" w:lineRule="auto"/>
              <w:jc w:val="left"/>
              <w:rPr>
                <w:szCs w:val="17"/>
              </w:rPr>
            </w:pPr>
            <w:r w:rsidRPr="00245B4A">
              <w:rPr>
                <w:szCs w:val="17"/>
              </w:rPr>
              <w:t>Ramsay</w:t>
            </w:r>
          </w:p>
        </w:tc>
        <w:tc>
          <w:tcPr>
            <w:tcW w:w="1147" w:type="pct"/>
          </w:tcPr>
          <w:p w14:paraId="09FB16AD" w14:textId="77777777" w:rsidR="005B3CA6" w:rsidRPr="00245B4A" w:rsidRDefault="005B3CA6" w:rsidP="00C430D3">
            <w:pPr>
              <w:spacing w:after="0" w:line="240" w:lineRule="auto"/>
              <w:jc w:val="left"/>
              <w:rPr>
                <w:szCs w:val="17"/>
              </w:rPr>
            </w:pPr>
            <w:r w:rsidRPr="00245B4A">
              <w:rPr>
                <w:szCs w:val="17"/>
              </w:rPr>
              <w:t>BETTISON, Zoe</w:t>
            </w:r>
          </w:p>
        </w:tc>
        <w:tc>
          <w:tcPr>
            <w:tcW w:w="552" w:type="pct"/>
          </w:tcPr>
          <w:p w14:paraId="00A19FAD"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377657F" w14:textId="77777777" w:rsidR="005B3CA6" w:rsidRPr="00245B4A" w:rsidRDefault="005B3CA6" w:rsidP="00C430D3">
            <w:pPr>
              <w:spacing w:after="0" w:line="240" w:lineRule="auto"/>
              <w:jc w:val="center"/>
              <w:rPr>
                <w:szCs w:val="17"/>
              </w:rPr>
            </w:pPr>
            <w:r w:rsidRPr="00245B4A">
              <w:rPr>
                <w:szCs w:val="17"/>
              </w:rPr>
              <w:t>13,99</w:t>
            </w:r>
            <w:r>
              <w:rPr>
                <w:szCs w:val="17"/>
              </w:rPr>
              <w:t>6</w:t>
            </w:r>
          </w:p>
        </w:tc>
        <w:tc>
          <w:tcPr>
            <w:tcW w:w="1109" w:type="pct"/>
          </w:tcPr>
          <w:p w14:paraId="267D9514" w14:textId="77777777" w:rsidR="005B3CA6" w:rsidRPr="00245B4A" w:rsidRDefault="005B3CA6" w:rsidP="00C430D3">
            <w:pPr>
              <w:spacing w:after="0" w:line="240" w:lineRule="auto"/>
              <w:jc w:val="left"/>
              <w:rPr>
                <w:szCs w:val="17"/>
              </w:rPr>
            </w:pPr>
            <w:r w:rsidRPr="00245B4A">
              <w:rPr>
                <w:szCs w:val="17"/>
              </w:rPr>
              <w:t>CHAMBERS, Ralph</w:t>
            </w:r>
          </w:p>
        </w:tc>
        <w:tc>
          <w:tcPr>
            <w:tcW w:w="552" w:type="pct"/>
          </w:tcPr>
          <w:p w14:paraId="3ACCDA56"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5FE0E650" w14:textId="77777777" w:rsidR="005B3CA6" w:rsidRPr="00245B4A" w:rsidRDefault="005B3CA6" w:rsidP="00C430D3">
            <w:pPr>
              <w:spacing w:after="0" w:line="240" w:lineRule="auto"/>
              <w:ind w:right="142"/>
              <w:jc w:val="right"/>
              <w:rPr>
                <w:szCs w:val="17"/>
              </w:rPr>
            </w:pPr>
            <w:r w:rsidRPr="00245B4A">
              <w:rPr>
                <w:szCs w:val="17"/>
              </w:rPr>
              <w:t>8,</w:t>
            </w:r>
            <w:r>
              <w:rPr>
                <w:szCs w:val="17"/>
              </w:rPr>
              <w:t>244</w:t>
            </w:r>
          </w:p>
        </w:tc>
      </w:tr>
      <w:tr w:rsidR="005B3CA6" w:rsidRPr="00245B4A" w14:paraId="795EA4EA" w14:textId="77777777" w:rsidTr="00C430D3">
        <w:trPr>
          <w:jc w:val="center"/>
        </w:trPr>
        <w:tc>
          <w:tcPr>
            <w:tcW w:w="687" w:type="pct"/>
            <w:tcMar>
              <w:left w:w="0" w:type="dxa"/>
            </w:tcMar>
          </w:tcPr>
          <w:p w14:paraId="116F6028" w14:textId="77777777" w:rsidR="005B3CA6" w:rsidRPr="00245B4A" w:rsidRDefault="005B3CA6" w:rsidP="00C430D3">
            <w:pPr>
              <w:spacing w:after="0" w:line="240" w:lineRule="auto"/>
              <w:jc w:val="left"/>
              <w:rPr>
                <w:szCs w:val="17"/>
              </w:rPr>
            </w:pPr>
            <w:r w:rsidRPr="00245B4A">
              <w:rPr>
                <w:szCs w:val="17"/>
              </w:rPr>
              <w:t>Reynell</w:t>
            </w:r>
          </w:p>
        </w:tc>
        <w:tc>
          <w:tcPr>
            <w:tcW w:w="1147" w:type="pct"/>
          </w:tcPr>
          <w:p w14:paraId="78C8A749" w14:textId="77777777" w:rsidR="005B3CA6" w:rsidRPr="00245B4A" w:rsidRDefault="005B3CA6" w:rsidP="00C430D3">
            <w:pPr>
              <w:spacing w:after="0" w:line="240" w:lineRule="auto"/>
              <w:jc w:val="left"/>
              <w:rPr>
                <w:szCs w:val="17"/>
              </w:rPr>
            </w:pPr>
            <w:r w:rsidRPr="00245B4A">
              <w:rPr>
                <w:szCs w:val="17"/>
              </w:rPr>
              <w:t>HILDYARD, Katrine</w:t>
            </w:r>
          </w:p>
        </w:tc>
        <w:tc>
          <w:tcPr>
            <w:tcW w:w="552" w:type="pct"/>
          </w:tcPr>
          <w:p w14:paraId="44C683AB"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EB6238C" w14:textId="77777777" w:rsidR="005B3CA6" w:rsidRPr="00245B4A" w:rsidRDefault="005B3CA6" w:rsidP="00C430D3">
            <w:pPr>
              <w:spacing w:after="0" w:line="240" w:lineRule="auto"/>
              <w:jc w:val="center"/>
              <w:rPr>
                <w:szCs w:val="17"/>
              </w:rPr>
            </w:pPr>
            <w:r w:rsidRPr="00245B4A">
              <w:rPr>
                <w:szCs w:val="17"/>
              </w:rPr>
              <w:t>14,</w:t>
            </w:r>
            <w:r>
              <w:rPr>
                <w:szCs w:val="17"/>
              </w:rPr>
              <w:t>013</w:t>
            </w:r>
          </w:p>
        </w:tc>
        <w:tc>
          <w:tcPr>
            <w:tcW w:w="1109" w:type="pct"/>
          </w:tcPr>
          <w:p w14:paraId="7C7E5EF6" w14:textId="77777777" w:rsidR="005B3CA6" w:rsidRPr="00245B4A" w:rsidRDefault="005B3CA6" w:rsidP="00C430D3">
            <w:pPr>
              <w:spacing w:after="0" w:line="240" w:lineRule="auto"/>
              <w:jc w:val="left"/>
              <w:rPr>
                <w:szCs w:val="17"/>
              </w:rPr>
            </w:pPr>
            <w:r w:rsidRPr="00245B4A">
              <w:rPr>
                <w:szCs w:val="17"/>
              </w:rPr>
              <w:t>HEGGIE, Peter</w:t>
            </w:r>
          </w:p>
        </w:tc>
        <w:tc>
          <w:tcPr>
            <w:tcW w:w="552" w:type="pct"/>
          </w:tcPr>
          <w:p w14:paraId="170E10E9"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11AB72C5" w14:textId="77777777" w:rsidR="005B3CA6" w:rsidRPr="00245B4A" w:rsidRDefault="005B3CA6" w:rsidP="00C430D3">
            <w:pPr>
              <w:spacing w:after="0" w:line="240" w:lineRule="auto"/>
              <w:ind w:right="142"/>
              <w:jc w:val="right"/>
              <w:rPr>
                <w:szCs w:val="17"/>
              </w:rPr>
            </w:pPr>
            <w:r w:rsidRPr="00245B4A">
              <w:rPr>
                <w:szCs w:val="17"/>
              </w:rPr>
              <w:t>9,</w:t>
            </w:r>
            <w:r>
              <w:rPr>
                <w:szCs w:val="17"/>
              </w:rPr>
              <w:t>284</w:t>
            </w:r>
          </w:p>
        </w:tc>
      </w:tr>
      <w:tr w:rsidR="005B3CA6" w:rsidRPr="00245B4A" w14:paraId="7C1DA762" w14:textId="77777777" w:rsidTr="00C430D3">
        <w:trPr>
          <w:jc w:val="center"/>
        </w:trPr>
        <w:tc>
          <w:tcPr>
            <w:tcW w:w="687" w:type="pct"/>
            <w:tcMar>
              <w:left w:w="0" w:type="dxa"/>
            </w:tcMar>
          </w:tcPr>
          <w:p w14:paraId="3EE98B6F" w14:textId="77777777" w:rsidR="005B3CA6" w:rsidRPr="00245B4A" w:rsidRDefault="005B3CA6" w:rsidP="00C430D3">
            <w:pPr>
              <w:spacing w:after="0" w:line="240" w:lineRule="auto"/>
              <w:jc w:val="left"/>
              <w:rPr>
                <w:szCs w:val="17"/>
              </w:rPr>
            </w:pPr>
            <w:r w:rsidRPr="00245B4A">
              <w:rPr>
                <w:szCs w:val="17"/>
              </w:rPr>
              <w:t>Schubert</w:t>
            </w:r>
          </w:p>
        </w:tc>
        <w:tc>
          <w:tcPr>
            <w:tcW w:w="1147" w:type="pct"/>
          </w:tcPr>
          <w:p w14:paraId="209706DB" w14:textId="77777777" w:rsidR="005B3CA6" w:rsidRPr="00245B4A" w:rsidRDefault="005B3CA6" w:rsidP="00C430D3">
            <w:pPr>
              <w:spacing w:after="0" w:line="240" w:lineRule="auto"/>
              <w:jc w:val="left"/>
              <w:rPr>
                <w:szCs w:val="17"/>
              </w:rPr>
            </w:pPr>
            <w:r w:rsidRPr="00245B4A">
              <w:rPr>
                <w:szCs w:val="17"/>
              </w:rPr>
              <w:t>HURN, Ashton</w:t>
            </w:r>
          </w:p>
        </w:tc>
        <w:tc>
          <w:tcPr>
            <w:tcW w:w="552" w:type="pct"/>
          </w:tcPr>
          <w:p w14:paraId="5CEEB7C1"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4D0C49CB" w14:textId="77777777" w:rsidR="005B3CA6" w:rsidRPr="00245B4A" w:rsidRDefault="005B3CA6" w:rsidP="00C430D3">
            <w:pPr>
              <w:spacing w:after="0" w:line="240" w:lineRule="auto"/>
              <w:jc w:val="center"/>
              <w:rPr>
                <w:szCs w:val="17"/>
              </w:rPr>
            </w:pPr>
            <w:r w:rsidRPr="00245B4A">
              <w:rPr>
                <w:szCs w:val="17"/>
              </w:rPr>
              <w:t>17,</w:t>
            </w:r>
            <w:r>
              <w:rPr>
                <w:szCs w:val="17"/>
              </w:rPr>
              <w:t>946</w:t>
            </w:r>
          </w:p>
        </w:tc>
        <w:tc>
          <w:tcPr>
            <w:tcW w:w="1109" w:type="pct"/>
          </w:tcPr>
          <w:p w14:paraId="6B77D30D" w14:textId="77777777" w:rsidR="005B3CA6" w:rsidRPr="00245B4A" w:rsidRDefault="005B3CA6" w:rsidP="00C430D3">
            <w:pPr>
              <w:spacing w:after="0" w:line="240" w:lineRule="auto"/>
              <w:jc w:val="left"/>
              <w:rPr>
                <w:szCs w:val="17"/>
              </w:rPr>
            </w:pPr>
            <w:r w:rsidRPr="00245B4A">
              <w:rPr>
                <w:szCs w:val="17"/>
              </w:rPr>
              <w:t>ROTHE, James</w:t>
            </w:r>
          </w:p>
        </w:tc>
        <w:tc>
          <w:tcPr>
            <w:tcW w:w="552" w:type="pct"/>
          </w:tcPr>
          <w:p w14:paraId="6EE87F8C"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6872185D" w14:textId="77777777" w:rsidR="005B3CA6" w:rsidRPr="00245B4A" w:rsidRDefault="005B3CA6" w:rsidP="00C430D3">
            <w:pPr>
              <w:spacing w:after="0" w:line="240" w:lineRule="auto"/>
              <w:ind w:right="142"/>
              <w:jc w:val="right"/>
              <w:rPr>
                <w:szCs w:val="17"/>
              </w:rPr>
            </w:pPr>
            <w:r w:rsidRPr="00245B4A">
              <w:rPr>
                <w:szCs w:val="17"/>
              </w:rPr>
              <w:t>8,</w:t>
            </w:r>
            <w:r>
              <w:rPr>
                <w:szCs w:val="17"/>
              </w:rPr>
              <w:t>681</w:t>
            </w:r>
          </w:p>
        </w:tc>
      </w:tr>
      <w:tr w:rsidR="005B3CA6" w:rsidRPr="00245B4A" w14:paraId="342A62CA" w14:textId="77777777" w:rsidTr="00C430D3">
        <w:trPr>
          <w:jc w:val="center"/>
        </w:trPr>
        <w:tc>
          <w:tcPr>
            <w:tcW w:w="687" w:type="pct"/>
            <w:tcMar>
              <w:left w:w="0" w:type="dxa"/>
            </w:tcMar>
          </w:tcPr>
          <w:p w14:paraId="18AB679F" w14:textId="77777777" w:rsidR="005B3CA6" w:rsidRPr="00245B4A" w:rsidRDefault="005B3CA6" w:rsidP="00C430D3">
            <w:pPr>
              <w:spacing w:after="0" w:line="240" w:lineRule="auto"/>
              <w:jc w:val="left"/>
              <w:rPr>
                <w:szCs w:val="17"/>
              </w:rPr>
            </w:pPr>
            <w:r w:rsidRPr="00245B4A">
              <w:rPr>
                <w:szCs w:val="17"/>
              </w:rPr>
              <w:t>Stuart</w:t>
            </w:r>
          </w:p>
        </w:tc>
        <w:tc>
          <w:tcPr>
            <w:tcW w:w="1147" w:type="pct"/>
          </w:tcPr>
          <w:p w14:paraId="02B2EC8C" w14:textId="77777777" w:rsidR="005B3CA6" w:rsidRPr="00245B4A" w:rsidRDefault="005B3CA6" w:rsidP="00C430D3">
            <w:pPr>
              <w:spacing w:after="0" w:line="240" w:lineRule="auto"/>
              <w:jc w:val="left"/>
              <w:rPr>
                <w:szCs w:val="17"/>
              </w:rPr>
            </w:pPr>
            <w:r w:rsidRPr="00245B4A">
              <w:rPr>
                <w:szCs w:val="17"/>
              </w:rPr>
              <w:t>BROCK, Geoff</w:t>
            </w:r>
          </w:p>
        </w:tc>
        <w:tc>
          <w:tcPr>
            <w:tcW w:w="552" w:type="pct"/>
          </w:tcPr>
          <w:p w14:paraId="252969AA" w14:textId="77777777" w:rsidR="005B3CA6" w:rsidRPr="00245B4A" w:rsidRDefault="005B3CA6" w:rsidP="00C430D3">
            <w:pPr>
              <w:spacing w:after="0" w:line="240" w:lineRule="auto"/>
              <w:jc w:val="center"/>
              <w:rPr>
                <w:szCs w:val="17"/>
              </w:rPr>
            </w:pPr>
            <w:r w:rsidRPr="00245B4A">
              <w:rPr>
                <w:szCs w:val="17"/>
              </w:rPr>
              <w:t>IND</w:t>
            </w:r>
          </w:p>
        </w:tc>
        <w:tc>
          <w:tcPr>
            <w:tcW w:w="477" w:type="pct"/>
          </w:tcPr>
          <w:p w14:paraId="40C75815" w14:textId="77777777" w:rsidR="005B3CA6" w:rsidRPr="00245B4A" w:rsidRDefault="005B3CA6" w:rsidP="00C430D3">
            <w:pPr>
              <w:spacing w:after="0" w:line="240" w:lineRule="auto"/>
              <w:jc w:val="center"/>
              <w:rPr>
                <w:szCs w:val="17"/>
              </w:rPr>
            </w:pPr>
            <w:r w:rsidRPr="00245B4A">
              <w:rPr>
                <w:szCs w:val="17"/>
              </w:rPr>
              <w:t>12,</w:t>
            </w:r>
            <w:r>
              <w:rPr>
                <w:szCs w:val="17"/>
              </w:rPr>
              <w:t>757</w:t>
            </w:r>
          </w:p>
        </w:tc>
        <w:tc>
          <w:tcPr>
            <w:tcW w:w="1109" w:type="pct"/>
          </w:tcPr>
          <w:p w14:paraId="3A8AE663" w14:textId="77777777" w:rsidR="005B3CA6" w:rsidRPr="00245B4A" w:rsidRDefault="005B3CA6" w:rsidP="00C430D3">
            <w:pPr>
              <w:spacing w:after="0" w:line="240" w:lineRule="auto"/>
              <w:jc w:val="left"/>
              <w:rPr>
                <w:szCs w:val="17"/>
              </w:rPr>
            </w:pPr>
            <w:r w:rsidRPr="00245B4A">
              <w:rPr>
                <w:szCs w:val="17"/>
              </w:rPr>
              <w:t>TURTON, Brandon</w:t>
            </w:r>
          </w:p>
        </w:tc>
        <w:tc>
          <w:tcPr>
            <w:tcW w:w="552" w:type="pct"/>
          </w:tcPr>
          <w:p w14:paraId="7DB525C0"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29762306" w14:textId="77777777" w:rsidR="005B3CA6" w:rsidRPr="00245B4A" w:rsidRDefault="005B3CA6" w:rsidP="00C430D3">
            <w:pPr>
              <w:spacing w:after="0" w:line="240" w:lineRule="auto"/>
              <w:ind w:right="142"/>
              <w:jc w:val="right"/>
              <w:rPr>
                <w:szCs w:val="17"/>
              </w:rPr>
            </w:pPr>
            <w:r w:rsidRPr="00245B4A">
              <w:rPr>
                <w:szCs w:val="17"/>
              </w:rPr>
              <w:t>9,</w:t>
            </w:r>
            <w:r>
              <w:rPr>
                <w:szCs w:val="17"/>
              </w:rPr>
              <w:t>653</w:t>
            </w:r>
          </w:p>
        </w:tc>
      </w:tr>
      <w:tr w:rsidR="005B3CA6" w:rsidRPr="00245B4A" w14:paraId="5AEE7927" w14:textId="77777777" w:rsidTr="00C430D3">
        <w:trPr>
          <w:jc w:val="center"/>
        </w:trPr>
        <w:tc>
          <w:tcPr>
            <w:tcW w:w="687" w:type="pct"/>
            <w:tcMar>
              <w:left w:w="0" w:type="dxa"/>
            </w:tcMar>
          </w:tcPr>
          <w:p w14:paraId="591CAF68" w14:textId="77777777" w:rsidR="005B3CA6" w:rsidRPr="00245B4A" w:rsidRDefault="005B3CA6" w:rsidP="00C430D3">
            <w:pPr>
              <w:spacing w:after="0" w:line="240" w:lineRule="auto"/>
              <w:jc w:val="left"/>
              <w:rPr>
                <w:szCs w:val="17"/>
              </w:rPr>
            </w:pPr>
            <w:r w:rsidRPr="00245B4A">
              <w:rPr>
                <w:szCs w:val="17"/>
              </w:rPr>
              <w:t>Taylor</w:t>
            </w:r>
          </w:p>
        </w:tc>
        <w:tc>
          <w:tcPr>
            <w:tcW w:w="1147" w:type="pct"/>
          </w:tcPr>
          <w:p w14:paraId="3C820252" w14:textId="77777777" w:rsidR="005B3CA6" w:rsidRPr="00245B4A" w:rsidRDefault="005B3CA6" w:rsidP="00C430D3">
            <w:pPr>
              <w:spacing w:after="0" w:line="240" w:lineRule="auto"/>
              <w:jc w:val="left"/>
              <w:rPr>
                <w:szCs w:val="17"/>
              </w:rPr>
            </w:pPr>
            <w:r w:rsidRPr="00245B4A">
              <w:rPr>
                <w:szCs w:val="17"/>
              </w:rPr>
              <w:t>CHAMPION, Nick</w:t>
            </w:r>
          </w:p>
        </w:tc>
        <w:tc>
          <w:tcPr>
            <w:tcW w:w="552" w:type="pct"/>
          </w:tcPr>
          <w:p w14:paraId="629FDFF3"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A5F5727" w14:textId="77777777" w:rsidR="005B3CA6" w:rsidRPr="00245B4A" w:rsidRDefault="005B3CA6" w:rsidP="00C430D3">
            <w:pPr>
              <w:spacing w:after="0" w:line="240" w:lineRule="auto"/>
              <w:jc w:val="center"/>
              <w:rPr>
                <w:szCs w:val="17"/>
              </w:rPr>
            </w:pPr>
            <w:r w:rsidRPr="00245B4A">
              <w:rPr>
                <w:szCs w:val="17"/>
              </w:rPr>
              <w:t>12,</w:t>
            </w:r>
            <w:r>
              <w:rPr>
                <w:szCs w:val="17"/>
              </w:rPr>
              <w:t>577</w:t>
            </w:r>
          </w:p>
        </w:tc>
        <w:tc>
          <w:tcPr>
            <w:tcW w:w="1109" w:type="pct"/>
          </w:tcPr>
          <w:p w14:paraId="269F3FE5" w14:textId="77777777" w:rsidR="005B3CA6" w:rsidRPr="00245B4A" w:rsidRDefault="005B3CA6" w:rsidP="00C430D3">
            <w:pPr>
              <w:spacing w:after="0" w:line="240" w:lineRule="auto"/>
              <w:jc w:val="left"/>
              <w:rPr>
                <w:szCs w:val="17"/>
              </w:rPr>
            </w:pPr>
            <w:r w:rsidRPr="00245B4A">
              <w:rPr>
                <w:szCs w:val="17"/>
              </w:rPr>
              <w:t>RENTOULIS, Peter</w:t>
            </w:r>
          </w:p>
        </w:tc>
        <w:tc>
          <w:tcPr>
            <w:tcW w:w="552" w:type="pct"/>
          </w:tcPr>
          <w:p w14:paraId="46630E08"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611E1A94" w14:textId="77777777" w:rsidR="005B3CA6" w:rsidRPr="00245B4A" w:rsidRDefault="005B3CA6" w:rsidP="00C430D3">
            <w:pPr>
              <w:spacing w:after="0" w:line="240" w:lineRule="auto"/>
              <w:ind w:right="142"/>
              <w:jc w:val="right"/>
              <w:rPr>
                <w:szCs w:val="17"/>
              </w:rPr>
            </w:pPr>
            <w:r w:rsidRPr="00245B4A">
              <w:rPr>
                <w:szCs w:val="17"/>
              </w:rPr>
              <w:t>10,</w:t>
            </w:r>
            <w:r>
              <w:rPr>
                <w:szCs w:val="17"/>
              </w:rPr>
              <w:t>611</w:t>
            </w:r>
          </w:p>
        </w:tc>
      </w:tr>
      <w:tr w:rsidR="005B3CA6" w:rsidRPr="00245B4A" w14:paraId="5B9A32CD" w14:textId="77777777" w:rsidTr="00C430D3">
        <w:trPr>
          <w:jc w:val="center"/>
        </w:trPr>
        <w:tc>
          <w:tcPr>
            <w:tcW w:w="687" w:type="pct"/>
            <w:tcMar>
              <w:left w:w="0" w:type="dxa"/>
            </w:tcMar>
          </w:tcPr>
          <w:p w14:paraId="09AAC1C3" w14:textId="77777777" w:rsidR="005B3CA6" w:rsidRPr="00245B4A" w:rsidRDefault="005B3CA6" w:rsidP="00C430D3">
            <w:pPr>
              <w:spacing w:after="0" w:line="240" w:lineRule="auto"/>
              <w:jc w:val="left"/>
              <w:rPr>
                <w:szCs w:val="17"/>
              </w:rPr>
            </w:pPr>
            <w:r w:rsidRPr="00245B4A">
              <w:rPr>
                <w:szCs w:val="17"/>
              </w:rPr>
              <w:t>Torrens</w:t>
            </w:r>
          </w:p>
        </w:tc>
        <w:tc>
          <w:tcPr>
            <w:tcW w:w="1147" w:type="pct"/>
          </w:tcPr>
          <w:p w14:paraId="76D7FB3A" w14:textId="77777777" w:rsidR="005B3CA6" w:rsidRPr="00245B4A" w:rsidRDefault="005B3CA6" w:rsidP="00C430D3">
            <w:pPr>
              <w:spacing w:after="0" w:line="240" w:lineRule="auto"/>
              <w:jc w:val="left"/>
              <w:rPr>
                <w:szCs w:val="17"/>
              </w:rPr>
            </w:pPr>
            <w:r w:rsidRPr="00245B4A">
              <w:rPr>
                <w:szCs w:val="17"/>
              </w:rPr>
              <w:t>SPENCER, Meagan</w:t>
            </w:r>
          </w:p>
        </w:tc>
        <w:tc>
          <w:tcPr>
            <w:tcW w:w="552" w:type="pct"/>
          </w:tcPr>
          <w:p w14:paraId="56CDD269"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310DE72E" w14:textId="77777777" w:rsidR="005B3CA6" w:rsidRPr="00245B4A" w:rsidRDefault="005B3CA6" w:rsidP="00C430D3">
            <w:pPr>
              <w:spacing w:after="0" w:line="240" w:lineRule="auto"/>
              <w:jc w:val="center"/>
              <w:rPr>
                <w:szCs w:val="17"/>
              </w:rPr>
            </w:pPr>
            <w:r w:rsidRPr="00245B4A">
              <w:rPr>
                <w:szCs w:val="17"/>
              </w:rPr>
              <w:t>15,</w:t>
            </w:r>
            <w:r>
              <w:rPr>
                <w:szCs w:val="17"/>
              </w:rPr>
              <w:t>582</w:t>
            </w:r>
          </w:p>
        </w:tc>
        <w:tc>
          <w:tcPr>
            <w:tcW w:w="1109" w:type="pct"/>
          </w:tcPr>
          <w:p w14:paraId="7D6A8BCD" w14:textId="77777777" w:rsidR="005B3CA6" w:rsidRPr="00245B4A" w:rsidRDefault="005B3CA6" w:rsidP="00C430D3">
            <w:pPr>
              <w:spacing w:after="0" w:line="240" w:lineRule="auto"/>
              <w:jc w:val="left"/>
              <w:rPr>
                <w:szCs w:val="17"/>
              </w:rPr>
            </w:pPr>
            <w:r w:rsidRPr="00245B4A">
              <w:rPr>
                <w:szCs w:val="17"/>
              </w:rPr>
              <w:t>MEDLOCK, David</w:t>
            </w:r>
          </w:p>
        </w:tc>
        <w:tc>
          <w:tcPr>
            <w:tcW w:w="552" w:type="pct"/>
          </w:tcPr>
          <w:p w14:paraId="7B822B3C"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4BC18F10" w14:textId="77777777" w:rsidR="005B3CA6" w:rsidRPr="00245B4A" w:rsidRDefault="005B3CA6" w:rsidP="00C430D3">
            <w:pPr>
              <w:spacing w:after="0" w:line="240" w:lineRule="auto"/>
              <w:ind w:right="142"/>
              <w:jc w:val="right"/>
              <w:rPr>
                <w:szCs w:val="17"/>
              </w:rPr>
            </w:pPr>
            <w:r w:rsidRPr="00245B4A">
              <w:rPr>
                <w:szCs w:val="17"/>
              </w:rPr>
              <w:t>8,</w:t>
            </w:r>
            <w:r>
              <w:rPr>
                <w:szCs w:val="17"/>
              </w:rPr>
              <w:t>157</w:t>
            </w:r>
          </w:p>
        </w:tc>
      </w:tr>
      <w:tr w:rsidR="005B3CA6" w:rsidRPr="00245B4A" w14:paraId="2A8A530D" w14:textId="77777777" w:rsidTr="00C430D3">
        <w:trPr>
          <w:jc w:val="center"/>
        </w:trPr>
        <w:tc>
          <w:tcPr>
            <w:tcW w:w="687" w:type="pct"/>
            <w:tcMar>
              <w:left w:w="0" w:type="dxa"/>
            </w:tcMar>
          </w:tcPr>
          <w:p w14:paraId="459BC215" w14:textId="77777777" w:rsidR="005B3CA6" w:rsidRPr="00245B4A" w:rsidRDefault="005B3CA6" w:rsidP="00C430D3">
            <w:pPr>
              <w:spacing w:after="0" w:line="240" w:lineRule="auto"/>
              <w:jc w:val="left"/>
              <w:rPr>
                <w:szCs w:val="17"/>
              </w:rPr>
            </w:pPr>
            <w:r w:rsidRPr="00245B4A">
              <w:rPr>
                <w:szCs w:val="17"/>
              </w:rPr>
              <w:t>Unley</w:t>
            </w:r>
          </w:p>
        </w:tc>
        <w:tc>
          <w:tcPr>
            <w:tcW w:w="1147" w:type="pct"/>
          </w:tcPr>
          <w:p w14:paraId="037170C8" w14:textId="77777777" w:rsidR="005B3CA6" w:rsidRPr="00245B4A" w:rsidRDefault="005B3CA6" w:rsidP="00C430D3">
            <w:pPr>
              <w:spacing w:after="0" w:line="240" w:lineRule="auto"/>
              <w:jc w:val="left"/>
              <w:rPr>
                <w:szCs w:val="17"/>
              </w:rPr>
            </w:pPr>
            <w:r w:rsidRPr="00245B4A">
              <w:rPr>
                <w:szCs w:val="17"/>
              </w:rPr>
              <w:t>ROLLS, Alice</w:t>
            </w:r>
          </w:p>
        </w:tc>
        <w:tc>
          <w:tcPr>
            <w:tcW w:w="552" w:type="pct"/>
          </w:tcPr>
          <w:p w14:paraId="3200514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513A88C6" w14:textId="77777777" w:rsidR="005B3CA6" w:rsidRPr="00245B4A" w:rsidRDefault="005B3CA6" w:rsidP="00C430D3">
            <w:pPr>
              <w:spacing w:after="0" w:line="240" w:lineRule="auto"/>
              <w:jc w:val="center"/>
              <w:rPr>
                <w:szCs w:val="17"/>
              </w:rPr>
            </w:pPr>
            <w:r w:rsidRPr="00245B4A">
              <w:rPr>
                <w:szCs w:val="17"/>
              </w:rPr>
              <w:t>13,</w:t>
            </w:r>
            <w:r>
              <w:rPr>
                <w:szCs w:val="17"/>
              </w:rPr>
              <w:t>905</w:t>
            </w:r>
          </w:p>
        </w:tc>
        <w:tc>
          <w:tcPr>
            <w:tcW w:w="1109" w:type="pct"/>
          </w:tcPr>
          <w:p w14:paraId="4D9E036C" w14:textId="77777777" w:rsidR="005B3CA6" w:rsidRPr="00245B4A" w:rsidRDefault="005B3CA6" w:rsidP="00C430D3">
            <w:pPr>
              <w:spacing w:after="0" w:line="240" w:lineRule="auto"/>
              <w:jc w:val="left"/>
              <w:rPr>
                <w:szCs w:val="17"/>
              </w:rPr>
            </w:pPr>
            <w:r w:rsidRPr="00245B4A">
              <w:rPr>
                <w:szCs w:val="17"/>
              </w:rPr>
              <w:t>ROTOLO, Rosalie</w:t>
            </w:r>
          </w:p>
        </w:tc>
        <w:tc>
          <w:tcPr>
            <w:tcW w:w="552" w:type="pct"/>
          </w:tcPr>
          <w:p w14:paraId="41F62ADD"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1BD737F4" w14:textId="77777777" w:rsidR="005B3CA6" w:rsidRPr="00245B4A" w:rsidRDefault="005B3CA6" w:rsidP="00C430D3">
            <w:pPr>
              <w:spacing w:after="0" w:line="240" w:lineRule="auto"/>
              <w:ind w:right="142"/>
              <w:jc w:val="right"/>
              <w:rPr>
                <w:szCs w:val="17"/>
              </w:rPr>
            </w:pPr>
            <w:r w:rsidRPr="00245B4A">
              <w:rPr>
                <w:szCs w:val="17"/>
              </w:rPr>
              <w:t>10,</w:t>
            </w:r>
            <w:r>
              <w:rPr>
                <w:szCs w:val="17"/>
              </w:rPr>
              <w:t>555</w:t>
            </w:r>
          </w:p>
        </w:tc>
      </w:tr>
      <w:tr w:rsidR="005B3CA6" w:rsidRPr="00245B4A" w14:paraId="38328C84" w14:textId="77777777" w:rsidTr="00C430D3">
        <w:trPr>
          <w:jc w:val="center"/>
        </w:trPr>
        <w:tc>
          <w:tcPr>
            <w:tcW w:w="687" w:type="pct"/>
            <w:tcMar>
              <w:left w:w="0" w:type="dxa"/>
            </w:tcMar>
          </w:tcPr>
          <w:p w14:paraId="17A0D12C" w14:textId="77777777" w:rsidR="005B3CA6" w:rsidRPr="00245B4A" w:rsidRDefault="005B3CA6" w:rsidP="00C430D3">
            <w:pPr>
              <w:spacing w:after="0" w:line="240" w:lineRule="auto"/>
              <w:jc w:val="left"/>
              <w:rPr>
                <w:szCs w:val="17"/>
              </w:rPr>
            </w:pPr>
            <w:r w:rsidRPr="00245B4A">
              <w:rPr>
                <w:szCs w:val="17"/>
              </w:rPr>
              <w:t>Waite</w:t>
            </w:r>
          </w:p>
        </w:tc>
        <w:tc>
          <w:tcPr>
            <w:tcW w:w="1147" w:type="pct"/>
          </w:tcPr>
          <w:p w14:paraId="0F854859" w14:textId="77777777" w:rsidR="005B3CA6" w:rsidRPr="00593D5D" w:rsidRDefault="005B3CA6" w:rsidP="00C430D3">
            <w:pPr>
              <w:spacing w:after="0" w:line="240" w:lineRule="auto"/>
              <w:jc w:val="left"/>
              <w:rPr>
                <w:spacing w:val="-4"/>
                <w:szCs w:val="17"/>
              </w:rPr>
            </w:pPr>
            <w:r w:rsidRPr="00593D5D">
              <w:rPr>
                <w:spacing w:val="-4"/>
                <w:szCs w:val="17"/>
              </w:rPr>
              <w:t>HUTCHESSON, Catherine</w:t>
            </w:r>
          </w:p>
        </w:tc>
        <w:tc>
          <w:tcPr>
            <w:tcW w:w="552" w:type="pct"/>
          </w:tcPr>
          <w:p w14:paraId="07353D20"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2076B058" w14:textId="77777777" w:rsidR="005B3CA6" w:rsidRPr="00245B4A" w:rsidRDefault="005B3CA6" w:rsidP="00C430D3">
            <w:pPr>
              <w:spacing w:after="0" w:line="240" w:lineRule="auto"/>
              <w:jc w:val="center"/>
              <w:rPr>
                <w:szCs w:val="17"/>
              </w:rPr>
            </w:pPr>
            <w:r>
              <w:rPr>
                <w:szCs w:val="17"/>
              </w:rPr>
              <w:t>18,012</w:t>
            </w:r>
          </w:p>
        </w:tc>
        <w:tc>
          <w:tcPr>
            <w:tcW w:w="1109" w:type="pct"/>
          </w:tcPr>
          <w:p w14:paraId="0457F0E5" w14:textId="77777777" w:rsidR="005B3CA6" w:rsidRPr="00245B4A" w:rsidRDefault="005B3CA6" w:rsidP="00C430D3">
            <w:pPr>
              <w:spacing w:after="0" w:line="240" w:lineRule="auto"/>
              <w:jc w:val="left"/>
              <w:rPr>
                <w:szCs w:val="17"/>
              </w:rPr>
            </w:pPr>
            <w:r w:rsidRPr="00245B4A">
              <w:rPr>
                <w:szCs w:val="17"/>
              </w:rPr>
              <w:t>PANGALLO, Frank</w:t>
            </w:r>
          </w:p>
        </w:tc>
        <w:tc>
          <w:tcPr>
            <w:tcW w:w="552" w:type="pct"/>
          </w:tcPr>
          <w:p w14:paraId="3CC13B43" w14:textId="77777777" w:rsidR="005B3CA6" w:rsidRPr="00245B4A" w:rsidRDefault="005B3CA6" w:rsidP="00C430D3">
            <w:pPr>
              <w:spacing w:after="0" w:line="240" w:lineRule="auto"/>
              <w:jc w:val="center"/>
              <w:rPr>
                <w:szCs w:val="17"/>
              </w:rPr>
            </w:pPr>
            <w:r w:rsidRPr="00245B4A">
              <w:rPr>
                <w:szCs w:val="17"/>
              </w:rPr>
              <w:t>LIB</w:t>
            </w:r>
          </w:p>
        </w:tc>
        <w:tc>
          <w:tcPr>
            <w:tcW w:w="477" w:type="pct"/>
          </w:tcPr>
          <w:p w14:paraId="5C0B4A69" w14:textId="77777777" w:rsidR="005B3CA6" w:rsidRPr="00245B4A" w:rsidRDefault="005B3CA6" w:rsidP="00C430D3">
            <w:pPr>
              <w:spacing w:after="0" w:line="240" w:lineRule="auto"/>
              <w:ind w:right="142"/>
              <w:jc w:val="right"/>
              <w:rPr>
                <w:szCs w:val="17"/>
              </w:rPr>
            </w:pPr>
            <w:r w:rsidRPr="00245B4A">
              <w:rPr>
                <w:szCs w:val="17"/>
              </w:rPr>
              <w:t>7,</w:t>
            </w:r>
            <w:r>
              <w:rPr>
                <w:szCs w:val="17"/>
              </w:rPr>
              <w:t>839</w:t>
            </w:r>
          </w:p>
        </w:tc>
      </w:tr>
      <w:tr w:rsidR="005B3CA6" w:rsidRPr="00245B4A" w14:paraId="2911AE63" w14:textId="77777777" w:rsidTr="00C430D3">
        <w:trPr>
          <w:jc w:val="center"/>
        </w:trPr>
        <w:tc>
          <w:tcPr>
            <w:tcW w:w="687" w:type="pct"/>
            <w:tcMar>
              <w:left w:w="0" w:type="dxa"/>
            </w:tcMar>
          </w:tcPr>
          <w:p w14:paraId="06456CCA" w14:textId="77777777" w:rsidR="005B3CA6" w:rsidRPr="00245B4A" w:rsidRDefault="005B3CA6" w:rsidP="00C430D3">
            <w:pPr>
              <w:spacing w:after="0" w:line="240" w:lineRule="auto"/>
              <w:jc w:val="left"/>
              <w:rPr>
                <w:szCs w:val="17"/>
              </w:rPr>
            </w:pPr>
            <w:r w:rsidRPr="00245B4A">
              <w:rPr>
                <w:szCs w:val="17"/>
              </w:rPr>
              <w:t>West Torrens</w:t>
            </w:r>
          </w:p>
        </w:tc>
        <w:tc>
          <w:tcPr>
            <w:tcW w:w="1147" w:type="pct"/>
          </w:tcPr>
          <w:p w14:paraId="306B23C7" w14:textId="77777777" w:rsidR="005B3CA6" w:rsidRPr="00245B4A" w:rsidRDefault="005B3CA6" w:rsidP="00C430D3">
            <w:pPr>
              <w:spacing w:after="0" w:line="240" w:lineRule="auto"/>
              <w:jc w:val="left"/>
              <w:rPr>
                <w:szCs w:val="17"/>
              </w:rPr>
            </w:pPr>
            <w:r w:rsidRPr="00245B4A">
              <w:rPr>
                <w:szCs w:val="17"/>
              </w:rPr>
              <w:t>KOUTSANTONIS, Tom</w:t>
            </w:r>
          </w:p>
        </w:tc>
        <w:tc>
          <w:tcPr>
            <w:tcW w:w="552" w:type="pct"/>
          </w:tcPr>
          <w:p w14:paraId="19484B15" w14:textId="77777777" w:rsidR="005B3CA6" w:rsidRPr="00245B4A" w:rsidRDefault="005B3CA6" w:rsidP="00C430D3">
            <w:pPr>
              <w:spacing w:after="0" w:line="240" w:lineRule="auto"/>
              <w:jc w:val="center"/>
              <w:rPr>
                <w:szCs w:val="17"/>
              </w:rPr>
            </w:pPr>
            <w:r w:rsidRPr="00245B4A">
              <w:rPr>
                <w:szCs w:val="17"/>
              </w:rPr>
              <w:t>ALP</w:t>
            </w:r>
          </w:p>
        </w:tc>
        <w:tc>
          <w:tcPr>
            <w:tcW w:w="477" w:type="pct"/>
          </w:tcPr>
          <w:p w14:paraId="05752A8A" w14:textId="77777777" w:rsidR="005B3CA6" w:rsidRPr="00245B4A" w:rsidRDefault="005B3CA6" w:rsidP="00C430D3">
            <w:pPr>
              <w:spacing w:after="0" w:line="240" w:lineRule="auto"/>
              <w:jc w:val="center"/>
              <w:rPr>
                <w:szCs w:val="17"/>
              </w:rPr>
            </w:pPr>
            <w:r w:rsidRPr="00245B4A">
              <w:rPr>
                <w:szCs w:val="17"/>
              </w:rPr>
              <w:t>16,</w:t>
            </w:r>
            <w:r>
              <w:rPr>
                <w:szCs w:val="17"/>
              </w:rPr>
              <w:t>439</w:t>
            </w:r>
          </w:p>
        </w:tc>
        <w:tc>
          <w:tcPr>
            <w:tcW w:w="1109" w:type="pct"/>
          </w:tcPr>
          <w:p w14:paraId="7AEDB5AA" w14:textId="77777777" w:rsidR="005B3CA6" w:rsidRPr="00245B4A" w:rsidRDefault="005B3CA6" w:rsidP="00C430D3">
            <w:pPr>
              <w:spacing w:after="0" w:line="240" w:lineRule="auto"/>
              <w:jc w:val="left"/>
              <w:rPr>
                <w:szCs w:val="17"/>
              </w:rPr>
            </w:pPr>
            <w:r w:rsidRPr="00245B4A">
              <w:rPr>
                <w:szCs w:val="17"/>
              </w:rPr>
              <w:t>ALDRIDGE, Judith</w:t>
            </w:r>
          </w:p>
        </w:tc>
        <w:tc>
          <w:tcPr>
            <w:tcW w:w="552" w:type="pct"/>
          </w:tcPr>
          <w:p w14:paraId="0C5F2A2E" w14:textId="77777777" w:rsidR="005B3CA6" w:rsidRPr="00245B4A" w:rsidRDefault="005B3CA6" w:rsidP="00C430D3">
            <w:pPr>
              <w:spacing w:after="0" w:line="240" w:lineRule="auto"/>
              <w:jc w:val="center"/>
              <w:rPr>
                <w:szCs w:val="17"/>
              </w:rPr>
            </w:pPr>
            <w:r w:rsidRPr="00245B4A">
              <w:rPr>
                <w:szCs w:val="17"/>
              </w:rPr>
              <w:t>ONP</w:t>
            </w:r>
          </w:p>
        </w:tc>
        <w:tc>
          <w:tcPr>
            <w:tcW w:w="477" w:type="pct"/>
          </w:tcPr>
          <w:p w14:paraId="39E1DE15" w14:textId="77777777" w:rsidR="005B3CA6" w:rsidRPr="00245B4A" w:rsidRDefault="005B3CA6" w:rsidP="00C430D3">
            <w:pPr>
              <w:spacing w:after="0" w:line="240" w:lineRule="auto"/>
              <w:ind w:right="142"/>
              <w:jc w:val="right"/>
              <w:rPr>
                <w:szCs w:val="17"/>
              </w:rPr>
            </w:pPr>
            <w:r>
              <w:rPr>
                <w:szCs w:val="17"/>
              </w:rPr>
              <w:t>6,005</w:t>
            </w:r>
          </w:p>
        </w:tc>
      </w:tr>
      <w:tr w:rsidR="005B3CA6" w:rsidRPr="00245B4A" w14:paraId="0FFB3354" w14:textId="77777777" w:rsidTr="00C430D3">
        <w:trPr>
          <w:jc w:val="center"/>
        </w:trPr>
        <w:tc>
          <w:tcPr>
            <w:tcW w:w="687" w:type="pct"/>
            <w:tcBorders>
              <w:bottom w:val="single" w:sz="4" w:space="0" w:color="auto"/>
            </w:tcBorders>
            <w:tcMar>
              <w:left w:w="0" w:type="dxa"/>
            </w:tcMar>
          </w:tcPr>
          <w:p w14:paraId="265BCEE1" w14:textId="77777777" w:rsidR="005B3CA6" w:rsidRPr="00245B4A" w:rsidRDefault="005B3CA6" w:rsidP="00C430D3">
            <w:pPr>
              <w:spacing w:line="240" w:lineRule="auto"/>
              <w:jc w:val="left"/>
              <w:rPr>
                <w:szCs w:val="17"/>
              </w:rPr>
            </w:pPr>
            <w:r w:rsidRPr="00245B4A">
              <w:rPr>
                <w:szCs w:val="17"/>
              </w:rPr>
              <w:t>Wright</w:t>
            </w:r>
          </w:p>
        </w:tc>
        <w:tc>
          <w:tcPr>
            <w:tcW w:w="1147" w:type="pct"/>
            <w:tcBorders>
              <w:bottom w:val="single" w:sz="4" w:space="0" w:color="auto"/>
            </w:tcBorders>
          </w:tcPr>
          <w:p w14:paraId="2B1C4915" w14:textId="77777777" w:rsidR="005B3CA6" w:rsidRPr="00245B4A" w:rsidRDefault="005B3CA6" w:rsidP="00C430D3">
            <w:pPr>
              <w:spacing w:line="240" w:lineRule="auto"/>
              <w:jc w:val="left"/>
              <w:rPr>
                <w:szCs w:val="17"/>
              </w:rPr>
            </w:pPr>
            <w:r w:rsidRPr="00245B4A">
              <w:rPr>
                <w:szCs w:val="17"/>
              </w:rPr>
              <w:t>BOYER, Blair</w:t>
            </w:r>
          </w:p>
        </w:tc>
        <w:tc>
          <w:tcPr>
            <w:tcW w:w="552" w:type="pct"/>
            <w:tcBorders>
              <w:bottom w:val="single" w:sz="4" w:space="0" w:color="auto"/>
            </w:tcBorders>
          </w:tcPr>
          <w:p w14:paraId="772C7F12" w14:textId="77777777" w:rsidR="005B3CA6" w:rsidRPr="00245B4A" w:rsidRDefault="005B3CA6" w:rsidP="00C430D3">
            <w:pPr>
              <w:spacing w:line="240" w:lineRule="auto"/>
              <w:jc w:val="center"/>
              <w:rPr>
                <w:szCs w:val="17"/>
              </w:rPr>
            </w:pPr>
            <w:r w:rsidRPr="00245B4A">
              <w:rPr>
                <w:szCs w:val="17"/>
              </w:rPr>
              <w:t>ALP</w:t>
            </w:r>
          </w:p>
        </w:tc>
        <w:tc>
          <w:tcPr>
            <w:tcW w:w="477" w:type="pct"/>
            <w:tcBorders>
              <w:bottom w:val="single" w:sz="4" w:space="0" w:color="auto"/>
            </w:tcBorders>
          </w:tcPr>
          <w:p w14:paraId="0113CA95" w14:textId="77777777" w:rsidR="005B3CA6" w:rsidRPr="00245B4A" w:rsidRDefault="005B3CA6" w:rsidP="00C430D3">
            <w:pPr>
              <w:spacing w:line="240" w:lineRule="auto"/>
              <w:jc w:val="center"/>
              <w:rPr>
                <w:szCs w:val="17"/>
              </w:rPr>
            </w:pPr>
            <w:r w:rsidRPr="00245B4A">
              <w:rPr>
                <w:szCs w:val="17"/>
              </w:rPr>
              <w:t>15,512</w:t>
            </w:r>
          </w:p>
        </w:tc>
        <w:tc>
          <w:tcPr>
            <w:tcW w:w="1109" w:type="pct"/>
            <w:tcBorders>
              <w:bottom w:val="single" w:sz="4" w:space="0" w:color="auto"/>
            </w:tcBorders>
          </w:tcPr>
          <w:p w14:paraId="6F4F5F1D" w14:textId="77777777" w:rsidR="005B3CA6" w:rsidRPr="00245B4A" w:rsidRDefault="005B3CA6" w:rsidP="00C430D3">
            <w:pPr>
              <w:spacing w:line="240" w:lineRule="auto"/>
              <w:jc w:val="left"/>
              <w:rPr>
                <w:szCs w:val="17"/>
              </w:rPr>
            </w:pPr>
            <w:r w:rsidRPr="00245B4A">
              <w:rPr>
                <w:szCs w:val="17"/>
              </w:rPr>
              <w:t>PORTER, Sean</w:t>
            </w:r>
          </w:p>
        </w:tc>
        <w:tc>
          <w:tcPr>
            <w:tcW w:w="552" w:type="pct"/>
            <w:tcBorders>
              <w:bottom w:val="single" w:sz="4" w:space="0" w:color="auto"/>
            </w:tcBorders>
          </w:tcPr>
          <w:p w14:paraId="5300C316" w14:textId="77777777" w:rsidR="005B3CA6" w:rsidRPr="00245B4A" w:rsidRDefault="005B3CA6" w:rsidP="00C430D3">
            <w:pPr>
              <w:spacing w:line="240" w:lineRule="auto"/>
              <w:jc w:val="center"/>
              <w:rPr>
                <w:szCs w:val="17"/>
              </w:rPr>
            </w:pPr>
            <w:r w:rsidRPr="00245B4A">
              <w:rPr>
                <w:szCs w:val="17"/>
              </w:rPr>
              <w:t>ONP</w:t>
            </w:r>
          </w:p>
        </w:tc>
        <w:tc>
          <w:tcPr>
            <w:tcW w:w="477" w:type="pct"/>
            <w:tcBorders>
              <w:bottom w:val="single" w:sz="4" w:space="0" w:color="auto"/>
            </w:tcBorders>
          </w:tcPr>
          <w:p w14:paraId="5F49096B" w14:textId="77777777" w:rsidR="005B3CA6" w:rsidRPr="00245B4A" w:rsidRDefault="005B3CA6" w:rsidP="00C430D3">
            <w:pPr>
              <w:spacing w:line="240" w:lineRule="auto"/>
              <w:ind w:right="142"/>
              <w:jc w:val="right"/>
              <w:rPr>
                <w:szCs w:val="17"/>
              </w:rPr>
            </w:pPr>
            <w:r w:rsidRPr="00245B4A">
              <w:rPr>
                <w:szCs w:val="17"/>
              </w:rPr>
              <w:t>9,308</w:t>
            </w:r>
          </w:p>
        </w:tc>
      </w:tr>
    </w:tbl>
    <w:p w14:paraId="32ECCEBF" w14:textId="77777777" w:rsidR="005B3CA6" w:rsidRPr="00CB18C3" w:rsidRDefault="005B3CA6" w:rsidP="005B3CA6">
      <w:pPr>
        <w:pStyle w:val="GG-SDated"/>
        <w:spacing w:before="120"/>
      </w:pPr>
      <w:r w:rsidRPr="00CB18C3">
        <w:t>Dated: 11 June 2026</w:t>
      </w:r>
    </w:p>
    <w:p w14:paraId="41C435D3" w14:textId="77777777" w:rsidR="005B3CA6" w:rsidRPr="00946385" w:rsidRDefault="005B3CA6" w:rsidP="005B3CA6">
      <w:pPr>
        <w:pStyle w:val="GG-SName"/>
      </w:pPr>
      <w:r w:rsidRPr="00946385">
        <w:t>L. Mc</w:t>
      </w:r>
      <w:r>
        <w:t>L</w:t>
      </w:r>
      <w:r w:rsidRPr="00946385">
        <w:t>ay</w:t>
      </w:r>
    </w:p>
    <w:p w14:paraId="7ABC20F5" w14:textId="5890DF96" w:rsidR="005B3CA6" w:rsidRDefault="005B3CA6" w:rsidP="005B3CA6">
      <w:pPr>
        <w:pStyle w:val="GG-Signature"/>
      </w:pPr>
      <w:r>
        <w:t>A / Electoral Commissioner</w:t>
      </w:r>
    </w:p>
    <w:p w14:paraId="173BCD5C" w14:textId="77777777" w:rsidR="005B3CA6" w:rsidRDefault="005B3CA6" w:rsidP="005B3CA6">
      <w:pPr>
        <w:pStyle w:val="GG-Signature"/>
        <w:pBdr>
          <w:bottom w:val="single" w:sz="4" w:space="1" w:color="auto"/>
        </w:pBdr>
        <w:spacing w:line="52" w:lineRule="exact"/>
        <w:jc w:val="center"/>
      </w:pPr>
    </w:p>
    <w:p w14:paraId="3CCAA477" w14:textId="77777777" w:rsidR="005B3CA6" w:rsidRDefault="005B3CA6" w:rsidP="005B3CA6">
      <w:pPr>
        <w:pStyle w:val="GG-Signature"/>
        <w:pBdr>
          <w:top w:val="single" w:sz="4" w:space="1" w:color="auto"/>
        </w:pBdr>
        <w:spacing w:before="34" w:line="14" w:lineRule="exact"/>
        <w:jc w:val="center"/>
      </w:pPr>
    </w:p>
    <w:p w14:paraId="3335F40B" w14:textId="77777777" w:rsidR="005B3CA6" w:rsidRPr="001C3DB0" w:rsidRDefault="005B3CA6" w:rsidP="001C3DB0">
      <w:pPr>
        <w:pStyle w:val="NoSpacing"/>
      </w:pPr>
    </w:p>
    <w:p w14:paraId="233BAD52" w14:textId="70F8A3A6" w:rsidR="009E1EE2" w:rsidRPr="009E1EE2" w:rsidRDefault="001F40C5" w:rsidP="001F40C5">
      <w:pPr>
        <w:pStyle w:val="Heading2"/>
      </w:pPr>
      <w:bookmarkStart w:id="10" w:name="_Toc232065132"/>
      <w:r w:rsidRPr="009E1EE2">
        <w:t>Housing Improvement Act 2016</w:t>
      </w:r>
      <w:bookmarkEnd w:id="10"/>
    </w:p>
    <w:p w14:paraId="4374D597" w14:textId="77777777" w:rsidR="009E1EE2" w:rsidRPr="009E1EE2" w:rsidRDefault="009E1EE2" w:rsidP="009E1EE2">
      <w:pPr>
        <w:jc w:val="center"/>
        <w:rPr>
          <w:i/>
          <w:szCs w:val="17"/>
        </w:rPr>
      </w:pPr>
      <w:r w:rsidRPr="009E1EE2">
        <w:rPr>
          <w:i/>
          <w:szCs w:val="17"/>
        </w:rPr>
        <w:t>Rent Control</w:t>
      </w:r>
    </w:p>
    <w:p w14:paraId="7432E189" w14:textId="77777777" w:rsidR="009E1EE2" w:rsidRPr="009E1EE2" w:rsidRDefault="009E1EE2" w:rsidP="009E1EE2">
      <w:pPr>
        <w:rPr>
          <w:rFonts w:eastAsia="Times New Roman"/>
          <w:szCs w:val="17"/>
        </w:rPr>
      </w:pPr>
      <w:r w:rsidRPr="009E1EE2">
        <w:rPr>
          <w:rFonts w:eastAsia="Times New Roman"/>
          <w:spacing w:val="-4"/>
          <w:szCs w:val="17"/>
        </w:rPr>
        <w:t xml:space="preserve">In the exercise of the powers conferred by the </w:t>
      </w:r>
      <w:r w:rsidRPr="009E1EE2">
        <w:rPr>
          <w:rFonts w:eastAsia="Times New Roman"/>
          <w:i/>
          <w:iCs/>
          <w:spacing w:val="-4"/>
          <w:szCs w:val="17"/>
        </w:rPr>
        <w:t>Housing Improvement Act 2016</w:t>
      </w:r>
      <w:r w:rsidRPr="009E1EE2">
        <w:rPr>
          <w:rFonts w:eastAsia="Times New Roman"/>
          <w:spacing w:val="-4"/>
          <w:szCs w:val="17"/>
        </w:rPr>
        <w:t xml:space="preserve">, the Delegate of the Minister for Housing and Urban Development hereby fixes the maximum rental amount per week that shall be payable subject to Section 55 of the </w:t>
      </w:r>
      <w:r w:rsidRPr="009E1EE2">
        <w:rPr>
          <w:rFonts w:eastAsia="Times New Roman"/>
          <w:i/>
          <w:iCs/>
          <w:spacing w:val="-4"/>
          <w:szCs w:val="17"/>
        </w:rPr>
        <w:t>Residential Tenancies Act 1995</w:t>
      </w:r>
      <w:r w:rsidRPr="009E1EE2">
        <w:rPr>
          <w:rFonts w:eastAsia="Times New Roman"/>
          <w:spacing w:val="-4"/>
          <w:szCs w:val="17"/>
        </w:rPr>
        <w:t>,</w:t>
      </w:r>
      <w:r w:rsidRPr="009E1EE2">
        <w:rPr>
          <w:rFonts w:eastAsia="Times New Roman"/>
          <w:szCs w:val="17"/>
        </w:rPr>
        <w:t xml:space="preserve"> in respect of each premises described in the following table. The amount shown in the said table shall come into force on the date of this publication in the Gazette.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835"/>
        <w:gridCol w:w="1560"/>
        <w:gridCol w:w="1553"/>
      </w:tblGrid>
      <w:tr w:rsidR="009E1EE2" w:rsidRPr="009E1EE2" w14:paraId="5DEC737F" w14:textId="77777777" w:rsidTr="00C430D3">
        <w:tc>
          <w:tcPr>
            <w:tcW w:w="3402" w:type="dxa"/>
            <w:tcBorders>
              <w:top w:val="single" w:sz="4" w:space="0" w:color="auto"/>
              <w:bottom w:val="single" w:sz="4" w:space="0" w:color="auto"/>
            </w:tcBorders>
            <w:vAlign w:val="center"/>
          </w:tcPr>
          <w:p w14:paraId="5F03433F" w14:textId="77777777" w:rsidR="009E1EE2" w:rsidRPr="009E1EE2" w:rsidRDefault="009E1EE2" w:rsidP="009E1EE2">
            <w:pPr>
              <w:spacing w:before="40" w:after="40"/>
              <w:jc w:val="center"/>
              <w:rPr>
                <w:b/>
                <w:bCs/>
                <w:szCs w:val="17"/>
              </w:rPr>
            </w:pPr>
            <w:r w:rsidRPr="009E1EE2">
              <w:rPr>
                <w:b/>
                <w:bCs/>
                <w:szCs w:val="17"/>
              </w:rPr>
              <w:lastRenderedPageBreak/>
              <w:t>Address of Premises</w:t>
            </w:r>
          </w:p>
        </w:tc>
        <w:tc>
          <w:tcPr>
            <w:tcW w:w="2835" w:type="dxa"/>
            <w:tcBorders>
              <w:top w:val="single" w:sz="4" w:space="0" w:color="auto"/>
              <w:bottom w:val="single" w:sz="4" w:space="0" w:color="auto"/>
            </w:tcBorders>
            <w:vAlign w:val="center"/>
          </w:tcPr>
          <w:p w14:paraId="1B37B91B" w14:textId="77777777" w:rsidR="009E1EE2" w:rsidRPr="009E1EE2" w:rsidRDefault="009E1EE2" w:rsidP="009E1EE2">
            <w:pPr>
              <w:spacing w:before="40" w:after="40"/>
              <w:jc w:val="center"/>
              <w:rPr>
                <w:b/>
                <w:bCs/>
                <w:szCs w:val="17"/>
              </w:rPr>
            </w:pPr>
            <w:r w:rsidRPr="009E1EE2">
              <w:rPr>
                <w:b/>
                <w:bCs/>
                <w:szCs w:val="17"/>
              </w:rPr>
              <w:t>Allotment Section</w:t>
            </w:r>
          </w:p>
        </w:tc>
        <w:tc>
          <w:tcPr>
            <w:tcW w:w="1560" w:type="dxa"/>
            <w:tcBorders>
              <w:top w:val="single" w:sz="4" w:space="0" w:color="auto"/>
              <w:bottom w:val="single" w:sz="4" w:space="0" w:color="auto"/>
            </w:tcBorders>
            <w:vAlign w:val="center"/>
          </w:tcPr>
          <w:p w14:paraId="43C505E4" w14:textId="77777777" w:rsidR="009E1EE2" w:rsidRPr="009E1EE2" w:rsidRDefault="009E1EE2" w:rsidP="009E1EE2">
            <w:pPr>
              <w:spacing w:before="40" w:after="40"/>
              <w:jc w:val="center"/>
              <w:rPr>
                <w:b/>
                <w:bCs/>
                <w:szCs w:val="17"/>
              </w:rPr>
            </w:pPr>
            <w:r w:rsidRPr="009E1EE2">
              <w:rPr>
                <w:b/>
                <w:bCs/>
                <w:szCs w:val="17"/>
                <w:u w:val="single"/>
              </w:rPr>
              <w:t>Certificate of Title</w:t>
            </w:r>
            <w:r w:rsidRPr="009E1EE2">
              <w:rPr>
                <w:b/>
                <w:bCs/>
                <w:szCs w:val="17"/>
                <w:u w:val="single"/>
              </w:rPr>
              <w:br/>
            </w:r>
            <w:r w:rsidRPr="009E1EE2">
              <w:rPr>
                <w:b/>
                <w:bCs/>
                <w:szCs w:val="17"/>
              </w:rPr>
              <w:t>Volume/Folio</w:t>
            </w:r>
          </w:p>
        </w:tc>
        <w:tc>
          <w:tcPr>
            <w:tcW w:w="1553" w:type="dxa"/>
            <w:tcBorders>
              <w:top w:val="single" w:sz="4" w:space="0" w:color="auto"/>
              <w:bottom w:val="single" w:sz="4" w:space="0" w:color="auto"/>
            </w:tcBorders>
            <w:vAlign w:val="center"/>
          </w:tcPr>
          <w:p w14:paraId="787FE7CC" w14:textId="77777777" w:rsidR="009E1EE2" w:rsidRPr="009E1EE2" w:rsidRDefault="009E1EE2" w:rsidP="009E1EE2">
            <w:pPr>
              <w:spacing w:before="40" w:after="40"/>
              <w:jc w:val="center"/>
              <w:rPr>
                <w:b/>
                <w:bCs/>
                <w:szCs w:val="17"/>
              </w:rPr>
            </w:pPr>
            <w:r w:rsidRPr="009E1EE2">
              <w:rPr>
                <w:b/>
                <w:bCs/>
                <w:szCs w:val="17"/>
              </w:rPr>
              <w:t>Maximum Rental per week payable</w:t>
            </w:r>
          </w:p>
        </w:tc>
      </w:tr>
      <w:tr w:rsidR="009E1EE2" w:rsidRPr="009E1EE2" w14:paraId="6D5E7B52" w14:textId="77777777" w:rsidTr="00C430D3">
        <w:tc>
          <w:tcPr>
            <w:tcW w:w="3402" w:type="dxa"/>
            <w:tcBorders>
              <w:top w:val="single" w:sz="4" w:space="0" w:color="auto"/>
            </w:tcBorders>
          </w:tcPr>
          <w:p w14:paraId="5317A8AD" w14:textId="77777777" w:rsidR="009E1EE2" w:rsidRPr="009E1EE2" w:rsidRDefault="009E1EE2" w:rsidP="009E1EE2">
            <w:pPr>
              <w:spacing w:after="0" w:line="40" w:lineRule="exact"/>
              <w:jc w:val="left"/>
              <w:rPr>
                <w:spacing w:val="-5"/>
                <w:szCs w:val="17"/>
              </w:rPr>
            </w:pPr>
          </w:p>
        </w:tc>
        <w:tc>
          <w:tcPr>
            <w:tcW w:w="2835" w:type="dxa"/>
            <w:tcBorders>
              <w:top w:val="single" w:sz="4" w:space="0" w:color="auto"/>
            </w:tcBorders>
          </w:tcPr>
          <w:p w14:paraId="4DAED102" w14:textId="77777777" w:rsidR="009E1EE2" w:rsidRPr="009E1EE2" w:rsidRDefault="009E1EE2" w:rsidP="009E1EE2">
            <w:pPr>
              <w:spacing w:after="0" w:line="40" w:lineRule="exact"/>
              <w:ind w:left="426" w:hanging="142"/>
              <w:jc w:val="left"/>
              <w:rPr>
                <w:szCs w:val="17"/>
              </w:rPr>
            </w:pPr>
          </w:p>
        </w:tc>
        <w:tc>
          <w:tcPr>
            <w:tcW w:w="1560" w:type="dxa"/>
            <w:tcBorders>
              <w:top w:val="single" w:sz="4" w:space="0" w:color="auto"/>
            </w:tcBorders>
          </w:tcPr>
          <w:p w14:paraId="4695239A" w14:textId="77777777" w:rsidR="009E1EE2" w:rsidRPr="009E1EE2" w:rsidRDefault="009E1EE2" w:rsidP="009E1EE2">
            <w:pPr>
              <w:spacing w:after="0" w:line="40" w:lineRule="exact"/>
              <w:ind w:left="397"/>
              <w:jc w:val="left"/>
            </w:pPr>
          </w:p>
        </w:tc>
        <w:tc>
          <w:tcPr>
            <w:tcW w:w="1553" w:type="dxa"/>
            <w:tcBorders>
              <w:top w:val="single" w:sz="4" w:space="0" w:color="auto"/>
            </w:tcBorders>
          </w:tcPr>
          <w:p w14:paraId="628397AC" w14:textId="77777777" w:rsidR="009E1EE2" w:rsidRPr="009E1EE2" w:rsidRDefault="009E1EE2" w:rsidP="009E1EE2">
            <w:pPr>
              <w:spacing w:after="0" w:line="40" w:lineRule="exact"/>
              <w:ind w:right="567"/>
              <w:jc w:val="right"/>
            </w:pPr>
          </w:p>
        </w:tc>
      </w:tr>
      <w:tr w:rsidR="009E1EE2" w:rsidRPr="009E1EE2" w14:paraId="6C67B53F" w14:textId="77777777" w:rsidTr="00C430D3">
        <w:tc>
          <w:tcPr>
            <w:tcW w:w="3402" w:type="dxa"/>
          </w:tcPr>
          <w:p w14:paraId="5CADF0D3" w14:textId="77777777" w:rsidR="009E1EE2" w:rsidRPr="009E1EE2" w:rsidRDefault="009E1EE2" w:rsidP="009E1EE2">
            <w:pPr>
              <w:spacing w:after="0"/>
              <w:jc w:val="left"/>
              <w:rPr>
                <w:spacing w:val="-5"/>
                <w:szCs w:val="17"/>
              </w:rPr>
            </w:pPr>
            <w:r w:rsidRPr="009E1EE2">
              <w:rPr>
                <w:spacing w:val="-5"/>
                <w:szCs w:val="17"/>
              </w:rPr>
              <w:t>20 Hayles Road, Elizabeth Park SA 5113</w:t>
            </w:r>
          </w:p>
        </w:tc>
        <w:tc>
          <w:tcPr>
            <w:tcW w:w="2835" w:type="dxa"/>
          </w:tcPr>
          <w:p w14:paraId="17FCA832" w14:textId="77777777" w:rsidR="009E1EE2" w:rsidRPr="009E1EE2" w:rsidRDefault="009E1EE2" w:rsidP="009E1EE2">
            <w:pPr>
              <w:spacing w:before="40" w:after="0"/>
              <w:ind w:left="426" w:hanging="142"/>
              <w:jc w:val="left"/>
              <w:rPr>
                <w:szCs w:val="17"/>
              </w:rPr>
            </w:pPr>
            <w:r w:rsidRPr="009E1EE2">
              <w:rPr>
                <w:szCs w:val="17"/>
              </w:rPr>
              <w:t>Allotment 714 Deposited Plan 7006 Hundred of Munno Para</w:t>
            </w:r>
          </w:p>
        </w:tc>
        <w:tc>
          <w:tcPr>
            <w:tcW w:w="1560" w:type="dxa"/>
          </w:tcPr>
          <w:p w14:paraId="52CD3BF6" w14:textId="77777777" w:rsidR="009E1EE2" w:rsidRPr="009E1EE2" w:rsidRDefault="009E1EE2" w:rsidP="009E1EE2">
            <w:pPr>
              <w:spacing w:before="40" w:after="0"/>
              <w:ind w:left="397"/>
              <w:jc w:val="left"/>
              <w:rPr>
                <w:szCs w:val="17"/>
              </w:rPr>
            </w:pPr>
            <w:r w:rsidRPr="009E1EE2">
              <w:t>CT5608/494</w:t>
            </w:r>
          </w:p>
        </w:tc>
        <w:tc>
          <w:tcPr>
            <w:tcW w:w="1553" w:type="dxa"/>
          </w:tcPr>
          <w:p w14:paraId="2682363E" w14:textId="77777777" w:rsidR="009E1EE2" w:rsidRPr="009E1EE2" w:rsidRDefault="009E1EE2" w:rsidP="009E1EE2">
            <w:pPr>
              <w:spacing w:before="40" w:after="0"/>
              <w:ind w:right="567"/>
              <w:jc w:val="right"/>
              <w:rPr>
                <w:rFonts w:eastAsia="Calibri"/>
              </w:rPr>
            </w:pPr>
            <w:r w:rsidRPr="009E1EE2">
              <w:rPr>
                <w:rFonts w:eastAsia="Calibri"/>
              </w:rPr>
              <w:t>$0.00</w:t>
            </w:r>
          </w:p>
        </w:tc>
      </w:tr>
      <w:tr w:rsidR="009E1EE2" w:rsidRPr="009E1EE2" w14:paraId="29C1D251" w14:textId="77777777" w:rsidTr="00C430D3">
        <w:tc>
          <w:tcPr>
            <w:tcW w:w="3402" w:type="dxa"/>
          </w:tcPr>
          <w:p w14:paraId="61A13216" w14:textId="77777777" w:rsidR="009E1EE2" w:rsidRPr="009E1EE2" w:rsidRDefault="009E1EE2" w:rsidP="009E1EE2">
            <w:pPr>
              <w:spacing w:before="40"/>
              <w:jc w:val="left"/>
              <w:rPr>
                <w:szCs w:val="17"/>
              </w:rPr>
            </w:pPr>
            <w:r w:rsidRPr="009E1EE2">
              <w:rPr>
                <w:szCs w:val="17"/>
              </w:rPr>
              <w:t>44 Donnington Road, Elizabeth North SA 5113</w:t>
            </w:r>
          </w:p>
        </w:tc>
        <w:tc>
          <w:tcPr>
            <w:tcW w:w="2835" w:type="dxa"/>
          </w:tcPr>
          <w:p w14:paraId="000B6E1B" w14:textId="77777777" w:rsidR="009E1EE2" w:rsidRPr="009E1EE2" w:rsidRDefault="009E1EE2" w:rsidP="009E1EE2">
            <w:pPr>
              <w:spacing w:before="40" w:after="0"/>
              <w:ind w:left="426" w:hanging="142"/>
              <w:jc w:val="left"/>
              <w:rPr>
                <w:szCs w:val="17"/>
              </w:rPr>
            </w:pPr>
            <w:r w:rsidRPr="009E1EE2">
              <w:rPr>
                <w:szCs w:val="17"/>
              </w:rPr>
              <w:t>Allotment 205 Deposited Plan 44553 Hundred of Munno Para</w:t>
            </w:r>
          </w:p>
        </w:tc>
        <w:tc>
          <w:tcPr>
            <w:tcW w:w="1560" w:type="dxa"/>
          </w:tcPr>
          <w:p w14:paraId="518BBBCD" w14:textId="77777777" w:rsidR="009E1EE2" w:rsidRPr="009E1EE2" w:rsidRDefault="009E1EE2" w:rsidP="009E1EE2">
            <w:pPr>
              <w:spacing w:before="40" w:after="0"/>
              <w:ind w:left="397"/>
              <w:jc w:val="left"/>
            </w:pPr>
            <w:r w:rsidRPr="009E1EE2">
              <w:t>CT5322/759</w:t>
            </w:r>
          </w:p>
        </w:tc>
        <w:tc>
          <w:tcPr>
            <w:tcW w:w="1553" w:type="dxa"/>
          </w:tcPr>
          <w:p w14:paraId="78B097F0" w14:textId="77777777" w:rsidR="009E1EE2" w:rsidRPr="009E1EE2" w:rsidRDefault="009E1EE2" w:rsidP="009E1EE2">
            <w:pPr>
              <w:spacing w:before="40"/>
              <w:ind w:right="567"/>
              <w:jc w:val="right"/>
            </w:pPr>
            <w:r w:rsidRPr="009E1EE2">
              <w:t>$337.50</w:t>
            </w:r>
          </w:p>
        </w:tc>
      </w:tr>
      <w:tr w:rsidR="009E1EE2" w:rsidRPr="009E1EE2" w14:paraId="0520976B" w14:textId="77777777" w:rsidTr="00C430D3">
        <w:tc>
          <w:tcPr>
            <w:tcW w:w="3402" w:type="dxa"/>
          </w:tcPr>
          <w:p w14:paraId="0BAE3848" w14:textId="77777777" w:rsidR="009E1EE2" w:rsidRPr="009E1EE2" w:rsidRDefault="009E1EE2" w:rsidP="009E1EE2">
            <w:pPr>
              <w:spacing w:before="40"/>
              <w:jc w:val="left"/>
              <w:rPr>
                <w:szCs w:val="17"/>
              </w:rPr>
            </w:pPr>
            <w:r w:rsidRPr="009E1EE2">
              <w:rPr>
                <w:szCs w:val="17"/>
              </w:rPr>
              <w:t>286 Buckland Park Road, Two Wells SA 5501</w:t>
            </w:r>
          </w:p>
        </w:tc>
        <w:tc>
          <w:tcPr>
            <w:tcW w:w="2835" w:type="dxa"/>
          </w:tcPr>
          <w:p w14:paraId="35B1E73E" w14:textId="77777777" w:rsidR="009E1EE2" w:rsidRPr="009E1EE2" w:rsidRDefault="009E1EE2" w:rsidP="009E1EE2">
            <w:pPr>
              <w:spacing w:before="40" w:after="0"/>
              <w:ind w:left="426" w:hanging="142"/>
              <w:jc w:val="left"/>
              <w:rPr>
                <w:szCs w:val="17"/>
              </w:rPr>
            </w:pPr>
            <w:r w:rsidRPr="009E1EE2">
              <w:rPr>
                <w:szCs w:val="17"/>
              </w:rPr>
              <w:t>Allotment 45 Deposited Plan 93015 Hundred of Port Gawler</w:t>
            </w:r>
          </w:p>
        </w:tc>
        <w:tc>
          <w:tcPr>
            <w:tcW w:w="1560" w:type="dxa"/>
          </w:tcPr>
          <w:p w14:paraId="0500FB23" w14:textId="77777777" w:rsidR="009E1EE2" w:rsidRPr="009E1EE2" w:rsidRDefault="009E1EE2" w:rsidP="009E1EE2">
            <w:pPr>
              <w:spacing w:before="40" w:after="0"/>
              <w:ind w:left="397"/>
              <w:jc w:val="left"/>
            </w:pPr>
            <w:r w:rsidRPr="009E1EE2">
              <w:t>CT6134/847</w:t>
            </w:r>
          </w:p>
        </w:tc>
        <w:tc>
          <w:tcPr>
            <w:tcW w:w="1553" w:type="dxa"/>
          </w:tcPr>
          <w:p w14:paraId="11AF1761" w14:textId="77777777" w:rsidR="009E1EE2" w:rsidRPr="009E1EE2" w:rsidRDefault="009E1EE2" w:rsidP="009E1EE2">
            <w:pPr>
              <w:spacing w:before="40"/>
              <w:ind w:right="567"/>
              <w:jc w:val="right"/>
            </w:pPr>
            <w:r w:rsidRPr="009E1EE2">
              <w:t>$547.00</w:t>
            </w:r>
          </w:p>
        </w:tc>
      </w:tr>
      <w:tr w:rsidR="009E1EE2" w:rsidRPr="009E1EE2" w14:paraId="7FBBC1DE" w14:textId="77777777" w:rsidTr="00C430D3">
        <w:tc>
          <w:tcPr>
            <w:tcW w:w="3402" w:type="dxa"/>
            <w:tcBorders>
              <w:bottom w:val="single" w:sz="4" w:space="0" w:color="auto"/>
            </w:tcBorders>
          </w:tcPr>
          <w:p w14:paraId="4E5D99AB" w14:textId="77777777" w:rsidR="009E1EE2" w:rsidRPr="009E1EE2" w:rsidRDefault="009E1EE2" w:rsidP="009E1EE2">
            <w:pPr>
              <w:spacing w:before="40"/>
              <w:jc w:val="left"/>
              <w:rPr>
                <w:szCs w:val="17"/>
              </w:rPr>
            </w:pPr>
            <w:r w:rsidRPr="009E1EE2">
              <w:rPr>
                <w:szCs w:val="17"/>
              </w:rPr>
              <w:t>25 Willow Crescent, Campbelltown SA 5074</w:t>
            </w:r>
          </w:p>
        </w:tc>
        <w:tc>
          <w:tcPr>
            <w:tcW w:w="2835" w:type="dxa"/>
            <w:tcBorders>
              <w:bottom w:val="single" w:sz="4" w:space="0" w:color="auto"/>
            </w:tcBorders>
          </w:tcPr>
          <w:p w14:paraId="77DD1EFE" w14:textId="77777777" w:rsidR="009E1EE2" w:rsidRPr="009E1EE2" w:rsidRDefault="009E1EE2" w:rsidP="009E1EE2">
            <w:pPr>
              <w:spacing w:before="40"/>
              <w:ind w:left="426" w:hanging="142"/>
              <w:jc w:val="left"/>
              <w:rPr>
                <w:szCs w:val="17"/>
              </w:rPr>
            </w:pPr>
            <w:r w:rsidRPr="009E1EE2">
              <w:rPr>
                <w:szCs w:val="17"/>
              </w:rPr>
              <w:t>Allotment 65 Deposited Plan 6969 Hundred of Adelaide</w:t>
            </w:r>
          </w:p>
        </w:tc>
        <w:tc>
          <w:tcPr>
            <w:tcW w:w="1560" w:type="dxa"/>
            <w:tcBorders>
              <w:bottom w:val="single" w:sz="4" w:space="0" w:color="auto"/>
            </w:tcBorders>
          </w:tcPr>
          <w:p w14:paraId="78FAE95C" w14:textId="77777777" w:rsidR="009E1EE2" w:rsidRPr="009E1EE2" w:rsidRDefault="009E1EE2" w:rsidP="009E1EE2">
            <w:pPr>
              <w:spacing w:before="40" w:after="0"/>
              <w:ind w:left="397"/>
              <w:jc w:val="left"/>
            </w:pPr>
            <w:r w:rsidRPr="009E1EE2">
              <w:t>CT6023/855</w:t>
            </w:r>
          </w:p>
        </w:tc>
        <w:tc>
          <w:tcPr>
            <w:tcW w:w="1553" w:type="dxa"/>
            <w:tcBorders>
              <w:bottom w:val="single" w:sz="4" w:space="0" w:color="auto"/>
            </w:tcBorders>
          </w:tcPr>
          <w:p w14:paraId="4CD76EA0" w14:textId="77777777" w:rsidR="009E1EE2" w:rsidRPr="009E1EE2" w:rsidRDefault="009E1EE2" w:rsidP="009E1EE2">
            <w:pPr>
              <w:spacing w:before="40"/>
              <w:ind w:right="567"/>
              <w:jc w:val="right"/>
            </w:pPr>
            <w:r w:rsidRPr="009E1EE2">
              <w:t>$0.00</w:t>
            </w:r>
          </w:p>
        </w:tc>
      </w:tr>
      <w:tr w:rsidR="009E1EE2" w:rsidRPr="009E1EE2" w14:paraId="7EDDB92E" w14:textId="77777777" w:rsidTr="00C430D3">
        <w:tc>
          <w:tcPr>
            <w:tcW w:w="3402" w:type="dxa"/>
            <w:tcBorders>
              <w:top w:val="single" w:sz="4" w:space="0" w:color="auto"/>
            </w:tcBorders>
          </w:tcPr>
          <w:p w14:paraId="6109685E" w14:textId="77777777" w:rsidR="009E1EE2" w:rsidRPr="009E1EE2" w:rsidRDefault="009E1EE2" w:rsidP="009E1EE2">
            <w:pPr>
              <w:spacing w:after="0" w:line="80" w:lineRule="exact"/>
              <w:jc w:val="left"/>
              <w:rPr>
                <w:szCs w:val="17"/>
              </w:rPr>
            </w:pPr>
          </w:p>
        </w:tc>
        <w:tc>
          <w:tcPr>
            <w:tcW w:w="2835" w:type="dxa"/>
            <w:tcBorders>
              <w:top w:val="single" w:sz="4" w:space="0" w:color="auto"/>
            </w:tcBorders>
          </w:tcPr>
          <w:p w14:paraId="40F5CEC4" w14:textId="77777777" w:rsidR="009E1EE2" w:rsidRPr="009E1EE2" w:rsidRDefault="009E1EE2" w:rsidP="009E1EE2">
            <w:pPr>
              <w:spacing w:after="0" w:line="80" w:lineRule="exact"/>
              <w:ind w:left="426" w:hanging="142"/>
              <w:jc w:val="left"/>
              <w:rPr>
                <w:szCs w:val="17"/>
              </w:rPr>
            </w:pPr>
          </w:p>
        </w:tc>
        <w:tc>
          <w:tcPr>
            <w:tcW w:w="1560" w:type="dxa"/>
            <w:tcBorders>
              <w:top w:val="single" w:sz="4" w:space="0" w:color="auto"/>
            </w:tcBorders>
          </w:tcPr>
          <w:p w14:paraId="310A0F45" w14:textId="77777777" w:rsidR="009E1EE2" w:rsidRPr="009E1EE2" w:rsidRDefault="009E1EE2" w:rsidP="009E1EE2">
            <w:pPr>
              <w:spacing w:after="0" w:line="80" w:lineRule="exact"/>
              <w:ind w:left="397"/>
              <w:jc w:val="left"/>
            </w:pPr>
          </w:p>
        </w:tc>
        <w:tc>
          <w:tcPr>
            <w:tcW w:w="1553" w:type="dxa"/>
            <w:tcBorders>
              <w:top w:val="single" w:sz="4" w:space="0" w:color="auto"/>
            </w:tcBorders>
          </w:tcPr>
          <w:p w14:paraId="69F88A47" w14:textId="77777777" w:rsidR="009E1EE2" w:rsidRPr="009E1EE2" w:rsidRDefault="009E1EE2" w:rsidP="009E1EE2">
            <w:pPr>
              <w:spacing w:after="0" w:line="80" w:lineRule="exact"/>
              <w:ind w:right="567"/>
              <w:jc w:val="right"/>
            </w:pPr>
          </w:p>
        </w:tc>
      </w:tr>
    </w:tbl>
    <w:p w14:paraId="1B160F6D" w14:textId="77777777" w:rsidR="009E1EE2" w:rsidRPr="009E1EE2" w:rsidRDefault="009E1EE2" w:rsidP="009E1EE2">
      <w:pPr>
        <w:spacing w:after="0"/>
        <w:rPr>
          <w:rFonts w:eastAsia="Times New Roman"/>
          <w:szCs w:val="17"/>
        </w:rPr>
      </w:pPr>
      <w:r w:rsidRPr="009E1EE2">
        <w:rPr>
          <w:rFonts w:eastAsia="Times New Roman"/>
          <w:szCs w:val="17"/>
        </w:rPr>
        <w:t>Dated: 11 June 2026</w:t>
      </w:r>
    </w:p>
    <w:p w14:paraId="385A89DC" w14:textId="77777777" w:rsidR="009E1EE2" w:rsidRPr="009E1EE2" w:rsidRDefault="009E1EE2" w:rsidP="009E1EE2">
      <w:pPr>
        <w:spacing w:after="0"/>
        <w:jc w:val="right"/>
        <w:rPr>
          <w:rFonts w:eastAsia="Times New Roman"/>
          <w:smallCaps/>
          <w:szCs w:val="20"/>
        </w:rPr>
      </w:pPr>
      <w:r w:rsidRPr="009E1EE2">
        <w:rPr>
          <w:rFonts w:eastAsia="Times New Roman"/>
          <w:smallCaps/>
          <w:szCs w:val="20"/>
        </w:rPr>
        <w:t>Craig Thompson</w:t>
      </w:r>
    </w:p>
    <w:p w14:paraId="04679EC8" w14:textId="77777777" w:rsidR="009E1EE2" w:rsidRPr="009E1EE2" w:rsidRDefault="009E1EE2" w:rsidP="009E1EE2">
      <w:pPr>
        <w:spacing w:after="0"/>
        <w:jc w:val="right"/>
        <w:rPr>
          <w:rFonts w:eastAsia="Times New Roman"/>
          <w:szCs w:val="17"/>
        </w:rPr>
      </w:pPr>
      <w:r w:rsidRPr="009E1EE2">
        <w:rPr>
          <w:rFonts w:eastAsia="Times New Roman"/>
          <w:szCs w:val="17"/>
        </w:rPr>
        <w:t>Housing Regulator and Registrar</w:t>
      </w:r>
    </w:p>
    <w:p w14:paraId="16431AAD" w14:textId="77777777" w:rsidR="009E1EE2" w:rsidRPr="009E1EE2" w:rsidRDefault="009E1EE2" w:rsidP="009E1EE2">
      <w:pPr>
        <w:spacing w:after="0"/>
        <w:jc w:val="right"/>
        <w:rPr>
          <w:rFonts w:eastAsia="Times New Roman"/>
          <w:szCs w:val="17"/>
        </w:rPr>
      </w:pPr>
      <w:r w:rsidRPr="009E1EE2">
        <w:rPr>
          <w:rFonts w:eastAsia="Times New Roman"/>
          <w:szCs w:val="17"/>
        </w:rPr>
        <w:t>Housing Safety Authority</w:t>
      </w:r>
    </w:p>
    <w:p w14:paraId="27632548" w14:textId="77777777" w:rsidR="009E1EE2" w:rsidRPr="009E1EE2" w:rsidRDefault="009E1EE2" w:rsidP="009E1EE2">
      <w:pPr>
        <w:spacing w:after="0"/>
        <w:jc w:val="right"/>
        <w:rPr>
          <w:rFonts w:eastAsia="Times New Roman"/>
          <w:szCs w:val="17"/>
        </w:rPr>
      </w:pPr>
      <w:r w:rsidRPr="009E1EE2">
        <w:rPr>
          <w:rFonts w:eastAsia="Times New Roman"/>
          <w:szCs w:val="17"/>
        </w:rPr>
        <w:t>Delegate of the Minister for Housing and Urban Development</w:t>
      </w:r>
    </w:p>
    <w:p w14:paraId="219A0B1B" w14:textId="77777777" w:rsidR="009E1EE2" w:rsidRPr="009E1EE2" w:rsidRDefault="009E1EE2" w:rsidP="009E1EE2">
      <w:pPr>
        <w:pBdr>
          <w:top w:val="single" w:sz="4" w:space="1" w:color="auto"/>
        </w:pBdr>
        <w:spacing w:before="100" w:after="0" w:line="14" w:lineRule="exact"/>
        <w:jc w:val="center"/>
        <w:rPr>
          <w:rFonts w:eastAsia="Times New Roman"/>
          <w:szCs w:val="17"/>
        </w:rPr>
      </w:pPr>
    </w:p>
    <w:p w14:paraId="2DA8DD62" w14:textId="77777777" w:rsidR="009E1EE2" w:rsidRPr="009E1EE2" w:rsidRDefault="009E1EE2" w:rsidP="009E1EE2">
      <w:pPr>
        <w:pStyle w:val="NoSpacing"/>
      </w:pPr>
    </w:p>
    <w:p w14:paraId="4D8484EF" w14:textId="77777777" w:rsidR="009E1EE2" w:rsidRPr="009E1EE2" w:rsidRDefault="009E1EE2" w:rsidP="009E1EE2">
      <w:pPr>
        <w:jc w:val="center"/>
        <w:rPr>
          <w:caps/>
          <w:szCs w:val="17"/>
        </w:rPr>
      </w:pPr>
      <w:r w:rsidRPr="009E1EE2">
        <w:rPr>
          <w:caps/>
          <w:szCs w:val="17"/>
        </w:rPr>
        <w:t>Housing Improvement Act 2016</w:t>
      </w:r>
    </w:p>
    <w:p w14:paraId="6FECB3B7" w14:textId="77777777" w:rsidR="009E1EE2" w:rsidRPr="009E1EE2" w:rsidRDefault="009E1EE2" w:rsidP="009E1EE2">
      <w:pPr>
        <w:jc w:val="center"/>
        <w:rPr>
          <w:i/>
          <w:szCs w:val="17"/>
        </w:rPr>
      </w:pPr>
      <w:r w:rsidRPr="009E1EE2">
        <w:rPr>
          <w:i/>
          <w:szCs w:val="17"/>
        </w:rPr>
        <w:t>Rent Control Revocations</w:t>
      </w:r>
    </w:p>
    <w:p w14:paraId="66B76D16" w14:textId="77777777" w:rsidR="009E1EE2" w:rsidRPr="009E1EE2" w:rsidRDefault="009E1EE2" w:rsidP="009E1EE2">
      <w:pPr>
        <w:rPr>
          <w:spacing w:val="-4"/>
        </w:rPr>
      </w:pPr>
      <w:r w:rsidRPr="009E1EE2">
        <w:rPr>
          <w:spacing w:val="-4"/>
        </w:rPr>
        <w:t xml:space="preserve">In the exercise of the powers conferred by the </w:t>
      </w:r>
      <w:r w:rsidRPr="009E1EE2">
        <w:rPr>
          <w:i/>
          <w:iCs/>
          <w:spacing w:val="-4"/>
        </w:rPr>
        <w:t>Housing Improvement Act 2016</w:t>
      </w:r>
      <w:r w:rsidRPr="009E1EE2">
        <w:rPr>
          <w:spacing w:val="-4"/>
        </w:rPr>
        <w:t xml:space="preserve">, the Delegate of the Minister for Housing and Urban Development hereby revokes the maximum rental amount per week that shall be payable subject to Section 55 of the </w:t>
      </w:r>
      <w:r w:rsidRPr="009E1EE2">
        <w:rPr>
          <w:i/>
          <w:iCs/>
          <w:spacing w:val="-4"/>
        </w:rPr>
        <w:t>Residential Tenancies Act 1995</w:t>
      </w:r>
      <w:r w:rsidRPr="009E1EE2">
        <w:rPr>
          <w:spacing w:val="-4"/>
        </w:rPr>
        <w:t>, in respect of each premises described in the following table.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1"/>
        <w:gridCol w:w="4394"/>
        <w:gridCol w:w="1559"/>
      </w:tblGrid>
      <w:tr w:rsidR="009E1EE2" w:rsidRPr="009E1EE2" w14:paraId="3D07714D" w14:textId="77777777" w:rsidTr="00C430D3">
        <w:tc>
          <w:tcPr>
            <w:tcW w:w="3402" w:type="dxa"/>
            <w:tcBorders>
              <w:top w:val="single" w:sz="4" w:space="0" w:color="auto"/>
              <w:bottom w:val="single" w:sz="4" w:space="0" w:color="auto"/>
            </w:tcBorders>
            <w:vAlign w:val="center"/>
          </w:tcPr>
          <w:p w14:paraId="25E0DDB4" w14:textId="77777777" w:rsidR="009E1EE2" w:rsidRPr="009E1EE2" w:rsidRDefault="009E1EE2" w:rsidP="009E1EE2">
            <w:pPr>
              <w:spacing w:before="40" w:after="40"/>
              <w:jc w:val="center"/>
              <w:rPr>
                <w:b/>
                <w:bCs/>
                <w:szCs w:val="17"/>
              </w:rPr>
            </w:pPr>
            <w:r w:rsidRPr="009E1EE2">
              <w:rPr>
                <w:b/>
                <w:bCs/>
                <w:szCs w:val="17"/>
              </w:rPr>
              <w:t>Address of Premises</w:t>
            </w:r>
          </w:p>
        </w:tc>
        <w:tc>
          <w:tcPr>
            <w:tcW w:w="4395" w:type="dxa"/>
            <w:tcBorders>
              <w:top w:val="single" w:sz="4" w:space="0" w:color="auto"/>
              <w:bottom w:val="single" w:sz="4" w:space="0" w:color="auto"/>
            </w:tcBorders>
            <w:vAlign w:val="center"/>
          </w:tcPr>
          <w:p w14:paraId="3EA60DC5" w14:textId="77777777" w:rsidR="009E1EE2" w:rsidRPr="009E1EE2" w:rsidRDefault="009E1EE2" w:rsidP="009E1EE2">
            <w:pPr>
              <w:spacing w:before="40" w:after="40"/>
              <w:jc w:val="center"/>
              <w:rPr>
                <w:b/>
                <w:bCs/>
                <w:szCs w:val="17"/>
              </w:rPr>
            </w:pPr>
            <w:r w:rsidRPr="009E1EE2">
              <w:rPr>
                <w:b/>
                <w:bCs/>
                <w:szCs w:val="17"/>
              </w:rPr>
              <w:t>Allotment Section</w:t>
            </w:r>
          </w:p>
        </w:tc>
        <w:tc>
          <w:tcPr>
            <w:tcW w:w="1559" w:type="dxa"/>
            <w:tcBorders>
              <w:top w:val="single" w:sz="4" w:space="0" w:color="auto"/>
              <w:bottom w:val="single" w:sz="4" w:space="0" w:color="auto"/>
            </w:tcBorders>
            <w:vAlign w:val="center"/>
          </w:tcPr>
          <w:p w14:paraId="036B0E12" w14:textId="77777777" w:rsidR="009E1EE2" w:rsidRPr="009E1EE2" w:rsidRDefault="009E1EE2" w:rsidP="009E1EE2">
            <w:pPr>
              <w:spacing w:before="40" w:after="40"/>
              <w:jc w:val="center"/>
              <w:rPr>
                <w:b/>
                <w:bCs/>
                <w:szCs w:val="17"/>
              </w:rPr>
            </w:pPr>
            <w:r w:rsidRPr="009E1EE2">
              <w:rPr>
                <w:b/>
                <w:bCs/>
                <w:szCs w:val="17"/>
                <w:u w:val="single"/>
              </w:rPr>
              <w:t>Certificate of Title</w:t>
            </w:r>
            <w:r w:rsidRPr="009E1EE2">
              <w:rPr>
                <w:b/>
                <w:bCs/>
                <w:szCs w:val="17"/>
                <w:u w:val="single"/>
              </w:rPr>
              <w:br/>
            </w:r>
            <w:r w:rsidRPr="009E1EE2">
              <w:rPr>
                <w:b/>
                <w:bCs/>
                <w:szCs w:val="17"/>
              </w:rPr>
              <w:t>Volume/Folio</w:t>
            </w:r>
          </w:p>
        </w:tc>
      </w:tr>
      <w:tr w:rsidR="009E1EE2" w:rsidRPr="009E1EE2" w14:paraId="24FDDC33" w14:textId="77777777" w:rsidTr="00C430D3">
        <w:tc>
          <w:tcPr>
            <w:tcW w:w="3402" w:type="dxa"/>
            <w:tcBorders>
              <w:top w:val="single" w:sz="4" w:space="0" w:color="auto"/>
            </w:tcBorders>
          </w:tcPr>
          <w:p w14:paraId="6192699E" w14:textId="77777777" w:rsidR="009E1EE2" w:rsidRPr="009E1EE2" w:rsidRDefault="009E1EE2" w:rsidP="009E1EE2">
            <w:pPr>
              <w:spacing w:before="40" w:after="0"/>
              <w:jc w:val="left"/>
              <w:rPr>
                <w:szCs w:val="17"/>
              </w:rPr>
            </w:pPr>
            <w:r w:rsidRPr="009E1EE2">
              <w:rPr>
                <w:szCs w:val="17"/>
              </w:rPr>
              <w:t xml:space="preserve">32 Federation Road, Port Pirie West SA 5540 </w:t>
            </w:r>
          </w:p>
        </w:tc>
        <w:tc>
          <w:tcPr>
            <w:tcW w:w="4395" w:type="dxa"/>
            <w:tcBorders>
              <w:top w:val="single" w:sz="4" w:space="0" w:color="auto"/>
            </w:tcBorders>
          </w:tcPr>
          <w:p w14:paraId="48EAB9A6" w14:textId="77777777" w:rsidR="009E1EE2" w:rsidRPr="009E1EE2" w:rsidRDefault="009E1EE2" w:rsidP="009E1EE2">
            <w:pPr>
              <w:spacing w:before="40" w:after="0"/>
              <w:jc w:val="left"/>
              <w:rPr>
                <w:szCs w:val="17"/>
              </w:rPr>
            </w:pPr>
            <w:r w:rsidRPr="009E1EE2">
              <w:rPr>
                <w:szCs w:val="17"/>
              </w:rPr>
              <w:t>Allotment 17 Deposited Plan 1575 Hundred of Pirie</w:t>
            </w:r>
          </w:p>
        </w:tc>
        <w:tc>
          <w:tcPr>
            <w:tcW w:w="1559" w:type="dxa"/>
            <w:tcBorders>
              <w:top w:val="single" w:sz="4" w:space="0" w:color="auto"/>
            </w:tcBorders>
          </w:tcPr>
          <w:p w14:paraId="6FE0FAAE" w14:textId="77777777" w:rsidR="009E1EE2" w:rsidRPr="009E1EE2" w:rsidRDefault="009E1EE2" w:rsidP="009E1EE2">
            <w:pPr>
              <w:spacing w:before="40" w:after="0"/>
              <w:jc w:val="center"/>
            </w:pPr>
            <w:r w:rsidRPr="009E1EE2">
              <w:t>CT5497/843</w:t>
            </w:r>
          </w:p>
        </w:tc>
      </w:tr>
      <w:tr w:rsidR="009E1EE2" w:rsidRPr="009E1EE2" w14:paraId="1DE2C5DA" w14:textId="77777777" w:rsidTr="00C430D3">
        <w:tc>
          <w:tcPr>
            <w:tcW w:w="3402" w:type="dxa"/>
          </w:tcPr>
          <w:p w14:paraId="39F55516" w14:textId="77777777" w:rsidR="009E1EE2" w:rsidRPr="009E1EE2" w:rsidRDefault="009E1EE2" w:rsidP="009E1EE2">
            <w:pPr>
              <w:spacing w:after="0"/>
              <w:jc w:val="left"/>
              <w:rPr>
                <w:szCs w:val="17"/>
              </w:rPr>
            </w:pPr>
            <w:r w:rsidRPr="009E1EE2">
              <w:rPr>
                <w:szCs w:val="17"/>
              </w:rPr>
              <w:t xml:space="preserve">92 Churchill Road North, Dry Creek SA 5094 </w:t>
            </w:r>
          </w:p>
        </w:tc>
        <w:tc>
          <w:tcPr>
            <w:tcW w:w="4395" w:type="dxa"/>
          </w:tcPr>
          <w:p w14:paraId="13CE0E8D" w14:textId="77777777" w:rsidR="009E1EE2" w:rsidRPr="009E1EE2" w:rsidRDefault="009E1EE2" w:rsidP="009E1EE2">
            <w:pPr>
              <w:spacing w:after="0"/>
              <w:jc w:val="left"/>
              <w:rPr>
                <w:szCs w:val="17"/>
              </w:rPr>
            </w:pPr>
            <w:r w:rsidRPr="009E1EE2">
              <w:rPr>
                <w:szCs w:val="17"/>
              </w:rPr>
              <w:t>Allotment 7 Deposited Plan 2904 Hundred of Port Adelaide</w:t>
            </w:r>
          </w:p>
        </w:tc>
        <w:tc>
          <w:tcPr>
            <w:tcW w:w="1559" w:type="dxa"/>
          </w:tcPr>
          <w:p w14:paraId="6310FDBA" w14:textId="77777777" w:rsidR="009E1EE2" w:rsidRPr="009E1EE2" w:rsidRDefault="009E1EE2" w:rsidP="009E1EE2">
            <w:pPr>
              <w:spacing w:after="0"/>
              <w:jc w:val="center"/>
            </w:pPr>
            <w:r w:rsidRPr="009E1EE2">
              <w:t>CT5124/720</w:t>
            </w:r>
          </w:p>
        </w:tc>
      </w:tr>
      <w:tr w:rsidR="009E1EE2" w:rsidRPr="009E1EE2" w14:paraId="4E8112F4" w14:textId="77777777" w:rsidTr="00C430D3">
        <w:tc>
          <w:tcPr>
            <w:tcW w:w="3402" w:type="dxa"/>
            <w:tcBorders>
              <w:bottom w:val="single" w:sz="4" w:space="0" w:color="auto"/>
            </w:tcBorders>
          </w:tcPr>
          <w:p w14:paraId="1FCD0AA6" w14:textId="77777777" w:rsidR="009E1EE2" w:rsidRPr="009E1EE2" w:rsidRDefault="009E1EE2" w:rsidP="009E1EE2">
            <w:pPr>
              <w:jc w:val="left"/>
              <w:rPr>
                <w:szCs w:val="17"/>
              </w:rPr>
            </w:pPr>
            <w:r w:rsidRPr="009E1EE2">
              <w:rPr>
                <w:szCs w:val="17"/>
              </w:rPr>
              <w:t xml:space="preserve">1154 Bews Road, Alford SA 5555 </w:t>
            </w:r>
          </w:p>
        </w:tc>
        <w:tc>
          <w:tcPr>
            <w:tcW w:w="4395" w:type="dxa"/>
            <w:tcBorders>
              <w:bottom w:val="single" w:sz="4" w:space="0" w:color="auto"/>
            </w:tcBorders>
          </w:tcPr>
          <w:p w14:paraId="181E3C9A" w14:textId="77777777" w:rsidR="009E1EE2" w:rsidRPr="009E1EE2" w:rsidRDefault="009E1EE2" w:rsidP="009E1EE2">
            <w:pPr>
              <w:jc w:val="left"/>
              <w:rPr>
                <w:szCs w:val="17"/>
              </w:rPr>
            </w:pPr>
            <w:r w:rsidRPr="009E1EE2">
              <w:rPr>
                <w:szCs w:val="17"/>
              </w:rPr>
              <w:t>Section 234C Hundred of Wiltunga</w:t>
            </w:r>
          </w:p>
        </w:tc>
        <w:tc>
          <w:tcPr>
            <w:tcW w:w="1559" w:type="dxa"/>
            <w:tcBorders>
              <w:bottom w:val="single" w:sz="4" w:space="0" w:color="auto"/>
            </w:tcBorders>
          </w:tcPr>
          <w:p w14:paraId="5B079F8F" w14:textId="77777777" w:rsidR="009E1EE2" w:rsidRPr="009E1EE2" w:rsidRDefault="009E1EE2" w:rsidP="009E1EE2">
            <w:pPr>
              <w:jc w:val="center"/>
            </w:pPr>
            <w:r w:rsidRPr="009E1EE2">
              <w:t>CT5416/530</w:t>
            </w:r>
          </w:p>
        </w:tc>
      </w:tr>
    </w:tbl>
    <w:p w14:paraId="48C10AF5" w14:textId="77777777" w:rsidR="009E1EE2" w:rsidRPr="009E1EE2" w:rsidRDefault="009E1EE2" w:rsidP="009E1EE2">
      <w:pPr>
        <w:spacing w:before="80" w:after="0"/>
        <w:rPr>
          <w:rFonts w:eastAsia="Times New Roman"/>
          <w:szCs w:val="17"/>
        </w:rPr>
      </w:pPr>
      <w:r w:rsidRPr="009E1EE2">
        <w:rPr>
          <w:rFonts w:eastAsia="Times New Roman"/>
          <w:szCs w:val="17"/>
        </w:rPr>
        <w:t>Dated: 11 June 2026</w:t>
      </w:r>
    </w:p>
    <w:p w14:paraId="30CE3D8F" w14:textId="77777777" w:rsidR="009E1EE2" w:rsidRPr="009E1EE2" w:rsidRDefault="009E1EE2" w:rsidP="009E1EE2">
      <w:pPr>
        <w:spacing w:after="0"/>
        <w:jc w:val="right"/>
        <w:rPr>
          <w:rFonts w:eastAsia="Times New Roman"/>
          <w:smallCaps/>
          <w:szCs w:val="20"/>
        </w:rPr>
      </w:pPr>
      <w:r w:rsidRPr="009E1EE2">
        <w:rPr>
          <w:rFonts w:eastAsia="Times New Roman"/>
          <w:smallCaps/>
          <w:szCs w:val="20"/>
        </w:rPr>
        <w:t>Craig Thompson</w:t>
      </w:r>
    </w:p>
    <w:p w14:paraId="731C67A5" w14:textId="77777777" w:rsidR="009E1EE2" w:rsidRPr="009E1EE2" w:rsidRDefault="009E1EE2" w:rsidP="009E1EE2">
      <w:pPr>
        <w:spacing w:after="0"/>
        <w:jc w:val="right"/>
        <w:rPr>
          <w:rFonts w:eastAsia="Times New Roman"/>
          <w:szCs w:val="17"/>
        </w:rPr>
      </w:pPr>
      <w:r w:rsidRPr="009E1EE2">
        <w:rPr>
          <w:rFonts w:eastAsia="Times New Roman"/>
          <w:szCs w:val="17"/>
        </w:rPr>
        <w:t>Housing Regulator and Registrar</w:t>
      </w:r>
    </w:p>
    <w:p w14:paraId="23C116D6" w14:textId="77777777" w:rsidR="009E1EE2" w:rsidRPr="009E1EE2" w:rsidRDefault="009E1EE2" w:rsidP="009E1EE2">
      <w:pPr>
        <w:spacing w:after="0"/>
        <w:jc w:val="right"/>
        <w:rPr>
          <w:rFonts w:eastAsia="Times New Roman"/>
          <w:szCs w:val="17"/>
        </w:rPr>
      </w:pPr>
      <w:r w:rsidRPr="009E1EE2">
        <w:rPr>
          <w:rFonts w:eastAsia="Times New Roman"/>
          <w:szCs w:val="17"/>
        </w:rPr>
        <w:t>Housing Safety Authority</w:t>
      </w:r>
    </w:p>
    <w:p w14:paraId="51870698" w14:textId="130A1816" w:rsidR="009E1EE2" w:rsidRDefault="009E1EE2" w:rsidP="00691B43">
      <w:pPr>
        <w:spacing w:after="0"/>
        <w:jc w:val="right"/>
        <w:rPr>
          <w:rFonts w:eastAsia="Times New Roman"/>
          <w:szCs w:val="17"/>
        </w:rPr>
      </w:pPr>
      <w:r w:rsidRPr="009E1EE2">
        <w:rPr>
          <w:rFonts w:eastAsia="Times New Roman"/>
          <w:szCs w:val="17"/>
        </w:rPr>
        <w:t>Delegate of the Minister for Housing and Urban Development</w:t>
      </w:r>
    </w:p>
    <w:p w14:paraId="1FF156CF" w14:textId="77777777" w:rsidR="00691B43" w:rsidRDefault="00691B43" w:rsidP="00691B43">
      <w:pPr>
        <w:pBdr>
          <w:bottom w:val="single" w:sz="4" w:space="1" w:color="auto"/>
        </w:pBdr>
        <w:spacing w:after="0" w:line="52" w:lineRule="exact"/>
        <w:jc w:val="center"/>
        <w:rPr>
          <w:rFonts w:eastAsia="Times New Roman"/>
          <w:szCs w:val="17"/>
        </w:rPr>
      </w:pPr>
    </w:p>
    <w:p w14:paraId="651EDC51" w14:textId="77777777" w:rsidR="00691B43" w:rsidRDefault="00691B43" w:rsidP="00691B43">
      <w:pPr>
        <w:pBdr>
          <w:top w:val="single" w:sz="4" w:space="1" w:color="auto"/>
        </w:pBdr>
        <w:spacing w:before="34" w:after="0" w:line="14" w:lineRule="exact"/>
        <w:jc w:val="center"/>
        <w:rPr>
          <w:rFonts w:eastAsia="Times New Roman"/>
          <w:szCs w:val="17"/>
        </w:rPr>
      </w:pPr>
    </w:p>
    <w:p w14:paraId="7BC13777" w14:textId="77777777" w:rsidR="00691B43" w:rsidRPr="009E1EE2" w:rsidRDefault="00691B43" w:rsidP="001C3DB0">
      <w:pPr>
        <w:pStyle w:val="NoSpacing"/>
      </w:pPr>
    </w:p>
    <w:p w14:paraId="78366593" w14:textId="40DD7ECD" w:rsidR="001C3DB0" w:rsidRPr="001F40C5" w:rsidRDefault="001F40C5" w:rsidP="001F40C5">
      <w:pPr>
        <w:pStyle w:val="Heading2"/>
      </w:pPr>
      <w:bookmarkStart w:id="11" w:name="_Toc232065133"/>
      <w:r w:rsidRPr="001F40C5">
        <w:t>Livestock Act 1997</w:t>
      </w:r>
      <w:bookmarkEnd w:id="11"/>
    </w:p>
    <w:p w14:paraId="59E3BDD9" w14:textId="77777777" w:rsidR="001C3DB0" w:rsidRPr="001C3DB0" w:rsidRDefault="001C3DB0" w:rsidP="001C3DB0">
      <w:pPr>
        <w:jc w:val="center"/>
        <w:rPr>
          <w:rFonts w:eastAsia="Times New Roman"/>
          <w:smallCaps/>
          <w:szCs w:val="17"/>
        </w:rPr>
      </w:pPr>
      <w:r w:rsidRPr="001C3DB0">
        <w:rPr>
          <w:smallCaps/>
          <w:szCs w:val="17"/>
        </w:rPr>
        <w:t>Section 4</w:t>
      </w:r>
    </w:p>
    <w:p w14:paraId="10F71B01" w14:textId="77777777" w:rsidR="001C3DB0" w:rsidRPr="001C3DB0" w:rsidRDefault="001C3DB0" w:rsidP="001C3DB0">
      <w:pPr>
        <w:jc w:val="center"/>
        <w:rPr>
          <w:i/>
          <w:szCs w:val="17"/>
        </w:rPr>
      </w:pPr>
      <w:r w:rsidRPr="001C3DB0">
        <w:rPr>
          <w:i/>
          <w:szCs w:val="17"/>
        </w:rPr>
        <w:t>Notifiable Diseases</w:t>
      </w:r>
    </w:p>
    <w:p w14:paraId="72D3C1CA" w14:textId="77777777" w:rsidR="001C3DB0" w:rsidRPr="001C3DB0" w:rsidRDefault="001C3DB0" w:rsidP="001C3DB0">
      <w:pPr>
        <w:spacing w:after="60"/>
        <w:rPr>
          <w:rFonts w:eastAsia="Times New Roman"/>
          <w:szCs w:val="17"/>
        </w:rPr>
      </w:pPr>
      <w:r w:rsidRPr="001C3DB0">
        <w:rPr>
          <w:rFonts w:eastAsia="Times New Roman"/>
          <w:spacing w:val="-2"/>
          <w:szCs w:val="17"/>
        </w:rPr>
        <w:t xml:space="preserve">Pursuant to Section 87 of the </w:t>
      </w:r>
      <w:r w:rsidRPr="001C3DB0">
        <w:rPr>
          <w:rFonts w:eastAsia="Times New Roman"/>
          <w:i/>
          <w:spacing w:val="-2"/>
          <w:szCs w:val="17"/>
        </w:rPr>
        <w:t xml:space="preserve">Livestock Act 1997, </w:t>
      </w:r>
      <w:r w:rsidRPr="001C3DB0">
        <w:rPr>
          <w:rFonts w:eastAsia="Times New Roman"/>
          <w:spacing w:val="-2"/>
          <w:szCs w:val="17"/>
        </w:rPr>
        <w:t>I, Skye Fruean, Chief Inspector of Stock, delegate of the Minister for Primary Industries and</w:t>
      </w:r>
      <w:r w:rsidRPr="001C3DB0">
        <w:rPr>
          <w:rFonts w:eastAsia="Times New Roman"/>
          <w:szCs w:val="17"/>
        </w:rPr>
        <w:t xml:space="preserve"> </w:t>
      </w:r>
      <w:r w:rsidRPr="001C3DB0">
        <w:rPr>
          <w:rFonts w:eastAsia="Times New Roman"/>
          <w:spacing w:val="-2"/>
          <w:szCs w:val="17"/>
        </w:rPr>
        <w:t xml:space="preserve">Regional Development, revoke the notice entitled </w:t>
      </w:r>
      <w:r w:rsidRPr="001C3DB0">
        <w:rPr>
          <w:rFonts w:eastAsia="Times New Roman"/>
          <w:i/>
          <w:iCs/>
          <w:spacing w:val="-2"/>
          <w:szCs w:val="17"/>
        </w:rPr>
        <w:t>Notifiable Diseases</w:t>
      </w:r>
      <w:r w:rsidRPr="001C3DB0">
        <w:rPr>
          <w:rFonts w:eastAsia="Times New Roman"/>
          <w:spacing w:val="-2"/>
          <w:szCs w:val="17"/>
        </w:rPr>
        <w:t xml:space="preserve"> pursuant to Section 4 of the </w:t>
      </w:r>
      <w:r w:rsidRPr="001C3DB0">
        <w:rPr>
          <w:rFonts w:eastAsia="Times New Roman"/>
          <w:i/>
          <w:spacing w:val="-2"/>
          <w:szCs w:val="17"/>
        </w:rPr>
        <w:t>Livestock Act 1997</w:t>
      </w:r>
      <w:r w:rsidRPr="001C3DB0">
        <w:rPr>
          <w:rFonts w:eastAsia="Times New Roman"/>
          <w:spacing w:val="-2"/>
          <w:szCs w:val="17"/>
        </w:rPr>
        <w:t xml:space="preserve"> on 16 December 2024,</w:t>
      </w:r>
      <w:r w:rsidRPr="001C3DB0">
        <w:rPr>
          <w:rFonts w:eastAsia="Times New Roman"/>
          <w:szCs w:val="17"/>
        </w:rPr>
        <w:t xml:space="preserve"> published 19 December 2024 on page 5030 of the </w:t>
      </w:r>
      <w:r w:rsidRPr="001C3DB0">
        <w:rPr>
          <w:rFonts w:eastAsia="Times New Roman"/>
          <w:i/>
          <w:iCs/>
          <w:szCs w:val="17"/>
        </w:rPr>
        <w:t>South Australian Government Gazette</w:t>
      </w:r>
      <w:r w:rsidRPr="001C3DB0">
        <w:rPr>
          <w:rFonts w:eastAsia="Times New Roman"/>
          <w:szCs w:val="17"/>
        </w:rPr>
        <w:t>.</w:t>
      </w:r>
    </w:p>
    <w:p w14:paraId="40BE46B6" w14:textId="77777777" w:rsidR="001C3DB0" w:rsidRPr="001C3DB0" w:rsidRDefault="001C3DB0" w:rsidP="001C3DB0">
      <w:pPr>
        <w:spacing w:after="60"/>
        <w:rPr>
          <w:rFonts w:eastAsia="Times New Roman"/>
          <w:szCs w:val="17"/>
        </w:rPr>
      </w:pPr>
      <w:r w:rsidRPr="001C3DB0">
        <w:rPr>
          <w:rFonts w:eastAsia="Times New Roman"/>
          <w:szCs w:val="17"/>
        </w:rPr>
        <w:t xml:space="preserve">Pursuant to Section 4 of the </w:t>
      </w:r>
      <w:r w:rsidRPr="001C3DB0">
        <w:rPr>
          <w:rFonts w:eastAsia="Times New Roman"/>
          <w:i/>
          <w:szCs w:val="17"/>
        </w:rPr>
        <w:t xml:space="preserve">Livestock Act 1997, </w:t>
      </w:r>
      <w:r w:rsidRPr="001C3DB0">
        <w:rPr>
          <w:rFonts w:eastAsia="Times New Roman"/>
          <w:szCs w:val="17"/>
        </w:rPr>
        <w:t>I, Skye Fruean, Chief Inspector of Stock, delegate of the Minister for Primary Industries and Regional Development, declare to be notifiable diseases those diseases listed as exotic diseases and report only diseases plus the following diseases:</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1"/>
      </w:tblGrid>
      <w:tr w:rsidR="001C3DB0" w:rsidRPr="001C3DB0" w14:paraId="77B3B330" w14:textId="77777777" w:rsidTr="00C430D3">
        <w:trPr>
          <w:trHeight w:val="20"/>
          <w:tblHeader/>
          <w:jc w:val="center"/>
        </w:trPr>
        <w:tc>
          <w:tcPr>
            <w:tcW w:w="5000" w:type="pct"/>
            <w:gridSpan w:val="2"/>
            <w:tcBorders>
              <w:bottom w:val="single" w:sz="4" w:space="0" w:color="auto"/>
            </w:tcBorders>
          </w:tcPr>
          <w:p w14:paraId="5EAB9659" w14:textId="77777777" w:rsidR="001C3DB0" w:rsidRPr="001C3DB0" w:rsidRDefault="001C3DB0" w:rsidP="001C3DB0">
            <w:pPr>
              <w:jc w:val="center"/>
              <w:rPr>
                <w:b/>
                <w:bCs/>
                <w:szCs w:val="17"/>
              </w:rPr>
            </w:pPr>
            <w:r w:rsidRPr="001C3DB0">
              <w:rPr>
                <w:b/>
                <w:bCs/>
                <w:szCs w:val="17"/>
              </w:rPr>
              <w:t>Notifiable Diseases</w:t>
            </w:r>
          </w:p>
        </w:tc>
      </w:tr>
      <w:tr w:rsidR="001C3DB0" w:rsidRPr="001C3DB0" w14:paraId="0801DFEB" w14:textId="77777777" w:rsidTr="00C430D3">
        <w:trPr>
          <w:trHeight w:val="20"/>
          <w:tblHeader/>
          <w:jc w:val="center"/>
        </w:trPr>
        <w:tc>
          <w:tcPr>
            <w:tcW w:w="985" w:type="pct"/>
            <w:tcBorders>
              <w:top w:val="single" w:sz="4" w:space="0" w:color="auto"/>
              <w:bottom w:val="single" w:sz="4" w:space="0" w:color="auto"/>
            </w:tcBorders>
          </w:tcPr>
          <w:p w14:paraId="43EE36FE" w14:textId="77777777" w:rsidR="001C3DB0" w:rsidRPr="001C3DB0" w:rsidRDefault="001C3DB0" w:rsidP="001C3DB0">
            <w:pPr>
              <w:spacing w:before="40" w:after="40"/>
              <w:jc w:val="left"/>
              <w:rPr>
                <w:b/>
                <w:bCs/>
                <w:szCs w:val="17"/>
              </w:rPr>
            </w:pPr>
            <w:r w:rsidRPr="001C3DB0">
              <w:rPr>
                <w:b/>
                <w:bCs/>
                <w:szCs w:val="17"/>
              </w:rPr>
              <w:t>Species</w:t>
            </w:r>
          </w:p>
        </w:tc>
        <w:tc>
          <w:tcPr>
            <w:tcW w:w="4015" w:type="pct"/>
            <w:tcBorders>
              <w:top w:val="single" w:sz="4" w:space="0" w:color="auto"/>
              <w:bottom w:val="single" w:sz="4" w:space="0" w:color="auto"/>
            </w:tcBorders>
          </w:tcPr>
          <w:p w14:paraId="24C0802C" w14:textId="77777777" w:rsidR="001C3DB0" w:rsidRPr="001C3DB0" w:rsidRDefault="001C3DB0" w:rsidP="001C3DB0">
            <w:pPr>
              <w:spacing w:before="40" w:after="40"/>
              <w:jc w:val="left"/>
              <w:rPr>
                <w:b/>
                <w:bCs/>
                <w:szCs w:val="17"/>
              </w:rPr>
            </w:pPr>
            <w:r w:rsidRPr="001C3DB0">
              <w:rPr>
                <w:b/>
                <w:bCs/>
                <w:szCs w:val="17"/>
              </w:rPr>
              <w:t>Disease, Infections, and Infestations</w:t>
            </w:r>
          </w:p>
        </w:tc>
      </w:tr>
      <w:tr w:rsidR="001C3DB0" w:rsidRPr="001C3DB0" w14:paraId="23CDEC43" w14:textId="77777777" w:rsidTr="00C430D3">
        <w:trPr>
          <w:trHeight w:val="20"/>
          <w:tblHeader/>
          <w:jc w:val="center"/>
        </w:trPr>
        <w:tc>
          <w:tcPr>
            <w:tcW w:w="985" w:type="pct"/>
            <w:tcBorders>
              <w:top w:val="single" w:sz="4" w:space="0" w:color="auto"/>
            </w:tcBorders>
          </w:tcPr>
          <w:p w14:paraId="4AF7FC3C" w14:textId="77777777" w:rsidR="001C3DB0" w:rsidRPr="001C3DB0" w:rsidRDefault="001C3DB0" w:rsidP="001C3DB0">
            <w:pPr>
              <w:spacing w:after="0" w:line="40" w:lineRule="exact"/>
              <w:jc w:val="left"/>
              <w:rPr>
                <w:b/>
                <w:bCs/>
                <w:szCs w:val="17"/>
              </w:rPr>
            </w:pPr>
          </w:p>
        </w:tc>
        <w:tc>
          <w:tcPr>
            <w:tcW w:w="4015" w:type="pct"/>
            <w:tcBorders>
              <w:top w:val="single" w:sz="4" w:space="0" w:color="auto"/>
            </w:tcBorders>
          </w:tcPr>
          <w:p w14:paraId="269456AD" w14:textId="77777777" w:rsidR="001C3DB0" w:rsidRPr="001C3DB0" w:rsidRDefault="001C3DB0" w:rsidP="001C3DB0">
            <w:pPr>
              <w:spacing w:after="0" w:line="40" w:lineRule="exact"/>
              <w:jc w:val="left"/>
              <w:rPr>
                <w:b/>
                <w:bCs/>
                <w:szCs w:val="17"/>
              </w:rPr>
            </w:pPr>
          </w:p>
        </w:tc>
      </w:tr>
      <w:tr w:rsidR="001C3DB0" w:rsidRPr="001C3DB0" w14:paraId="66BEB0EF" w14:textId="77777777" w:rsidTr="00C430D3">
        <w:trPr>
          <w:trHeight w:val="20"/>
          <w:jc w:val="center"/>
        </w:trPr>
        <w:tc>
          <w:tcPr>
            <w:tcW w:w="985" w:type="pct"/>
            <w:vMerge w:val="restart"/>
          </w:tcPr>
          <w:p w14:paraId="2DED8FC5" w14:textId="77777777" w:rsidR="001C3DB0" w:rsidRPr="001C3DB0" w:rsidRDefault="001C3DB0" w:rsidP="001C3DB0">
            <w:pPr>
              <w:spacing w:after="40"/>
              <w:jc w:val="left"/>
              <w:rPr>
                <w:szCs w:val="17"/>
              </w:rPr>
            </w:pPr>
            <w:r w:rsidRPr="001C3DB0">
              <w:rPr>
                <w:szCs w:val="17"/>
              </w:rPr>
              <w:t>Bees</w:t>
            </w:r>
          </w:p>
        </w:tc>
        <w:tc>
          <w:tcPr>
            <w:tcW w:w="4015" w:type="pct"/>
          </w:tcPr>
          <w:p w14:paraId="0DB152B5" w14:textId="77777777" w:rsidR="001C3DB0" w:rsidRPr="001C3DB0" w:rsidRDefault="001C3DB0" w:rsidP="001C3DB0">
            <w:pPr>
              <w:spacing w:after="40"/>
              <w:jc w:val="left"/>
              <w:rPr>
                <w:szCs w:val="17"/>
              </w:rPr>
            </w:pPr>
            <w:r w:rsidRPr="001C3DB0">
              <w:rPr>
                <w:i/>
                <w:szCs w:val="17"/>
              </w:rPr>
              <w:t>Melissococcus pluton</w:t>
            </w:r>
            <w:r w:rsidRPr="001C3DB0">
              <w:rPr>
                <w:szCs w:val="17"/>
              </w:rPr>
              <w:t xml:space="preserve"> (European foulbrood)</w:t>
            </w:r>
          </w:p>
        </w:tc>
      </w:tr>
      <w:tr w:rsidR="001C3DB0" w:rsidRPr="001C3DB0" w14:paraId="01C3CB16" w14:textId="77777777" w:rsidTr="00C430D3">
        <w:trPr>
          <w:trHeight w:val="20"/>
          <w:jc w:val="center"/>
        </w:trPr>
        <w:tc>
          <w:tcPr>
            <w:tcW w:w="985" w:type="pct"/>
            <w:vMerge/>
          </w:tcPr>
          <w:p w14:paraId="3C96B018" w14:textId="77777777" w:rsidR="001C3DB0" w:rsidRPr="001C3DB0" w:rsidRDefault="001C3DB0" w:rsidP="001C3DB0">
            <w:pPr>
              <w:jc w:val="left"/>
              <w:rPr>
                <w:szCs w:val="17"/>
              </w:rPr>
            </w:pPr>
          </w:p>
        </w:tc>
        <w:tc>
          <w:tcPr>
            <w:tcW w:w="4015" w:type="pct"/>
          </w:tcPr>
          <w:p w14:paraId="7BEE5870" w14:textId="77777777" w:rsidR="001C3DB0" w:rsidRPr="001C3DB0" w:rsidRDefault="001C3DB0" w:rsidP="001C3DB0">
            <w:pPr>
              <w:jc w:val="left"/>
              <w:rPr>
                <w:szCs w:val="17"/>
              </w:rPr>
            </w:pPr>
            <w:r w:rsidRPr="001C3DB0">
              <w:rPr>
                <w:i/>
                <w:szCs w:val="17"/>
              </w:rPr>
              <w:t>Paenibacillus larvae</w:t>
            </w:r>
            <w:r w:rsidRPr="001C3DB0">
              <w:rPr>
                <w:szCs w:val="17"/>
              </w:rPr>
              <w:t xml:space="preserve"> (American foulbrood)</w:t>
            </w:r>
          </w:p>
        </w:tc>
      </w:tr>
      <w:tr w:rsidR="001C3DB0" w:rsidRPr="001C3DB0" w14:paraId="286F3C86" w14:textId="77777777" w:rsidTr="00C430D3">
        <w:trPr>
          <w:trHeight w:val="20"/>
          <w:jc w:val="center"/>
        </w:trPr>
        <w:tc>
          <w:tcPr>
            <w:tcW w:w="985" w:type="pct"/>
          </w:tcPr>
          <w:p w14:paraId="4F52AAFC" w14:textId="77777777" w:rsidR="001C3DB0" w:rsidRPr="001C3DB0" w:rsidRDefault="001C3DB0" w:rsidP="001C3DB0">
            <w:pPr>
              <w:spacing w:after="0" w:line="120" w:lineRule="exact"/>
              <w:jc w:val="left"/>
              <w:rPr>
                <w:szCs w:val="17"/>
              </w:rPr>
            </w:pPr>
          </w:p>
        </w:tc>
        <w:tc>
          <w:tcPr>
            <w:tcW w:w="4015" w:type="pct"/>
          </w:tcPr>
          <w:p w14:paraId="317674E5" w14:textId="77777777" w:rsidR="001C3DB0" w:rsidRPr="001C3DB0" w:rsidRDefault="001C3DB0" w:rsidP="001C3DB0">
            <w:pPr>
              <w:spacing w:after="0" w:line="120" w:lineRule="exact"/>
              <w:jc w:val="left"/>
              <w:rPr>
                <w:i/>
                <w:szCs w:val="17"/>
              </w:rPr>
            </w:pPr>
          </w:p>
        </w:tc>
      </w:tr>
      <w:tr w:rsidR="001C3DB0" w:rsidRPr="001C3DB0" w14:paraId="6B0EA4AC" w14:textId="77777777" w:rsidTr="00C430D3">
        <w:trPr>
          <w:trHeight w:val="20"/>
          <w:jc w:val="center"/>
        </w:trPr>
        <w:tc>
          <w:tcPr>
            <w:tcW w:w="985" w:type="pct"/>
            <w:vMerge w:val="restart"/>
          </w:tcPr>
          <w:p w14:paraId="4E71B785" w14:textId="77777777" w:rsidR="001C3DB0" w:rsidRPr="001C3DB0" w:rsidRDefault="001C3DB0" w:rsidP="001C3DB0">
            <w:pPr>
              <w:jc w:val="left"/>
              <w:rPr>
                <w:szCs w:val="17"/>
              </w:rPr>
            </w:pPr>
            <w:r w:rsidRPr="001C3DB0">
              <w:rPr>
                <w:szCs w:val="17"/>
              </w:rPr>
              <w:t>Aquatic species</w:t>
            </w:r>
          </w:p>
        </w:tc>
        <w:tc>
          <w:tcPr>
            <w:tcW w:w="4015" w:type="pct"/>
          </w:tcPr>
          <w:p w14:paraId="7B9A5728" w14:textId="77777777" w:rsidR="001C3DB0" w:rsidRPr="001C3DB0" w:rsidRDefault="001C3DB0" w:rsidP="001C3DB0">
            <w:pPr>
              <w:jc w:val="left"/>
              <w:rPr>
                <w:szCs w:val="17"/>
              </w:rPr>
            </w:pPr>
            <w:r w:rsidRPr="001C3DB0">
              <w:rPr>
                <w:szCs w:val="17"/>
              </w:rPr>
              <w:t>Abalone herpesvirus (Haliotid herpesvirus-1)</w:t>
            </w:r>
          </w:p>
        </w:tc>
      </w:tr>
      <w:tr w:rsidR="001C3DB0" w:rsidRPr="001C3DB0" w14:paraId="2B5423A4" w14:textId="77777777" w:rsidTr="00C430D3">
        <w:trPr>
          <w:trHeight w:val="20"/>
          <w:jc w:val="center"/>
        </w:trPr>
        <w:tc>
          <w:tcPr>
            <w:tcW w:w="985" w:type="pct"/>
            <w:vMerge/>
          </w:tcPr>
          <w:p w14:paraId="2BD0402A" w14:textId="77777777" w:rsidR="001C3DB0" w:rsidRPr="001C3DB0" w:rsidRDefault="001C3DB0" w:rsidP="001C3DB0">
            <w:pPr>
              <w:jc w:val="left"/>
              <w:rPr>
                <w:szCs w:val="17"/>
              </w:rPr>
            </w:pPr>
          </w:p>
        </w:tc>
        <w:tc>
          <w:tcPr>
            <w:tcW w:w="4015" w:type="pct"/>
          </w:tcPr>
          <w:p w14:paraId="6F3A5177" w14:textId="77777777" w:rsidR="001C3DB0" w:rsidRPr="001C3DB0" w:rsidRDefault="001C3DB0" w:rsidP="001C3DB0">
            <w:pPr>
              <w:spacing w:after="20"/>
              <w:jc w:val="left"/>
              <w:rPr>
                <w:szCs w:val="17"/>
              </w:rPr>
            </w:pPr>
            <w:r w:rsidRPr="001C3DB0">
              <w:rPr>
                <w:i/>
                <w:iCs/>
                <w:szCs w:val="17"/>
              </w:rPr>
              <w:t>Aeromonas salmonicida—</w:t>
            </w:r>
            <w:r w:rsidRPr="001C3DB0">
              <w:rPr>
                <w:szCs w:val="17"/>
              </w:rPr>
              <w:t>atypical strains</w:t>
            </w:r>
          </w:p>
        </w:tc>
      </w:tr>
      <w:tr w:rsidR="001C3DB0" w:rsidRPr="001C3DB0" w14:paraId="2CB17C6F" w14:textId="77777777" w:rsidTr="00C430D3">
        <w:trPr>
          <w:trHeight w:val="20"/>
          <w:jc w:val="center"/>
        </w:trPr>
        <w:tc>
          <w:tcPr>
            <w:tcW w:w="985" w:type="pct"/>
            <w:vMerge/>
          </w:tcPr>
          <w:p w14:paraId="55E80326" w14:textId="77777777" w:rsidR="001C3DB0" w:rsidRPr="001C3DB0" w:rsidRDefault="001C3DB0" w:rsidP="001C3DB0">
            <w:pPr>
              <w:jc w:val="left"/>
              <w:rPr>
                <w:szCs w:val="17"/>
              </w:rPr>
            </w:pPr>
          </w:p>
        </w:tc>
        <w:tc>
          <w:tcPr>
            <w:tcW w:w="4015" w:type="pct"/>
          </w:tcPr>
          <w:p w14:paraId="40CDA7F7" w14:textId="77777777" w:rsidR="001C3DB0" w:rsidRPr="001C3DB0" w:rsidRDefault="001C3DB0" w:rsidP="001C3DB0">
            <w:pPr>
              <w:spacing w:after="20"/>
              <w:jc w:val="left"/>
              <w:rPr>
                <w:szCs w:val="17"/>
              </w:rPr>
            </w:pPr>
            <w:r w:rsidRPr="001C3DB0">
              <w:rPr>
                <w:i/>
                <w:szCs w:val="17"/>
              </w:rPr>
              <w:t>Aphanomyces invadans</w:t>
            </w:r>
            <w:r w:rsidRPr="001C3DB0">
              <w:rPr>
                <w:szCs w:val="17"/>
              </w:rPr>
              <w:t xml:space="preserve"> (epizootic ulcerative syndrome)</w:t>
            </w:r>
          </w:p>
        </w:tc>
      </w:tr>
      <w:tr w:rsidR="001C3DB0" w:rsidRPr="001C3DB0" w14:paraId="3A62359B" w14:textId="77777777" w:rsidTr="00C430D3">
        <w:trPr>
          <w:trHeight w:val="20"/>
          <w:jc w:val="center"/>
        </w:trPr>
        <w:tc>
          <w:tcPr>
            <w:tcW w:w="985" w:type="pct"/>
            <w:vMerge/>
          </w:tcPr>
          <w:p w14:paraId="2FFF6FAA" w14:textId="77777777" w:rsidR="001C3DB0" w:rsidRPr="001C3DB0" w:rsidRDefault="001C3DB0" w:rsidP="001C3DB0">
            <w:pPr>
              <w:jc w:val="left"/>
              <w:rPr>
                <w:szCs w:val="17"/>
              </w:rPr>
            </w:pPr>
          </w:p>
        </w:tc>
        <w:tc>
          <w:tcPr>
            <w:tcW w:w="4015" w:type="pct"/>
          </w:tcPr>
          <w:p w14:paraId="756B8F37" w14:textId="77777777" w:rsidR="001C3DB0" w:rsidRPr="001C3DB0" w:rsidRDefault="001C3DB0" w:rsidP="001C3DB0">
            <w:pPr>
              <w:spacing w:after="20"/>
              <w:jc w:val="left"/>
              <w:rPr>
                <w:szCs w:val="17"/>
              </w:rPr>
            </w:pPr>
            <w:r w:rsidRPr="001C3DB0">
              <w:rPr>
                <w:i/>
                <w:szCs w:val="17"/>
              </w:rPr>
              <w:t>Batrachochytrium dendrobatidis</w:t>
            </w:r>
          </w:p>
        </w:tc>
      </w:tr>
      <w:tr w:rsidR="001C3DB0" w:rsidRPr="001C3DB0" w14:paraId="0D653944" w14:textId="77777777" w:rsidTr="00C430D3">
        <w:trPr>
          <w:trHeight w:val="20"/>
          <w:jc w:val="center"/>
        </w:trPr>
        <w:tc>
          <w:tcPr>
            <w:tcW w:w="985" w:type="pct"/>
            <w:vMerge/>
          </w:tcPr>
          <w:p w14:paraId="64AF4244" w14:textId="77777777" w:rsidR="001C3DB0" w:rsidRPr="001C3DB0" w:rsidRDefault="001C3DB0" w:rsidP="001C3DB0">
            <w:pPr>
              <w:jc w:val="left"/>
              <w:rPr>
                <w:szCs w:val="17"/>
              </w:rPr>
            </w:pPr>
          </w:p>
        </w:tc>
        <w:tc>
          <w:tcPr>
            <w:tcW w:w="4015" w:type="pct"/>
          </w:tcPr>
          <w:p w14:paraId="328E0511" w14:textId="77777777" w:rsidR="001C3DB0" w:rsidRPr="001C3DB0" w:rsidRDefault="001C3DB0" w:rsidP="001C3DB0">
            <w:pPr>
              <w:spacing w:after="20"/>
              <w:jc w:val="left"/>
              <w:rPr>
                <w:szCs w:val="17"/>
              </w:rPr>
            </w:pPr>
            <w:r w:rsidRPr="001C3DB0">
              <w:rPr>
                <w:i/>
                <w:iCs/>
                <w:szCs w:val="17"/>
              </w:rPr>
              <w:t xml:space="preserve">Bonamia exitiosa </w:t>
            </w:r>
          </w:p>
        </w:tc>
      </w:tr>
      <w:tr w:rsidR="001C3DB0" w:rsidRPr="001C3DB0" w14:paraId="175FD4D7" w14:textId="77777777" w:rsidTr="00C430D3">
        <w:trPr>
          <w:trHeight w:val="20"/>
          <w:jc w:val="center"/>
        </w:trPr>
        <w:tc>
          <w:tcPr>
            <w:tcW w:w="985" w:type="pct"/>
            <w:vMerge/>
          </w:tcPr>
          <w:p w14:paraId="7F52A23E" w14:textId="77777777" w:rsidR="001C3DB0" w:rsidRPr="001C3DB0" w:rsidRDefault="001C3DB0" w:rsidP="001C3DB0">
            <w:pPr>
              <w:jc w:val="left"/>
              <w:rPr>
                <w:szCs w:val="17"/>
              </w:rPr>
            </w:pPr>
          </w:p>
        </w:tc>
        <w:tc>
          <w:tcPr>
            <w:tcW w:w="4015" w:type="pct"/>
          </w:tcPr>
          <w:p w14:paraId="20271BBD" w14:textId="77777777" w:rsidR="001C3DB0" w:rsidRPr="001C3DB0" w:rsidRDefault="001C3DB0" w:rsidP="001C3DB0">
            <w:pPr>
              <w:spacing w:after="20"/>
              <w:jc w:val="left"/>
              <w:rPr>
                <w:i/>
                <w:iCs/>
                <w:szCs w:val="17"/>
              </w:rPr>
            </w:pPr>
            <w:r w:rsidRPr="001C3DB0">
              <w:rPr>
                <w:szCs w:val="17"/>
              </w:rPr>
              <w:t>Epizootic haematopoietic necrosis virus</w:t>
            </w:r>
          </w:p>
        </w:tc>
      </w:tr>
      <w:tr w:rsidR="001C3DB0" w:rsidRPr="001C3DB0" w14:paraId="6C377C78" w14:textId="77777777" w:rsidTr="00C430D3">
        <w:trPr>
          <w:trHeight w:val="20"/>
          <w:jc w:val="center"/>
        </w:trPr>
        <w:tc>
          <w:tcPr>
            <w:tcW w:w="985" w:type="pct"/>
            <w:vMerge/>
          </w:tcPr>
          <w:p w14:paraId="5274F1E7" w14:textId="77777777" w:rsidR="001C3DB0" w:rsidRPr="001C3DB0" w:rsidRDefault="001C3DB0" w:rsidP="001C3DB0">
            <w:pPr>
              <w:jc w:val="left"/>
              <w:rPr>
                <w:szCs w:val="17"/>
              </w:rPr>
            </w:pPr>
          </w:p>
        </w:tc>
        <w:tc>
          <w:tcPr>
            <w:tcW w:w="4015" w:type="pct"/>
          </w:tcPr>
          <w:p w14:paraId="6B7114CA" w14:textId="77777777" w:rsidR="001C3DB0" w:rsidRPr="001C3DB0" w:rsidRDefault="001C3DB0" w:rsidP="001C3DB0">
            <w:pPr>
              <w:spacing w:after="20"/>
              <w:jc w:val="left"/>
              <w:rPr>
                <w:i/>
                <w:iCs/>
                <w:szCs w:val="17"/>
              </w:rPr>
            </w:pPr>
            <w:r w:rsidRPr="001C3DB0">
              <w:rPr>
                <w:iCs/>
                <w:szCs w:val="17"/>
              </w:rPr>
              <w:t>Ostreid herpesvirus-1</w:t>
            </w:r>
          </w:p>
        </w:tc>
      </w:tr>
      <w:tr w:rsidR="001C3DB0" w:rsidRPr="001C3DB0" w14:paraId="043A27EC" w14:textId="77777777" w:rsidTr="00C430D3">
        <w:trPr>
          <w:trHeight w:val="20"/>
          <w:jc w:val="center"/>
        </w:trPr>
        <w:tc>
          <w:tcPr>
            <w:tcW w:w="985" w:type="pct"/>
            <w:vMerge/>
          </w:tcPr>
          <w:p w14:paraId="27AF07CC" w14:textId="77777777" w:rsidR="001C3DB0" w:rsidRPr="001C3DB0" w:rsidRDefault="001C3DB0" w:rsidP="001C3DB0">
            <w:pPr>
              <w:jc w:val="left"/>
              <w:rPr>
                <w:szCs w:val="17"/>
              </w:rPr>
            </w:pPr>
          </w:p>
        </w:tc>
        <w:tc>
          <w:tcPr>
            <w:tcW w:w="4015" w:type="pct"/>
          </w:tcPr>
          <w:p w14:paraId="00CAEEDC" w14:textId="77777777" w:rsidR="001C3DB0" w:rsidRPr="001C3DB0" w:rsidRDefault="001C3DB0" w:rsidP="001C3DB0">
            <w:pPr>
              <w:spacing w:after="20"/>
              <w:jc w:val="left"/>
              <w:rPr>
                <w:i/>
                <w:iCs/>
                <w:szCs w:val="17"/>
              </w:rPr>
            </w:pPr>
            <w:r w:rsidRPr="001C3DB0">
              <w:rPr>
                <w:i/>
                <w:iCs/>
                <w:szCs w:val="17"/>
              </w:rPr>
              <w:t>Perkinsus olseni</w:t>
            </w:r>
          </w:p>
        </w:tc>
      </w:tr>
      <w:tr w:rsidR="001C3DB0" w:rsidRPr="001C3DB0" w14:paraId="4521E26A" w14:textId="77777777" w:rsidTr="00C430D3">
        <w:trPr>
          <w:trHeight w:val="20"/>
          <w:jc w:val="center"/>
        </w:trPr>
        <w:tc>
          <w:tcPr>
            <w:tcW w:w="985" w:type="pct"/>
            <w:vMerge/>
          </w:tcPr>
          <w:p w14:paraId="461A2C7A" w14:textId="77777777" w:rsidR="001C3DB0" w:rsidRPr="001C3DB0" w:rsidRDefault="001C3DB0" w:rsidP="001C3DB0">
            <w:pPr>
              <w:jc w:val="left"/>
              <w:rPr>
                <w:szCs w:val="17"/>
              </w:rPr>
            </w:pPr>
          </w:p>
        </w:tc>
        <w:tc>
          <w:tcPr>
            <w:tcW w:w="4015" w:type="pct"/>
          </w:tcPr>
          <w:p w14:paraId="75291BF1" w14:textId="77777777" w:rsidR="001C3DB0" w:rsidRPr="001C3DB0" w:rsidRDefault="001C3DB0" w:rsidP="001C3DB0">
            <w:pPr>
              <w:jc w:val="left"/>
              <w:rPr>
                <w:i/>
                <w:iCs/>
                <w:szCs w:val="17"/>
              </w:rPr>
            </w:pPr>
            <w:r w:rsidRPr="001C3DB0">
              <w:rPr>
                <w:szCs w:val="17"/>
              </w:rPr>
              <w:t>Betanodavirus</w:t>
            </w:r>
          </w:p>
        </w:tc>
      </w:tr>
      <w:tr w:rsidR="001C3DB0" w:rsidRPr="001C3DB0" w14:paraId="0703D148" w14:textId="77777777" w:rsidTr="00C430D3">
        <w:trPr>
          <w:trHeight w:val="20"/>
          <w:jc w:val="center"/>
        </w:trPr>
        <w:tc>
          <w:tcPr>
            <w:tcW w:w="985" w:type="pct"/>
          </w:tcPr>
          <w:p w14:paraId="3FF7CBB5" w14:textId="77777777" w:rsidR="001C3DB0" w:rsidRPr="001C3DB0" w:rsidRDefault="001C3DB0" w:rsidP="001C3DB0">
            <w:pPr>
              <w:spacing w:after="0" w:line="120" w:lineRule="exact"/>
              <w:jc w:val="left"/>
              <w:rPr>
                <w:szCs w:val="17"/>
              </w:rPr>
            </w:pPr>
          </w:p>
        </w:tc>
        <w:tc>
          <w:tcPr>
            <w:tcW w:w="4015" w:type="pct"/>
          </w:tcPr>
          <w:p w14:paraId="204EB85F" w14:textId="77777777" w:rsidR="001C3DB0" w:rsidRPr="001C3DB0" w:rsidRDefault="001C3DB0" w:rsidP="001C3DB0">
            <w:pPr>
              <w:spacing w:after="0" w:line="120" w:lineRule="exact"/>
              <w:jc w:val="left"/>
              <w:rPr>
                <w:szCs w:val="17"/>
              </w:rPr>
            </w:pPr>
          </w:p>
        </w:tc>
      </w:tr>
      <w:tr w:rsidR="001C3DB0" w:rsidRPr="001C3DB0" w14:paraId="37FBA4AF" w14:textId="77777777" w:rsidTr="00C430D3">
        <w:trPr>
          <w:trHeight w:val="20"/>
          <w:jc w:val="center"/>
        </w:trPr>
        <w:tc>
          <w:tcPr>
            <w:tcW w:w="985" w:type="pct"/>
            <w:vMerge w:val="restart"/>
          </w:tcPr>
          <w:p w14:paraId="3880768C" w14:textId="77777777" w:rsidR="001C3DB0" w:rsidRPr="001C3DB0" w:rsidRDefault="001C3DB0" w:rsidP="001C3DB0">
            <w:pPr>
              <w:jc w:val="left"/>
              <w:rPr>
                <w:szCs w:val="17"/>
              </w:rPr>
            </w:pPr>
            <w:r w:rsidRPr="001C3DB0">
              <w:rPr>
                <w:szCs w:val="17"/>
              </w:rPr>
              <w:t>Other livestock species</w:t>
            </w:r>
          </w:p>
        </w:tc>
        <w:tc>
          <w:tcPr>
            <w:tcW w:w="4015" w:type="pct"/>
          </w:tcPr>
          <w:p w14:paraId="3350A5F6" w14:textId="77777777" w:rsidR="001C3DB0" w:rsidRPr="001C3DB0" w:rsidRDefault="001C3DB0" w:rsidP="001C3DB0">
            <w:pPr>
              <w:spacing w:after="20"/>
              <w:jc w:val="left"/>
              <w:rPr>
                <w:szCs w:val="17"/>
              </w:rPr>
            </w:pPr>
            <w:r w:rsidRPr="001C3DB0">
              <w:rPr>
                <w:szCs w:val="17"/>
              </w:rPr>
              <w:t>Aino virus</w:t>
            </w:r>
          </w:p>
        </w:tc>
      </w:tr>
      <w:tr w:rsidR="001C3DB0" w:rsidRPr="001C3DB0" w14:paraId="0E2D331C" w14:textId="77777777" w:rsidTr="00C430D3">
        <w:trPr>
          <w:trHeight w:val="20"/>
          <w:jc w:val="center"/>
        </w:trPr>
        <w:tc>
          <w:tcPr>
            <w:tcW w:w="985" w:type="pct"/>
            <w:vMerge/>
          </w:tcPr>
          <w:p w14:paraId="4BE9B101" w14:textId="77777777" w:rsidR="001C3DB0" w:rsidRPr="001C3DB0" w:rsidRDefault="001C3DB0" w:rsidP="001C3DB0">
            <w:pPr>
              <w:jc w:val="left"/>
              <w:rPr>
                <w:szCs w:val="17"/>
              </w:rPr>
            </w:pPr>
          </w:p>
        </w:tc>
        <w:tc>
          <w:tcPr>
            <w:tcW w:w="4015" w:type="pct"/>
          </w:tcPr>
          <w:p w14:paraId="5F384EA0" w14:textId="77777777" w:rsidR="001C3DB0" w:rsidRPr="001C3DB0" w:rsidRDefault="001C3DB0" w:rsidP="001C3DB0">
            <w:pPr>
              <w:spacing w:after="20"/>
              <w:jc w:val="left"/>
              <w:rPr>
                <w:i/>
                <w:iCs/>
                <w:szCs w:val="17"/>
              </w:rPr>
            </w:pPr>
            <w:r w:rsidRPr="001C3DB0">
              <w:rPr>
                <w:i/>
                <w:iCs/>
                <w:szCs w:val="17"/>
              </w:rPr>
              <w:t>Akabane virus</w:t>
            </w:r>
          </w:p>
        </w:tc>
      </w:tr>
      <w:tr w:rsidR="001C3DB0" w:rsidRPr="001C3DB0" w14:paraId="22CB3E3D" w14:textId="77777777" w:rsidTr="00C430D3">
        <w:trPr>
          <w:trHeight w:val="20"/>
          <w:jc w:val="center"/>
        </w:trPr>
        <w:tc>
          <w:tcPr>
            <w:tcW w:w="985" w:type="pct"/>
            <w:vMerge/>
          </w:tcPr>
          <w:p w14:paraId="770E6A9F" w14:textId="77777777" w:rsidR="001C3DB0" w:rsidRPr="001C3DB0" w:rsidRDefault="001C3DB0" w:rsidP="001C3DB0">
            <w:pPr>
              <w:jc w:val="left"/>
              <w:rPr>
                <w:szCs w:val="17"/>
              </w:rPr>
            </w:pPr>
          </w:p>
        </w:tc>
        <w:tc>
          <w:tcPr>
            <w:tcW w:w="4015" w:type="pct"/>
          </w:tcPr>
          <w:p w14:paraId="7F1D5177" w14:textId="77777777" w:rsidR="001C3DB0" w:rsidRPr="001C3DB0" w:rsidRDefault="001C3DB0" w:rsidP="001C3DB0">
            <w:pPr>
              <w:spacing w:after="20"/>
              <w:jc w:val="left"/>
              <w:rPr>
                <w:szCs w:val="17"/>
              </w:rPr>
            </w:pPr>
            <w:r w:rsidRPr="001C3DB0">
              <w:rPr>
                <w:i/>
                <w:iCs/>
                <w:szCs w:val="17"/>
              </w:rPr>
              <w:t>Anaplasma marginale</w:t>
            </w:r>
            <w:r w:rsidRPr="001C3DB0">
              <w:rPr>
                <w:szCs w:val="17"/>
              </w:rPr>
              <w:t xml:space="preserve"> (bovine anaplasmosis)</w:t>
            </w:r>
          </w:p>
        </w:tc>
      </w:tr>
      <w:tr w:rsidR="001C3DB0" w:rsidRPr="001C3DB0" w14:paraId="7B1E1E4D" w14:textId="77777777" w:rsidTr="00C430D3">
        <w:trPr>
          <w:trHeight w:val="20"/>
          <w:jc w:val="center"/>
        </w:trPr>
        <w:tc>
          <w:tcPr>
            <w:tcW w:w="985" w:type="pct"/>
            <w:vMerge/>
          </w:tcPr>
          <w:p w14:paraId="6A1F7550" w14:textId="77777777" w:rsidR="001C3DB0" w:rsidRPr="001C3DB0" w:rsidRDefault="001C3DB0" w:rsidP="001C3DB0">
            <w:pPr>
              <w:jc w:val="left"/>
              <w:rPr>
                <w:szCs w:val="17"/>
              </w:rPr>
            </w:pPr>
          </w:p>
        </w:tc>
        <w:tc>
          <w:tcPr>
            <w:tcW w:w="4015" w:type="pct"/>
          </w:tcPr>
          <w:p w14:paraId="53E45F05" w14:textId="77777777" w:rsidR="001C3DB0" w:rsidRPr="001C3DB0" w:rsidRDefault="001C3DB0" w:rsidP="001C3DB0">
            <w:pPr>
              <w:spacing w:after="20"/>
              <w:jc w:val="left"/>
              <w:rPr>
                <w:szCs w:val="17"/>
              </w:rPr>
            </w:pPr>
            <w:r w:rsidRPr="001C3DB0">
              <w:rPr>
                <w:i/>
                <w:iCs/>
                <w:szCs w:val="17"/>
              </w:rPr>
              <w:t>Babesia bovis</w:t>
            </w:r>
            <w:r w:rsidRPr="001C3DB0">
              <w:rPr>
                <w:szCs w:val="17"/>
              </w:rPr>
              <w:t xml:space="preserve">, </w:t>
            </w:r>
            <w:r w:rsidRPr="001C3DB0">
              <w:rPr>
                <w:i/>
                <w:iCs/>
                <w:szCs w:val="17"/>
              </w:rPr>
              <w:t>B. bigemina</w:t>
            </w:r>
            <w:r w:rsidRPr="001C3DB0">
              <w:rPr>
                <w:szCs w:val="17"/>
              </w:rPr>
              <w:t xml:space="preserve"> or </w:t>
            </w:r>
            <w:r w:rsidRPr="001C3DB0">
              <w:rPr>
                <w:i/>
                <w:iCs/>
                <w:szCs w:val="17"/>
              </w:rPr>
              <w:t>B. divergens</w:t>
            </w:r>
            <w:r w:rsidRPr="001C3DB0">
              <w:rPr>
                <w:szCs w:val="17"/>
              </w:rPr>
              <w:t xml:space="preserve"> (bovine babesiosis)</w:t>
            </w:r>
          </w:p>
        </w:tc>
      </w:tr>
      <w:tr w:rsidR="001C3DB0" w:rsidRPr="001C3DB0" w14:paraId="0B2DEF59" w14:textId="77777777" w:rsidTr="00C430D3">
        <w:trPr>
          <w:trHeight w:val="20"/>
          <w:jc w:val="center"/>
        </w:trPr>
        <w:tc>
          <w:tcPr>
            <w:tcW w:w="985" w:type="pct"/>
            <w:vMerge/>
          </w:tcPr>
          <w:p w14:paraId="4D7D67DC" w14:textId="77777777" w:rsidR="001C3DB0" w:rsidRPr="001C3DB0" w:rsidRDefault="001C3DB0" w:rsidP="001C3DB0">
            <w:pPr>
              <w:jc w:val="left"/>
              <w:rPr>
                <w:szCs w:val="17"/>
              </w:rPr>
            </w:pPr>
          </w:p>
        </w:tc>
        <w:tc>
          <w:tcPr>
            <w:tcW w:w="4015" w:type="pct"/>
          </w:tcPr>
          <w:p w14:paraId="5F062E60" w14:textId="77777777" w:rsidR="001C3DB0" w:rsidRPr="001C3DB0" w:rsidRDefault="001C3DB0" w:rsidP="001C3DB0">
            <w:pPr>
              <w:spacing w:after="20"/>
              <w:jc w:val="left"/>
              <w:rPr>
                <w:i/>
                <w:iCs/>
                <w:szCs w:val="17"/>
              </w:rPr>
            </w:pPr>
            <w:r w:rsidRPr="001C3DB0">
              <w:rPr>
                <w:szCs w:val="17"/>
              </w:rPr>
              <w:t>Bovine ephemeral fever</w:t>
            </w:r>
          </w:p>
        </w:tc>
      </w:tr>
      <w:tr w:rsidR="001C3DB0" w:rsidRPr="001C3DB0" w14:paraId="001CD80E" w14:textId="77777777" w:rsidTr="00C430D3">
        <w:trPr>
          <w:trHeight w:val="20"/>
          <w:jc w:val="center"/>
        </w:trPr>
        <w:tc>
          <w:tcPr>
            <w:tcW w:w="985" w:type="pct"/>
            <w:vMerge/>
          </w:tcPr>
          <w:p w14:paraId="7C43CDF8" w14:textId="77777777" w:rsidR="001C3DB0" w:rsidRPr="001C3DB0" w:rsidRDefault="001C3DB0" w:rsidP="001C3DB0">
            <w:pPr>
              <w:jc w:val="left"/>
              <w:rPr>
                <w:szCs w:val="17"/>
              </w:rPr>
            </w:pPr>
          </w:p>
        </w:tc>
        <w:tc>
          <w:tcPr>
            <w:tcW w:w="4015" w:type="pct"/>
          </w:tcPr>
          <w:p w14:paraId="50419C7A" w14:textId="77777777" w:rsidR="001C3DB0" w:rsidRPr="001C3DB0" w:rsidRDefault="001C3DB0" w:rsidP="001C3DB0">
            <w:pPr>
              <w:spacing w:after="20"/>
              <w:jc w:val="left"/>
              <w:rPr>
                <w:i/>
                <w:iCs/>
                <w:szCs w:val="17"/>
                <w:lang w:val="nl-NL"/>
              </w:rPr>
            </w:pPr>
            <w:r w:rsidRPr="001C3DB0">
              <w:rPr>
                <w:szCs w:val="17"/>
                <w:lang w:val="nl-NL"/>
              </w:rPr>
              <w:t>Bovine leukaemia virus (enzootic bovine leucosis)</w:t>
            </w:r>
          </w:p>
        </w:tc>
      </w:tr>
      <w:tr w:rsidR="001C3DB0" w:rsidRPr="001C3DB0" w14:paraId="62F1B3A0" w14:textId="77777777" w:rsidTr="00C430D3">
        <w:trPr>
          <w:trHeight w:val="20"/>
          <w:jc w:val="center"/>
        </w:trPr>
        <w:tc>
          <w:tcPr>
            <w:tcW w:w="985" w:type="pct"/>
            <w:vMerge/>
          </w:tcPr>
          <w:p w14:paraId="6D993B7E" w14:textId="77777777" w:rsidR="001C3DB0" w:rsidRPr="001C3DB0" w:rsidRDefault="001C3DB0" w:rsidP="001C3DB0">
            <w:pPr>
              <w:jc w:val="left"/>
              <w:rPr>
                <w:szCs w:val="17"/>
                <w:lang w:val="nl-NL"/>
              </w:rPr>
            </w:pPr>
          </w:p>
        </w:tc>
        <w:tc>
          <w:tcPr>
            <w:tcW w:w="4015" w:type="pct"/>
          </w:tcPr>
          <w:p w14:paraId="2A8C49A3" w14:textId="77777777" w:rsidR="001C3DB0" w:rsidRPr="001C3DB0" w:rsidRDefault="001C3DB0" w:rsidP="001C3DB0">
            <w:pPr>
              <w:spacing w:after="20"/>
              <w:jc w:val="left"/>
              <w:rPr>
                <w:i/>
                <w:iCs/>
                <w:szCs w:val="17"/>
              </w:rPr>
            </w:pPr>
            <w:r w:rsidRPr="001C3DB0">
              <w:rPr>
                <w:i/>
                <w:szCs w:val="17"/>
              </w:rPr>
              <w:t>Brucella suis</w:t>
            </w:r>
          </w:p>
        </w:tc>
      </w:tr>
      <w:tr w:rsidR="001C3DB0" w:rsidRPr="001C3DB0" w14:paraId="50AD05D9" w14:textId="77777777" w:rsidTr="00C430D3">
        <w:trPr>
          <w:trHeight w:val="20"/>
          <w:jc w:val="center"/>
        </w:trPr>
        <w:tc>
          <w:tcPr>
            <w:tcW w:w="985" w:type="pct"/>
            <w:vMerge/>
          </w:tcPr>
          <w:p w14:paraId="6D84F0EA" w14:textId="77777777" w:rsidR="001C3DB0" w:rsidRPr="001C3DB0" w:rsidRDefault="001C3DB0" w:rsidP="001C3DB0">
            <w:pPr>
              <w:jc w:val="left"/>
              <w:rPr>
                <w:szCs w:val="17"/>
              </w:rPr>
            </w:pPr>
          </w:p>
        </w:tc>
        <w:tc>
          <w:tcPr>
            <w:tcW w:w="4015" w:type="pct"/>
          </w:tcPr>
          <w:p w14:paraId="201B4183" w14:textId="77777777" w:rsidR="001C3DB0" w:rsidRPr="001C3DB0" w:rsidRDefault="001C3DB0" w:rsidP="001C3DB0">
            <w:pPr>
              <w:spacing w:after="40"/>
              <w:jc w:val="left"/>
              <w:rPr>
                <w:i/>
                <w:iCs/>
                <w:szCs w:val="17"/>
              </w:rPr>
            </w:pPr>
            <w:r w:rsidRPr="001C3DB0">
              <w:rPr>
                <w:i/>
                <w:szCs w:val="17"/>
              </w:rPr>
              <w:t>Burkholderia pseudomallei</w:t>
            </w:r>
            <w:r w:rsidRPr="001C3DB0">
              <w:rPr>
                <w:i/>
                <w:iCs/>
                <w:szCs w:val="17"/>
              </w:rPr>
              <w:t xml:space="preserve"> </w:t>
            </w:r>
            <w:r w:rsidRPr="001C3DB0">
              <w:rPr>
                <w:szCs w:val="17"/>
              </w:rPr>
              <w:t>(melioidosis)</w:t>
            </w:r>
          </w:p>
        </w:tc>
      </w:tr>
      <w:tr w:rsidR="001C3DB0" w:rsidRPr="001C3DB0" w14:paraId="3D60F377" w14:textId="77777777" w:rsidTr="00C430D3">
        <w:trPr>
          <w:trHeight w:val="20"/>
          <w:jc w:val="center"/>
        </w:trPr>
        <w:tc>
          <w:tcPr>
            <w:tcW w:w="985" w:type="pct"/>
            <w:vMerge/>
          </w:tcPr>
          <w:p w14:paraId="18C625B5" w14:textId="77777777" w:rsidR="001C3DB0" w:rsidRPr="001C3DB0" w:rsidRDefault="001C3DB0" w:rsidP="001C3DB0">
            <w:pPr>
              <w:jc w:val="left"/>
              <w:rPr>
                <w:szCs w:val="17"/>
              </w:rPr>
            </w:pPr>
          </w:p>
        </w:tc>
        <w:tc>
          <w:tcPr>
            <w:tcW w:w="4015" w:type="pct"/>
          </w:tcPr>
          <w:p w14:paraId="04A15C5C" w14:textId="77777777" w:rsidR="001C3DB0" w:rsidRPr="001C3DB0" w:rsidRDefault="001C3DB0" w:rsidP="001C3DB0">
            <w:pPr>
              <w:spacing w:after="20"/>
              <w:jc w:val="left"/>
              <w:rPr>
                <w:i/>
                <w:iCs/>
                <w:szCs w:val="17"/>
              </w:rPr>
            </w:pPr>
            <w:r w:rsidRPr="001C3DB0">
              <w:rPr>
                <w:i/>
                <w:iCs/>
                <w:szCs w:val="17"/>
              </w:rPr>
              <w:t>Chlamydophilia pecorum</w:t>
            </w:r>
            <w:r w:rsidRPr="001C3DB0">
              <w:rPr>
                <w:szCs w:val="17"/>
              </w:rPr>
              <w:t xml:space="preserve"> (sporadic bovine encephalomyelitis)</w:t>
            </w:r>
          </w:p>
        </w:tc>
      </w:tr>
      <w:tr w:rsidR="001C3DB0" w:rsidRPr="001C3DB0" w14:paraId="4D9FA4AF" w14:textId="77777777" w:rsidTr="00C430D3">
        <w:trPr>
          <w:trHeight w:val="20"/>
          <w:jc w:val="center"/>
        </w:trPr>
        <w:tc>
          <w:tcPr>
            <w:tcW w:w="985" w:type="pct"/>
            <w:vMerge/>
          </w:tcPr>
          <w:p w14:paraId="4B68DEFE" w14:textId="77777777" w:rsidR="001C3DB0" w:rsidRPr="001C3DB0" w:rsidRDefault="001C3DB0" w:rsidP="001C3DB0">
            <w:pPr>
              <w:jc w:val="left"/>
              <w:rPr>
                <w:szCs w:val="17"/>
              </w:rPr>
            </w:pPr>
          </w:p>
        </w:tc>
        <w:tc>
          <w:tcPr>
            <w:tcW w:w="4015" w:type="pct"/>
          </w:tcPr>
          <w:p w14:paraId="113F8A0C" w14:textId="77777777" w:rsidR="001C3DB0" w:rsidRPr="001C3DB0" w:rsidRDefault="001C3DB0" w:rsidP="001C3DB0">
            <w:pPr>
              <w:spacing w:after="20"/>
              <w:jc w:val="left"/>
              <w:rPr>
                <w:i/>
                <w:iCs/>
                <w:szCs w:val="17"/>
              </w:rPr>
            </w:pPr>
            <w:r w:rsidRPr="001C3DB0">
              <w:rPr>
                <w:i/>
                <w:iCs/>
                <w:szCs w:val="17"/>
              </w:rPr>
              <w:t>Taenia saginata (cysticercus bovis)</w:t>
            </w:r>
          </w:p>
        </w:tc>
      </w:tr>
      <w:tr w:rsidR="001C3DB0" w:rsidRPr="001C3DB0" w14:paraId="79707C7C" w14:textId="77777777" w:rsidTr="00C430D3">
        <w:trPr>
          <w:trHeight w:val="20"/>
          <w:jc w:val="center"/>
        </w:trPr>
        <w:tc>
          <w:tcPr>
            <w:tcW w:w="985" w:type="pct"/>
            <w:vMerge/>
          </w:tcPr>
          <w:p w14:paraId="007D9B81" w14:textId="77777777" w:rsidR="001C3DB0" w:rsidRPr="001C3DB0" w:rsidRDefault="001C3DB0" w:rsidP="001C3DB0">
            <w:pPr>
              <w:jc w:val="left"/>
              <w:rPr>
                <w:szCs w:val="17"/>
              </w:rPr>
            </w:pPr>
          </w:p>
        </w:tc>
        <w:tc>
          <w:tcPr>
            <w:tcW w:w="4015" w:type="pct"/>
          </w:tcPr>
          <w:p w14:paraId="6DC353BD" w14:textId="77777777" w:rsidR="001C3DB0" w:rsidRPr="001C3DB0" w:rsidRDefault="001C3DB0" w:rsidP="001C3DB0">
            <w:pPr>
              <w:spacing w:after="20"/>
              <w:jc w:val="left"/>
              <w:rPr>
                <w:i/>
                <w:iCs/>
                <w:szCs w:val="17"/>
              </w:rPr>
            </w:pPr>
            <w:r w:rsidRPr="001C3DB0">
              <w:rPr>
                <w:i/>
                <w:iCs/>
                <w:szCs w:val="17"/>
              </w:rPr>
              <w:t xml:space="preserve">Ehrlichia canis </w:t>
            </w:r>
            <w:r w:rsidRPr="001C3DB0">
              <w:rPr>
                <w:szCs w:val="17"/>
              </w:rPr>
              <w:t>(ehrlichiosis)</w:t>
            </w:r>
          </w:p>
        </w:tc>
      </w:tr>
      <w:tr w:rsidR="001C3DB0" w:rsidRPr="001C3DB0" w14:paraId="2B88CF1F" w14:textId="77777777" w:rsidTr="00C430D3">
        <w:trPr>
          <w:trHeight w:val="20"/>
          <w:jc w:val="center"/>
        </w:trPr>
        <w:tc>
          <w:tcPr>
            <w:tcW w:w="985" w:type="pct"/>
            <w:vMerge/>
          </w:tcPr>
          <w:p w14:paraId="6B648BF8" w14:textId="77777777" w:rsidR="001C3DB0" w:rsidRPr="001C3DB0" w:rsidRDefault="001C3DB0" w:rsidP="001C3DB0">
            <w:pPr>
              <w:jc w:val="left"/>
              <w:rPr>
                <w:szCs w:val="17"/>
              </w:rPr>
            </w:pPr>
          </w:p>
        </w:tc>
        <w:tc>
          <w:tcPr>
            <w:tcW w:w="4015" w:type="pct"/>
          </w:tcPr>
          <w:p w14:paraId="0B5A8ABB" w14:textId="77777777" w:rsidR="001C3DB0" w:rsidRPr="001C3DB0" w:rsidRDefault="001C3DB0" w:rsidP="001C3DB0">
            <w:pPr>
              <w:spacing w:after="20"/>
              <w:jc w:val="left"/>
              <w:rPr>
                <w:i/>
                <w:iCs/>
                <w:szCs w:val="17"/>
              </w:rPr>
            </w:pPr>
            <w:r w:rsidRPr="001C3DB0">
              <w:rPr>
                <w:i/>
                <w:iCs/>
                <w:szCs w:val="17"/>
              </w:rPr>
              <w:t>Escherichia coli</w:t>
            </w:r>
            <w:r w:rsidRPr="001C3DB0">
              <w:rPr>
                <w:szCs w:val="17"/>
              </w:rPr>
              <w:t xml:space="preserve"> (verotoxigenic strains)</w:t>
            </w:r>
          </w:p>
        </w:tc>
      </w:tr>
      <w:tr w:rsidR="001C3DB0" w:rsidRPr="001C3DB0" w14:paraId="41EB2B66" w14:textId="77777777" w:rsidTr="00C430D3">
        <w:trPr>
          <w:trHeight w:val="20"/>
          <w:jc w:val="center"/>
        </w:trPr>
        <w:tc>
          <w:tcPr>
            <w:tcW w:w="985" w:type="pct"/>
            <w:vMerge/>
          </w:tcPr>
          <w:p w14:paraId="3A7EB207" w14:textId="77777777" w:rsidR="001C3DB0" w:rsidRPr="001C3DB0" w:rsidRDefault="001C3DB0" w:rsidP="001C3DB0">
            <w:pPr>
              <w:jc w:val="left"/>
              <w:rPr>
                <w:szCs w:val="17"/>
              </w:rPr>
            </w:pPr>
          </w:p>
        </w:tc>
        <w:tc>
          <w:tcPr>
            <w:tcW w:w="4015" w:type="pct"/>
          </w:tcPr>
          <w:p w14:paraId="29808140" w14:textId="77777777" w:rsidR="001C3DB0" w:rsidRPr="001C3DB0" w:rsidRDefault="001C3DB0" w:rsidP="001C3DB0">
            <w:pPr>
              <w:spacing w:after="20"/>
              <w:jc w:val="left"/>
              <w:rPr>
                <w:i/>
                <w:iCs/>
                <w:szCs w:val="17"/>
              </w:rPr>
            </w:pPr>
            <w:r w:rsidRPr="001C3DB0">
              <w:rPr>
                <w:szCs w:val="17"/>
              </w:rPr>
              <w:t>Equine herpes virus-1 (EHV-1)</w:t>
            </w:r>
          </w:p>
        </w:tc>
      </w:tr>
      <w:tr w:rsidR="001C3DB0" w:rsidRPr="001C3DB0" w14:paraId="6EB7AC51" w14:textId="77777777" w:rsidTr="00C430D3">
        <w:trPr>
          <w:trHeight w:val="20"/>
          <w:jc w:val="center"/>
        </w:trPr>
        <w:tc>
          <w:tcPr>
            <w:tcW w:w="985" w:type="pct"/>
            <w:vMerge/>
          </w:tcPr>
          <w:p w14:paraId="75ECB5E7" w14:textId="77777777" w:rsidR="001C3DB0" w:rsidRPr="001C3DB0" w:rsidRDefault="001C3DB0" w:rsidP="001C3DB0">
            <w:pPr>
              <w:jc w:val="left"/>
              <w:rPr>
                <w:szCs w:val="17"/>
              </w:rPr>
            </w:pPr>
          </w:p>
        </w:tc>
        <w:tc>
          <w:tcPr>
            <w:tcW w:w="4015" w:type="pct"/>
          </w:tcPr>
          <w:p w14:paraId="150B548F" w14:textId="77777777" w:rsidR="001C3DB0" w:rsidRPr="001C3DB0" w:rsidRDefault="001C3DB0" w:rsidP="001C3DB0">
            <w:pPr>
              <w:spacing w:after="20"/>
              <w:jc w:val="left"/>
              <w:rPr>
                <w:i/>
                <w:iCs/>
                <w:szCs w:val="17"/>
              </w:rPr>
            </w:pPr>
            <w:r w:rsidRPr="001C3DB0">
              <w:rPr>
                <w:szCs w:val="17"/>
              </w:rPr>
              <w:t>Equine infectious anaemia virus</w:t>
            </w:r>
          </w:p>
        </w:tc>
      </w:tr>
      <w:tr w:rsidR="001C3DB0" w:rsidRPr="001C3DB0" w14:paraId="1D4A3121" w14:textId="77777777" w:rsidTr="00C430D3">
        <w:trPr>
          <w:trHeight w:val="20"/>
          <w:jc w:val="center"/>
        </w:trPr>
        <w:tc>
          <w:tcPr>
            <w:tcW w:w="985" w:type="pct"/>
            <w:vMerge/>
          </w:tcPr>
          <w:p w14:paraId="175A8C60" w14:textId="77777777" w:rsidR="001C3DB0" w:rsidRPr="001C3DB0" w:rsidRDefault="001C3DB0" w:rsidP="001C3DB0">
            <w:pPr>
              <w:jc w:val="left"/>
              <w:rPr>
                <w:szCs w:val="17"/>
              </w:rPr>
            </w:pPr>
          </w:p>
        </w:tc>
        <w:tc>
          <w:tcPr>
            <w:tcW w:w="4015" w:type="pct"/>
          </w:tcPr>
          <w:p w14:paraId="07C7F68D" w14:textId="77777777" w:rsidR="001C3DB0" w:rsidRPr="001C3DB0" w:rsidRDefault="001C3DB0" w:rsidP="001C3DB0">
            <w:pPr>
              <w:spacing w:after="20"/>
              <w:jc w:val="left"/>
              <w:rPr>
                <w:i/>
                <w:iCs/>
                <w:szCs w:val="17"/>
              </w:rPr>
            </w:pPr>
            <w:r w:rsidRPr="001C3DB0">
              <w:rPr>
                <w:szCs w:val="17"/>
              </w:rPr>
              <w:t>Equine arteritis virus</w:t>
            </w:r>
          </w:p>
        </w:tc>
      </w:tr>
      <w:tr w:rsidR="001C3DB0" w:rsidRPr="001C3DB0" w14:paraId="48827CD7" w14:textId="77777777" w:rsidTr="00C430D3">
        <w:trPr>
          <w:trHeight w:val="20"/>
          <w:jc w:val="center"/>
        </w:trPr>
        <w:tc>
          <w:tcPr>
            <w:tcW w:w="985" w:type="pct"/>
            <w:vMerge/>
          </w:tcPr>
          <w:p w14:paraId="424B716A" w14:textId="77777777" w:rsidR="001C3DB0" w:rsidRPr="001C3DB0" w:rsidRDefault="001C3DB0" w:rsidP="001C3DB0">
            <w:pPr>
              <w:jc w:val="left"/>
              <w:rPr>
                <w:szCs w:val="17"/>
              </w:rPr>
            </w:pPr>
          </w:p>
        </w:tc>
        <w:tc>
          <w:tcPr>
            <w:tcW w:w="4015" w:type="pct"/>
          </w:tcPr>
          <w:p w14:paraId="634AD2B6" w14:textId="77777777" w:rsidR="001C3DB0" w:rsidRPr="001C3DB0" w:rsidRDefault="001C3DB0" w:rsidP="001C3DB0">
            <w:pPr>
              <w:spacing w:after="20"/>
              <w:jc w:val="left"/>
              <w:rPr>
                <w:i/>
                <w:iCs/>
                <w:szCs w:val="17"/>
              </w:rPr>
            </w:pPr>
            <w:r w:rsidRPr="001C3DB0">
              <w:rPr>
                <w:szCs w:val="17"/>
              </w:rPr>
              <w:t>Infectious laryngotracheitis virus</w:t>
            </w:r>
          </w:p>
        </w:tc>
      </w:tr>
      <w:tr w:rsidR="001C3DB0" w:rsidRPr="001C3DB0" w14:paraId="338EA87C" w14:textId="77777777" w:rsidTr="00C430D3">
        <w:trPr>
          <w:trHeight w:val="20"/>
          <w:jc w:val="center"/>
        </w:trPr>
        <w:tc>
          <w:tcPr>
            <w:tcW w:w="985" w:type="pct"/>
            <w:vMerge/>
          </w:tcPr>
          <w:p w14:paraId="50FC0D16" w14:textId="77777777" w:rsidR="001C3DB0" w:rsidRPr="001C3DB0" w:rsidRDefault="001C3DB0" w:rsidP="001C3DB0">
            <w:pPr>
              <w:jc w:val="left"/>
              <w:rPr>
                <w:szCs w:val="17"/>
              </w:rPr>
            </w:pPr>
          </w:p>
        </w:tc>
        <w:tc>
          <w:tcPr>
            <w:tcW w:w="4015" w:type="pct"/>
          </w:tcPr>
          <w:p w14:paraId="708EDBAE" w14:textId="77777777" w:rsidR="001C3DB0" w:rsidRPr="001C3DB0" w:rsidRDefault="001C3DB0" w:rsidP="001C3DB0">
            <w:pPr>
              <w:spacing w:after="20"/>
              <w:jc w:val="left"/>
              <w:rPr>
                <w:i/>
                <w:iCs/>
                <w:szCs w:val="17"/>
              </w:rPr>
            </w:pPr>
            <w:r w:rsidRPr="001C3DB0">
              <w:rPr>
                <w:i/>
                <w:szCs w:val="17"/>
              </w:rPr>
              <w:t xml:space="preserve">Listeria monocytogenes </w:t>
            </w:r>
            <w:r w:rsidRPr="001C3DB0">
              <w:rPr>
                <w:iCs/>
                <w:szCs w:val="17"/>
              </w:rPr>
              <w:t>(listeriosis)</w:t>
            </w:r>
          </w:p>
        </w:tc>
      </w:tr>
      <w:tr w:rsidR="001C3DB0" w:rsidRPr="001C3DB0" w14:paraId="275C9819" w14:textId="77777777" w:rsidTr="00C430D3">
        <w:trPr>
          <w:trHeight w:val="20"/>
          <w:jc w:val="center"/>
        </w:trPr>
        <w:tc>
          <w:tcPr>
            <w:tcW w:w="985" w:type="pct"/>
            <w:vMerge/>
          </w:tcPr>
          <w:p w14:paraId="02E263B5" w14:textId="77777777" w:rsidR="001C3DB0" w:rsidRPr="001C3DB0" w:rsidRDefault="001C3DB0" w:rsidP="001C3DB0">
            <w:pPr>
              <w:jc w:val="left"/>
              <w:rPr>
                <w:szCs w:val="17"/>
              </w:rPr>
            </w:pPr>
          </w:p>
        </w:tc>
        <w:tc>
          <w:tcPr>
            <w:tcW w:w="4015" w:type="pct"/>
          </w:tcPr>
          <w:p w14:paraId="4217D53F" w14:textId="77777777" w:rsidR="001C3DB0" w:rsidRPr="001C3DB0" w:rsidRDefault="001C3DB0" w:rsidP="001C3DB0">
            <w:pPr>
              <w:spacing w:after="20"/>
              <w:jc w:val="left"/>
              <w:rPr>
                <w:i/>
                <w:iCs/>
                <w:szCs w:val="17"/>
              </w:rPr>
            </w:pPr>
            <w:r w:rsidRPr="001C3DB0">
              <w:rPr>
                <w:i/>
                <w:szCs w:val="17"/>
              </w:rPr>
              <w:t xml:space="preserve">Mycobacterium avium </w:t>
            </w:r>
            <w:r w:rsidRPr="001C3DB0">
              <w:rPr>
                <w:iCs/>
                <w:szCs w:val="17"/>
              </w:rPr>
              <w:t>(a</w:t>
            </w:r>
            <w:r w:rsidRPr="001C3DB0">
              <w:rPr>
                <w:szCs w:val="17"/>
              </w:rPr>
              <w:t>vian tuberculosis) in birds</w:t>
            </w:r>
          </w:p>
        </w:tc>
      </w:tr>
      <w:tr w:rsidR="001C3DB0" w:rsidRPr="001C3DB0" w14:paraId="21CACD8B" w14:textId="77777777" w:rsidTr="00C430D3">
        <w:trPr>
          <w:trHeight w:val="20"/>
          <w:jc w:val="center"/>
        </w:trPr>
        <w:tc>
          <w:tcPr>
            <w:tcW w:w="985" w:type="pct"/>
            <w:vMerge/>
            <w:tcBorders>
              <w:bottom w:val="single" w:sz="4" w:space="0" w:color="auto"/>
            </w:tcBorders>
          </w:tcPr>
          <w:p w14:paraId="2643C921" w14:textId="77777777" w:rsidR="001C3DB0" w:rsidRPr="001C3DB0" w:rsidRDefault="001C3DB0" w:rsidP="001C3DB0">
            <w:pPr>
              <w:jc w:val="left"/>
              <w:rPr>
                <w:szCs w:val="17"/>
              </w:rPr>
            </w:pPr>
          </w:p>
        </w:tc>
        <w:tc>
          <w:tcPr>
            <w:tcW w:w="4015" w:type="pct"/>
            <w:tcBorders>
              <w:bottom w:val="single" w:sz="4" w:space="0" w:color="auto"/>
            </w:tcBorders>
          </w:tcPr>
          <w:p w14:paraId="1187CCDC" w14:textId="77777777" w:rsidR="001C3DB0" w:rsidRPr="001C3DB0" w:rsidRDefault="001C3DB0" w:rsidP="001C3DB0">
            <w:pPr>
              <w:jc w:val="left"/>
              <w:rPr>
                <w:i/>
                <w:iCs/>
                <w:szCs w:val="17"/>
              </w:rPr>
            </w:pPr>
            <w:r w:rsidRPr="001C3DB0">
              <w:rPr>
                <w:i/>
                <w:szCs w:val="17"/>
              </w:rPr>
              <w:t>Salmonella Pullorum</w:t>
            </w:r>
            <w:r w:rsidRPr="001C3DB0">
              <w:rPr>
                <w:szCs w:val="17"/>
              </w:rPr>
              <w:t xml:space="preserve"> (pullorum disease)</w:t>
            </w:r>
          </w:p>
        </w:tc>
      </w:tr>
    </w:tbl>
    <w:p w14:paraId="7C3C1B1E" w14:textId="77777777" w:rsidR="001C3DB0" w:rsidRPr="001C3DB0" w:rsidRDefault="001C3DB0" w:rsidP="001C3DB0">
      <w:pPr>
        <w:spacing w:after="0" w:line="120" w:lineRule="exact"/>
        <w:rPr>
          <w:rFonts w:eastAsia="Times New Roman"/>
          <w:szCs w:val="17"/>
        </w:rPr>
      </w:pP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7537"/>
      </w:tblGrid>
      <w:tr w:rsidR="001C3DB0" w:rsidRPr="001C3DB0" w14:paraId="1A6E814C" w14:textId="77777777" w:rsidTr="00C430D3">
        <w:trPr>
          <w:trHeight w:val="20"/>
          <w:tblHeader/>
          <w:jc w:val="center"/>
        </w:trPr>
        <w:tc>
          <w:tcPr>
            <w:tcW w:w="5000" w:type="pct"/>
            <w:gridSpan w:val="2"/>
            <w:tcBorders>
              <w:bottom w:val="single" w:sz="4" w:space="0" w:color="auto"/>
            </w:tcBorders>
          </w:tcPr>
          <w:p w14:paraId="28E954FF" w14:textId="77777777" w:rsidR="001C3DB0" w:rsidRPr="001C3DB0" w:rsidRDefault="001C3DB0" w:rsidP="001C3DB0">
            <w:pPr>
              <w:jc w:val="center"/>
              <w:rPr>
                <w:b/>
                <w:bCs/>
                <w:szCs w:val="17"/>
              </w:rPr>
            </w:pPr>
            <w:r w:rsidRPr="001C3DB0">
              <w:rPr>
                <w:b/>
                <w:bCs/>
                <w:szCs w:val="17"/>
              </w:rPr>
              <w:t>Exotic Diseases</w:t>
            </w:r>
          </w:p>
        </w:tc>
      </w:tr>
      <w:tr w:rsidR="001C3DB0" w:rsidRPr="001C3DB0" w14:paraId="0A933E14" w14:textId="77777777" w:rsidTr="00C430D3">
        <w:trPr>
          <w:trHeight w:val="20"/>
          <w:tblHeader/>
          <w:jc w:val="center"/>
        </w:trPr>
        <w:tc>
          <w:tcPr>
            <w:tcW w:w="971" w:type="pct"/>
            <w:tcBorders>
              <w:top w:val="single" w:sz="4" w:space="0" w:color="auto"/>
              <w:bottom w:val="single" w:sz="4" w:space="0" w:color="auto"/>
            </w:tcBorders>
          </w:tcPr>
          <w:p w14:paraId="1C62FF1A" w14:textId="77777777" w:rsidR="001C3DB0" w:rsidRPr="001C3DB0" w:rsidRDefault="001C3DB0" w:rsidP="001C3DB0">
            <w:pPr>
              <w:spacing w:before="40" w:after="40"/>
              <w:rPr>
                <w:b/>
                <w:bCs/>
                <w:szCs w:val="17"/>
              </w:rPr>
            </w:pPr>
            <w:r w:rsidRPr="001C3DB0">
              <w:rPr>
                <w:b/>
                <w:bCs/>
                <w:szCs w:val="17"/>
              </w:rPr>
              <w:t>Species</w:t>
            </w:r>
          </w:p>
        </w:tc>
        <w:tc>
          <w:tcPr>
            <w:tcW w:w="4029" w:type="pct"/>
            <w:tcBorders>
              <w:top w:val="single" w:sz="4" w:space="0" w:color="auto"/>
              <w:bottom w:val="single" w:sz="4" w:space="0" w:color="auto"/>
            </w:tcBorders>
          </w:tcPr>
          <w:p w14:paraId="1CE14EA8" w14:textId="77777777" w:rsidR="001C3DB0" w:rsidRPr="001C3DB0" w:rsidRDefault="001C3DB0" w:rsidP="001C3DB0">
            <w:pPr>
              <w:spacing w:before="40" w:after="40"/>
              <w:rPr>
                <w:b/>
                <w:bCs/>
                <w:szCs w:val="17"/>
              </w:rPr>
            </w:pPr>
            <w:r w:rsidRPr="001C3DB0">
              <w:rPr>
                <w:b/>
                <w:bCs/>
                <w:szCs w:val="17"/>
              </w:rPr>
              <w:t>Diseases, Infections, and Infestations</w:t>
            </w:r>
          </w:p>
        </w:tc>
      </w:tr>
      <w:tr w:rsidR="001C3DB0" w:rsidRPr="001C3DB0" w14:paraId="5FE4809E" w14:textId="77777777" w:rsidTr="00C430D3">
        <w:trPr>
          <w:trHeight w:val="20"/>
          <w:tblHeader/>
          <w:jc w:val="center"/>
        </w:trPr>
        <w:tc>
          <w:tcPr>
            <w:tcW w:w="971" w:type="pct"/>
            <w:tcBorders>
              <w:top w:val="single" w:sz="4" w:space="0" w:color="auto"/>
            </w:tcBorders>
          </w:tcPr>
          <w:p w14:paraId="4DC13DD6" w14:textId="77777777" w:rsidR="001C3DB0" w:rsidRPr="001C3DB0" w:rsidRDefault="001C3DB0" w:rsidP="001C3DB0">
            <w:pPr>
              <w:spacing w:after="0" w:line="40" w:lineRule="exact"/>
              <w:rPr>
                <w:b/>
                <w:bCs/>
                <w:szCs w:val="17"/>
              </w:rPr>
            </w:pPr>
          </w:p>
        </w:tc>
        <w:tc>
          <w:tcPr>
            <w:tcW w:w="4029" w:type="pct"/>
            <w:tcBorders>
              <w:top w:val="single" w:sz="4" w:space="0" w:color="auto"/>
            </w:tcBorders>
          </w:tcPr>
          <w:p w14:paraId="096E19E8" w14:textId="77777777" w:rsidR="001C3DB0" w:rsidRPr="001C3DB0" w:rsidRDefault="001C3DB0" w:rsidP="001C3DB0">
            <w:pPr>
              <w:spacing w:after="0" w:line="40" w:lineRule="exact"/>
              <w:rPr>
                <w:b/>
                <w:bCs/>
                <w:szCs w:val="17"/>
              </w:rPr>
            </w:pPr>
          </w:p>
        </w:tc>
      </w:tr>
      <w:tr w:rsidR="001C3DB0" w:rsidRPr="001C3DB0" w14:paraId="4936CA8A" w14:textId="77777777" w:rsidTr="00C430D3">
        <w:trPr>
          <w:trHeight w:val="20"/>
          <w:jc w:val="center"/>
        </w:trPr>
        <w:tc>
          <w:tcPr>
            <w:tcW w:w="971" w:type="pct"/>
            <w:vMerge w:val="restart"/>
          </w:tcPr>
          <w:p w14:paraId="5C271519" w14:textId="77777777" w:rsidR="001C3DB0" w:rsidRPr="001C3DB0" w:rsidRDefault="001C3DB0" w:rsidP="001C3DB0">
            <w:pPr>
              <w:rPr>
                <w:szCs w:val="17"/>
              </w:rPr>
            </w:pPr>
            <w:r w:rsidRPr="001C3DB0">
              <w:rPr>
                <w:szCs w:val="17"/>
              </w:rPr>
              <w:t>Bees</w:t>
            </w:r>
          </w:p>
        </w:tc>
        <w:tc>
          <w:tcPr>
            <w:tcW w:w="4029" w:type="pct"/>
          </w:tcPr>
          <w:p w14:paraId="626148E8" w14:textId="77777777" w:rsidR="001C3DB0" w:rsidRPr="001C3DB0" w:rsidRDefault="001C3DB0" w:rsidP="001C3DB0">
            <w:pPr>
              <w:spacing w:after="40"/>
              <w:jc w:val="left"/>
              <w:rPr>
                <w:szCs w:val="17"/>
              </w:rPr>
            </w:pPr>
            <w:r w:rsidRPr="001C3DB0">
              <w:rPr>
                <w:i/>
                <w:iCs/>
                <w:szCs w:val="17"/>
              </w:rPr>
              <w:t>Acarapis woodi</w:t>
            </w:r>
            <w:r w:rsidRPr="001C3DB0">
              <w:rPr>
                <w:szCs w:val="17"/>
              </w:rPr>
              <w:t xml:space="preserve"> (acariasis tracheal mite)</w:t>
            </w:r>
          </w:p>
        </w:tc>
      </w:tr>
      <w:tr w:rsidR="001C3DB0" w:rsidRPr="001C3DB0" w14:paraId="112ACE2C" w14:textId="77777777" w:rsidTr="00C430D3">
        <w:trPr>
          <w:trHeight w:val="20"/>
          <w:jc w:val="center"/>
        </w:trPr>
        <w:tc>
          <w:tcPr>
            <w:tcW w:w="971" w:type="pct"/>
            <w:vMerge/>
          </w:tcPr>
          <w:p w14:paraId="5604FD4D" w14:textId="77777777" w:rsidR="001C3DB0" w:rsidRPr="001C3DB0" w:rsidRDefault="001C3DB0" w:rsidP="001C3DB0">
            <w:pPr>
              <w:rPr>
                <w:szCs w:val="17"/>
              </w:rPr>
            </w:pPr>
          </w:p>
        </w:tc>
        <w:tc>
          <w:tcPr>
            <w:tcW w:w="4029" w:type="pct"/>
          </w:tcPr>
          <w:p w14:paraId="187665C4" w14:textId="77777777" w:rsidR="001C3DB0" w:rsidRPr="001C3DB0" w:rsidRDefault="001C3DB0" w:rsidP="001C3DB0">
            <w:pPr>
              <w:spacing w:after="40"/>
              <w:jc w:val="left"/>
              <w:rPr>
                <w:szCs w:val="17"/>
              </w:rPr>
            </w:pPr>
            <w:r w:rsidRPr="001C3DB0">
              <w:rPr>
                <w:szCs w:val="17"/>
              </w:rPr>
              <w:t>Acute bee paralysis virus</w:t>
            </w:r>
          </w:p>
        </w:tc>
      </w:tr>
      <w:tr w:rsidR="001C3DB0" w:rsidRPr="001C3DB0" w14:paraId="5308DA63" w14:textId="77777777" w:rsidTr="00C430D3">
        <w:trPr>
          <w:trHeight w:val="20"/>
          <w:jc w:val="center"/>
        </w:trPr>
        <w:tc>
          <w:tcPr>
            <w:tcW w:w="971" w:type="pct"/>
            <w:vMerge/>
          </w:tcPr>
          <w:p w14:paraId="323429C7" w14:textId="77777777" w:rsidR="001C3DB0" w:rsidRPr="001C3DB0" w:rsidRDefault="001C3DB0" w:rsidP="001C3DB0">
            <w:pPr>
              <w:rPr>
                <w:szCs w:val="17"/>
              </w:rPr>
            </w:pPr>
          </w:p>
        </w:tc>
        <w:tc>
          <w:tcPr>
            <w:tcW w:w="4029" w:type="pct"/>
          </w:tcPr>
          <w:p w14:paraId="16338F30" w14:textId="77777777" w:rsidR="001C3DB0" w:rsidRPr="001C3DB0" w:rsidRDefault="001C3DB0" w:rsidP="001C3DB0">
            <w:pPr>
              <w:spacing w:after="40"/>
              <w:jc w:val="left"/>
              <w:rPr>
                <w:szCs w:val="17"/>
              </w:rPr>
            </w:pPr>
            <w:r w:rsidRPr="001C3DB0">
              <w:rPr>
                <w:i/>
                <w:iCs/>
                <w:szCs w:val="17"/>
              </w:rPr>
              <w:t>Braula coeca</w:t>
            </w:r>
            <w:r w:rsidRPr="001C3DB0">
              <w:rPr>
                <w:iCs/>
                <w:szCs w:val="17"/>
              </w:rPr>
              <w:t xml:space="preserve"> (bee louse)</w:t>
            </w:r>
          </w:p>
        </w:tc>
      </w:tr>
      <w:tr w:rsidR="001C3DB0" w:rsidRPr="001C3DB0" w14:paraId="38BC99DD" w14:textId="77777777" w:rsidTr="00C430D3">
        <w:trPr>
          <w:trHeight w:val="20"/>
          <w:jc w:val="center"/>
        </w:trPr>
        <w:tc>
          <w:tcPr>
            <w:tcW w:w="971" w:type="pct"/>
            <w:vMerge/>
          </w:tcPr>
          <w:p w14:paraId="15AED96A" w14:textId="77777777" w:rsidR="001C3DB0" w:rsidRPr="001C3DB0" w:rsidRDefault="001C3DB0" w:rsidP="001C3DB0">
            <w:pPr>
              <w:rPr>
                <w:szCs w:val="17"/>
              </w:rPr>
            </w:pPr>
          </w:p>
        </w:tc>
        <w:tc>
          <w:tcPr>
            <w:tcW w:w="4029" w:type="pct"/>
          </w:tcPr>
          <w:p w14:paraId="6FD77BFD" w14:textId="77777777" w:rsidR="001C3DB0" w:rsidRPr="001C3DB0" w:rsidRDefault="001C3DB0" w:rsidP="001C3DB0">
            <w:pPr>
              <w:spacing w:after="40"/>
              <w:jc w:val="left"/>
              <w:rPr>
                <w:szCs w:val="17"/>
              </w:rPr>
            </w:pPr>
            <w:r w:rsidRPr="001C3DB0">
              <w:rPr>
                <w:i/>
                <w:szCs w:val="17"/>
              </w:rPr>
              <w:t>Tropilaelaps clareae or T. mercedesae</w:t>
            </w:r>
            <w:r w:rsidRPr="001C3DB0">
              <w:rPr>
                <w:szCs w:val="17"/>
              </w:rPr>
              <w:t xml:space="preserve"> (tropilaelaps mite)</w:t>
            </w:r>
          </w:p>
        </w:tc>
      </w:tr>
      <w:tr w:rsidR="001C3DB0" w:rsidRPr="001C3DB0" w14:paraId="67A36D15" w14:textId="77777777" w:rsidTr="00C430D3">
        <w:trPr>
          <w:trHeight w:val="20"/>
          <w:jc w:val="center"/>
        </w:trPr>
        <w:tc>
          <w:tcPr>
            <w:tcW w:w="971" w:type="pct"/>
            <w:vMerge/>
          </w:tcPr>
          <w:p w14:paraId="36677DFD" w14:textId="77777777" w:rsidR="001C3DB0" w:rsidRPr="001C3DB0" w:rsidRDefault="001C3DB0" w:rsidP="001C3DB0">
            <w:pPr>
              <w:rPr>
                <w:szCs w:val="17"/>
              </w:rPr>
            </w:pPr>
          </w:p>
        </w:tc>
        <w:tc>
          <w:tcPr>
            <w:tcW w:w="4029" w:type="pct"/>
          </w:tcPr>
          <w:p w14:paraId="3B59306C" w14:textId="77777777" w:rsidR="001C3DB0" w:rsidRPr="001C3DB0" w:rsidRDefault="001C3DB0" w:rsidP="001C3DB0">
            <w:pPr>
              <w:spacing w:after="40"/>
              <w:jc w:val="left"/>
              <w:rPr>
                <w:szCs w:val="17"/>
              </w:rPr>
            </w:pPr>
            <w:r w:rsidRPr="001C3DB0">
              <w:rPr>
                <w:i/>
                <w:szCs w:val="17"/>
              </w:rPr>
              <w:t>Varroa. jacobsoni</w:t>
            </w:r>
            <w:r w:rsidRPr="001C3DB0">
              <w:rPr>
                <w:szCs w:val="17"/>
              </w:rPr>
              <w:t xml:space="preserve"> (varroosis</w:t>
            </w:r>
            <w:r w:rsidRPr="001C3DB0">
              <w:rPr>
                <w:iCs/>
                <w:szCs w:val="17"/>
              </w:rPr>
              <w:t>)</w:t>
            </w:r>
          </w:p>
        </w:tc>
      </w:tr>
      <w:tr w:rsidR="001C3DB0" w:rsidRPr="001C3DB0" w14:paraId="31EC5088" w14:textId="77777777" w:rsidTr="00C430D3">
        <w:trPr>
          <w:trHeight w:val="20"/>
          <w:jc w:val="center"/>
        </w:trPr>
        <w:tc>
          <w:tcPr>
            <w:tcW w:w="971" w:type="pct"/>
          </w:tcPr>
          <w:p w14:paraId="039CB445" w14:textId="77777777" w:rsidR="001C3DB0" w:rsidRPr="001C3DB0" w:rsidRDefault="001C3DB0" w:rsidP="001C3DB0">
            <w:pPr>
              <w:spacing w:after="0" w:line="120" w:lineRule="exact"/>
              <w:jc w:val="left"/>
              <w:rPr>
                <w:szCs w:val="17"/>
              </w:rPr>
            </w:pPr>
          </w:p>
        </w:tc>
        <w:tc>
          <w:tcPr>
            <w:tcW w:w="4029" w:type="pct"/>
          </w:tcPr>
          <w:p w14:paraId="2DBC754A" w14:textId="77777777" w:rsidR="001C3DB0" w:rsidRPr="001C3DB0" w:rsidRDefault="001C3DB0" w:rsidP="001C3DB0">
            <w:pPr>
              <w:spacing w:after="0" w:line="120" w:lineRule="exact"/>
              <w:jc w:val="left"/>
              <w:rPr>
                <w:szCs w:val="17"/>
              </w:rPr>
            </w:pPr>
          </w:p>
        </w:tc>
      </w:tr>
      <w:tr w:rsidR="001C3DB0" w:rsidRPr="001C3DB0" w14:paraId="3B103263" w14:textId="77777777" w:rsidTr="00C430D3">
        <w:trPr>
          <w:trHeight w:val="20"/>
          <w:jc w:val="center"/>
        </w:trPr>
        <w:tc>
          <w:tcPr>
            <w:tcW w:w="971" w:type="pct"/>
            <w:vMerge w:val="restart"/>
          </w:tcPr>
          <w:p w14:paraId="51DA312B" w14:textId="77777777" w:rsidR="001C3DB0" w:rsidRPr="001C3DB0" w:rsidRDefault="001C3DB0" w:rsidP="001C3DB0">
            <w:pPr>
              <w:rPr>
                <w:szCs w:val="17"/>
              </w:rPr>
            </w:pPr>
            <w:r w:rsidRPr="001C3DB0">
              <w:rPr>
                <w:szCs w:val="17"/>
              </w:rPr>
              <w:t>Aquatic species</w:t>
            </w:r>
          </w:p>
        </w:tc>
        <w:tc>
          <w:tcPr>
            <w:tcW w:w="4029" w:type="pct"/>
          </w:tcPr>
          <w:p w14:paraId="3A9D2E91" w14:textId="77777777" w:rsidR="001C3DB0" w:rsidRPr="001C3DB0" w:rsidRDefault="001C3DB0" w:rsidP="001C3DB0">
            <w:pPr>
              <w:spacing w:after="40"/>
              <w:jc w:val="left"/>
              <w:rPr>
                <w:szCs w:val="17"/>
              </w:rPr>
            </w:pPr>
            <w:r w:rsidRPr="001C3DB0">
              <w:rPr>
                <w:szCs w:val="17"/>
              </w:rPr>
              <w:t>Acute hepatopancreatic necrosis disease</w:t>
            </w:r>
          </w:p>
        </w:tc>
      </w:tr>
      <w:tr w:rsidR="001C3DB0" w:rsidRPr="001C3DB0" w14:paraId="2C84EEF7" w14:textId="77777777" w:rsidTr="00C430D3">
        <w:trPr>
          <w:trHeight w:val="20"/>
          <w:jc w:val="center"/>
        </w:trPr>
        <w:tc>
          <w:tcPr>
            <w:tcW w:w="971" w:type="pct"/>
            <w:vMerge/>
          </w:tcPr>
          <w:p w14:paraId="7769E544" w14:textId="77777777" w:rsidR="001C3DB0" w:rsidRPr="001C3DB0" w:rsidRDefault="001C3DB0" w:rsidP="001C3DB0">
            <w:pPr>
              <w:rPr>
                <w:szCs w:val="17"/>
              </w:rPr>
            </w:pPr>
          </w:p>
        </w:tc>
        <w:tc>
          <w:tcPr>
            <w:tcW w:w="4029" w:type="pct"/>
          </w:tcPr>
          <w:p w14:paraId="348D51B9" w14:textId="77777777" w:rsidR="001C3DB0" w:rsidRPr="001C3DB0" w:rsidRDefault="001C3DB0" w:rsidP="001C3DB0">
            <w:pPr>
              <w:spacing w:after="40"/>
              <w:jc w:val="left"/>
              <w:rPr>
                <w:szCs w:val="17"/>
              </w:rPr>
            </w:pPr>
            <w:r w:rsidRPr="001C3DB0">
              <w:rPr>
                <w:i/>
                <w:iCs/>
                <w:szCs w:val="17"/>
              </w:rPr>
              <w:t>Aeromonas salmonicida</w:t>
            </w:r>
            <w:r w:rsidRPr="001C3DB0">
              <w:rPr>
                <w:szCs w:val="17"/>
              </w:rPr>
              <w:t xml:space="preserve"> subsp. </w:t>
            </w:r>
            <w:r w:rsidRPr="001C3DB0">
              <w:rPr>
                <w:i/>
                <w:iCs/>
                <w:szCs w:val="17"/>
              </w:rPr>
              <w:t>salmonicida</w:t>
            </w:r>
            <w:r w:rsidRPr="001C3DB0">
              <w:rPr>
                <w:szCs w:val="17"/>
              </w:rPr>
              <w:t xml:space="preserve"> (</w:t>
            </w:r>
            <w:r w:rsidRPr="001C3DB0">
              <w:rPr>
                <w:iCs/>
                <w:szCs w:val="17"/>
              </w:rPr>
              <w:t>furunculosis)</w:t>
            </w:r>
          </w:p>
        </w:tc>
      </w:tr>
      <w:tr w:rsidR="001C3DB0" w:rsidRPr="001C3DB0" w14:paraId="46BC2D9B" w14:textId="77777777" w:rsidTr="00C430D3">
        <w:trPr>
          <w:trHeight w:val="20"/>
          <w:jc w:val="center"/>
        </w:trPr>
        <w:tc>
          <w:tcPr>
            <w:tcW w:w="971" w:type="pct"/>
            <w:vMerge/>
          </w:tcPr>
          <w:p w14:paraId="02D03B86" w14:textId="77777777" w:rsidR="001C3DB0" w:rsidRPr="001C3DB0" w:rsidRDefault="001C3DB0" w:rsidP="001C3DB0">
            <w:pPr>
              <w:rPr>
                <w:szCs w:val="17"/>
              </w:rPr>
            </w:pPr>
          </w:p>
        </w:tc>
        <w:tc>
          <w:tcPr>
            <w:tcW w:w="4029" w:type="pct"/>
          </w:tcPr>
          <w:p w14:paraId="0988233A" w14:textId="77777777" w:rsidR="001C3DB0" w:rsidRPr="001C3DB0" w:rsidRDefault="001C3DB0" w:rsidP="001C3DB0">
            <w:pPr>
              <w:spacing w:after="40"/>
              <w:jc w:val="left"/>
              <w:rPr>
                <w:szCs w:val="17"/>
              </w:rPr>
            </w:pPr>
            <w:r w:rsidRPr="001C3DB0">
              <w:rPr>
                <w:i/>
                <w:iCs/>
                <w:szCs w:val="17"/>
              </w:rPr>
              <w:t>Aphanomyces astaci</w:t>
            </w:r>
            <w:r w:rsidRPr="001C3DB0">
              <w:rPr>
                <w:szCs w:val="17"/>
              </w:rPr>
              <w:t xml:space="preserve"> (crayfish plague)</w:t>
            </w:r>
          </w:p>
        </w:tc>
      </w:tr>
      <w:tr w:rsidR="001C3DB0" w:rsidRPr="001C3DB0" w14:paraId="3D41C173" w14:textId="77777777" w:rsidTr="00C430D3">
        <w:trPr>
          <w:trHeight w:val="20"/>
          <w:jc w:val="center"/>
        </w:trPr>
        <w:tc>
          <w:tcPr>
            <w:tcW w:w="971" w:type="pct"/>
            <w:vMerge/>
          </w:tcPr>
          <w:p w14:paraId="3C2E735C" w14:textId="77777777" w:rsidR="001C3DB0" w:rsidRPr="001C3DB0" w:rsidRDefault="001C3DB0" w:rsidP="001C3DB0">
            <w:pPr>
              <w:rPr>
                <w:szCs w:val="17"/>
              </w:rPr>
            </w:pPr>
          </w:p>
        </w:tc>
        <w:tc>
          <w:tcPr>
            <w:tcW w:w="4029" w:type="pct"/>
          </w:tcPr>
          <w:p w14:paraId="5D0C55BB" w14:textId="77777777" w:rsidR="001C3DB0" w:rsidRPr="001C3DB0" w:rsidRDefault="001C3DB0" w:rsidP="001C3DB0">
            <w:pPr>
              <w:spacing w:after="40"/>
              <w:jc w:val="left"/>
              <w:rPr>
                <w:szCs w:val="17"/>
              </w:rPr>
            </w:pPr>
            <w:r w:rsidRPr="001C3DB0">
              <w:rPr>
                <w:szCs w:val="17"/>
              </w:rPr>
              <w:t>Baculoviral midgut gland necrosis virus</w:t>
            </w:r>
          </w:p>
        </w:tc>
      </w:tr>
      <w:tr w:rsidR="001C3DB0" w:rsidRPr="001C3DB0" w14:paraId="2FF1814B" w14:textId="77777777" w:rsidTr="00C430D3">
        <w:trPr>
          <w:trHeight w:val="20"/>
          <w:jc w:val="center"/>
        </w:trPr>
        <w:tc>
          <w:tcPr>
            <w:tcW w:w="971" w:type="pct"/>
            <w:vMerge/>
          </w:tcPr>
          <w:p w14:paraId="1EA71C71" w14:textId="77777777" w:rsidR="001C3DB0" w:rsidRPr="001C3DB0" w:rsidRDefault="001C3DB0" w:rsidP="001C3DB0">
            <w:pPr>
              <w:rPr>
                <w:szCs w:val="17"/>
              </w:rPr>
            </w:pPr>
          </w:p>
        </w:tc>
        <w:tc>
          <w:tcPr>
            <w:tcW w:w="4029" w:type="pct"/>
          </w:tcPr>
          <w:p w14:paraId="0BFACF5B" w14:textId="77777777" w:rsidR="001C3DB0" w:rsidRPr="001C3DB0" w:rsidRDefault="001C3DB0" w:rsidP="001C3DB0">
            <w:pPr>
              <w:spacing w:after="40"/>
              <w:jc w:val="left"/>
              <w:rPr>
                <w:szCs w:val="17"/>
              </w:rPr>
            </w:pPr>
            <w:r w:rsidRPr="001C3DB0">
              <w:rPr>
                <w:i/>
                <w:szCs w:val="17"/>
              </w:rPr>
              <w:t>Batrachochytrium salamandrivorans</w:t>
            </w:r>
          </w:p>
        </w:tc>
      </w:tr>
      <w:tr w:rsidR="001C3DB0" w:rsidRPr="001C3DB0" w14:paraId="56787CF8" w14:textId="77777777" w:rsidTr="00C430D3">
        <w:trPr>
          <w:trHeight w:val="20"/>
          <w:jc w:val="center"/>
        </w:trPr>
        <w:tc>
          <w:tcPr>
            <w:tcW w:w="971" w:type="pct"/>
            <w:vMerge/>
          </w:tcPr>
          <w:p w14:paraId="5EF9ECAA" w14:textId="77777777" w:rsidR="001C3DB0" w:rsidRPr="001C3DB0" w:rsidRDefault="001C3DB0" w:rsidP="001C3DB0">
            <w:pPr>
              <w:rPr>
                <w:szCs w:val="17"/>
              </w:rPr>
            </w:pPr>
          </w:p>
        </w:tc>
        <w:tc>
          <w:tcPr>
            <w:tcW w:w="4029" w:type="pct"/>
          </w:tcPr>
          <w:p w14:paraId="34F92E78" w14:textId="77777777" w:rsidR="001C3DB0" w:rsidRPr="001C3DB0" w:rsidRDefault="001C3DB0" w:rsidP="001C3DB0">
            <w:pPr>
              <w:spacing w:after="40"/>
              <w:jc w:val="left"/>
              <w:rPr>
                <w:szCs w:val="17"/>
              </w:rPr>
            </w:pPr>
            <w:r w:rsidRPr="001C3DB0">
              <w:rPr>
                <w:i/>
                <w:iCs/>
                <w:szCs w:val="17"/>
              </w:rPr>
              <w:t>Boccardia knoxi</w:t>
            </w:r>
          </w:p>
        </w:tc>
      </w:tr>
      <w:tr w:rsidR="001C3DB0" w:rsidRPr="001C3DB0" w14:paraId="576B35A2" w14:textId="77777777" w:rsidTr="00C430D3">
        <w:trPr>
          <w:trHeight w:val="20"/>
          <w:jc w:val="center"/>
        </w:trPr>
        <w:tc>
          <w:tcPr>
            <w:tcW w:w="971" w:type="pct"/>
            <w:vMerge/>
          </w:tcPr>
          <w:p w14:paraId="675F2BF4" w14:textId="77777777" w:rsidR="001C3DB0" w:rsidRPr="001C3DB0" w:rsidRDefault="001C3DB0" w:rsidP="001C3DB0">
            <w:pPr>
              <w:rPr>
                <w:szCs w:val="17"/>
              </w:rPr>
            </w:pPr>
          </w:p>
        </w:tc>
        <w:tc>
          <w:tcPr>
            <w:tcW w:w="4029" w:type="pct"/>
          </w:tcPr>
          <w:p w14:paraId="49262521" w14:textId="77777777" w:rsidR="001C3DB0" w:rsidRPr="001C3DB0" w:rsidRDefault="001C3DB0" w:rsidP="001C3DB0">
            <w:pPr>
              <w:spacing w:after="40"/>
              <w:jc w:val="left"/>
              <w:rPr>
                <w:szCs w:val="17"/>
              </w:rPr>
            </w:pPr>
            <w:r w:rsidRPr="001C3DB0">
              <w:rPr>
                <w:i/>
                <w:iCs/>
                <w:szCs w:val="17"/>
              </w:rPr>
              <w:t>Bonamia ostreae</w:t>
            </w:r>
          </w:p>
        </w:tc>
      </w:tr>
      <w:tr w:rsidR="001C3DB0" w:rsidRPr="001C3DB0" w14:paraId="28E8F847" w14:textId="77777777" w:rsidTr="00C430D3">
        <w:trPr>
          <w:trHeight w:val="20"/>
          <w:jc w:val="center"/>
        </w:trPr>
        <w:tc>
          <w:tcPr>
            <w:tcW w:w="971" w:type="pct"/>
            <w:vMerge/>
          </w:tcPr>
          <w:p w14:paraId="46F56F1A" w14:textId="77777777" w:rsidR="001C3DB0" w:rsidRPr="001C3DB0" w:rsidRDefault="001C3DB0" w:rsidP="001C3DB0">
            <w:pPr>
              <w:rPr>
                <w:szCs w:val="17"/>
              </w:rPr>
            </w:pPr>
          </w:p>
        </w:tc>
        <w:tc>
          <w:tcPr>
            <w:tcW w:w="4029" w:type="pct"/>
          </w:tcPr>
          <w:p w14:paraId="50B41DD3" w14:textId="77777777" w:rsidR="001C3DB0" w:rsidRPr="001C3DB0" w:rsidRDefault="001C3DB0" w:rsidP="001C3DB0">
            <w:pPr>
              <w:spacing w:after="40"/>
              <w:jc w:val="left"/>
              <w:rPr>
                <w:szCs w:val="17"/>
              </w:rPr>
            </w:pPr>
            <w:r w:rsidRPr="001C3DB0">
              <w:rPr>
                <w:i/>
                <w:szCs w:val="17"/>
              </w:rPr>
              <w:t>Decapod iridescent virus 1</w:t>
            </w:r>
          </w:p>
        </w:tc>
      </w:tr>
      <w:tr w:rsidR="001C3DB0" w:rsidRPr="001C3DB0" w14:paraId="39142A1F" w14:textId="77777777" w:rsidTr="00C430D3">
        <w:trPr>
          <w:trHeight w:val="20"/>
          <w:jc w:val="center"/>
        </w:trPr>
        <w:tc>
          <w:tcPr>
            <w:tcW w:w="971" w:type="pct"/>
            <w:vMerge/>
          </w:tcPr>
          <w:p w14:paraId="0C89805B" w14:textId="77777777" w:rsidR="001C3DB0" w:rsidRPr="001C3DB0" w:rsidRDefault="001C3DB0" w:rsidP="001C3DB0">
            <w:pPr>
              <w:rPr>
                <w:szCs w:val="17"/>
              </w:rPr>
            </w:pPr>
          </w:p>
        </w:tc>
        <w:tc>
          <w:tcPr>
            <w:tcW w:w="4029" w:type="pct"/>
          </w:tcPr>
          <w:p w14:paraId="120DDE41" w14:textId="77777777" w:rsidR="001C3DB0" w:rsidRPr="001C3DB0" w:rsidRDefault="001C3DB0" w:rsidP="001C3DB0">
            <w:pPr>
              <w:spacing w:after="40"/>
              <w:jc w:val="left"/>
              <w:rPr>
                <w:szCs w:val="17"/>
              </w:rPr>
            </w:pPr>
            <w:r w:rsidRPr="001C3DB0">
              <w:rPr>
                <w:i/>
                <w:iCs/>
                <w:szCs w:val="17"/>
              </w:rPr>
              <w:t>Edwardsiella ictaluri</w:t>
            </w:r>
            <w:r w:rsidRPr="001C3DB0">
              <w:rPr>
                <w:szCs w:val="17"/>
              </w:rPr>
              <w:t xml:space="preserve"> (enteric septicaemia of catfish)</w:t>
            </w:r>
          </w:p>
        </w:tc>
      </w:tr>
      <w:tr w:rsidR="001C3DB0" w:rsidRPr="001C3DB0" w14:paraId="07483A8E" w14:textId="77777777" w:rsidTr="00C430D3">
        <w:trPr>
          <w:trHeight w:val="20"/>
          <w:jc w:val="center"/>
        </w:trPr>
        <w:tc>
          <w:tcPr>
            <w:tcW w:w="971" w:type="pct"/>
            <w:vMerge/>
          </w:tcPr>
          <w:p w14:paraId="55A0BE2D" w14:textId="77777777" w:rsidR="001C3DB0" w:rsidRPr="001C3DB0" w:rsidRDefault="001C3DB0" w:rsidP="001C3DB0">
            <w:pPr>
              <w:rPr>
                <w:szCs w:val="17"/>
              </w:rPr>
            </w:pPr>
          </w:p>
        </w:tc>
        <w:tc>
          <w:tcPr>
            <w:tcW w:w="4029" w:type="pct"/>
          </w:tcPr>
          <w:p w14:paraId="12ACB92A" w14:textId="77777777" w:rsidR="001C3DB0" w:rsidRPr="001C3DB0" w:rsidRDefault="001C3DB0" w:rsidP="001C3DB0">
            <w:pPr>
              <w:spacing w:after="40"/>
              <w:jc w:val="left"/>
              <w:rPr>
                <w:iCs/>
                <w:szCs w:val="17"/>
              </w:rPr>
            </w:pPr>
            <w:r w:rsidRPr="001C3DB0">
              <w:rPr>
                <w:i/>
                <w:szCs w:val="17"/>
              </w:rPr>
              <w:t>Enterocytozoon hepatopenaei</w:t>
            </w:r>
          </w:p>
        </w:tc>
      </w:tr>
      <w:tr w:rsidR="001C3DB0" w:rsidRPr="001C3DB0" w14:paraId="0315A0BA" w14:textId="77777777" w:rsidTr="00C430D3">
        <w:trPr>
          <w:trHeight w:val="20"/>
          <w:jc w:val="center"/>
        </w:trPr>
        <w:tc>
          <w:tcPr>
            <w:tcW w:w="971" w:type="pct"/>
            <w:vMerge/>
          </w:tcPr>
          <w:p w14:paraId="78FB1932" w14:textId="77777777" w:rsidR="001C3DB0" w:rsidRPr="001C3DB0" w:rsidRDefault="001C3DB0" w:rsidP="001C3DB0">
            <w:pPr>
              <w:rPr>
                <w:szCs w:val="17"/>
              </w:rPr>
            </w:pPr>
          </w:p>
        </w:tc>
        <w:tc>
          <w:tcPr>
            <w:tcW w:w="4029" w:type="pct"/>
          </w:tcPr>
          <w:p w14:paraId="54029B88" w14:textId="77777777" w:rsidR="001C3DB0" w:rsidRPr="001C3DB0" w:rsidRDefault="001C3DB0" w:rsidP="001C3DB0">
            <w:pPr>
              <w:spacing w:after="40"/>
              <w:jc w:val="left"/>
              <w:rPr>
                <w:szCs w:val="17"/>
              </w:rPr>
            </w:pPr>
            <w:r w:rsidRPr="001C3DB0">
              <w:rPr>
                <w:szCs w:val="17"/>
              </w:rPr>
              <w:t>Gill-associated virus</w:t>
            </w:r>
          </w:p>
        </w:tc>
      </w:tr>
      <w:tr w:rsidR="001C3DB0" w:rsidRPr="001C3DB0" w14:paraId="7CF53AA9" w14:textId="77777777" w:rsidTr="00C430D3">
        <w:trPr>
          <w:trHeight w:val="20"/>
          <w:jc w:val="center"/>
        </w:trPr>
        <w:tc>
          <w:tcPr>
            <w:tcW w:w="971" w:type="pct"/>
            <w:vMerge/>
          </w:tcPr>
          <w:p w14:paraId="6FC3BDC2" w14:textId="77777777" w:rsidR="001C3DB0" w:rsidRPr="001C3DB0" w:rsidRDefault="001C3DB0" w:rsidP="001C3DB0">
            <w:pPr>
              <w:rPr>
                <w:szCs w:val="17"/>
              </w:rPr>
            </w:pPr>
          </w:p>
        </w:tc>
        <w:tc>
          <w:tcPr>
            <w:tcW w:w="4029" w:type="pct"/>
          </w:tcPr>
          <w:p w14:paraId="4353B28A" w14:textId="77777777" w:rsidR="001C3DB0" w:rsidRPr="001C3DB0" w:rsidRDefault="001C3DB0" w:rsidP="001C3DB0">
            <w:pPr>
              <w:spacing w:after="40"/>
              <w:jc w:val="left"/>
              <w:rPr>
                <w:szCs w:val="17"/>
              </w:rPr>
            </w:pPr>
            <w:r w:rsidRPr="001C3DB0">
              <w:rPr>
                <w:i/>
                <w:iCs/>
                <w:szCs w:val="17"/>
              </w:rPr>
              <w:t>Gyrodactylus salaris</w:t>
            </w:r>
          </w:p>
        </w:tc>
      </w:tr>
      <w:tr w:rsidR="001C3DB0" w:rsidRPr="001C3DB0" w14:paraId="30D6D4BA" w14:textId="77777777" w:rsidTr="00C430D3">
        <w:trPr>
          <w:trHeight w:val="20"/>
          <w:jc w:val="center"/>
        </w:trPr>
        <w:tc>
          <w:tcPr>
            <w:tcW w:w="971" w:type="pct"/>
            <w:vMerge/>
          </w:tcPr>
          <w:p w14:paraId="66D86020" w14:textId="77777777" w:rsidR="001C3DB0" w:rsidRPr="001C3DB0" w:rsidRDefault="001C3DB0" w:rsidP="001C3DB0">
            <w:pPr>
              <w:rPr>
                <w:szCs w:val="17"/>
              </w:rPr>
            </w:pPr>
          </w:p>
        </w:tc>
        <w:tc>
          <w:tcPr>
            <w:tcW w:w="4029" w:type="pct"/>
          </w:tcPr>
          <w:p w14:paraId="15EC99D9" w14:textId="77777777" w:rsidR="001C3DB0" w:rsidRPr="001C3DB0" w:rsidRDefault="001C3DB0" w:rsidP="001C3DB0">
            <w:pPr>
              <w:spacing w:after="40"/>
              <w:jc w:val="left"/>
              <w:rPr>
                <w:szCs w:val="17"/>
              </w:rPr>
            </w:pPr>
            <w:r w:rsidRPr="001C3DB0">
              <w:rPr>
                <w:i/>
                <w:iCs/>
                <w:szCs w:val="17"/>
              </w:rPr>
              <w:t>Haplosporidium costale or H. nelsoni</w:t>
            </w:r>
            <w:r w:rsidRPr="001C3DB0">
              <w:rPr>
                <w:szCs w:val="17"/>
              </w:rPr>
              <w:t xml:space="preserve"> (haplosporidiosis)</w:t>
            </w:r>
          </w:p>
        </w:tc>
      </w:tr>
      <w:tr w:rsidR="001C3DB0" w:rsidRPr="001C3DB0" w14:paraId="4D64FA37" w14:textId="77777777" w:rsidTr="00C430D3">
        <w:trPr>
          <w:trHeight w:val="20"/>
          <w:jc w:val="center"/>
        </w:trPr>
        <w:tc>
          <w:tcPr>
            <w:tcW w:w="971" w:type="pct"/>
            <w:vMerge/>
          </w:tcPr>
          <w:p w14:paraId="3CABB491" w14:textId="77777777" w:rsidR="001C3DB0" w:rsidRPr="001C3DB0" w:rsidRDefault="001C3DB0" w:rsidP="001C3DB0">
            <w:pPr>
              <w:rPr>
                <w:szCs w:val="17"/>
              </w:rPr>
            </w:pPr>
          </w:p>
        </w:tc>
        <w:tc>
          <w:tcPr>
            <w:tcW w:w="4029" w:type="pct"/>
          </w:tcPr>
          <w:p w14:paraId="223B0614" w14:textId="77777777" w:rsidR="001C3DB0" w:rsidRPr="001C3DB0" w:rsidRDefault="001C3DB0" w:rsidP="001C3DB0">
            <w:pPr>
              <w:spacing w:after="40"/>
              <w:jc w:val="left"/>
              <w:rPr>
                <w:szCs w:val="17"/>
              </w:rPr>
            </w:pPr>
            <w:r w:rsidRPr="001C3DB0">
              <w:rPr>
                <w:i/>
                <w:szCs w:val="17"/>
              </w:rPr>
              <w:t xml:space="preserve">Hepatobacter penaei </w:t>
            </w:r>
            <w:r w:rsidRPr="001C3DB0">
              <w:rPr>
                <w:iCs/>
                <w:szCs w:val="17"/>
              </w:rPr>
              <w:t>(necrotising hepatopancreatitis)</w:t>
            </w:r>
          </w:p>
        </w:tc>
      </w:tr>
      <w:tr w:rsidR="001C3DB0" w:rsidRPr="001C3DB0" w14:paraId="2EAE9441" w14:textId="77777777" w:rsidTr="00C430D3">
        <w:trPr>
          <w:trHeight w:val="20"/>
          <w:jc w:val="center"/>
        </w:trPr>
        <w:tc>
          <w:tcPr>
            <w:tcW w:w="971" w:type="pct"/>
            <w:vMerge/>
          </w:tcPr>
          <w:p w14:paraId="35DFFEBA" w14:textId="77777777" w:rsidR="001C3DB0" w:rsidRPr="001C3DB0" w:rsidRDefault="001C3DB0" w:rsidP="001C3DB0">
            <w:pPr>
              <w:rPr>
                <w:szCs w:val="17"/>
              </w:rPr>
            </w:pPr>
          </w:p>
        </w:tc>
        <w:tc>
          <w:tcPr>
            <w:tcW w:w="4029" w:type="pct"/>
          </w:tcPr>
          <w:p w14:paraId="6D3BEAE0" w14:textId="77777777" w:rsidR="001C3DB0" w:rsidRPr="001C3DB0" w:rsidRDefault="001C3DB0" w:rsidP="001C3DB0">
            <w:pPr>
              <w:spacing w:after="40"/>
              <w:jc w:val="left"/>
              <w:rPr>
                <w:szCs w:val="17"/>
              </w:rPr>
            </w:pPr>
            <w:r w:rsidRPr="001C3DB0">
              <w:rPr>
                <w:szCs w:val="17"/>
              </w:rPr>
              <w:t>Infectious salmon anaemia virus</w:t>
            </w:r>
          </w:p>
        </w:tc>
      </w:tr>
      <w:tr w:rsidR="001C3DB0" w:rsidRPr="001C3DB0" w14:paraId="538C8F77" w14:textId="77777777" w:rsidTr="00C430D3">
        <w:trPr>
          <w:trHeight w:val="20"/>
          <w:jc w:val="center"/>
        </w:trPr>
        <w:tc>
          <w:tcPr>
            <w:tcW w:w="971" w:type="pct"/>
            <w:vMerge/>
          </w:tcPr>
          <w:p w14:paraId="7A7A4545" w14:textId="77777777" w:rsidR="001C3DB0" w:rsidRPr="001C3DB0" w:rsidRDefault="001C3DB0" w:rsidP="001C3DB0">
            <w:pPr>
              <w:rPr>
                <w:szCs w:val="17"/>
              </w:rPr>
            </w:pPr>
          </w:p>
        </w:tc>
        <w:tc>
          <w:tcPr>
            <w:tcW w:w="4029" w:type="pct"/>
          </w:tcPr>
          <w:p w14:paraId="3FC06918" w14:textId="77777777" w:rsidR="001C3DB0" w:rsidRPr="001C3DB0" w:rsidRDefault="001C3DB0" w:rsidP="001C3DB0">
            <w:pPr>
              <w:spacing w:after="40"/>
              <w:jc w:val="left"/>
              <w:rPr>
                <w:szCs w:val="17"/>
              </w:rPr>
            </w:pPr>
            <w:r w:rsidRPr="001C3DB0">
              <w:rPr>
                <w:szCs w:val="17"/>
              </w:rPr>
              <w:t>Infectious haematopoietic necrosis virus</w:t>
            </w:r>
          </w:p>
        </w:tc>
      </w:tr>
      <w:tr w:rsidR="001C3DB0" w:rsidRPr="001C3DB0" w14:paraId="08FF137F" w14:textId="77777777" w:rsidTr="00C430D3">
        <w:trPr>
          <w:trHeight w:val="20"/>
          <w:jc w:val="center"/>
        </w:trPr>
        <w:tc>
          <w:tcPr>
            <w:tcW w:w="971" w:type="pct"/>
            <w:vMerge/>
          </w:tcPr>
          <w:p w14:paraId="5268A896" w14:textId="77777777" w:rsidR="001C3DB0" w:rsidRPr="001C3DB0" w:rsidRDefault="001C3DB0" w:rsidP="001C3DB0">
            <w:pPr>
              <w:rPr>
                <w:szCs w:val="17"/>
              </w:rPr>
            </w:pPr>
          </w:p>
        </w:tc>
        <w:tc>
          <w:tcPr>
            <w:tcW w:w="4029" w:type="pct"/>
          </w:tcPr>
          <w:p w14:paraId="141872F6" w14:textId="77777777" w:rsidR="001C3DB0" w:rsidRPr="001C3DB0" w:rsidRDefault="001C3DB0" w:rsidP="001C3DB0">
            <w:pPr>
              <w:spacing w:after="40"/>
              <w:jc w:val="left"/>
              <w:rPr>
                <w:szCs w:val="17"/>
              </w:rPr>
            </w:pPr>
            <w:r w:rsidRPr="001C3DB0">
              <w:rPr>
                <w:szCs w:val="17"/>
              </w:rPr>
              <w:t>Infectious hypodermal and haematopoietic necrosis virus</w:t>
            </w:r>
          </w:p>
        </w:tc>
      </w:tr>
      <w:tr w:rsidR="001C3DB0" w:rsidRPr="001C3DB0" w14:paraId="543BF487" w14:textId="77777777" w:rsidTr="00C430D3">
        <w:trPr>
          <w:trHeight w:val="20"/>
          <w:jc w:val="center"/>
        </w:trPr>
        <w:tc>
          <w:tcPr>
            <w:tcW w:w="971" w:type="pct"/>
            <w:vMerge/>
          </w:tcPr>
          <w:p w14:paraId="3C9BB798" w14:textId="77777777" w:rsidR="001C3DB0" w:rsidRPr="001C3DB0" w:rsidRDefault="001C3DB0" w:rsidP="001C3DB0">
            <w:pPr>
              <w:rPr>
                <w:szCs w:val="17"/>
              </w:rPr>
            </w:pPr>
          </w:p>
        </w:tc>
        <w:tc>
          <w:tcPr>
            <w:tcW w:w="4029" w:type="pct"/>
          </w:tcPr>
          <w:p w14:paraId="3CDF0E7F" w14:textId="77777777" w:rsidR="001C3DB0" w:rsidRPr="001C3DB0" w:rsidRDefault="001C3DB0" w:rsidP="001C3DB0">
            <w:pPr>
              <w:spacing w:after="40"/>
              <w:jc w:val="left"/>
              <w:rPr>
                <w:szCs w:val="17"/>
              </w:rPr>
            </w:pPr>
            <w:r w:rsidRPr="001C3DB0">
              <w:rPr>
                <w:szCs w:val="17"/>
              </w:rPr>
              <w:t>Infectious myonecrosis virus</w:t>
            </w:r>
          </w:p>
        </w:tc>
      </w:tr>
      <w:tr w:rsidR="001C3DB0" w:rsidRPr="001C3DB0" w14:paraId="586BFA28" w14:textId="77777777" w:rsidTr="00C430D3">
        <w:trPr>
          <w:trHeight w:val="20"/>
          <w:jc w:val="center"/>
        </w:trPr>
        <w:tc>
          <w:tcPr>
            <w:tcW w:w="971" w:type="pct"/>
            <w:vMerge/>
          </w:tcPr>
          <w:p w14:paraId="1B20C972" w14:textId="77777777" w:rsidR="001C3DB0" w:rsidRPr="001C3DB0" w:rsidRDefault="001C3DB0" w:rsidP="001C3DB0">
            <w:pPr>
              <w:rPr>
                <w:szCs w:val="17"/>
              </w:rPr>
            </w:pPr>
          </w:p>
        </w:tc>
        <w:tc>
          <w:tcPr>
            <w:tcW w:w="4029" w:type="pct"/>
          </w:tcPr>
          <w:p w14:paraId="53DCCB31" w14:textId="77777777" w:rsidR="001C3DB0" w:rsidRPr="001C3DB0" w:rsidRDefault="001C3DB0" w:rsidP="001C3DB0">
            <w:pPr>
              <w:spacing w:after="40"/>
              <w:jc w:val="left"/>
              <w:rPr>
                <w:szCs w:val="17"/>
              </w:rPr>
            </w:pPr>
            <w:r w:rsidRPr="001C3DB0">
              <w:rPr>
                <w:szCs w:val="17"/>
              </w:rPr>
              <w:t>Infectious pancreatic necrosis virus</w:t>
            </w:r>
          </w:p>
        </w:tc>
      </w:tr>
      <w:tr w:rsidR="001C3DB0" w:rsidRPr="001C3DB0" w14:paraId="0E50D88F" w14:textId="77777777" w:rsidTr="00C430D3">
        <w:trPr>
          <w:trHeight w:val="20"/>
          <w:jc w:val="center"/>
        </w:trPr>
        <w:tc>
          <w:tcPr>
            <w:tcW w:w="971" w:type="pct"/>
            <w:vMerge/>
          </w:tcPr>
          <w:p w14:paraId="4168A4D3" w14:textId="77777777" w:rsidR="001C3DB0" w:rsidRPr="001C3DB0" w:rsidRDefault="001C3DB0" w:rsidP="001C3DB0">
            <w:pPr>
              <w:rPr>
                <w:szCs w:val="17"/>
              </w:rPr>
            </w:pPr>
          </w:p>
        </w:tc>
        <w:tc>
          <w:tcPr>
            <w:tcW w:w="4029" w:type="pct"/>
          </w:tcPr>
          <w:p w14:paraId="668819C0" w14:textId="77777777" w:rsidR="001C3DB0" w:rsidRPr="001C3DB0" w:rsidRDefault="001C3DB0" w:rsidP="001C3DB0">
            <w:pPr>
              <w:spacing w:after="40"/>
              <w:jc w:val="left"/>
              <w:rPr>
                <w:szCs w:val="17"/>
              </w:rPr>
            </w:pPr>
            <w:r w:rsidRPr="001C3DB0">
              <w:rPr>
                <w:szCs w:val="17"/>
              </w:rPr>
              <w:t>Infectious spleen and kidney necrosis virus</w:t>
            </w:r>
          </w:p>
        </w:tc>
      </w:tr>
      <w:tr w:rsidR="001C3DB0" w:rsidRPr="001C3DB0" w14:paraId="46621BE1" w14:textId="77777777" w:rsidTr="00C430D3">
        <w:trPr>
          <w:trHeight w:val="20"/>
          <w:jc w:val="center"/>
        </w:trPr>
        <w:tc>
          <w:tcPr>
            <w:tcW w:w="971" w:type="pct"/>
            <w:vMerge/>
          </w:tcPr>
          <w:p w14:paraId="4E909873" w14:textId="77777777" w:rsidR="001C3DB0" w:rsidRPr="001C3DB0" w:rsidRDefault="001C3DB0" w:rsidP="001C3DB0">
            <w:pPr>
              <w:rPr>
                <w:szCs w:val="17"/>
              </w:rPr>
            </w:pPr>
          </w:p>
        </w:tc>
        <w:tc>
          <w:tcPr>
            <w:tcW w:w="4029" w:type="pct"/>
          </w:tcPr>
          <w:p w14:paraId="1C355DF4" w14:textId="77777777" w:rsidR="001C3DB0" w:rsidRPr="001C3DB0" w:rsidRDefault="001C3DB0" w:rsidP="001C3DB0">
            <w:pPr>
              <w:spacing w:after="40"/>
              <w:jc w:val="left"/>
              <w:rPr>
                <w:szCs w:val="17"/>
              </w:rPr>
            </w:pPr>
            <w:r w:rsidRPr="001C3DB0">
              <w:rPr>
                <w:szCs w:val="17"/>
              </w:rPr>
              <w:t>Koi herpesvirus (Cyprinid herpesvirus 3)</w:t>
            </w:r>
          </w:p>
        </w:tc>
      </w:tr>
      <w:tr w:rsidR="001C3DB0" w:rsidRPr="001C3DB0" w14:paraId="11CAA522" w14:textId="77777777" w:rsidTr="00C430D3">
        <w:trPr>
          <w:trHeight w:val="20"/>
          <w:jc w:val="center"/>
        </w:trPr>
        <w:tc>
          <w:tcPr>
            <w:tcW w:w="971" w:type="pct"/>
            <w:vMerge/>
          </w:tcPr>
          <w:p w14:paraId="3CD45018" w14:textId="77777777" w:rsidR="001C3DB0" w:rsidRPr="001C3DB0" w:rsidRDefault="001C3DB0" w:rsidP="001C3DB0">
            <w:pPr>
              <w:rPr>
                <w:szCs w:val="17"/>
              </w:rPr>
            </w:pPr>
          </w:p>
        </w:tc>
        <w:tc>
          <w:tcPr>
            <w:tcW w:w="4029" w:type="pct"/>
          </w:tcPr>
          <w:p w14:paraId="38117BE4" w14:textId="77777777" w:rsidR="001C3DB0" w:rsidRPr="001C3DB0" w:rsidRDefault="001C3DB0" w:rsidP="001C3DB0">
            <w:pPr>
              <w:spacing w:after="40"/>
              <w:jc w:val="left"/>
              <w:rPr>
                <w:szCs w:val="17"/>
              </w:rPr>
            </w:pPr>
            <w:r w:rsidRPr="001C3DB0">
              <w:rPr>
                <w:i/>
                <w:iCs/>
                <w:szCs w:val="17"/>
              </w:rPr>
              <w:t>Macrobrachium rosenbergii</w:t>
            </w:r>
            <w:r w:rsidRPr="001C3DB0">
              <w:rPr>
                <w:szCs w:val="17"/>
              </w:rPr>
              <w:t xml:space="preserve"> nodavirus (white tail disease)</w:t>
            </w:r>
          </w:p>
        </w:tc>
      </w:tr>
      <w:tr w:rsidR="001C3DB0" w:rsidRPr="001C3DB0" w14:paraId="259C8E9B" w14:textId="77777777" w:rsidTr="00C430D3">
        <w:trPr>
          <w:trHeight w:val="20"/>
          <w:jc w:val="center"/>
        </w:trPr>
        <w:tc>
          <w:tcPr>
            <w:tcW w:w="971" w:type="pct"/>
            <w:vMerge/>
          </w:tcPr>
          <w:p w14:paraId="262DD1E2" w14:textId="77777777" w:rsidR="001C3DB0" w:rsidRPr="001C3DB0" w:rsidRDefault="001C3DB0" w:rsidP="001C3DB0">
            <w:pPr>
              <w:rPr>
                <w:szCs w:val="17"/>
              </w:rPr>
            </w:pPr>
          </w:p>
        </w:tc>
        <w:tc>
          <w:tcPr>
            <w:tcW w:w="4029" w:type="pct"/>
          </w:tcPr>
          <w:p w14:paraId="46D99E59" w14:textId="77777777" w:rsidR="001C3DB0" w:rsidRPr="001C3DB0" w:rsidRDefault="001C3DB0" w:rsidP="001C3DB0">
            <w:pPr>
              <w:spacing w:after="40"/>
              <w:jc w:val="left"/>
              <w:rPr>
                <w:szCs w:val="17"/>
              </w:rPr>
            </w:pPr>
            <w:r w:rsidRPr="001C3DB0">
              <w:rPr>
                <w:i/>
                <w:iCs/>
                <w:szCs w:val="17"/>
              </w:rPr>
              <w:t>Marteilia refringens</w:t>
            </w:r>
          </w:p>
        </w:tc>
      </w:tr>
      <w:tr w:rsidR="001C3DB0" w:rsidRPr="001C3DB0" w14:paraId="70B6E5FB" w14:textId="77777777" w:rsidTr="00C430D3">
        <w:trPr>
          <w:trHeight w:val="20"/>
          <w:jc w:val="center"/>
        </w:trPr>
        <w:tc>
          <w:tcPr>
            <w:tcW w:w="971" w:type="pct"/>
            <w:vMerge/>
          </w:tcPr>
          <w:p w14:paraId="021794B9" w14:textId="77777777" w:rsidR="001C3DB0" w:rsidRPr="001C3DB0" w:rsidRDefault="001C3DB0" w:rsidP="001C3DB0">
            <w:pPr>
              <w:rPr>
                <w:szCs w:val="17"/>
              </w:rPr>
            </w:pPr>
          </w:p>
        </w:tc>
        <w:tc>
          <w:tcPr>
            <w:tcW w:w="4029" w:type="pct"/>
          </w:tcPr>
          <w:p w14:paraId="5DB12A76" w14:textId="77777777" w:rsidR="001C3DB0" w:rsidRPr="001C3DB0" w:rsidRDefault="001C3DB0" w:rsidP="001C3DB0">
            <w:pPr>
              <w:spacing w:after="40"/>
              <w:jc w:val="left"/>
              <w:rPr>
                <w:szCs w:val="17"/>
              </w:rPr>
            </w:pPr>
            <w:r w:rsidRPr="001C3DB0">
              <w:rPr>
                <w:i/>
                <w:iCs/>
                <w:szCs w:val="17"/>
              </w:rPr>
              <w:t>Marteilia sydneyi</w:t>
            </w:r>
          </w:p>
        </w:tc>
      </w:tr>
      <w:tr w:rsidR="001C3DB0" w:rsidRPr="001C3DB0" w14:paraId="56417F3F" w14:textId="77777777" w:rsidTr="00C430D3">
        <w:trPr>
          <w:trHeight w:val="20"/>
          <w:jc w:val="center"/>
        </w:trPr>
        <w:tc>
          <w:tcPr>
            <w:tcW w:w="971" w:type="pct"/>
            <w:vMerge/>
          </w:tcPr>
          <w:p w14:paraId="33A1BB5B" w14:textId="77777777" w:rsidR="001C3DB0" w:rsidRPr="001C3DB0" w:rsidRDefault="001C3DB0" w:rsidP="001C3DB0">
            <w:pPr>
              <w:rPr>
                <w:szCs w:val="17"/>
              </w:rPr>
            </w:pPr>
          </w:p>
        </w:tc>
        <w:tc>
          <w:tcPr>
            <w:tcW w:w="4029" w:type="pct"/>
          </w:tcPr>
          <w:p w14:paraId="5E9D5E8F" w14:textId="77777777" w:rsidR="001C3DB0" w:rsidRPr="001C3DB0" w:rsidRDefault="001C3DB0" w:rsidP="001C3DB0">
            <w:pPr>
              <w:spacing w:after="40"/>
              <w:jc w:val="left"/>
              <w:rPr>
                <w:szCs w:val="17"/>
              </w:rPr>
            </w:pPr>
            <w:r w:rsidRPr="001C3DB0">
              <w:rPr>
                <w:i/>
                <w:iCs/>
                <w:szCs w:val="17"/>
              </w:rPr>
              <w:t>M</w:t>
            </w:r>
            <w:r w:rsidRPr="001C3DB0">
              <w:rPr>
                <w:i/>
                <w:szCs w:val="17"/>
              </w:rPr>
              <w:t>arteilioides chungmuensis</w:t>
            </w:r>
          </w:p>
        </w:tc>
      </w:tr>
      <w:tr w:rsidR="001C3DB0" w:rsidRPr="001C3DB0" w14:paraId="192D2FCB" w14:textId="77777777" w:rsidTr="00C430D3">
        <w:trPr>
          <w:trHeight w:val="20"/>
          <w:jc w:val="center"/>
        </w:trPr>
        <w:tc>
          <w:tcPr>
            <w:tcW w:w="971" w:type="pct"/>
            <w:vMerge/>
          </w:tcPr>
          <w:p w14:paraId="29BB71EC" w14:textId="77777777" w:rsidR="001C3DB0" w:rsidRPr="001C3DB0" w:rsidRDefault="001C3DB0" w:rsidP="001C3DB0">
            <w:pPr>
              <w:rPr>
                <w:szCs w:val="17"/>
              </w:rPr>
            </w:pPr>
          </w:p>
        </w:tc>
        <w:tc>
          <w:tcPr>
            <w:tcW w:w="4029" w:type="pct"/>
          </w:tcPr>
          <w:p w14:paraId="170E4301" w14:textId="77777777" w:rsidR="001C3DB0" w:rsidRPr="001C3DB0" w:rsidRDefault="001C3DB0" w:rsidP="001C3DB0">
            <w:pPr>
              <w:spacing w:after="40"/>
              <w:jc w:val="left"/>
              <w:rPr>
                <w:szCs w:val="17"/>
              </w:rPr>
            </w:pPr>
            <w:r w:rsidRPr="001C3DB0">
              <w:rPr>
                <w:i/>
                <w:iCs/>
                <w:szCs w:val="17"/>
              </w:rPr>
              <w:t>Mikrocytos mackini</w:t>
            </w:r>
          </w:p>
        </w:tc>
      </w:tr>
      <w:tr w:rsidR="001C3DB0" w:rsidRPr="001C3DB0" w14:paraId="493FC509" w14:textId="77777777" w:rsidTr="00C430D3">
        <w:trPr>
          <w:trHeight w:val="20"/>
          <w:jc w:val="center"/>
        </w:trPr>
        <w:tc>
          <w:tcPr>
            <w:tcW w:w="971" w:type="pct"/>
            <w:vMerge/>
          </w:tcPr>
          <w:p w14:paraId="758F3B96" w14:textId="77777777" w:rsidR="001C3DB0" w:rsidRPr="001C3DB0" w:rsidRDefault="001C3DB0" w:rsidP="001C3DB0">
            <w:pPr>
              <w:rPr>
                <w:szCs w:val="17"/>
              </w:rPr>
            </w:pPr>
          </w:p>
        </w:tc>
        <w:tc>
          <w:tcPr>
            <w:tcW w:w="4029" w:type="pct"/>
          </w:tcPr>
          <w:p w14:paraId="12EDD637" w14:textId="77777777" w:rsidR="001C3DB0" w:rsidRPr="001C3DB0" w:rsidRDefault="001C3DB0" w:rsidP="001C3DB0">
            <w:pPr>
              <w:spacing w:after="40"/>
              <w:jc w:val="left"/>
              <w:rPr>
                <w:szCs w:val="17"/>
              </w:rPr>
            </w:pPr>
            <w:r w:rsidRPr="001C3DB0">
              <w:rPr>
                <w:szCs w:val="17"/>
              </w:rPr>
              <w:t>Mollusc iridoviroses</w:t>
            </w:r>
          </w:p>
        </w:tc>
      </w:tr>
      <w:tr w:rsidR="001C3DB0" w:rsidRPr="001C3DB0" w14:paraId="54C84B48" w14:textId="77777777" w:rsidTr="00C430D3">
        <w:trPr>
          <w:trHeight w:val="20"/>
          <w:jc w:val="center"/>
        </w:trPr>
        <w:tc>
          <w:tcPr>
            <w:tcW w:w="971" w:type="pct"/>
            <w:vMerge/>
          </w:tcPr>
          <w:p w14:paraId="2E76C7EE" w14:textId="77777777" w:rsidR="001C3DB0" w:rsidRPr="001C3DB0" w:rsidRDefault="001C3DB0" w:rsidP="001C3DB0">
            <w:pPr>
              <w:rPr>
                <w:szCs w:val="17"/>
              </w:rPr>
            </w:pPr>
          </w:p>
        </w:tc>
        <w:tc>
          <w:tcPr>
            <w:tcW w:w="4029" w:type="pct"/>
          </w:tcPr>
          <w:p w14:paraId="1DE0D140" w14:textId="77777777" w:rsidR="001C3DB0" w:rsidRPr="001C3DB0" w:rsidRDefault="001C3DB0" w:rsidP="001C3DB0">
            <w:pPr>
              <w:spacing w:after="40"/>
              <w:jc w:val="left"/>
              <w:rPr>
                <w:szCs w:val="17"/>
              </w:rPr>
            </w:pPr>
            <w:r w:rsidRPr="001C3DB0">
              <w:rPr>
                <w:i/>
                <w:szCs w:val="17"/>
              </w:rPr>
              <w:t>Monodon</w:t>
            </w:r>
            <w:r w:rsidRPr="001C3DB0">
              <w:rPr>
                <w:szCs w:val="17"/>
              </w:rPr>
              <w:t xml:space="preserve"> slow growth syndrome</w:t>
            </w:r>
          </w:p>
        </w:tc>
      </w:tr>
      <w:tr w:rsidR="001C3DB0" w:rsidRPr="001C3DB0" w14:paraId="6CBB6727" w14:textId="77777777" w:rsidTr="00C430D3">
        <w:trPr>
          <w:trHeight w:val="20"/>
          <w:jc w:val="center"/>
        </w:trPr>
        <w:tc>
          <w:tcPr>
            <w:tcW w:w="971" w:type="pct"/>
            <w:vMerge/>
          </w:tcPr>
          <w:p w14:paraId="22FCEA7D" w14:textId="77777777" w:rsidR="001C3DB0" w:rsidRPr="001C3DB0" w:rsidRDefault="001C3DB0" w:rsidP="001C3DB0">
            <w:pPr>
              <w:rPr>
                <w:szCs w:val="17"/>
              </w:rPr>
            </w:pPr>
          </w:p>
        </w:tc>
        <w:tc>
          <w:tcPr>
            <w:tcW w:w="4029" w:type="pct"/>
          </w:tcPr>
          <w:p w14:paraId="5BBC9560" w14:textId="77777777" w:rsidR="001C3DB0" w:rsidRPr="001C3DB0" w:rsidRDefault="001C3DB0" w:rsidP="001C3DB0">
            <w:pPr>
              <w:spacing w:after="40"/>
              <w:jc w:val="left"/>
              <w:rPr>
                <w:szCs w:val="17"/>
              </w:rPr>
            </w:pPr>
            <w:r w:rsidRPr="001C3DB0">
              <w:rPr>
                <w:i/>
                <w:iCs/>
                <w:szCs w:val="17"/>
              </w:rPr>
              <w:t>Myxobolus cerebralis</w:t>
            </w:r>
            <w:r w:rsidRPr="001C3DB0">
              <w:rPr>
                <w:szCs w:val="17"/>
              </w:rPr>
              <w:t xml:space="preserve"> (whirling disease)</w:t>
            </w:r>
          </w:p>
        </w:tc>
      </w:tr>
      <w:tr w:rsidR="001C3DB0" w:rsidRPr="001C3DB0" w14:paraId="487181CC" w14:textId="77777777" w:rsidTr="00C430D3">
        <w:trPr>
          <w:trHeight w:val="20"/>
          <w:jc w:val="center"/>
        </w:trPr>
        <w:tc>
          <w:tcPr>
            <w:tcW w:w="971" w:type="pct"/>
            <w:vMerge/>
          </w:tcPr>
          <w:p w14:paraId="6C7136DB" w14:textId="77777777" w:rsidR="001C3DB0" w:rsidRPr="001C3DB0" w:rsidRDefault="001C3DB0" w:rsidP="001C3DB0">
            <w:pPr>
              <w:rPr>
                <w:szCs w:val="17"/>
              </w:rPr>
            </w:pPr>
          </w:p>
        </w:tc>
        <w:tc>
          <w:tcPr>
            <w:tcW w:w="4029" w:type="pct"/>
          </w:tcPr>
          <w:p w14:paraId="4E525AC8" w14:textId="77777777" w:rsidR="001C3DB0" w:rsidRPr="001C3DB0" w:rsidRDefault="001C3DB0" w:rsidP="001C3DB0">
            <w:pPr>
              <w:rPr>
                <w:szCs w:val="17"/>
              </w:rPr>
            </w:pPr>
            <w:r w:rsidRPr="001C3DB0">
              <w:rPr>
                <w:i/>
                <w:iCs/>
                <w:szCs w:val="17"/>
              </w:rPr>
              <w:t>Oncorhynchus masou</w:t>
            </w:r>
            <w:r w:rsidRPr="001C3DB0">
              <w:rPr>
                <w:szCs w:val="17"/>
              </w:rPr>
              <w:t xml:space="preserve"> virus disease</w:t>
            </w:r>
          </w:p>
        </w:tc>
      </w:tr>
      <w:tr w:rsidR="001C3DB0" w:rsidRPr="001C3DB0" w14:paraId="21D9C2C8" w14:textId="77777777" w:rsidTr="00C430D3">
        <w:trPr>
          <w:trHeight w:val="20"/>
          <w:jc w:val="center"/>
        </w:trPr>
        <w:tc>
          <w:tcPr>
            <w:tcW w:w="971" w:type="pct"/>
            <w:vMerge/>
          </w:tcPr>
          <w:p w14:paraId="458D5277" w14:textId="77777777" w:rsidR="001C3DB0" w:rsidRPr="001C3DB0" w:rsidRDefault="001C3DB0" w:rsidP="001C3DB0">
            <w:pPr>
              <w:rPr>
                <w:szCs w:val="17"/>
              </w:rPr>
            </w:pPr>
          </w:p>
        </w:tc>
        <w:tc>
          <w:tcPr>
            <w:tcW w:w="4029" w:type="pct"/>
          </w:tcPr>
          <w:p w14:paraId="59A17386" w14:textId="77777777" w:rsidR="001C3DB0" w:rsidRPr="001C3DB0" w:rsidRDefault="001C3DB0" w:rsidP="001C3DB0">
            <w:pPr>
              <w:spacing w:after="40"/>
              <w:jc w:val="left"/>
              <w:rPr>
                <w:szCs w:val="17"/>
              </w:rPr>
            </w:pPr>
            <w:r w:rsidRPr="001C3DB0">
              <w:rPr>
                <w:i/>
                <w:iCs/>
                <w:szCs w:val="17"/>
              </w:rPr>
              <w:t>Perkinsus marinus</w:t>
            </w:r>
          </w:p>
        </w:tc>
      </w:tr>
      <w:tr w:rsidR="001C3DB0" w:rsidRPr="001C3DB0" w14:paraId="35A02317" w14:textId="77777777" w:rsidTr="00C430D3">
        <w:trPr>
          <w:trHeight w:val="20"/>
          <w:jc w:val="center"/>
        </w:trPr>
        <w:tc>
          <w:tcPr>
            <w:tcW w:w="971" w:type="pct"/>
            <w:vMerge/>
          </w:tcPr>
          <w:p w14:paraId="3A124A19" w14:textId="77777777" w:rsidR="001C3DB0" w:rsidRPr="001C3DB0" w:rsidRDefault="001C3DB0" w:rsidP="001C3DB0">
            <w:pPr>
              <w:rPr>
                <w:szCs w:val="17"/>
              </w:rPr>
            </w:pPr>
          </w:p>
        </w:tc>
        <w:tc>
          <w:tcPr>
            <w:tcW w:w="4029" w:type="pct"/>
          </w:tcPr>
          <w:p w14:paraId="6AB179F2" w14:textId="77777777" w:rsidR="001C3DB0" w:rsidRPr="001C3DB0" w:rsidRDefault="001C3DB0" w:rsidP="001C3DB0">
            <w:pPr>
              <w:spacing w:after="40"/>
              <w:jc w:val="left"/>
              <w:rPr>
                <w:szCs w:val="17"/>
              </w:rPr>
            </w:pPr>
            <w:r w:rsidRPr="001C3DB0">
              <w:rPr>
                <w:i/>
                <w:iCs/>
                <w:szCs w:val="17"/>
              </w:rPr>
              <w:t>Piscirickettsia salmonis</w:t>
            </w:r>
            <w:r w:rsidRPr="001C3DB0">
              <w:rPr>
                <w:iCs/>
                <w:szCs w:val="17"/>
              </w:rPr>
              <w:t xml:space="preserve"> (piscirickettsiosis)</w:t>
            </w:r>
          </w:p>
        </w:tc>
      </w:tr>
      <w:tr w:rsidR="001C3DB0" w:rsidRPr="001C3DB0" w14:paraId="4103AD93" w14:textId="77777777" w:rsidTr="00C430D3">
        <w:trPr>
          <w:trHeight w:val="20"/>
          <w:jc w:val="center"/>
        </w:trPr>
        <w:tc>
          <w:tcPr>
            <w:tcW w:w="971" w:type="pct"/>
            <w:vMerge/>
          </w:tcPr>
          <w:p w14:paraId="5B6EEB97" w14:textId="77777777" w:rsidR="001C3DB0" w:rsidRPr="001C3DB0" w:rsidRDefault="001C3DB0" w:rsidP="001C3DB0">
            <w:pPr>
              <w:rPr>
                <w:szCs w:val="17"/>
              </w:rPr>
            </w:pPr>
          </w:p>
        </w:tc>
        <w:tc>
          <w:tcPr>
            <w:tcW w:w="4029" w:type="pct"/>
          </w:tcPr>
          <w:p w14:paraId="4950EF93" w14:textId="77777777" w:rsidR="001C3DB0" w:rsidRPr="001C3DB0" w:rsidRDefault="001C3DB0" w:rsidP="001C3DB0">
            <w:pPr>
              <w:spacing w:after="40"/>
              <w:jc w:val="left"/>
              <w:rPr>
                <w:szCs w:val="17"/>
              </w:rPr>
            </w:pPr>
            <w:r w:rsidRPr="001C3DB0">
              <w:rPr>
                <w:i/>
                <w:iCs/>
                <w:szCs w:val="17"/>
              </w:rPr>
              <w:t xml:space="preserve">Ranavirus </w:t>
            </w:r>
            <w:r w:rsidRPr="001C3DB0">
              <w:rPr>
                <w:szCs w:val="17"/>
              </w:rPr>
              <w:t>species</w:t>
            </w:r>
          </w:p>
        </w:tc>
      </w:tr>
      <w:tr w:rsidR="001C3DB0" w:rsidRPr="001C3DB0" w14:paraId="51A24EC4" w14:textId="77777777" w:rsidTr="00C430D3">
        <w:trPr>
          <w:trHeight w:val="20"/>
          <w:jc w:val="center"/>
        </w:trPr>
        <w:tc>
          <w:tcPr>
            <w:tcW w:w="971" w:type="pct"/>
            <w:vMerge/>
          </w:tcPr>
          <w:p w14:paraId="4526ABB5" w14:textId="77777777" w:rsidR="001C3DB0" w:rsidRPr="001C3DB0" w:rsidRDefault="001C3DB0" w:rsidP="001C3DB0">
            <w:pPr>
              <w:rPr>
                <w:szCs w:val="17"/>
              </w:rPr>
            </w:pPr>
          </w:p>
        </w:tc>
        <w:tc>
          <w:tcPr>
            <w:tcW w:w="4029" w:type="pct"/>
          </w:tcPr>
          <w:p w14:paraId="77960748" w14:textId="77777777" w:rsidR="001C3DB0" w:rsidRPr="001C3DB0" w:rsidRDefault="001C3DB0" w:rsidP="001C3DB0">
            <w:pPr>
              <w:spacing w:after="40"/>
              <w:jc w:val="left"/>
              <w:rPr>
                <w:szCs w:val="17"/>
              </w:rPr>
            </w:pPr>
            <w:r w:rsidRPr="001C3DB0">
              <w:rPr>
                <w:szCs w:val="17"/>
              </w:rPr>
              <w:t>Red sea bream iridovirus</w:t>
            </w:r>
          </w:p>
        </w:tc>
      </w:tr>
      <w:tr w:rsidR="001C3DB0" w:rsidRPr="001C3DB0" w14:paraId="37E79E72" w14:textId="77777777" w:rsidTr="00C430D3">
        <w:trPr>
          <w:trHeight w:val="20"/>
          <w:jc w:val="center"/>
        </w:trPr>
        <w:tc>
          <w:tcPr>
            <w:tcW w:w="971" w:type="pct"/>
            <w:vMerge/>
          </w:tcPr>
          <w:p w14:paraId="5AB4878C" w14:textId="77777777" w:rsidR="001C3DB0" w:rsidRPr="001C3DB0" w:rsidRDefault="001C3DB0" w:rsidP="001C3DB0">
            <w:pPr>
              <w:rPr>
                <w:szCs w:val="17"/>
              </w:rPr>
            </w:pPr>
          </w:p>
        </w:tc>
        <w:tc>
          <w:tcPr>
            <w:tcW w:w="4029" w:type="pct"/>
          </w:tcPr>
          <w:p w14:paraId="5AC0F799" w14:textId="77777777" w:rsidR="001C3DB0" w:rsidRPr="001C3DB0" w:rsidRDefault="001C3DB0" w:rsidP="001C3DB0">
            <w:pPr>
              <w:spacing w:after="40"/>
              <w:jc w:val="left"/>
              <w:rPr>
                <w:szCs w:val="17"/>
              </w:rPr>
            </w:pPr>
            <w:r w:rsidRPr="001C3DB0">
              <w:rPr>
                <w:i/>
                <w:iCs/>
                <w:szCs w:val="17"/>
              </w:rPr>
              <w:t>Renibacterium salmoninarum</w:t>
            </w:r>
            <w:r w:rsidRPr="001C3DB0">
              <w:rPr>
                <w:szCs w:val="17"/>
              </w:rPr>
              <w:t xml:space="preserve"> (bacterial kidney disease)</w:t>
            </w:r>
          </w:p>
        </w:tc>
      </w:tr>
      <w:tr w:rsidR="001C3DB0" w:rsidRPr="001C3DB0" w14:paraId="2C18538C" w14:textId="77777777" w:rsidTr="00C430D3">
        <w:trPr>
          <w:trHeight w:val="20"/>
          <w:jc w:val="center"/>
        </w:trPr>
        <w:tc>
          <w:tcPr>
            <w:tcW w:w="971" w:type="pct"/>
            <w:vMerge/>
          </w:tcPr>
          <w:p w14:paraId="4BB64A8A" w14:textId="77777777" w:rsidR="001C3DB0" w:rsidRPr="001C3DB0" w:rsidRDefault="001C3DB0" w:rsidP="001C3DB0">
            <w:pPr>
              <w:rPr>
                <w:szCs w:val="17"/>
              </w:rPr>
            </w:pPr>
          </w:p>
        </w:tc>
        <w:tc>
          <w:tcPr>
            <w:tcW w:w="4029" w:type="pct"/>
          </w:tcPr>
          <w:p w14:paraId="2B5662C8" w14:textId="77777777" w:rsidR="001C3DB0" w:rsidRPr="001C3DB0" w:rsidRDefault="001C3DB0" w:rsidP="001C3DB0">
            <w:pPr>
              <w:spacing w:after="40"/>
              <w:jc w:val="left"/>
              <w:rPr>
                <w:szCs w:val="17"/>
              </w:rPr>
            </w:pPr>
            <w:r w:rsidRPr="001C3DB0">
              <w:rPr>
                <w:szCs w:val="17"/>
              </w:rPr>
              <w:t>Salmonid alphavirus</w:t>
            </w:r>
          </w:p>
        </w:tc>
      </w:tr>
      <w:tr w:rsidR="001C3DB0" w:rsidRPr="001C3DB0" w14:paraId="5DD33E8F" w14:textId="77777777" w:rsidTr="00C430D3">
        <w:trPr>
          <w:trHeight w:val="20"/>
          <w:jc w:val="center"/>
        </w:trPr>
        <w:tc>
          <w:tcPr>
            <w:tcW w:w="971" w:type="pct"/>
            <w:vMerge/>
          </w:tcPr>
          <w:p w14:paraId="3C49E0E0" w14:textId="77777777" w:rsidR="001C3DB0" w:rsidRPr="001C3DB0" w:rsidRDefault="001C3DB0" w:rsidP="001C3DB0">
            <w:pPr>
              <w:rPr>
                <w:szCs w:val="17"/>
              </w:rPr>
            </w:pPr>
          </w:p>
        </w:tc>
        <w:tc>
          <w:tcPr>
            <w:tcW w:w="4029" w:type="pct"/>
          </w:tcPr>
          <w:p w14:paraId="7944C1FF" w14:textId="77777777" w:rsidR="001C3DB0" w:rsidRPr="001C3DB0" w:rsidRDefault="001C3DB0" w:rsidP="001C3DB0">
            <w:pPr>
              <w:spacing w:after="40"/>
              <w:jc w:val="left"/>
              <w:rPr>
                <w:szCs w:val="17"/>
              </w:rPr>
            </w:pPr>
            <w:r w:rsidRPr="001C3DB0">
              <w:rPr>
                <w:szCs w:val="17"/>
              </w:rPr>
              <w:t>Scale drop disease virus</w:t>
            </w:r>
          </w:p>
        </w:tc>
      </w:tr>
      <w:tr w:rsidR="001C3DB0" w:rsidRPr="001C3DB0" w14:paraId="38A0471B" w14:textId="77777777" w:rsidTr="00C430D3">
        <w:trPr>
          <w:trHeight w:val="20"/>
          <w:jc w:val="center"/>
        </w:trPr>
        <w:tc>
          <w:tcPr>
            <w:tcW w:w="971" w:type="pct"/>
            <w:vMerge/>
          </w:tcPr>
          <w:p w14:paraId="0C13D596" w14:textId="77777777" w:rsidR="001C3DB0" w:rsidRPr="001C3DB0" w:rsidRDefault="001C3DB0" w:rsidP="001C3DB0">
            <w:pPr>
              <w:rPr>
                <w:szCs w:val="17"/>
              </w:rPr>
            </w:pPr>
          </w:p>
        </w:tc>
        <w:tc>
          <w:tcPr>
            <w:tcW w:w="4029" w:type="pct"/>
          </w:tcPr>
          <w:p w14:paraId="6FF5829A" w14:textId="77777777" w:rsidR="001C3DB0" w:rsidRPr="001C3DB0" w:rsidRDefault="001C3DB0" w:rsidP="001C3DB0">
            <w:pPr>
              <w:spacing w:after="40"/>
              <w:jc w:val="left"/>
              <w:rPr>
                <w:szCs w:val="17"/>
              </w:rPr>
            </w:pPr>
            <w:r w:rsidRPr="001C3DB0">
              <w:rPr>
                <w:szCs w:val="17"/>
              </w:rPr>
              <w:t>Singapore grouper iridovirus (ranavirus)</w:t>
            </w:r>
          </w:p>
        </w:tc>
      </w:tr>
      <w:tr w:rsidR="001C3DB0" w:rsidRPr="001C3DB0" w14:paraId="17EF692D" w14:textId="77777777" w:rsidTr="00C430D3">
        <w:trPr>
          <w:trHeight w:val="20"/>
          <w:jc w:val="center"/>
        </w:trPr>
        <w:tc>
          <w:tcPr>
            <w:tcW w:w="971" w:type="pct"/>
            <w:vMerge/>
          </w:tcPr>
          <w:p w14:paraId="77D4A5B4" w14:textId="77777777" w:rsidR="001C3DB0" w:rsidRPr="001C3DB0" w:rsidRDefault="001C3DB0" w:rsidP="001C3DB0">
            <w:pPr>
              <w:rPr>
                <w:szCs w:val="17"/>
              </w:rPr>
            </w:pPr>
          </w:p>
        </w:tc>
        <w:tc>
          <w:tcPr>
            <w:tcW w:w="4029" w:type="pct"/>
          </w:tcPr>
          <w:p w14:paraId="33E5F4DC" w14:textId="77777777" w:rsidR="001C3DB0" w:rsidRPr="001C3DB0" w:rsidRDefault="001C3DB0" w:rsidP="001C3DB0">
            <w:pPr>
              <w:spacing w:after="40"/>
              <w:jc w:val="left"/>
              <w:rPr>
                <w:szCs w:val="17"/>
              </w:rPr>
            </w:pPr>
            <w:r w:rsidRPr="001C3DB0">
              <w:rPr>
                <w:szCs w:val="17"/>
              </w:rPr>
              <w:t>Spawner-isolated mortality virus</w:t>
            </w:r>
          </w:p>
        </w:tc>
      </w:tr>
      <w:tr w:rsidR="001C3DB0" w:rsidRPr="001C3DB0" w14:paraId="6B7F3E57" w14:textId="77777777" w:rsidTr="00C430D3">
        <w:trPr>
          <w:trHeight w:val="20"/>
          <w:jc w:val="center"/>
        </w:trPr>
        <w:tc>
          <w:tcPr>
            <w:tcW w:w="971" w:type="pct"/>
            <w:vMerge/>
          </w:tcPr>
          <w:p w14:paraId="56A2A13D" w14:textId="77777777" w:rsidR="001C3DB0" w:rsidRPr="001C3DB0" w:rsidRDefault="001C3DB0" w:rsidP="001C3DB0">
            <w:pPr>
              <w:rPr>
                <w:szCs w:val="17"/>
              </w:rPr>
            </w:pPr>
          </w:p>
        </w:tc>
        <w:tc>
          <w:tcPr>
            <w:tcW w:w="4029" w:type="pct"/>
          </w:tcPr>
          <w:p w14:paraId="38107C59" w14:textId="77777777" w:rsidR="001C3DB0" w:rsidRPr="001C3DB0" w:rsidRDefault="001C3DB0" w:rsidP="001C3DB0">
            <w:pPr>
              <w:spacing w:after="40"/>
              <w:jc w:val="left"/>
              <w:rPr>
                <w:szCs w:val="17"/>
              </w:rPr>
            </w:pPr>
            <w:r w:rsidRPr="001C3DB0">
              <w:rPr>
                <w:szCs w:val="17"/>
              </w:rPr>
              <w:t>Spring viraemia of carp virus</w:t>
            </w:r>
          </w:p>
        </w:tc>
      </w:tr>
      <w:tr w:rsidR="001C3DB0" w:rsidRPr="001C3DB0" w14:paraId="5E97BE35" w14:textId="77777777" w:rsidTr="00C430D3">
        <w:trPr>
          <w:trHeight w:val="20"/>
          <w:jc w:val="center"/>
        </w:trPr>
        <w:tc>
          <w:tcPr>
            <w:tcW w:w="971" w:type="pct"/>
            <w:vMerge/>
          </w:tcPr>
          <w:p w14:paraId="0B8791E9" w14:textId="77777777" w:rsidR="001C3DB0" w:rsidRPr="001C3DB0" w:rsidRDefault="001C3DB0" w:rsidP="001C3DB0">
            <w:pPr>
              <w:rPr>
                <w:szCs w:val="17"/>
              </w:rPr>
            </w:pPr>
          </w:p>
        </w:tc>
        <w:tc>
          <w:tcPr>
            <w:tcW w:w="4029" w:type="pct"/>
          </w:tcPr>
          <w:p w14:paraId="6AF54653" w14:textId="77777777" w:rsidR="001C3DB0" w:rsidRPr="001C3DB0" w:rsidRDefault="001C3DB0" w:rsidP="001C3DB0">
            <w:pPr>
              <w:spacing w:after="40"/>
              <w:jc w:val="left"/>
              <w:rPr>
                <w:szCs w:val="17"/>
              </w:rPr>
            </w:pPr>
            <w:r w:rsidRPr="001C3DB0">
              <w:rPr>
                <w:szCs w:val="17"/>
              </w:rPr>
              <w:t>Taura syndrome virus</w:t>
            </w:r>
          </w:p>
        </w:tc>
      </w:tr>
      <w:tr w:rsidR="001C3DB0" w:rsidRPr="001C3DB0" w14:paraId="33871853" w14:textId="77777777" w:rsidTr="00C430D3">
        <w:trPr>
          <w:trHeight w:val="20"/>
          <w:jc w:val="center"/>
        </w:trPr>
        <w:tc>
          <w:tcPr>
            <w:tcW w:w="971" w:type="pct"/>
            <w:vMerge/>
          </w:tcPr>
          <w:p w14:paraId="7E68F25C" w14:textId="77777777" w:rsidR="001C3DB0" w:rsidRPr="001C3DB0" w:rsidRDefault="001C3DB0" w:rsidP="001C3DB0">
            <w:pPr>
              <w:rPr>
                <w:szCs w:val="17"/>
              </w:rPr>
            </w:pPr>
          </w:p>
        </w:tc>
        <w:tc>
          <w:tcPr>
            <w:tcW w:w="4029" w:type="pct"/>
          </w:tcPr>
          <w:p w14:paraId="1B269DF9" w14:textId="77777777" w:rsidR="001C3DB0" w:rsidRPr="001C3DB0" w:rsidRDefault="001C3DB0" w:rsidP="001C3DB0">
            <w:pPr>
              <w:spacing w:after="40"/>
              <w:jc w:val="left"/>
              <w:rPr>
                <w:szCs w:val="17"/>
              </w:rPr>
            </w:pPr>
            <w:r w:rsidRPr="001C3DB0">
              <w:rPr>
                <w:szCs w:val="17"/>
              </w:rPr>
              <w:t>Tilapia lake virus disease</w:t>
            </w:r>
          </w:p>
        </w:tc>
      </w:tr>
      <w:tr w:rsidR="001C3DB0" w:rsidRPr="001C3DB0" w14:paraId="2C37D317" w14:textId="77777777" w:rsidTr="00C430D3">
        <w:trPr>
          <w:trHeight w:val="20"/>
          <w:jc w:val="center"/>
        </w:trPr>
        <w:tc>
          <w:tcPr>
            <w:tcW w:w="971" w:type="pct"/>
            <w:vMerge/>
          </w:tcPr>
          <w:p w14:paraId="60BCEAD6" w14:textId="77777777" w:rsidR="001C3DB0" w:rsidRPr="001C3DB0" w:rsidRDefault="001C3DB0" w:rsidP="001C3DB0">
            <w:pPr>
              <w:rPr>
                <w:szCs w:val="17"/>
              </w:rPr>
            </w:pPr>
          </w:p>
        </w:tc>
        <w:tc>
          <w:tcPr>
            <w:tcW w:w="4029" w:type="pct"/>
          </w:tcPr>
          <w:p w14:paraId="4A8A06E8" w14:textId="77777777" w:rsidR="001C3DB0" w:rsidRPr="001C3DB0" w:rsidRDefault="001C3DB0" w:rsidP="001C3DB0">
            <w:pPr>
              <w:spacing w:after="40"/>
              <w:jc w:val="left"/>
              <w:rPr>
                <w:szCs w:val="17"/>
              </w:rPr>
            </w:pPr>
            <w:r w:rsidRPr="001C3DB0">
              <w:rPr>
                <w:szCs w:val="17"/>
              </w:rPr>
              <w:t>Turbot reddish body iridovirus</w:t>
            </w:r>
          </w:p>
        </w:tc>
      </w:tr>
      <w:tr w:rsidR="001C3DB0" w:rsidRPr="001C3DB0" w14:paraId="2F029337" w14:textId="77777777" w:rsidTr="00C430D3">
        <w:trPr>
          <w:trHeight w:val="20"/>
          <w:jc w:val="center"/>
        </w:trPr>
        <w:tc>
          <w:tcPr>
            <w:tcW w:w="971" w:type="pct"/>
            <w:vMerge/>
          </w:tcPr>
          <w:p w14:paraId="74A9E6E7" w14:textId="77777777" w:rsidR="001C3DB0" w:rsidRPr="001C3DB0" w:rsidRDefault="001C3DB0" w:rsidP="001C3DB0">
            <w:pPr>
              <w:rPr>
                <w:szCs w:val="17"/>
              </w:rPr>
            </w:pPr>
          </w:p>
        </w:tc>
        <w:tc>
          <w:tcPr>
            <w:tcW w:w="4029" w:type="pct"/>
          </w:tcPr>
          <w:p w14:paraId="350C2C0C" w14:textId="77777777" w:rsidR="001C3DB0" w:rsidRPr="001C3DB0" w:rsidRDefault="001C3DB0" w:rsidP="001C3DB0">
            <w:pPr>
              <w:spacing w:after="40"/>
              <w:jc w:val="left"/>
              <w:rPr>
                <w:szCs w:val="17"/>
              </w:rPr>
            </w:pPr>
            <w:r w:rsidRPr="001C3DB0">
              <w:rPr>
                <w:szCs w:val="17"/>
              </w:rPr>
              <w:t>Viral haemorrhagic septicaemia virus</w:t>
            </w:r>
          </w:p>
        </w:tc>
      </w:tr>
      <w:tr w:rsidR="001C3DB0" w:rsidRPr="001C3DB0" w14:paraId="505C960B" w14:textId="77777777" w:rsidTr="00C430D3">
        <w:trPr>
          <w:trHeight w:val="20"/>
          <w:jc w:val="center"/>
        </w:trPr>
        <w:tc>
          <w:tcPr>
            <w:tcW w:w="971" w:type="pct"/>
            <w:vMerge/>
          </w:tcPr>
          <w:p w14:paraId="10D66A11" w14:textId="77777777" w:rsidR="001C3DB0" w:rsidRPr="001C3DB0" w:rsidRDefault="001C3DB0" w:rsidP="001C3DB0">
            <w:pPr>
              <w:rPr>
                <w:szCs w:val="17"/>
              </w:rPr>
            </w:pPr>
          </w:p>
        </w:tc>
        <w:tc>
          <w:tcPr>
            <w:tcW w:w="4029" w:type="pct"/>
          </w:tcPr>
          <w:p w14:paraId="0CAFD3CA" w14:textId="77777777" w:rsidR="001C3DB0" w:rsidRPr="001C3DB0" w:rsidRDefault="001C3DB0" w:rsidP="001C3DB0">
            <w:pPr>
              <w:spacing w:after="40"/>
              <w:jc w:val="left"/>
              <w:rPr>
                <w:szCs w:val="17"/>
              </w:rPr>
            </w:pPr>
            <w:r w:rsidRPr="001C3DB0">
              <w:rPr>
                <w:szCs w:val="17"/>
              </w:rPr>
              <w:t>White spot syndrome virus</w:t>
            </w:r>
          </w:p>
        </w:tc>
      </w:tr>
      <w:tr w:rsidR="001C3DB0" w:rsidRPr="001C3DB0" w14:paraId="27273056" w14:textId="77777777" w:rsidTr="00C430D3">
        <w:trPr>
          <w:trHeight w:val="20"/>
          <w:jc w:val="center"/>
        </w:trPr>
        <w:tc>
          <w:tcPr>
            <w:tcW w:w="971" w:type="pct"/>
            <w:vMerge/>
          </w:tcPr>
          <w:p w14:paraId="0AF4FD8A" w14:textId="77777777" w:rsidR="001C3DB0" w:rsidRPr="001C3DB0" w:rsidRDefault="001C3DB0" w:rsidP="001C3DB0">
            <w:pPr>
              <w:rPr>
                <w:szCs w:val="17"/>
              </w:rPr>
            </w:pPr>
          </w:p>
        </w:tc>
        <w:tc>
          <w:tcPr>
            <w:tcW w:w="4029" w:type="pct"/>
          </w:tcPr>
          <w:p w14:paraId="73AF4CEE" w14:textId="77777777" w:rsidR="001C3DB0" w:rsidRPr="001C3DB0" w:rsidRDefault="001C3DB0" w:rsidP="001C3DB0">
            <w:pPr>
              <w:spacing w:after="40"/>
              <w:jc w:val="left"/>
              <w:rPr>
                <w:szCs w:val="17"/>
              </w:rPr>
            </w:pPr>
            <w:r w:rsidRPr="001C3DB0">
              <w:rPr>
                <w:szCs w:val="17"/>
              </w:rPr>
              <w:t>White sturgeon iridoviral disease</w:t>
            </w:r>
          </w:p>
        </w:tc>
      </w:tr>
      <w:tr w:rsidR="001C3DB0" w:rsidRPr="001C3DB0" w14:paraId="16B57A64" w14:textId="77777777" w:rsidTr="00C430D3">
        <w:trPr>
          <w:trHeight w:val="20"/>
          <w:jc w:val="center"/>
        </w:trPr>
        <w:tc>
          <w:tcPr>
            <w:tcW w:w="971" w:type="pct"/>
            <w:vMerge/>
          </w:tcPr>
          <w:p w14:paraId="2576200C" w14:textId="77777777" w:rsidR="001C3DB0" w:rsidRPr="001C3DB0" w:rsidRDefault="001C3DB0" w:rsidP="001C3DB0">
            <w:pPr>
              <w:rPr>
                <w:szCs w:val="17"/>
              </w:rPr>
            </w:pPr>
          </w:p>
        </w:tc>
        <w:tc>
          <w:tcPr>
            <w:tcW w:w="4029" w:type="pct"/>
          </w:tcPr>
          <w:p w14:paraId="3FB826CE" w14:textId="77777777" w:rsidR="001C3DB0" w:rsidRPr="001C3DB0" w:rsidRDefault="001C3DB0" w:rsidP="001C3DB0">
            <w:pPr>
              <w:spacing w:after="40"/>
              <w:jc w:val="left"/>
              <w:rPr>
                <w:szCs w:val="17"/>
              </w:rPr>
            </w:pPr>
            <w:r w:rsidRPr="001C3DB0">
              <w:rPr>
                <w:i/>
                <w:iCs/>
                <w:szCs w:val="17"/>
              </w:rPr>
              <w:t>Xenohaliotis californiensis</w:t>
            </w:r>
          </w:p>
        </w:tc>
      </w:tr>
      <w:tr w:rsidR="001C3DB0" w:rsidRPr="001C3DB0" w14:paraId="18A3A3BA" w14:textId="77777777" w:rsidTr="00C430D3">
        <w:trPr>
          <w:trHeight w:val="20"/>
          <w:jc w:val="center"/>
        </w:trPr>
        <w:tc>
          <w:tcPr>
            <w:tcW w:w="971" w:type="pct"/>
            <w:vMerge/>
          </w:tcPr>
          <w:p w14:paraId="4B2501BB" w14:textId="77777777" w:rsidR="001C3DB0" w:rsidRPr="001C3DB0" w:rsidRDefault="001C3DB0" w:rsidP="001C3DB0">
            <w:pPr>
              <w:rPr>
                <w:szCs w:val="17"/>
              </w:rPr>
            </w:pPr>
          </w:p>
        </w:tc>
        <w:tc>
          <w:tcPr>
            <w:tcW w:w="4029" w:type="pct"/>
          </w:tcPr>
          <w:p w14:paraId="65C02DA3" w14:textId="77777777" w:rsidR="001C3DB0" w:rsidRPr="001C3DB0" w:rsidRDefault="001C3DB0" w:rsidP="001C3DB0">
            <w:pPr>
              <w:spacing w:after="40"/>
              <w:jc w:val="left"/>
              <w:rPr>
                <w:szCs w:val="17"/>
              </w:rPr>
            </w:pPr>
            <w:r w:rsidRPr="001C3DB0">
              <w:rPr>
                <w:szCs w:val="17"/>
              </w:rPr>
              <w:t>Yellow head virus genotype 1</w:t>
            </w:r>
          </w:p>
        </w:tc>
      </w:tr>
      <w:tr w:rsidR="001C3DB0" w:rsidRPr="001C3DB0" w14:paraId="5B8FA5CF" w14:textId="77777777" w:rsidTr="00C430D3">
        <w:trPr>
          <w:trHeight w:val="20"/>
          <w:jc w:val="center"/>
        </w:trPr>
        <w:tc>
          <w:tcPr>
            <w:tcW w:w="971" w:type="pct"/>
            <w:vMerge/>
          </w:tcPr>
          <w:p w14:paraId="58CCE46B" w14:textId="77777777" w:rsidR="001C3DB0" w:rsidRPr="001C3DB0" w:rsidRDefault="001C3DB0" w:rsidP="001C3DB0">
            <w:pPr>
              <w:rPr>
                <w:szCs w:val="17"/>
              </w:rPr>
            </w:pPr>
          </w:p>
        </w:tc>
        <w:tc>
          <w:tcPr>
            <w:tcW w:w="4029" w:type="pct"/>
          </w:tcPr>
          <w:p w14:paraId="4763D282" w14:textId="77777777" w:rsidR="001C3DB0" w:rsidRPr="001C3DB0" w:rsidRDefault="001C3DB0" w:rsidP="001C3DB0">
            <w:pPr>
              <w:spacing w:after="40"/>
              <w:jc w:val="left"/>
              <w:rPr>
                <w:szCs w:val="17"/>
              </w:rPr>
            </w:pPr>
            <w:r w:rsidRPr="001C3DB0">
              <w:rPr>
                <w:i/>
                <w:iCs/>
                <w:szCs w:val="17"/>
              </w:rPr>
              <w:t>Yersinia ruckeri—</w:t>
            </w:r>
            <w:r w:rsidRPr="001C3DB0">
              <w:rPr>
                <w:iCs/>
                <w:szCs w:val="17"/>
              </w:rPr>
              <w:t>Hagerman strain</w:t>
            </w:r>
            <w:r w:rsidRPr="001C3DB0">
              <w:rPr>
                <w:szCs w:val="17"/>
              </w:rPr>
              <w:t xml:space="preserve"> (enteric redmouth disease)</w:t>
            </w:r>
          </w:p>
        </w:tc>
      </w:tr>
      <w:tr w:rsidR="001C3DB0" w:rsidRPr="001C3DB0" w14:paraId="6417D12E" w14:textId="77777777" w:rsidTr="00C430D3">
        <w:trPr>
          <w:trHeight w:val="20"/>
          <w:jc w:val="center"/>
        </w:trPr>
        <w:tc>
          <w:tcPr>
            <w:tcW w:w="971" w:type="pct"/>
          </w:tcPr>
          <w:p w14:paraId="30D8D536" w14:textId="77777777" w:rsidR="001C3DB0" w:rsidRPr="001C3DB0" w:rsidRDefault="001C3DB0" w:rsidP="001C3DB0">
            <w:pPr>
              <w:spacing w:after="0" w:line="120" w:lineRule="exact"/>
              <w:jc w:val="left"/>
              <w:rPr>
                <w:szCs w:val="17"/>
              </w:rPr>
            </w:pPr>
          </w:p>
        </w:tc>
        <w:tc>
          <w:tcPr>
            <w:tcW w:w="4029" w:type="pct"/>
          </w:tcPr>
          <w:p w14:paraId="09783863" w14:textId="77777777" w:rsidR="001C3DB0" w:rsidRPr="001C3DB0" w:rsidRDefault="001C3DB0" w:rsidP="001C3DB0">
            <w:pPr>
              <w:spacing w:after="0" w:line="120" w:lineRule="exact"/>
              <w:jc w:val="left"/>
              <w:rPr>
                <w:szCs w:val="17"/>
              </w:rPr>
            </w:pPr>
          </w:p>
        </w:tc>
      </w:tr>
      <w:tr w:rsidR="001C3DB0" w:rsidRPr="001C3DB0" w14:paraId="4337EECF" w14:textId="77777777" w:rsidTr="00C430D3">
        <w:trPr>
          <w:trHeight w:val="20"/>
          <w:jc w:val="center"/>
        </w:trPr>
        <w:tc>
          <w:tcPr>
            <w:tcW w:w="971" w:type="pct"/>
            <w:vMerge w:val="restart"/>
          </w:tcPr>
          <w:p w14:paraId="00C0B9CA" w14:textId="77777777" w:rsidR="001C3DB0" w:rsidRPr="001C3DB0" w:rsidRDefault="001C3DB0" w:rsidP="001C3DB0">
            <w:pPr>
              <w:rPr>
                <w:szCs w:val="17"/>
              </w:rPr>
            </w:pPr>
            <w:r w:rsidRPr="001C3DB0">
              <w:rPr>
                <w:szCs w:val="17"/>
              </w:rPr>
              <w:t>Other livestock species</w:t>
            </w:r>
          </w:p>
        </w:tc>
        <w:tc>
          <w:tcPr>
            <w:tcW w:w="4029" w:type="pct"/>
          </w:tcPr>
          <w:p w14:paraId="7CA43952" w14:textId="77777777" w:rsidR="001C3DB0" w:rsidRPr="001C3DB0" w:rsidRDefault="001C3DB0" w:rsidP="001C3DB0">
            <w:pPr>
              <w:spacing w:after="40"/>
              <w:jc w:val="left"/>
              <w:rPr>
                <w:i/>
                <w:iCs/>
                <w:szCs w:val="17"/>
              </w:rPr>
            </w:pPr>
            <w:r w:rsidRPr="001C3DB0">
              <w:rPr>
                <w:szCs w:val="17"/>
              </w:rPr>
              <w:t>African horse sickness virus</w:t>
            </w:r>
          </w:p>
        </w:tc>
      </w:tr>
      <w:tr w:rsidR="001C3DB0" w:rsidRPr="001C3DB0" w14:paraId="751417D0" w14:textId="77777777" w:rsidTr="00C430D3">
        <w:trPr>
          <w:trHeight w:val="20"/>
          <w:jc w:val="center"/>
        </w:trPr>
        <w:tc>
          <w:tcPr>
            <w:tcW w:w="971" w:type="pct"/>
            <w:vMerge/>
          </w:tcPr>
          <w:p w14:paraId="53D14F7E" w14:textId="77777777" w:rsidR="001C3DB0" w:rsidRPr="001C3DB0" w:rsidRDefault="001C3DB0" w:rsidP="001C3DB0">
            <w:pPr>
              <w:rPr>
                <w:szCs w:val="17"/>
              </w:rPr>
            </w:pPr>
          </w:p>
        </w:tc>
        <w:tc>
          <w:tcPr>
            <w:tcW w:w="4029" w:type="pct"/>
          </w:tcPr>
          <w:p w14:paraId="1FE37BE1" w14:textId="77777777" w:rsidR="001C3DB0" w:rsidRPr="001C3DB0" w:rsidRDefault="001C3DB0" w:rsidP="001C3DB0">
            <w:pPr>
              <w:spacing w:after="40"/>
              <w:jc w:val="left"/>
              <w:rPr>
                <w:szCs w:val="17"/>
              </w:rPr>
            </w:pPr>
            <w:r w:rsidRPr="001C3DB0">
              <w:rPr>
                <w:szCs w:val="17"/>
              </w:rPr>
              <w:t>African swine fever virus</w:t>
            </w:r>
          </w:p>
        </w:tc>
      </w:tr>
      <w:tr w:rsidR="001C3DB0" w:rsidRPr="001C3DB0" w14:paraId="19DD6FEE" w14:textId="77777777" w:rsidTr="00C430D3">
        <w:trPr>
          <w:trHeight w:val="20"/>
          <w:jc w:val="center"/>
        </w:trPr>
        <w:tc>
          <w:tcPr>
            <w:tcW w:w="971" w:type="pct"/>
            <w:vMerge/>
          </w:tcPr>
          <w:p w14:paraId="1EE285CB" w14:textId="77777777" w:rsidR="001C3DB0" w:rsidRPr="001C3DB0" w:rsidRDefault="001C3DB0" w:rsidP="001C3DB0">
            <w:pPr>
              <w:rPr>
                <w:szCs w:val="17"/>
              </w:rPr>
            </w:pPr>
          </w:p>
        </w:tc>
        <w:tc>
          <w:tcPr>
            <w:tcW w:w="4029" w:type="pct"/>
          </w:tcPr>
          <w:p w14:paraId="733380B4" w14:textId="77777777" w:rsidR="001C3DB0" w:rsidRPr="001C3DB0" w:rsidRDefault="001C3DB0" w:rsidP="001C3DB0">
            <w:pPr>
              <w:spacing w:after="40"/>
              <w:jc w:val="left"/>
              <w:rPr>
                <w:szCs w:val="17"/>
              </w:rPr>
            </w:pPr>
            <w:r w:rsidRPr="001C3DB0">
              <w:rPr>
                <w:szCs w:val="17"/>
              </w:rPr>
              <w:t>Alcelaphine herpesvirus-1 (malignant catarrhal fever, wildebeest-associated)</w:t>
            </w:r>
          </w:p>
        </w:tc>
      </w:tr>
      <w:tr w:rsidR="001C3DB0" w:rsidRPr="001C3DB0" w14:paraId="69DFC531" w14:textId="77777777" w:rsidTr="00C430D3">
        <w:trPr>
          <w:trHeight w:val="20"/>
          <w:jc w:val="center"/>
        </w:trPr>
        <w:tc>
          <w:tcPr>
            <w:tcW w:w="971" w:type="pct"/>
            <w:vMerge/>
          </w:tcPr>
          <w:p w14:paraId="5F1BBEB9" w14:textId="77777777" w:rsidR="001C3DB0" w:rsidRPr="001C3DB0" w:rsidRDefault="001C3DB0" w:rsidP="001C3DB0">
            <w:pPr>
              <w:rPr>
                <w:szCs w:val="17"/>
              </w:rPr>
            </w:pPr>
          </w:p>
        </w:tc>
        <w:tc>
          <w:tcPr>
            <w:tcW w:w="4029" w:type="pct"/>
          </w:tcPr>
          <w:p w14:paraId="4670A110" w14:textId="77777777" w:rsidR="001C3DB0" w:rsidRPr="001C3DB0" w:rsidRDefault="001C3DB0" w:rsidP="001C3DB0">
            <w:pPr>
              <w:spacing w:after="40"/>
              <w:jc w:val="left"/>
              <w:rPr>
                <w:szCs w:val="17"/>
              </w:rPr>
            </w:pPr>
            <w:r w:rsidRPr="001C3DB0">
              <w:rPr>
                <w:szCs w:val="17"/>
              </w:rPr>
              <w:t>Anatid herpesvirus-1</w:t>
            </w:r>
          </w:p>
        </w:tc>
      </w:tr>
      <w:tr w:rsidR="001C3DB0" w:rsidRPr="001C3DB0" w14:paraId="7C8F19F9" w14:textId="77777777" w:rsidTr="00C430D3">
        <w:trPr>
          <w:trHeight w:val="20"/>
          <w:jc w:val="center"/>
        </w:trPr>
        <w:tc>
          <w:tcPr>
            <w:tcW w:w="971" w:type="pct"/>
            <w:vMerge/>
          </w:tcPr>
          <w:p w14:paraId="489CD599" w14:textId="77777777" w:rsidR="001C3DB0" w:rsidRPr="001C3DB0" w:rsidRDefault="001C3DB0" w:rsidP="001C3DB0">
            <w:pPr>
              <w:rPr>
                <w:szCs w:val="17"/>
              </w:rPr>
            </w:pPr>
          </w:p>
        </w:tc>
        <w:tc>
          <w:tcPr>
            <w:tcW w:w="4029" w:type="pct"/>
          </w:tcPr>
          <w:p w14:paraId="43BB1E88" w14:textId="77777777" w:rsidR="001C3DB0" w:rsidRPr="001C3DB0" w:rsidRDefault="001C3DB0" w:rsidP="001C3DB0">
            <w:pPr>
              <w:spacing w:after="40"/>
              <w:jc w:val="left"/>
              <w:rPr>
                <w:szCs w:val="17"/>
              </w:rPr>
            </w:pPr>
            <w:r w:rsidRPr="001C3DB0">
              <w:rPr>
                <w:szCs w:val="17"/>
              </w:rPr>
              <w:t>Aujeszky’s disease virus (pseudorabies virus)</w:t>
            </w:r>
          </w:p>
        </w:tc>
      </w:tr>
      <w:tr w:rsidR="001C3DB0" w:rsidRPr="001C3DB0" w14:paraId="31F79609" w14:textId="77777777" w:rsidTr="00C430D3">
        <w:trPr>
          <w:trHeight w:val="20"/>
          <w:jc w:val="center"/>
        </w:trPr>
        <w:tc>
          <w:tcPr>
            <w:tcW w:w="971" w:type="pct"/>
            <w:vMerge/>
          </w:tcPr>
          <w:p w14:paraId="18E46C1B" w14:textId="77777777" w:rsidR="001C3DB0" w:rsidRPr="001C3DB0" w:rsidRDefault="001C3DB0" w:rsidP="001C3DB0">
            <w:pPr>
              <w:rPr>
                <w:szCs w:val="17"/>
              </w:rPr>
            </w:pPr>
          </w:p>
        </w:tc>
        <w:tc>
          <w:tcPr>
            <w:tcW w:w="4029" w:type="pct"/>
          </w:tcPr>
          <w:p w14:paraId="0E140B06" w14:textId="77777777" w:rsidR="001C3DB0" w:rsidRPr="001C3DB0" w:rsidRDefault="001C3DB0" w:rsidP="001C3DB0">
            <w:pPr>
              <w:spacing w:after="40"/>
              <w:jc w:val="left"/>
              <w:rPr>
                <w:szCs w:val="17"/>
              </w:rPr>
            </w:pPr>
            <w:r w:rsidRPr="001C3DB0">
              <w:rPr>
                <w:szCs w:val="17"/>
              </w:rPr>
              <w:t>Australian bat lyssavirus</w:t>
            </w:r>
          </w:p>
        </w:tc>
      </w:tr>
      <w:tr w:rsidR="001C3DB0" w:rsidRPr="001C3DB0" w14:paraId="7E4F7FC9" w14:textId="77777777" w:rsidTr="00C430D3">
        <w:trPr>
          <w:trHeight w:val="20"/>
          <w:jc w:val="center"/>
        </w:trPr>
        <w:tc>
          <w:tcPr>
            <w:tcW w:w="971" w:type="pct"/>
            <w:vMerge/>
          </w:tcPr>
          <w:p w14:paraId="02439B3C" w14:textId="77777777" w:rsidR="001C3DB0" w:rsidRPr="001C3DB0" w:rsidRDefault="001C3DB0" w:rsidP="001C3DB0">
            <w:pPr>
              <w:rPr>
                <w:szCs w:val="17"/>
              </w:rPr>
            </w:pPr>
          </w:p>
        </w:tc>
        <w:tc>
          <w:tcPr>
            <w:tcW w:w="4029" w:type="pct"/>
          </w:tcPr>
          <w:p w14:paraId="76A6F69B" w14:textId="77777777" w:rsidR="001C3DB0" w:rsidRPr="001C3DB0" w:rsidRDefault="001C3DB0" w:rsidP="001C3DB0">
            <w:pPr>
              <w:spacing w:after="40"/>
              <w:jc w:val="left"/>
              <w:rPr>
                <w:szCs w:val="17"/>
              </w:rPr>
            </w:pPr>
            <w:r w:rsidRPr="001C3DB0">
              <w:rPr>
                <w:szCs w:val="17"/>
              </w:rPr>
              <w:t>Avian bornavirus (proventricular dilatation syndrome)</w:t>
            </w:r>
          </w:p>
        </w:tc>
      </w:tr>
      <w:tr w:rsidR="001C3DB0" w:rsidRPr="001C3DB0" w14:paraId="52EF078D" w14:textId="77777777" w:rsidTr="00C430D3">
        <w:trPr>
          <w:trHeight w:val="20"/>
          <w:jc w:val="center"/>
        </w:trPr>
        <w:tc>
          <w:tcPr>
            <w:tcW w:w="971" w:type="pct"/>
            <w:vMerge/>
          </w:tcPr>
          <w:p w14:paraId="4AE62CF1" w14:textId="77777777" w:rsidR="001C3DB0" w:rsidRPr="001C3DB0" w:rsidRDefault="001C3DB0" w:rsidP="001C3DB0">
            <w:pPr>
              <w:rPr>
                <w:szCs w:val="17"/>
              </w:rPr>
            </w:pPr>
          </w:p>
        </w:tc>
        <w:tc>
          <w:tcPr>
            <w:tcW w:w="4029" w:type="pct"/>
          </w:tcPr>
          <w:p w14:paraId="7B56FB2E" w14:textId="77777777" w:rsidR="001C3DB0" w:rsidRPr="001C3DB0" w:rsidRDefault="001C3DB0" w:rsidP="001C3DB0">
            <w:pPr>
              <w:spacing w:after="40"/>
              <w:jc w:val="left"/>
              <w:rPr>
                <w:szCs w:val="17"/>
              </w:rPr>
            </w:pPr>
            <w:r w:rsidRPr="001C3DB0">
              <w:rPr>
                <w:szCs w:val="17"/>
              </w:rPr>
              <w:t>Avian metapneumovirus (turkey rhinotracheitis)</w:t>
            </w:r>
          </w:p>
        </w:tc>
      </w:tr>
      <w:tr w:rsidR="001C3DB0" w:rsidRPr="001C3DB0" w14:paraId="5AA2917E" w14:textId="77777777" w:rsidTr="00C430D3">
        <w:trPr>
          <w:trHeight w:val="20"/>
          <w:jc w:val="center"/>
        </w:trPr>
        <w:tc>
          <w:tcPr>
            <w:tcW w:w="971" w:type="pct"/>
            <w:vMerge/>
          </w:tcPr>
          <w:p w14:paraId="37017F2B" w14:textId="77777777" w:rsidR="001C3DB0" w:rsidRPr="001C3DB0" w:rsidRDefault="001C3DB0" w:rsidP="001C3DB0">
            <w:pPr>
              <w:rPr>
                <w:szCs w:val="17"/>
              </w:rPr>
            </w:pPr>
          </w:p>
        </w:tc>
        <w:tc>
          <w:tcPr>
            <w:tcW w:w="4029" w:type="pct"/>
          </w:tcPr>
          <w:p w14:paraId="4F787162" w14:textId="77777777" w:rsidR="001C3DB0" w:rsidRPr="001C3DB0" w:rsidRDefault="001C3DB0" w:rsidP="001C3DB0">
            <w:pPr>
              <w:spacing w:after="40"/>
              <w:jc w:val="left"/>
              <w:rPr>
                <w:i/>
                <w:iCs/>
                <w:szCs w:val="17"/>
              </w:rPr>
            </w:pPr>
            <w:r w:rsidRPr="001C3DB0">
              <w:rPr>
                <w:i/>
                <w:iCs/>
                <w:szCs w:val="17"/>
              </w:rPr>
              <w:t xml:space="preserve">Babesia caballi, B. equi </w:t>
            </w:r>
            <w:r w:rsidRPr="001C3DB0">
              <w:rPr>
                <w:szCs w:val="17"/>
              </w:rPr>
              <w:t xml:space="preserve">or </w:t>
            </w:r>
            <w:r w:rsidRPr="001C3DB0">
              <w:rPr>
                <w:i/>
                <w:iCs/>
                <w:szCs w:val="17"/>
              </w:rPr>
              <w:t xml:space="preserve">Theileria equi </w:t>
            </w:r>
            <w:r w:rsidRPr="001C3DB0">
              <w:rPr>
                <w:szCs w:val="17"/>
              </w:rPr>
              <w:t>(equine piroplasmosis)</w:t>
            </w:r>
          </w:p>
        </w:tc>
      </w:tr>
      <w:tr w:rsidR="001C3DB0" w:rsidRPr="001C3DB0" w14:paraId="1258C66D" w14:textId="77777777" w:rsidTr="00C430D3">
        <w:trPr>
          <w:trHeight w:val="20"/>
          <w:jc w:val="center"/>
        </w:trPr>
        <w:tc>
          <w:tcPr>
            <w:tcW w:w="971" w:type="pct"/>
            <w:vMerge/>
          </w:tcPr>
          <w:p w14:paraId="29B48743" w14:textId="77777777" w:rsidR="001C3DB0" w:rsidRPr="001C3DB0" w:rsidRDefault="001C3DB0" w:rsidP="001C3DB0">
            <w:pPr>
              <w:rPr>
                <w:szCs w:val="17"/>
              </w:rPr>
            </w:pPr>
          </w:p>
        </w:tc>
        <w:tc>
          <w:tcPr>
            <w:tcW w:w="4029" w:type="pct"/>
          </w:tcPr>
          <w:p w14:paraId="0DB5CBD1" w14:textId="77777777" w:rsidR="001C3DB0" w:rsidRPr="001C3DB0" w:rsidRDefault="001C3DB0" w:rsidP="001C3DB0">
            <w:pPr>
              <w:spacing w:after="40"/>
              <w:jc w:val="left"/>
              <w:rPr>
                <w:szCs w:val="17"/>
              </w:rPr>
            </w:pPr>
            <w:r w:rsidRPr="001C3DB0">
              <w:rPr>
                <w:i/>
                <w:iCs/>
                <w:szCs w:val="17"/>
              </w:rPr>
              <w:t>Bacillus anthracis</w:t>
            </w:r>
            <w:r w:rsidRPr="001C3DB0">
              <w:rPr>
                <w:szCs w:val="17"/>
              </w:rPr>
              <w:t xml:space="preserve"> (anthrax)</w:t>
            </w:r>
          </w:p>
        </w:tc>
      </w:tr>
      <w:tr w:rsidR="001C3DB0" w:rsidRPr="001C3DB0" w14:paraId="194AFF17" w14:textId="77777777" w:rsidTr="00C430D3">
        <w:trPr>
          <w:trHeight w:val="20"/>
          <w:jc w:val="center"/>
        </w:trPr>
        <w:tc>
          <w:tcPr>
            <w:tcW w:w="971" w:type="pct"/>
            <w:vMerge/>
          </w:tcPr>
          <w:p w14:paraId="72C11198" w14:textId="77777777" w:rsidR="001C3DB0" w:rsidRPr="001C3DB0" w:rsidRDefault="001C3DB0" w:rsidP="001C3DB0">
            <w:pPr>
              <w:rPr>
                <w:szCs w:val="17"/>
              </w:rPr>
            </w:pPr>
          </w:p>
        </w:tc>
        <w:tc>
          <w:tcPr>
            <w:tcW w:w="4029" w:type="pct"/>
          </w:tcPr>
          <w:p w14:paraId="73CCF7CA" w14:textId="77777777" w:rsidR="001C3DB0" w:rsidRPr="001C3DB0" w:rsidRDefault="001C3DB0" w:rsidP="001C3DB0">
            <w:pPr>
              <w:spacing w:after="40"/>
              <w:jc w:val="left"/>
              <w:rPr>
                <w:szCs w:val="17"/>
              </w:rPr>
            </w:pPr>
            <w:r w:rsidRPr="001C3DB0">
              <w:rPr>
                <w:szCs w:val="17"/>
              </w:rPr>
              <w:t>Bluetongue (clinical disease)</w:t>
            </w:r>
          </w:p>
        </w:tc>
      </w:tr>
      <w:tr w:rsidR="001C3DB0" w:rsidRPr="001C3DB0" w14:paraId="1D0B9484" w14:textId="77777777" w:rsidTr="00C430D3">
        <w:trPr>
          <w:trHeight w:val="20"/>
          <w:jc w:val="center"/>
        </w:trPr>
        <w:tc>
          <w:tcPr>
            <w:tcW w:w="971" w:type="pct"/>
            <w:vMerge/>
          </w:tcPr>
          <w:p w14:paraId="6D28CED3" w14:textId="77777777" w:rsidR="001C3DB0" w:rsidRPr="001C3DB0" w:rsidRDefault="001C3DB0" w:rsidP="001C3DB0">
            <w:pPr>
              <w:rPr>
                <w:szCs w:val="17"/>
              </w:rPr>
            </w:pPr>
          </w:p>
        </w:tc>
        <w:tc>
          <w:tcPr>
            <w:tcW w:w="4029" w:type="pct"/>
          </w:tcPr>
          <w:p w14:paraId="51935AB4" w14:textId="77777777" w:rsidR="001C3DB0" w:rsidRPr="001C3DB0" w:rsidRDefault="001C3DB0" w:rsidP="001C3DB0">
            <w:pPr>
              <w:spacing w:after="40"/>
              <w:jc w:val="left"/>
              <w:rPr>
                <w:szCs w:val="17"/>
              </w:rPr>
            </w:pPr>
            <w:r w:rsidRPr="001C3DB0">
              <w:rPr>
                <w:i/>
                <w:iCs/>
                <w:szCs w:val="17"/>
              </w:rPr>
              <w:t>Borrelia burgdorferi</w:t>
            </w:r>
            <w:r w:rsidRPr="001C3DB0">
              <w:rPr>
                <w:szCs w:val="17"/>
              </w:rPr>
              <w:t xml:space="preserve"> (Lyme disease)</w:t>
            </w:r>
          </w:p>
        </w:tc>
      </w:tr>
      <w:tr w:rsidR="001C3DB0" w:rsidRPr="001C3DB0" w14:paraId="1BEDD71F" w14:textId="77777777" w:rsidTr="00C430D3">
        <w:trPr>
          <w:trHeight w:val="20"/>
          <w:jc w:val="center"/>
        </w:trPr>
        <w:tc>
          <w:tcPr>
            <w:tcW w:w="971" w:type="pct"/>
            <w:vMerge/>
          </w:tcPr>
          <w:p w14:paraId="604D5FB9" w14:textId="77777777" w:rsidR="001C3DB0" w:rsidRPr="001C3DB0" w:rsidRDefault="001C3DB0" w:rsidP="001C3DB0">
            <w:pPr>
              <w:rPr>
                <w:szCs w:val="17"/>
              </w:rPr>
            </w:pPr>
          </w:p>
        </w:tc>
        <w:tc>
          <w:tcPr>
            <w:tcW w:w="4029" w:type="pct"/>
          </w:tcPr>
          <w:p w14:paraId="135E18E5" w14:textId="77777777" w:rsidR="001C3DB0" w:rsidRPr="001C3DB0" w:rsidRDefault="001C3DB0" w:rsidP="001C3DB0">
            <w:pPr>
              <w:spacing w:after="40"/>
              <w:jc w:val="left"/>
              <w:rPr>
                <w:szCs w:val="17"/>
              </w:rPr>
            </w:pPr>
            <w:r w:rsidRPr="001C3DB0">
              <w:rPr>
                <w:szCs w:val="17"/>
              </w:rPr>
              <w:t>Borna disease virus</w:t>
            </w:r>
          </w:p>
        </w:tc>
      </w:tr>
      <w:tr w:rsidR="001C3DB0" w:rsidRPr="001C3DB0" w14:paraId="2E631A85" w14:textId="77777777" w:rsidTr="00C430D3">
        <w:trPr>
          <w:trHeight w:val="20"/>
          <w:jc w:val="center"/>
        </w:trPr>
        <w:tc>
          <w:tcPr>
            <w:tcW w:w="971" w:type="pct"/>
            <w:vMerge/>
          </w:tcPr>
          <w:p w14:paraId="0E627025" w14:textId="77777777" w:rsidR="001C3DB0" w:rsidRPr="001C3DB0" w:rsidRDefault="001C3DB0" w:rsidP="001C3DB0">
            <w:pPr>
              <w:rPr>
                <w:szCs w:val="17"/>
              </w:rPr>
            </w:pPr>
          </w:p>
        </w:tc>
        <w:tc>
          <w:tcPr>
            <w:tcW w:w="4029" w:type="pct"/>
          </w:tcPr>
          <w:p w14:paraId="7174F189" w14:textId="77777777" w:rsidR="001C3DB0" w:rsidRPr="001C3DB0" w:rsidRDefault="001C3DB0" w:rsidP="001C3DB0">
            <w:pPr>
              <w:spacing w:after="40"/>
              <w:jc w:val="left"/>
              <w:rPr>
                <w:szCs w:val="17"/>
              </w:rPr>
            </w:pPr>
            <w:r w:rsidRPr="001C3DB0">
              <w:rPr>
                <w:szCs w:val="17"/>
              </w:rPr>
              <w:t>Bovine virus diarrhoea virus (type 2)</w:t>
            </w:r>
          </w:p>
        </w:tc>
      </w:tr>
      <w:tr w:rsidR="001C3DB0" w:rsidRPr="001C3DB0" w14:paraId="7E0FC55B" w14:textId="77777777" w:rsidTr="00C430D3">
        <w:trPr>
          <w:trHeight w:val="20"/>
          <w:jc w:val="center"/>
        </w:trPr>
        <w:tc>
          <w:tcPr>
            <w:tcW w:w="971" w:type="pct"/>
            <w:vMerge/>
          </w:tcPr>
          <w:p w14:paraId="2AFD1CA3" w14:textId="77777777" w:rsidR="001C3DB0" w:rsidRPr="001C3DB0" w:rsidRDefault="001C3DB0" w:rsidP="001C3DB0">
            <w:pPr>
              <w:rPr>
                <w:szCs w:val="17"/>
              </w:rPr>
            </w:pPr>
          </w:p>
        </w:tc>
        <w:tc>
          <w:tcPr>
            <w:tcW w:w="4029" w:type="pct"/>
          </w:tcPr>
          <w:p w14:paraId="4B405528" w14:textId="77777777" w:rsidR="001C3DB0" w:rsidRPr="001C3DB0" w:rsidRDefault="001C3DB0" w:rsidP="001C3DB0">
            <w:pPr>
              <w:spacing w:after="40"/>
              <w:jc w:val="left"/>
              <w:rPr>
                <w:szCs w:val="17"/>
              </w:rPr>
            </w:pPr>
            <w:r w:rsidRPr="001C3DB0">
              <w:rPr>
                <w:i/>
                <w:iCs/>
                <w:szCs w:val="17"/>
              </w:rPr>
              <w:t>Brucella abortus</w:t>
            </w:r>
          </w:p>
        </w:tc>
      </w:tr>
      <w:tr w:rsidR="001C3DB0" w:rsidRPr="001C3DB0" w14:paraId="6252F2A3" w14:textId="77777777" w:rsidTr="00C430D3">
        <w:trPr>
          <w:trHeight w:val="20"/>
          <w:jc w:val="center"/>
        </w:trPr>
        <w:tc>
          <w:tcPr>
            <w:tcW w:w="971" w:type="pct"/>
            <w:vMerge/>
          </w:tcPr>
          <w:p w14:paraId="3E132E7E" w14:textId="77777777" w:rsidR="001C3DB0" w:rsidRPr="001C3DB0" w:rsidRDefault="001C3DB0" w:rsidP="001C3DB0">
            <w:pPr>
              <w:rPr>
                <w:szCs w:val="17"/>
              </w:rPr>
            </w:pPr>
          </w:p>
        </w:tc>
        <w:tc>
          <w:tcPr>
            <w:tcW w:w="4029" w:type="pct"/>
          </w:tcPr>
          <w:p w14:paraId="00EB6A20" w14:textId="77777777" w:rsidR="001C3DB0" w:rsidRPr="001C3DB0" w:rsidRDefault="001C3DB0" w:rsidP="001C3DB0">
            <w:pPr>
              <w:spacing w:after="40"/>
              <w:jc w:val="left"/>
              <w:rPr>
                <w:i/>
                <w:iCs/>
                <w:szCs w:val="17"/>
              </w:rPr>
            </w:pPr>
            <w:r w:rsidRPr="001C3DB0">
              <w:rPr>
                <w:i/>
                <w:iCs/>
                <w:szCs w:val="17"/>
              </w:rPr>
              <w:t>Brucella canis</w:t>
            </w:r>
          </w:p>
        </w:tc>
      </w:tr>
      <w:tr w:rsidR="001C3DB0" w:rsidRPr="001C3DB0" w14:paraId="4045E630" w14:textId="77777777" w:rsidTr="00C430D3">
        <w:trPr>
          <w:trHeight w:val="20"/>
          <w:jc w:val="center"/>
        </w:trPr>
        <w:tc>
          <w:tcPr>
            <w:tcW w:w="971" w:type="pct"/>
            <w:vMerge/>
          </w:tcPr>
          <w:p w14:paraId="23334D15" w14:textId="77777777" w:rsidR="001C3DB0" w:rsidRPr="001C3DB0" w:rsidRDefault="001C3DB0" w:rsidP="001C3DB0">
            <w:pPr>
              <w:rPr>
                <w:szCs w:val="17"/>
              </w:rPr>
            </w:pPr>
          </w:p>
        </w:tc>
        <w:tc>
          <w:tcPr>
            <w:tcW w:w="4029" w:type="pct"/>
          </w:tcPr>
          <w:p w14:paraId="0220D2DC" w14:textId="77777777" w:rsidR="001C3DB0" w:rsidRPr="001C3DB0" w:rsidRDefault="001C3DB0" w:rsidP="001C3DB0">
            <w:pPr>
              <w:spacing w:after="40"/>
              <w:jc w:val="left"/>
              <w:rPr>
                <w:i/>
                <w:iCs/>
                <w:szCs w:val="17"/>
              </w:rPr>
            </w:pPr>
            <w:r w:rsidRPr="001C3DB0">
              <w:rPr>
                <w:i/>
                <w:iCs/>
                <w:szCs w:val="17"/>
              </w:rPr>
              <w:t>Brucella melitensis</w:t>
            </w:r>
          </w:p>
        </w:tc>
      </w:tr>
      <w:tr w:rsidR="001C3DB0" w:rsidRPr="001C3DB0" w14:paraId="304395BB" w14:textId="77777777" w:rsidTr="00C430D3">
        <w:trPr>
          <w:trHeight w:val="20"/>
          <w:jc w:val="center"/>
        </w:trPr>
        <w:tc>
          <w:tcPr>
            <w:tcW w:w="971" w:type="pct"/>
            <w:vMerge/>
          </w:tcPr>
          <w:p w14:paraId="549C95FB" w14:textId="77777777" w:rsidR="001C3DB0" w:rsidRPr="001C3DB0" w:rsidRDefault="001C3DB0" w:rsidP="001C3DB0">
            <w:pPr>
              <w:rPr>
                <w:szCs w:val="17"/>
              </w:rPr>
            </w:pPr>
          </w:p>
        </w:tc>
        <w:tc>
          <w:tcPr>
            <w:tcW w:w="4029" w:type="pct"/>
          </w:tcPr>
          <w:p w14:paraId="1632A729" w14:textId="77777777" w:rsidR="001C3DB0" w:rsidRPr="001C3DB0" w:rsidRDefault="001C3DB0" w:rsidP="001C3DB0">
            <w:pPr>
              <w:spacing w:after="40"/>
              <w:jc w:val="left"/>
              <w:rPr>
                <w:i/>
                <w:iCs/>
                <w:szCs w:val="17"/>
              </w:rPr>
            </w:pPr>
            <w:r w:rsidRPr="001C3DB0">
              <w:rPr>
                <w:szCs w:val="17"/>
              </w:rPr>
              <w:t>Bungowannah virus</w:t>
            </w:r>
          </w:p>
        </w:tc>
      </w:tr>
      <w:tr w:rsidR="001C3DB0" w:rsidRPr="001C3DB0" w14:paraId="6976C622" w14:textId="77777777" w:rsidTr="00C430D3">
        <w:trPr>
          <w:trHeight w:val="20"/>
          <w:jc w:val="center"/>
        </w:trPr>
        <w:tc>
          <w:tcPr>
            <w:tcW w:w="971" w:type="pct"/>
            <w:vMerge/>
          </w:tcPr>
          <w:p w14:paraId="2BD3E580" w14:textId="77777777" w:rsidR="001C3DB0" w:rsidRPr="001C3DB0" w:rsidRDefault="001C3DB0" w:rsidP="001C3DB0">
            <w:pPr>
              <w:rPr>
                <w:szCs w:val="17"/>
              </w:rPr>
            </w:pPr>
          </w:p>
        </w:tc>
        <w:tc>
          <w:tcPr>
            <w:tcW w:w="4029" w:type="pct"/>
          </w:tcPr>
          <w:p w14:paraId="7B182CAC" w14:textId="77777777" w:rsidR="001C3DB0" w:rsidRPr="001C3DB0" w:rsidRDefault="001C3DB0" w:rsidP="001C3DB0">
            <w:pPr>
              <w:spacing w:after="40"/>
              <w:jc w:val="left"/>
              <w:rPr>
                <w:i/>
                <w:iCs/>
                <w:szCs w:val="17"/>
              </w:rPr>
            </w:pPr>
            <w:r w:rsidRPr="001C3DB0">
              <w:rPr>
                <w:i/>
                <w:iCs/>
                <w:szCs w:val="17"/>
              </w:rPr>
              <w:t>Burkholderia mallei</w:t>
            </w:r>
            <w:r w:rsidRPr="001C3DB0">
              <w:rPr>
                <w:szCs w:val="17"/>
              </w:rPr>
              <w:t xml:space="preserve"> (glanders)</w:t>
            </w:r>
          </w:p>
        </w:tc>
      </w:tr>
      <w:tr w:rsidR="001C3DB0" w:rsidRPr="001C3DB0" w14:paraId="6AA55C41" w14:textId="77777777" w:rsidTr="00C430D3">
        <w:trPr>
          <w:trHeight w:val="20"/>
          <w:jc w:val="center"/>
        </w:trPr>
        <w:tc>
          <w:tcPr>
            <w:tcW w:w="971" w:type="pct"/>
            <w:vMerge/>
          </w:tcPr>
          <w:p w14:paraId="0C9BE5BD" w14:textId="77777777" w:rsidR="001C3DB0" w:rsidRPr="001C3DB0" w:rsidRDefault="001C3DB0" w:rsidP="001C3DB0">
            <w:pPr>
              <w:rPr>
                <w:szCs w:val="17"/>
              </w:rPr>
            </w:pPr>
          </w:p>
        </w:tc>
        <w:tc>
          <w:tcPr>
            <w:tcW w:w="4029" w:type="pct"/>
          </w:tcPr>
          <w:p w14:paraId="53C93FE7" w14:textId="77777777" w:rsidR="001C3DB0" w:rsidRPr="001C3DB0" w:rsidRDefault="001C3DB0" w:rsidP="001C3DB0">
            <w:pPr>
              <w:spacing w:after="40"/>
              <w:jc w:val="left"/>
              <w:rPr>
                <w:i/>
                <w:iCs/>
                <w:szCs w:val="17"/>
              </w:rPr>
            </w:pPr>
            <w:r w:rsidRPr="001C3DB0">
              <w:rPr>
                <w:szCs w:val="17"/>
              </w:rPr>
              <w:t>Camelpox virus</w:t>
            </w:r>
          </w:p>
        </w:tc>
      </w:tr>
      <w:tr w:rsidR="001C3DB0" w:rsidRPr="001C3DB0" w14:paraId="422BD572" w14:textId="77777777" w:rsidTr="00C430D3">
        <w:trPr>
          <w:trHeight w:val="20"/>
          <w:jc w:val="center"/>
        </w:trPr>
        <w:tc>
          <w:tcPr>
            <w:tcW w:w="971" w:type="pct"/>
            <w:vMerge/>
          </w:tcPr>
          <w:p w14:paraId="64D1138F" w14:textId="77777777" w:rsidR="001C3DB0" w:rsidRPr="001C3DB0" w:rsidRDefault="001C3DB0" w:rsidP="001C3DB0">
            <w:pPr>
              <w:rPr>
                <w:szCs w:val="17"/>
              </w:rPr>
            </w:pPr>
          </w:p>
        </w:tc>
        <w:tc>
          <w:tcPr>
            <w:tcW w:w="4029" w:type="pct"/>
          </w:tcPr>
          <w:p w14:paraId="43E84F02" w14:textId="77777777" w:rsidR="001C3DB0" w:rsidRPr="001C3DB0" w:rsidRDefault="001C3DB0" w:rsidP="001C3DB0">
            <w:pPr>
              <w:spacing w:after="40"/>
              <w:jc w:val="left"/>
              <w:rPr>
                <w:i/>
                <w:iCs/>
                <w:szCs w:val="17"/>
              </w:rPr>
            </w:pPr>
            <w:r w:rsidRPr="001C3DB0">
              <w:rPr>
                <w:i/>
                <w:iCs/>
                <w:szCs w:val="17"/>
              </w:rPr>
              <w:t>Chlamydophila abortus</w:t>
            </w:r>
            <w:r w:rsidRPr="001C3DB0">
              <w:rPr>
                <w:szCs w:val="17"/>
              </w:rPr>
              <w:t xml:space="preserve"> (enzootic abortion of ewes / ovine chlamydiosis)</w:t>
            </w:r>
          </w:p>
        </w:tc>
      </w:tr>
      <w:tr w:rsidR="001C3DB0" w:rsidRPr="001C3DB0" w14:paraId="4C1F8848" w14:textId="77777777" w:rsidTr="00C430D3">
        <w:trPr>
          <w:trHeight w:val="20"/>
          <w:jc w:val="center"/>
        </w:trPr>
        <w:tc>
          <w:tcPr>
            <w:tcW w:w="971" w:type="pct"/>
            <w:vMerge/>
          </w:tcPr>
          <w:p w14:paraId="26A84876" w14:textId="77777777" w:rsidR="001C3DB0" w:rsidRPr="001C3DB0" w:rsidRDefault="001C3DB0" w:rsidP="001C3DB0">
            <w:pPr>
              <w:rPr>
                <w:szCs w:val="17"/>
              </w:rPr>
            </w:pPr>
          </w:p>
        </w:tc>
        <w:tc>
          <w:tcPr>
            <w:tcW w:w="4029" w:type="pct"/>
          </w:tcPr>
          <w:p w14:paraId="20F0ACBD" w14:textId="77777777" w:rsidR="001C3DB0" w:rsidRPr="001C3DB0" w:rsidRDefault="001C3DB0" w:rsidP="001C3DB0">
            <w:pPr>
              <w:spacing w:after="40"/>
              <w:jc w:val="left"/>
              <w:rPr>
                <w:i/>
                <w:iCs/>
                <w:szCs w:val="17"/>
              </w:rPr>
            </w:pPr>
            <w:r w:rsidRPr="001C3DB0">
              <w:rPr>
                <w:szCs w:val="17"/>
              </w:rPr>
              <w:t>Classical swine fever virus</w:t>
            </w:r>
          </w:p>
        </w:tc>
      </w:tr>
      <w:tr w:rsidR="001C3DB0" w:rsidRPr="001C3DB0" w14:paraId="65C0CEFC" w14:textId="77777777" w:rsidTr="00C430D3">
        <w:trPr>
          <w:trHeight w:val="20"/>
          <w:jc w:val="center"/>
        </w:trPr>
        <w:tc>
          <w:tcPr>
            <w:tcW w:w="971" w:type="pct"/>
            <w:vMerge/>
          </w:tcPr>
          <w:p w14:paraId="70BBFFC8" w14:textId="77777777" w:rsidR="001C3DB0" w:rsidRPr="001C3DB0" w:rsidRDefault="001C3DB0" w:rsidP="001C3DB0">
            <w:pPr>
              <w:rPr>
                <w:szCs w:val="17"/>
              </w:rPr>
            </w:pPr>
          </w:p>
        </w:tc>
        <w:tc>
          <w:tcPr>
            <w:tcW w:w="4029" w:type="pct"/>
          </w:tcPr>
          <w:p w14:paraId="77507C63" w14:textId="77777777" w:rsidR="001C3DB0" w:rsidRPr="001C3DB0" w:rsidRDefault="001C3DB0" w:rsidP="001C3DB0">
            <w:pPr>
              <w:spacing w:after="40"/>
              <w:jc w:val="left"/>
              <w:rPr>
                <w:szCs w:val="17"/>
              </w:rPr>
            </w:pPr>
            <w:r w:rsidRPr="001C3DB0">
              <w:rPr>
                <w:i/>
                <w:szCs w:val="17"/>
              </w:rPr>
              <w:t>Chrysomya bezziana</w:t>
            </w:r>
            <w:r w:rsidRPr="001C3DB0">
              <w:rPr>
                <w:szCs w:val="17"/>
              </w:rPr>
              <w:t xml:space="preserve"> </w:t>
            </w:r>
            <w:r w:rsidRPr="001C3DB0">
              <w:rPr>
                <w:iCs/>
                <w:szCs w:val="17"/>
              </w:rPr>
              <w:t>(</w:t>
            </w:r>
            <w:r w:rsidRPr="001C3DB0">
              <w:rPr>
                <w:szCs w:val="17"/>
              </w:rPr>
              <w:t>Old World screwworm fly)</w:t>
            </w:r>
          </w:p>
        </w:tc>
      </w:tr>
      <w:tr w:rsidR="001C3DB0" w:rsidRPr="001C3DB0" w14:paraId="130A746D" w14:textId="77777777" w:rsidTr="00C430D3">
        <w:trPr>
          <w:trHeight w:val="20"/>
          <w:jc w:val="center"/>
        </w:trPr>
        <w:tc>
          <w:tcPr>
            <w:tcW w:w="971" w:type="pct"/>
            <w:vMerge/>
          </w:tcPr>
          <w:p w14:paraId="30D17E7A" w14:textId="77777777" w:rsidR="001C3DB0" w:rsidRPr="001C3DB0" w:rsidRDefault="001C3DB0" w:rsidP="001C3DB0">
            <w:pPr>
              <w:rPr>
                <w:szCs w:val="17"/>
              </w:rPr>
            </w:pPr>
          </w:p>
        </w:tc>
        <w:tc>
          <w:tcPr>
            <w:tcW w:w="4029" w:type="pct"/>
          </w:tcPr>
          <w:p w14:paraId="6FEDDB7E" w14:textId="77777777" w:rsidR="001C3DB0" w:rsidRPr="001C3DB0" w:rsidRDefault="001C3DB0" w:rsidP="001C3DB0">
            <w:pPr>
              <w:spacing w:after="40"/>
              <w:jc w:val="left"/>
              <w:rPr>
                <w:szCs w:val="17"/>
              </w:rPr>
            </w:pPr>
            <w:r w:rsidRPr="001C3DB0">
              <w:rPr>
                <w:i/>
                <w:szCs w:val="17"/>
              </w:rPr>
              <w:t xml:space="preserve">Cochliomyia hominivorax </w:t>
            </w:r>
            <w:r w:rsidRPr="001C3DB0">
              <w:rPr>
                <w:iCs/>
                <w:szCs w:val="17"/>
              </w:rPr>
              <w:t>(</w:t>
            </w:r>
            <w:r w:rsidRPr="001C3DB0">
              <w:rPr>
                <w:szCs w:val="17"/>
              </w:rPr>
              <w:t>New World screwworm fly)</w:t>
            </w:r>
          </w:p>
        </w:tc>
      </w:tr>
      <w:tr w:rsidR="001C3DB0" w:rsidRPr="001C3DB0" w14:paraId="39AF93B4" w14:textId="77777777" w:rsidTr="00C430D3">
        <w:trPr>
          <w:trHeight w:val="20"/>
          <w:jc w:val="center"/>
        </w:trPr>
        <w:tc>
          <w:tcPr>
            <w:tcW w:w="971" w:type="pct"/>
            <w:vMerge/>
          </w:tcPr>
          <w:p w14:paraId="1321329F" w14:textId="77777777" w:rsidR="001C3DB0" w:rsidRPr="001C3DB0" w:rsidRDefault="001C3DB0" w:rsidP="001C3DB0">
            <w:pPr>
              <w:rPr>
                <w:szCs w:val="17"/>
              </w:rPr>
            </w:pPr>
          </w:p>
        </w:tc>
        <w:tc>
          <w:tcPr>
            <w:tcW w:w="4029" w:type="pct"/>
          </w:tcPr>
          <w:p w14:paraId="7B9FBA00" w14:textId="77777777" w:rsidR="001C3DB0" w:rsidRPr="001C3DB0" w:rsidRDefault="001C3DB0" w:rsidP="001C3DB0">
            <w:pPr>
              <w:spacing w:after="40"/>
              <w:jc w:val="left"/>
              <w:rPr>
                <w:szCs w:val="17"/>
              </w:rPr>
            </w:pPr>
            <w:r w:rsidRPr="001C3DB0">
              <w:rPr>
                <w:szCs w:val="17"/>
              </w:rPr>
              <w:t>Contagious agalactia (clinical disease)</w:t>
            </w:r>
          </w:p>
        </w:tc>
      </w:tr>
      <w:tr w:rsidR="001C3DB0" w:rsidRPr="001C3DB0" w14:paraId="41EC6490" w14:textId="77777777" w:rsidTr="00C430D3">
        <w:trPr>
          <w:trHeight w:val="20"/>
          <w:jc w:val="center"/>
        </w:trPr>
        <w:tc>
          <w:tcPr>
            <w:tcW w:w="971" w:type="pct"/>
            <w:vMerge/>
          </w:tcPr>
          <w:p w14:paraId="1FC2240E" w14:textId="77777777" w:rsidR="001C3DB0" w:rsidRPr="001C3DB0" w:rsidRDefault="001C3DB0" w:rsidP="001C3DB0">
            <w:pPr>
              <w:rPr>
                <w:szCs w:val="17"/>
              </w:rPr>
            </w:pPr>
          </w:p>
        </w:tc>
        <w:tc>
          <w:tcPr>
            <w:tcW w:w="4029" w:type="pct"/>
          </w:tcPr>
          <w:p w14:paraId="75EDE162" w14:textId="77777777" w:rsidR="001C3DB0" w:rsidRPr="001C3DB0" w:rsidRDefault="001C3DB0" w:rsidP="001C3DB0">
            <w:pPr>
              <w:spacing w:after="40"/>
              <w:jc w:val="left"/>
              <w:rPr>
                <w:szCs w:val="17"/>
              </w:rPr>
            </w:pPr>
            <w:r w:rsidRPr="001C3DB0">
              <w:rPr>
                <w:szCs w:val="17"/>
              </w:rPr>
              <w:t>Cowpox virus</w:t>
            </w:r>
          </w:p>
        </w:tc>
      </w:tr>
      <w:tr w:rsidR="001C3DB0" w:rsidRPr="001C3DB0" w14:paraId="2E123F36" w14:textId="77777777" w:rsidTr="00C430D3">
        <w:trPr>
          <w:trHeight w:val="20"/>
          <w:jc w:val="center"/>
        </w:trPr>
        <w:tc>
          <w:tcPr>
            <w:tcW w:w="971" w:type="pct"/>
            <w:vMerge/>
          </w:tcPr>
          <w:p w14:paraId="24DABACF" w14:textId="77777777" w:rsidR="001C3DB0" w:rsidRPr="001C3DB0" w:rsidRDefault="001C3DB0" w:rsidP="001C3DB0">
            <w:pPr>
              <w:rPr>
                <w:szCs w:val="17"/>
              </w:rPr>
            </w:pPr>
          </w:p>
        </w:tc>
        <w:tc>
          <w:tcPr>
            <w:tcW w:w="4029" w:type="pct"/>
          </w:tcPr>
          <w:p w14:paraId="763D7083" w14:textId="77777777" w:rsidR="001C3DB0" w:rsidRPr="001C3DB0" w:rsidRDefault="001C3DB0" w:rsidP="001C3DB0">
            <w:pPr>
              <w:spacing w:after="40"/>
              <w:jc w:val="left"/>
              <w:rPr>
                <w:szCs w:val="17"/>
              </w:rPr>
            </w:pPr>
            <w:r w:rsidRPr="001C3DB0">
              <w:rPr>
                <w:szCs w:val="17"/>
              </w:rPr>
              <w:t>Crimean-Congo haemorrhagic fever virus</w:t>
            </w:r>
          </w:p>
        </w:tc>
      </w:tr>
      <w:tr w:rsidR="001C3DB0" w:rsidRPr="001C3DB0" w14:paraId="3719242C" w14:textId="77777777" w:rsidTr="00C430D3">
        <w:trPr>
          <w:trHeight w:val="20"/>
          <w:jc w:val="center"/>
        </w:trPr>
        <w:tc>
          <w:tcPr>
            <w:tcW w:w="971" w:type="pct"/>
            <w:vMerge/>
          </w:tcPr>
          <w:p w14:paraId="0D0FCA92" w14:textId="77777777" w:rsidR="001C3DB0" w:rsidRPr="001C3DB0" w:rsidRDefault="001C3DB0" w:rsidP="001C3DB0">
            <w:pPr>
              <w:rPr>
                <w:szCs w:val="17"/>
              </w:rPr>
            </w:pPr>
          </w:p>
        </w:tc>
        <w:tc>
          <w:tcPr>
            <w:tcW w:w="4029" w:type="pct"/>
          </w:tcPr>
          <w:p w14:paraId="31DAEF3F" w14:textId="77777777" w:rsidR="001C3DB0" w:rsidRPr="001C3DB0" w:rsidRDefault="001C3DB0" w:rsidP="001C3DB0">
            <w:pPr>
              <w:spacing w:after="40"/>
              <w:jc w:val="left"/>
              <w:rPr>
                <w:szCs w:val="17"/>
              </w:rPr>
            </w:pPr>
            <w:r w:rsidRPr="001C3DB0">
              <w:rPr>
                <w:szCs w:val="17"/>
              </w:rPr>
              <w:t>Devil facial tumour disease</w:t>
            </w:r>
          </w:p>
        </w:tc>
      </w:tr>
      <w:tr w:rsidR="001C3DB0" w:rsidRPr="001C3DB0" w14:paraId="5CD511AB" w14:textId="77777777" w:rsidTr="00C430D3">
        <w:trPr>
          <w:trHeight w:val="20"/>
          <w:jc w:val="center"/>
        </w:trPr>
        <w:tc>
          <w:tcPr>
            <w:tcW w:w="971" w:type="pct"/>
            <w:vMerge/>
          </w:tcPr>
          <w:p w14:paraId="5A8D6F1E" w14:textId="77777777" w:rsidR="001C3DB0" w:rsidRPr="001C3DB0" w:rsidRDefault="001C3DB0" w:rsidP="001C3DB0">
            <w:pPr>
              <w:rPr>
                <w:szCs w:val="17"/>
              </w:rPr>
            </w:pPr>
          </w:p>
        </w:tc>
        <w:tc>
          <w:tcPr>
            <w:tcW w:w="4029" w:type="pct"/>
          </w:tcPr>
          <w:p w14:paraId="7EECC882" w14:textId="77777777" w:rsidR="001C3DB0" w:rsidRPr="001C3DB0" w:rsidRDefault="001C3DB0" w:rsidP="001C3DB0">
            <w:pPr>
              <w:spacing w:after="40"/>
              <w:jc w:val="left"/>
              <w:rPr>
                <w:szCs w:val="17"/>
              </w:rPr>
            </w:pPr>
            <w:r w:rsidRPr="001C3DB0">
              <w:rPr>
                <w:szCs w:val="17"/>
              </w:rPr>
              <w:t>Duck virus hepatitis</w:t>
            </w:r>
          </w:p>
        </w:tc>
      </w:tr>
      <w:tr w:rsidR="001C3DB0" w:rsidRPr="001C3DB0" w14:paraId="549570A0" w14:textId="77777777" w:rsidTr="00C430D3">
        <w:trPr>
          <w:trHeight w:val="20"/>
          <w:jc w:val="center"/>
        </w:trPr>
        <w:tc>
          <w:tcPr>
            <w:tcW w:w="971" w:type="pct"/>
            <w:vMerge/>
          </w:tcPr>
          <w:p w14:paraId="7513C36E" w14:textId="77777777" w:rsidR="001C3DB0" w:rsidRPr="001C3DB0" w:rsidRDefault="001C3DB0" w:rsidP="001C3DB0">
            <w:pPr>
              <w:rPr>
                <w:szCs w:val="17"/>
              </w:rPr>
            </w:pPr>
          </w:p>
        </w:tc>
        <w:tc>
          <w:tcPr>
            <w:tcW w:w="4029" w:type="pct"/>
          </w:tcPr>
          <w:p w14:paraId="123D4BE6" w14:textId="77777777" w:rsidR="001C3DB0" w:rsidRPr="001C3DB0" w:rsidRDefault="001C3DB0" w:rsidP="001C3DB0">
            <w:pPr>
              <w:spacing w:after="40"/>
              <w:jc w:val="left"/>
              <w:rPr>
                <w:szCs w:val="17"/>
              </w:rPr>
            </w:pPr>
            <w:r w:rsidRPr="001C3DB0">
              <w:rPr>
                <w:i/>
                <w:iCs/>
                <w:szCs w:val="17"/>
              </w:rPr>
              <w:t>Echinococcus multilocularis</w:t>
            </w:r>
          </w:p>
        </w:tc>
      </w:tr>
      <w:tr w:rsidR="001C3DB0" w:rsidRPr="001C3DB0" w14:paraId="1EC21F9A" w14:textId="77777777" w:rsidTr="00C430D3">
        <w:trPr>
          <w:trHeight w:val="20"/>
          <w:jc w:val="center"/>
        </w:trPr>
        <w:tc>
          <w:tcPr>
            <w:tcW w:w="971" w:type="pct"/>
            <w:vMerge/>
          </w:tcPr>
          <w:p w14:paraId="040E7B34" w14:textId="77777777" w:rsidR="001C3DB0" w:rsidRPr="001C3DB0" w:rsidRDefault="001C3DB0" w:rsidP="001C3DB0">
            <w:pPr>
              <w:rPr>
                <w:szCs w:val="17"/>
              </w:rPr>
            </w:pPr>
          </w:p>
        </w:tc>
        <w:tc>
          <w:tcPr>
            <w:tcW w:w="4029" w:type="pct"/>
          </w:tcPr>
          <w:p w14:paraId="3A991B89" w14:textId="77777777" w:rsidR="001C3DB0" w:rsidRPr="001C3DB0" w:rsidRDefault="001C3DB0" w:rsidP="001C3DB0">
            <w:pPr>
              <w:spacing w:after="40"/>
              <w:jc w:val="left"/>
              <w:rPr>
                <w:i/>
                <w:iCs/>
                <w:szCs w:val="17"/>
              </w:rPr>
            </w:pPr>
            <w:r w:rsidRPr="001C3DB0">
              <w:rPr>
                <w:i/>
                <w:iCs/>
                <w:szCs w:val="17"/>
              </w:rPr>
              <w:t>Ehrlichia ruminantium</w:t>
            </w:r>
            <w:r w:rsidRPr="001C3DB0">
              <w:rPr>
                <w:szCs w:val="17"/>
              </w:rPr>
              <w:t xml:space="preserve"> (heartwater)</w:t>
            </w:r>
          </w:p>
        </w:tc>
      </w:tr>
      <w:tr w:rsidR="001C3DB0" w:rsidRPr="001C3DB0" w14:paraId="19DAF09F" w14:textId="77777777" w:rsidTr="00C430D3">
        <w:trPr>
          <w:trHeight w:val="20"/>
          <w:jc w:val="center"/>
        </w:trPr>
        <w:tc>
          <w:tcPr>
            <w:tcW w:w="971" w:type="pct"/>
            <w:vMerge/>
          </w:tcPr>
          <w:p w14:paraId="18431FB4" w14:textId="77777777" w:rsidR="001C3DB0" w:rsidRPr="001C3DB0" w:rsidRDefault="001C3DB0" w:rsidP="001C3DB0">
            <w:pPr>
              <w:rPr>
                <w:szCs w:val="17"/>
              </w:rPr>
            </w:pPr>
          </w:p>
        </w:tc>
        <w:tc>
          <w:tcPr>
            <w:tcW w:w="4029" w:type="pct"/>
          </w:tcPr>
          <w:p w14:paraId="6223FE2D" w14:textId="77777777" w:rsidR="001C3DB0" w:rsidRPr="001C3DB0" w:rsidRDefault="001C3DB0" w:rsidP="001C3DB0">
            <w:pPr>
              <w:spacing w:after="40"/>
              <w:jc w:val="left"/>
              <w:rPr>
                <w:i/>
                <w:iCs/>
                <w:szCs w:val="17"/>
              </w:rPr>
            </w:pPr>
            <w:r w:rsidRPr="001C3DB0">
              <w:rPr>
                <w:i/>
                <w:iCs/>
                <w:szCs w:val="17"/>
              </w:rPr>
              <w:t>Elaphostrongylus cervi</w:t>
            </w:r>
          </w:p>
        </w:tc>
      </w:tr>
      <w:tr w:rsidR="001C3DB0" w:rsidRPr="001C3DB0" w14:paraId="61EE247E" w14:textId="77777777" w:rsidTr="00C430D3">
        <w:trPr>
          <w:trHeight w:val="20"/>
          <w:jc w:val="center"/>
        </w:trPr>
        <w:tc>
          <w:tcPr>
            <w:tcW w:w="971" w:type="pct"/>
            <w:vMerge/>
          </w:tcPr>
          <w:p w14:paraId="7F4DC94B" w14:textId="77777777" w:rsidR="001C3DB0" w:rsidRPr="001C3DB0" w:rsidRDefault="001C3DB0" w:rsidP="001C3DB0">
            <w:pPr>
              <w:rPr>
                <w:szCs w:val="17"/>
              </w:rPr>
            </w:pPr>
          </w:p>
        </w:tc>
        <w:tc>
          <w:tcPr>
            <w:tcW w:w="4029" w:type="pct"/>
          </w:tcPr>
          <w:p w14:paraId="663031AA" w14:textId="77777777" w:rsidR="001C3DB0" w:rsidRPr="001C3DB0" w:rsidRDefault="001C3DB0" w:rsidP="001C3DB0">
            <w:pPr>
              <w:spacing w:after="40"/>
              <w:jc w:val="left"/>
              <w:rPr>
                <w:iCs/>
                <w:szCs w:val="17"/>
              </w:rPr>
            </w:pPr>
            <w:r w:rsidRPr="001C3DB0">
              <w:rPr>
                <w:szCs w:val="17"/>
              </w:rPr>
              <w:t>Encephalitis virus (tick borne)</w:t>
            </w:r>
          </w:p>
        </w:tc>
      </w:tr>
      <w:tr w:rsidR="001C3DB0" w:rsidRPr="001C3DB0" w14:paraId="7EE6B121" w14:textId="77777777" w:rsidTr="00C430D3">
        <w:trPr>
          <w:trHeight w:val="20"/>
          <w:jc w:val="center"/>
        </w:trPr>
        <w:tc>
          <w:tcPr>
            <w:tcW w:w="971" w:type="pct"/>
            <w:vMerge/>
          </w:tcPr>
          <w:p w14:paraId="07FAD888" w14:textId="77777777" w:rsidR="001C3DB0" w:rsidRPr="001C3DB0" w:rsidRDefault="001C3DB0" w:rsidP="001C3DB0">
            <w:pPr>
              <w:rPr>
                <w:szCs w:val="17"/>
              </w:rPr>
            </w:pPr>
          </w:p>
        </w:tc>
        <w:tc>
          <w:tcPr>
            <w:tcW w:w="4029" w:type="pct"/>
          </w:tcPr>
          <w:p w14:paraId="3D519C51" w14:textId="77777777" w:rsidR="001C3DB0" w:rsidRPr="001C3DB0" w:rsidRDefault="001C3DB0" w:rsidP="001C3DB0">
            <w:pPr>
              <w:spacing w:after="40"/>
              <w:jc w:val="left"/>
              <w:rPr>
                <w:i/>
                <w:iCs/>
                <w:szCs w:val="17"/>
              </w:rPr>
            </w:pPr>
            <w:r w:rsidRPr="001C3DB0">
              <w:rPr>
                <w:szCs w:val="17"/>
              </w:rPr>
              <w:t>Epizootic haemorrhagic disease (clinical disease)</w:t>
            </w:r>
          </w:p>
        </w:tc>
      </w:tr>
      <w:tr w:rsidR="001C3DB0" w:rsidRPr="001C3DB0" w14:paraId="12476F2B" w14:textId="77777777" w:rsidTr="00C430D3">
        <w:trPr>
          <w:trHeight w:val="20"/>
          <w:jc w:val="center"/>
        </w:trPr>
        <w:tc>
          <w:tcPr>
            <w:tcW w:w="971" w:type="pct"/>
            <w:vMerge/>
          </w:tcPr>
          <w:p w14:paraId="732639CB" w14:textId="77777777" w:rsidR="001C3DB0" w:rsidRPr="001C3DB0" w:rsidRDefault="001C3DB0" w:rsidP="001C3DB0">
            <w:pPr>
              <w:rPr>
                <w:szCs w:val="17"/>
              </w:rPr>
            </w:pPr>
          </w:p>
        </w:tc>
        <w:tc>
          <w:tcPr>
            <w:tcW w:w="4029" w:type="pct"/>
          </w:tcPr>
          <w:p w14:paraId="1C8415DD" w14:textId="77777777" w:rsidR="001C3DB0" w:rsidRPr="001C3DB0" w:rsidRDefault="001C3DB0" w:rsidP="001C3DB0">
            <w:pPr>
              <w:spacing w:after="40"/>
              <w:jc w:val="left"/>
              <w:rPr>
                <w:i/>
                <w:iCs/>
                <w:szCs w:val="17"/>
              </w:rPr>
            </w:pPr>
            <w:r w:rsidRPr="001C3DB0">
              <w:rPr>
                <w:szCs w:val="17"/>
              </w:rPr>
              <w:t>Equine encephalomyelitis viruses (Eastern, Western or Venezuelan)</w:t>
            </w:r>
          </w:p>
        </w:tc>
      </w:tr>
      <w:tr w:rsidR="001C3DB0" w:rsidRPr="001C3DB0" w14:paraId="1FA4C7AE" w14:textId="77777777" w:rsidTr="00C430D3">
        <w:trPr>
          <w:trHeight w:val="20"/>
          <w:jc w:val="center"/>
        </w:trPr>
        <w:tc>
          <w:tcPr>
            <w:tcW w:w="971" w:type="pct"/>
            <w:vMerge/>
          </w:tcPr>
          <w:p w14:paraId="59807AB8" w14:textId="77777777" w:rsidR="001C3DB0" w:rsidRPr="001C3DB0" w:rsidRDefault="001C3DB0" w:rsidP="001C3DB0">
            <w:pPr>
              <w:rPr>
                <w:szCs w:val="17"/>
              </w:rPr>
            </w:pPr>
          </w:p>
        </w:tc>
        <w:tc>
          <w:tcPr>
            <w:tcW w:w="4029" w:type="pct"/>
          </w:tcPr>
          <w:p w14:paraId="30F0C43B" w14:textId="77777777" w:rsidR="001C3DB0" w:rsidRPr="001C3DB0" w:rsidRDefault="001C3DB0" w:rsidP="001C3DB0">
            <w:pPr>
              <w:spacing w:after="40"/>
              <w:jc w:val="left"/>
              <w:rPr>
                <w:i/>
                <w:iCs/>
                <w:szCs w:val="17"/>
              </w:rPr>
            </w:pPr>
            <w:r w:rsidRPr="001C3DB0">
              <w:rPr>
                <w:szCs w:val="17"/>
              </w:rPr>
              <w:t>Equine encephalosis virus</w:t>
            </w:r>
          </w:p>
        </w:tc>
      </w:tr>
      <w:tr w:rsidR="001C3DB0" w:rsidRPr="001C3DB0" w14:paraId="7176A5DF" w14:textId="77777777" w:rsidTr="00C430D3">
        <w:trPr>
          <w:trHeight w:val="20"/>
          <w:jc w:val="center"/>
        </w:trPr>
        <w:tc>
          <w:tcPr>
            <w:tcW w:w="971" w:type="pct"/>
            <w:vMerge/>
          </w:tcPr>
          <w:p w14:paraId="0F8D1330" w14:textId="77777777" w:rsidR="001C3DB0" w:rsidRPr="001C3DB0" w:rsidRDefault="001C3DB0" w:rsidP="001C3DB0">
            <w:pPr>
              <w:rPr>
                <w:szCs w:val="17"/>
              </w:rPr>
            </w:pPr>
          </w:p>
        </w:tc>
        <w:tc>
          <w:tcPr>
            <w:tcW w:w="4029" w:type="pct"/>
          </w:tcPr>
          <w:p w14:paraId="3225DC06" w14:textId="77777777" w:rsidR="001C3DB0" w:rsidRPr="001C3DB0" w:rsidRDefault="001C3DB0" w:rsidP="001C3DB0">
            <w:pPr>
              <w:spacing w:after="40"/>
              <w:jc w:val="left"/>
              <w:rPr>
                <w:i/>
                <w:iCs/>
                <w:szCs w:val="17"/>
              </w:rPr>
            </w:pPr>
            <w:r w:rsidRPr="001C3DB0">
              <w:rPr>
                <w:szCs w:val="17"/>
              </w:rPr>
              <w:t>Equine influenza virus</w:t>
            </w:r>
          </w:p>
        </w:tc>
      </w:tr>
      <w:tr w:rsidR="001C3DB0" w:rsidRPr="001C3DB0" w14:paraId="398FCF26" w14:textId="77777777" w:rsidTr="00C430D3">
        <w:trPr>
          <w:trHeight w:val="20"/>
          <w:jc w:val="center"/>
        </w:trPr>
        <w:tc>
          <w:tcPr>
            <w:tcW w:w="971" w:type="pct"/>
            <w:vMerge/>
          </w:tcPr>
          <w:p w14:paraId="6FC65817" w14:textId="77777777" w:rsidR="001C3DB0" w:rsidRPr="001C3DB0" w:rsidRDefault="001C3DB0" w:rsidP="001C3DB0">
            <w:pPr>
              <w:rPr>
                <w:szCs w:val="17"/>
              </w:rPr>
            </w:pPr>
          </w:p>
        </w:tc>
        <w:tc>
          <w:tcPr>
            <w:tcW w:w="4029" w:type="pct"/>
          </w:tcPr>
          <w:p w14:paraId="272E62C4" w14:textId="77777777" w:rsidR="001C3DB0" w:rsidRPr="001C3DB0" w:rsidRDefault="001C3DB0" w:rsidP="001C3DB0">
            <w:pPr>
              <w:spacing w:after="40"/>
              <w:jc w:val="left"/>
              <w:rPr>
                <w:szCs w:val="17"/>
              </w:rPr>
            </w:pPr>
            <w:r w:rsidRPr="001C3DB0">
              <w:rPr>
                <w:i/>
                <w:iCs/>
                <w:szCs w:val="17"/>
              </w:rPr>
              <w:t>Fasciola gigantica</w:t>
            </w:r>
          </w:p>
        </w:tc>
      </w:tr>
      <w:tr w:rsidR="001C3DB0" w:rsidRPr="001C3DB0" w14:paraId="1D6DA846" w14:textId="77777777" w:rsidTr="00C430D3">
        <w:trPr>
          <w:trHeight w:val="20"/>
          <w:jc w:val="center"/>
        </w:trPr>
        <w:tc>
          <w:tcPr>
            <w:tcW w:w="971" w:type="pct"/>
            <w:vMerge/>
          </w:tcPr>
          <w:p w14:paraId="5D0AA564" w14:textId="77777777" w:rsidR="001C3DB0" w:rsidRPr="001C3DB0" w:rsidRDefault="001C3DB0" w:rsidP="001C3DB0">
            <w:pPr>
              <w:rPr>
                <w:szCs w:val="17"/>
              </w:rPr>
            </w:pPr>
          </w:p>
        </w:tc>
        <w:tc>
          <w:tcPr>
            <w:tcW w:w="4029" w:type="pct"/>
          </w:tcPr>
          <w:p w14:paraId="7C77DD31" w14:textId="77777777" w:rsidR="001C3DB0" w:rsidRPr="001C3DB0" w:rsidRDefault="001C3DB0" w:rsidP="001C3DB0">
            <w:pPr>
              <w:spacing w:after="40"/>
              <w:jc w:val="left"/>
              <w:rPr>
                <w:i/>
                <w:iCs/>
                <w:szCs w:val="17"/>
              </w:rPr>
            </w:pPr>
            <w:r w:rsidRPr="001C3DB0">
              <w:rPr>
                <w:szCs w:val="17"/>
              </w:rPr>
              <w:t>Foot and mouth disease virus</w:t>
            </w:r>
          </w:p>
        </w:tc>
      </w:tr>
      <w:tr w:rsidR="001C3DB0" w:rsidRPr="001C3DB0" w14:paraId="0ED78C4B" w14:textId="77777777" w:rsidTr="00C430D3">
        <w:trPr>
          <w:trHeight w:val="20"/>
          <w:jc w:val="center"/>
        </w:trPr>
        <w:tc>
          <w:tcPr>
            <w:tcW w:w="971" w:type="pct"/>
            <w:vMerge/>
          </w:tcPr>
          <w:p w14:paraId="12DD487E" w14:textId="77777777" w:rsidR="001C3DB0" w:rsidRPr="001C3DB0" w:rsidRDefault="001C3DB0" w:rsidP="001C3DB0">
            <w:pPr>
              <w:rPr>
                <w:szCs w:val="17"/>
              </w:rPr>
            </w:pPr>
          </w:p>
        </w:tc>
        <w:tc>
          <w:tcPr>
            <w:tcW w:w="4029" w:type="pct"/>
          </w:tcPr>
          <w:p w14:paraId="4E32D30E" w14:textId="77777777" w:rsidR="001C3DB0" w:rsidRPr="001C3DB0" w:rsidRDefault="001C3DB0" w:rsidP="001C3DB0">
            <w:pPr>
              <w:spacing w:after="40"/>
              <w:jc w:val="left"/>
              <w:rPr>
                <w:i/>
                <w:iCs/>
                <w:szCs w:val="17"/>
              </w:rPr>
            </w:pPr>
            <w:r w:rsidRPr="001C3DB0">
              <w:rPr>
                <w:i/>
                <w:iCs/>
                <w:szCs w:val="17"/>
              </w:rPr>
              <w:t>Francisella tularensis</w:t>
            </w:r>
            <w:r w:rsidRPr="001C3DB0">
              <w:rPr>
                <w:szCs w:val="17"/>
              </w:rPr>
              <w:t xml:space="preserve"> </w:t>
            </w:r>
            <w:r w:rsidRPr="001C3DB0">
              <w:rPr>
                <w:iCs/>
                <w:szCs w:val="17"/>
              </w:rPr>
              <w:t>(</w:t>
            </w:r>
            <w:r w:rsidRPr="001C3DB0">
              <w:rPr>
                <w:szCs w:val="17"/>
              </w:rPr>
              <w:t>tularaemia)</w:t>
            </w:r>
          </w:p>
        </w:tc>
      </w:tr>
      <w:tr w:rsidR="001C3DB0" w:rsidRPr="001C3DB0" w14:paraId="32BA6067" w14:textId="77777777" w:rsidTr="00C430D3">
        <w:trPr>
          <w:trHeight w:val="20"/>
          <w:jc w:val="center"/>
        </w:trPr>
        <w:tc>
          <w:tcPr>
            <w:tcW w:w="971" w:type="pct"/>
            <w:vMerge/>
          </w:tcPr>
          <w:p w14:paraId="7E2DC24E" w14:textId="77777777" w:rsidR="001C3DB0" w:rsidRPr="001C3DB0" w:rsidRDefault="001C3DB0" w:rsidP="001C3DB0">
            <w:pPr>
              <w:rPr>
                <w:szCs w:val="17"/>
              </w:rPr>
            </w:pPr>
          </w:p>
        </w:tc>
        <w:tc>
          <w:tcPr>
            <w:tcW w:w="4029" w:type="pct"/>
          </w:tcPr>
          <w:p w14:paraId="3C8418DB" w14:textId="77777777" w:rsidR="001C3DB0" w:rsidRPr="001C3DB0" w:rsidRDefault="001C3DB0" w:rsidP="001C3DB0">
            <w:pPr>
              <w:spacing w:after="40"/>
              <w:jc w:val="left"/>
              <w:rPr>
                <w:i/>
                <w:iCs/>
                <w:szCs w:val="17"/>
              </w:rPr>
            </w:pPr>
            <w:r w:rsidRPr="001C3DB0">
              <w:rPr>
                <w:szCs w:val="17"/>
              </w:rPr>
              <w:t>Getah virus</w:t>
            </w:r>
          </w:p>
        </w:tc>
      </w:tr>
      <w:tr w:rsidR="001C3DB0" w:rsidRPr="001C3DB0" w14:paraId="229E547C" w14:textId="77777777" w:rsidTr="00C430D3">
        <w:trPr>
          <w:trHeight w:val="20"/>
          <w:jc w:val="center"/>
        </w:trPr>
        <w:tc>
          <w:tcPr>
            <w:tcW w:w="971" w:type="pct"/>
            <w:vMerge/>
          </w:tcPr>
          <w:p w14:paraId="331116E7" w14:textId="77777777" w:rsidR="001C3DB0" w:rsidRPr="001C3DB0" w:rsidRDefault="001C3DB0" w:rsidP="001C3DB0">
            <w:pPr>
              <w:rPr>
                <w:szCs w:val="17"/>
              </w:rPr>
            </w:pPr>
          </w:p>
        </w:tc>
        <w:tc>
          <w:tcPr>
            <w:tcW w:w="4029" w:type="pct"/>
          </w:tcPr>
          <w:p w14:paraId="31A85A56" w14:textId="77777777" w:rsidR="001C3DB0" w:rsidRPr="001C3DB0" w:rsidRDefault="001C3DB0" w:rsidP="001C3DB0">
            <w:pPr>
              <w:spacing w:after="40"/>
              <w:jc w:val="left"/>
              <w:rPr>
                <w:szCs w:val="17"/>
              </w:rPr>
            </w:pPr>
            <w:r w:rsidRPr="001C3DB0">
              <w:rPr>
                <w:i/>
                <w:iCs/>
                <w:szCs w:val="17"/>
              </w:rPr>
              <w:t>Haematobia irritans exigua</w:t>
            </w:r>
            <w:r w:rsidRPr="001C3DB0">
              <w:rPr>
                <w:szCs w:val="17"/>
              </w:rPr>
              <w:t xml:space="preserve"> (buffalo fly)</w:t>
            </w:r>
          </w:p>
        </w:tc>
      </w:tr>
      <w:tr w:rsidR="001C3DB0" w:rsidRPr="001C3DB0" w14:paraId="41899707" w14:textId="77777777" w:rsidTr="00C430D3">
        <w:trPr>
          <w:trHeight w:val="20"/>
          <w:jc w:val="center"/>
        </w:trPr>
        <w:tc>
          <w:tcPr>
            <w:tcW w:w="971" w:type="pct"/>
            <w:vMerge/>
          </w:tcPr>
          <w:p w14:paraId="2F1BD836" w14:textId="77777777" w:rsidR="001C3DB0" w:rsidRPr="001C3DB0" w:rsidRDefault="001C3DB0" w:rsidP="001C3DB0">
            <w:pPr>
              <w:rPr>
                <w:szCs w:val="17"/>
              </w:rPr>
            </w:pPr>
          </w:p>
        </w:tc>
        <w:tc>
          <w:tcPr>
            <w:tcW w:w="4029" w:type="pct"/>
          </w:tcPr>
          <w:p w14:paraId="5A426E2D" w14:textId="77777777" w:rsidR="001C3DB0" w:rsidRPr="001C3DB0" w:rsidRDefault="001C3DB0" w:rsidP="001C3DB0">
            <w:pPr>
              <w:spacing w:after="40"/>
              <w:jc w:val="left"/>
              <w:rPr>
                <w:i/>
                <w:iCs/>
                <w:szCs w:val="17"/>
              </w:rPr>
            </w:pPr>
            <w:r w:rsidRPr="001C3DB0">
              <w:rPr>
                <w:szCs w:val="17"/>
              </w:rPr>
              <w:t>Haemorrhagic septicaemia (</w:t>
            </w:r>
            <w:r w:rsidRPr="001C3DB0">
              <w:rPr>
                <w:i/>
                <w:iCs/>
                <w:szCs w:val="17"/>
              </w:rPr>
              <w:t>Pasturella multocida</w:t>
            </w:r>
            <w:r w:rsidRPr="001C3DB0">
              <w:rPr>
                <w:szCs w:val="17"/>
              </w:rPr>
              <w:t xml:space="preserve"> serotypes 6:b and 6:e)</w:t>
            </w:r>
          </w:p>
        </w:tc>
      </w:tr>
      <w:tr w:rsidR="001C3DB0" w:rsidRPr="001C3DB0" w14:paraId="0BAF7A78" w14:textId="77777777" w:rsidTr="00C430D3">
        <w:trPr>
          <w:trHeight w:val="20"/>
          <w:jc w:val="center"/>
        </w:trPr>
        <w:tc>
          <w:tcPr>
            <w:tcW w:w="971" w:type="pct"/>
            <w:vMerge/>
          </w:tcPr>
          <w:p w14:paraId="5673C9D9" w14:textId="77777777" w:rsidR="001C3DB0" w:rsidRPr="001C3DB0" w:rsidRDefault="001C3DB0" w:rsidP="001C3DB0">
            <w:pPr>
              <w:rPr>
                <w:szCs w:val="17"/>
              </w:rPr>
            </w:pPr>
          </w:p>
        </w:tc>
        <w:tc>
          <w:tcPr>
            <w:tcW w:w="4029" w:type="pct"/>
          </w:tcPr>
          <w:p w14:paraId="33136FA9" w14:textId="77777777" w:rsidR="001C3DB0" w:rsidRPr="001C3DB0" w:rsidRDefault="001C3DB0" w:rsidP="001C3DB0">
            <w:pPr>
              <w:spacing w:after="40"/>
              <w:jc w:val="left"/>
              <w:rPr>
                <w:i/>
                <w:iCs/>
                <w:szCs w:val="17"/>
              </w:rPr>
            </w:pPr>
            <w:r w:rsidRPr="001C3DB0">
              <w:rPr>
                <w:szCs w:val="17"/>
              </w:rPr>
              <w:t>Hantaan river virus</w:t>
            </w:r>
          </w:p>
        </w:tc>
      </w:tr>
      <w:tr w:rsidR="001C3DB0" w:rsidRPr="001C3DB0" w14:paraId="30497D29" w14:textId="77777777" w:rsidTr="00C430D3">
        <w:trPr>
          <w:trHeight w:val="20"/>
          <w:jc w:val="center"/>
        </w:trPr>
        <w:tc>
          <w:tcPr>
            <w:tcW w:w="971" w:type="pct"/>
            <w:vMerge/>
          </w:tcPr>
          <w:p w14:paraId="65F9F96D" w14:textId="77777777" w:rsidR="001C3DB0" w:rsidRPr="001C3DB0" w:rsidRDefault="001C3DB0" w:rsidP="001C3DB0">
            <w:pPr>
              <w:rPr>
                <w:szCs w:val="17"/>
              </w:rPr>
            </w:pPr>
          </w:p>
        </w:tc>
        <w:tc>
          <w:tcPr>
            <w:tcW w:w="4029" w:type="pct"/>
          </w:tcPr>
          <w:p w14:paraId="41E2AE67" w14:textId="77777777" w:rsidR="001C3DB0" w:rsidRPr="001C3DB0" w:rsidRDefault="001C3DB0" w:rsidP="001C3DB0">
            <w:pPr>
              <w:spacing w:after="40"/>
              <w:jc w:val="left"/>
              <w:rPr>
                <w:i/>
                <w:iCs/>
                <w:szCs w:val="17"/>
              </w:rPr>
            </w:pPr>
            <w:r w:rsidRPr="001C3DB0">
              <w:rPr>
                <w:szCs w:val="17"/>
              </w:rPr>
              <w:t>Hendra virus</w:t>
            </w:r>
          </w:p>
        </w:tc>
      </w:tr>
      <w:tr w:rsidR="001C3DB0" w:rsidRPr="001C3DB0" w14:paraId="52158236" w14:textId="77777777" w:rsidTr="00C430D3">
        <w:trPr>
          <w:trHeight w:val="20"/>
          <w:jc w:val="center"/>
        </w:trPr>
        <w:tc>
          <w:tcPr>
            <w:tcW w:w="971" w:type="pct"/>
            <w:vMerge/>
          </w:tcPr>
          <w:p w14:paraId="0E535C46" w14:textId="77777777" w:rsidR="001C3DB0" w:rsidRPr="001C3DB0" w:rsidRDefault="001C3DB0" w:rsidP="001C3DB0">
            <w:pPr>
              <w:rPr>
                <w:szCs w:val="17"/>
              </w:rPr>
            </w:pPr>
          </w:p>
        </w:tc>
        <w:tc>
          <w:tcPr>
            <w:tcW w:w="4029" w:type="pct"/>
          </w:tcPr>
          <w:p w14:paraId="2F079CC2" w14:textId="77777777" w:rsidR="001C3DB0" w:rsidRPr="001C3DB0" w:rsidRDefault="001C3DB0" w:rsidP="001C3DB0">
            <w:pPr>
              <w:spacing w:after="40"/>
              <w:jc w:val="left"/>
              <w:rPr>
                <w:i/>
                <w:iCs/>
                <w:szCs w:val="17"/>
              </w:rPr>
            </w:pPr>
            <w:r w:rsidRPr="001C3DB0">
              <w:rPr>
                <w:i/>
                <w:iCs/>
                <w:szCs w:val="17"/>
              </w:rPr>
              <w:t>Histoplasma farciminosum</w:t>
            </w:r>
            <w:r w:rsidRPr="001C3DB0">
              <w:rPr>
                <w:szCs w:val="17"/>
              </w:rPr>
              <w:t xml:space="preserve"> (epizootic lymphangitis)</w:t>
            </w:r>
          </w:p>
        </w:tc>
      </w:tr>
      <w:tr w:rsidR="001C3DB0" w:rsidRPr="001C3DB0" w14:paraId="596B115D" w14:textId="77777777" w:rsidTr="00C430D3">
        <w:trPr>
          <w:trHeight w:val="20"/>
          <w:jc w:val="center"/>
        </w:trPr>
        <w:tc>
          <w:tcPr>
            <w:tcW w:w="971" w:type="pct"/>
            <w:vMerge/>
          </w:tcPr>
          <w:p w14:paraId="1E313340" w14:textId="77777777" w:rsidR="001C3DB0" w:rsidRPr="001C3DB0" w:rsidRDefault="001C3DB0" w:rsidP="001C3DB0">
            <w:pPr>
              <w:rPr>
                <w:szCs w:val="17"/>
              </w:rPr>
            </w:pPr>
          </w:p>
        </w:tc>
        <w:tc>
          <w:tcPr>
            <w:tcW w:w="4029" w:type="pct"/>
          </w:tcPr>
          <w:p w14:paraId="6087EBB9" w14:textId="77777777" w:rsidR="001C3DB0" w:rsidRPr="001C3DB0" w:rsidRDefault="001C3DB0" w:rsidP="001C3DB0">
            <w:pPr>
              <w:spacing w:after="40"/>
              <w:jc w:val="left"/>
              <w:rPr>
                <w:szCs w:val="17"/>
              </w:rPr>
            </w:pPr>
            <w:r w:rsidRPr="001C3DB0">
              <w:rPr>
                <w:szCs w:val="17"/>
              </w:rPr>
              <w:t>Infectious bursal disease virus (very virulent and exotic antigenic variant forms)</w:t>
            </w:r>
          </w:p>
        </w:tc>
      </w:tr>
      <w:tr w:rsidR="001C3DB0" w:rsidRPr="001C3DB0" w14:paraId="14DC4AAB" w14:textId="77777777" w:rsidTr="00C430D3">
        <w:trPr>
          <w:trHeight w:val="20"/>
          <w:jc w:val="center"/>
        </w:trPr>
        <w:tc>
          <w:tcPr>
            <w:tcW w:w="971" w:type="pct"/>
            <w:vMerge/>
          </w:tcPr>
          <w:p w14:paraId="7B8611F8" w14:textId="77777777" w:rsidR="001C3DB0" w:rsidRPr="001C3DB0" w:rsidRDefault="001C3DB0" w:rsidP="001C3DB0">
            <w:pPr>
              <w:rPr>
                <w:szCs w:val="17"/>
              </w:rPr>
            </w:pPr>
          </w:p>
        </w:tc>
        <w:tc>
          <w:tcPr>
            <w:tcW w:w="4029" w:type="pct"/>
          </w:tcPr>
          <w:p w14:paraId="616C5A97" w14:textId="77777777" w:rsidR="001C3DB0" w:rsidRPr="001C3DB0" w:rsidRDefault="001C3DB0" w:rsidP="001C3DB0">
            <w:pPr>
              <w:spacing w:after="40"/>
              <w:jc w:val="left"/>
              <w:rPr>
                <w:szCs w:val="17"/>
              </w:rPr>
            </w:pPr>
            <w:r w:rsidRPr="001C3DB0">
              <w:rPr>
                <w:szCs w:val="17"/>
              </w:rPr>
              <w:t>Influenza A viruses in birds and swine</w:t>
            </w:r>
          </w:p>
        </w:tc>
      </w:tr>
      <w:tr w:rsidR="001C3DB0" w:rsidRPr="001C3DB0" w14:paraId="17587C30" w14:textId="77777777" w:rsidTr="00C430D3">
        <w:trPr>
          <w:trHeight w:val="20"/>
          <w:jc w:val="center"/>
        </w:trPr>
        <w:tc>
          <w:tcPr>
            <w:tcW w:w="971" w:type="pct"/>
            <w:vMerge/>
          </w:tcPr>
          <w:p w14:paraId="6229469B" w14:textId="77777777" w:rsidR="001C3DB0" w:rsidRPr="001C3DB0" w:rsidRDefault="001C3DB0" w:rsidP="001C3DB0">
            <w:pPr>
              <w:rPr>
                <w:szCs w:val="17"/>
              </w:rPr>
            </w:pPr>
          </w:p>
        </w:tc>
        <w:tc>
          <w:tcPr>
            <w:tcW w:w="4029" w:type="pct"/>
          </w:tcPr>
          <w:p w14:paraId="648682E5" w14:textId="77777777" w:rsidR="001C3DB0" w:rsidRPr="001C3DB0" w:rsidRDefault="001C3DB0" w:rsidP="001C3DB0">
            <w:pPr>
              <w:spacing w:after="40"/>
              <w:jc w:val="left"/>
              <w:rPr>
                <w:i/>
                <w:iCs/>
                <w:szCs w:val="17"/>
              </w:rPr>
            </w:pPr>
            <w:r w:rsidRPr="001C3DB0">
              <w:rPr>
                <w:szCs w:val="17"/>
              </w:rPr>
              <w:t>Jembrana disease virus</w:t>
            </w:r>
          </w:p>
        </w:tc>
      </w:tr>
      <w:tr w:rsidR="001C3DB0" w:rsidRPr="001C3DB0" w14:paraId="7A8A4368" w14:textId="77777777" w:rsidTr="00C430D3">
        <w:trPr>
          <w:trHeight w:val="20"/>
          <w:jc w:val="center"/>
        </w:trPr>
        <w:tc>
          <w:tcPr>
            <w:tcW w:w="971" w:type="pct"/>
            <w:vMerge/>
          </w:tcPr>
          <w:p w14:paraId="38A0ED9E" w14:textId="77777777" w:rsidR="001C3DB0" w:rsidRPr="001C3DB0" w:rsidRDefault="001C3DB0" w:rsidP="001C3DB0">
            <w:pPr>
              <w:rPr>
                <w:szCs w:val="17"/>
              </w:rPr>
            </w:pPr>
          </w:p>
        </w:tc>
        <w:tc>
          <w:tcPr>
            <w:tcW w:w="4029" w:type="pct"/>
          </w:tcPr>
          <w:p w14:paraId="10C89860" w14:textId="77777777" w:rsidR="001C3DB0" w:rsidRPr="001C3DB0" w:rsidRDefault="001C3DB0" w:rsidP="001C3DB0">
            <w:pPr>
              <w:spacing w:after="40"/>
              <w:jc w:val="left"/>
              <w:rPr>
                <w:szCs w:val="17"/>
              </w:rPr>
            </w:pPr>
            <w:r w:rsidRPr="001C3DB0">
              <w:rPr>
                <w:i/>
                <w:iCs/>
                <w:szCs w:val="17"/>
              </w:rPr>
              <w:t>Leptospirosis interrogans serovar Canicola</w:t>
            </w:r>
          </w:p>
        </w:tc>
      </w:tr>
      <w:tr w:rsidR="001C3DB0" w:rsidRPr="001C3DB0" w14:paraId="32BF55C1" w14:textId="77777777" w:rsidTr="00C430D3">
        <w:trPr>
          <w:trHeight w:val="20"/>
          <w:jc w:val="center"/>
        </w:trPr>
        <w:tc>
          <w:tcPr>
            <w:tcW w:w="971" w:type="pct"/>
            <w:vMerge/>
          </w:tcPr>
          <w:p w14:paraId="2548F740" w14:textId="77777777" w:rsidR="001C3DB0" w:rsidRPr="001C3DB0" w:rsidRDefault="001C3DB0" w:rsidP="001C3DB0">
            <w:pPr>
              <w:rPr>
                <w:szCs w:val="17"/>
              </w:rPr>
            </w:pPr>
          </w:p>
        </w:tc>
        <w:tc>
          <w:tcPr>
            <w:tcW w:w="4029" w:type="pct"/>
          </w:tcPr>
          <w:p w14:paraId="7B421F7F" w14:textId="77777777" w:rsidR="001C3DB0" w:rsidRPr="001C3DB0" w:rsidRDefault="001C3DB0" w:rsidP="001C3DB0">
            <w:pPr>
              <w:spacing w:after="40"/>
              <w:jc w:val="left"/>
              <w:rPr>
                <w:szCs w:val="17"/>
              </w:rPr>
            </w:pPr>
            <w:r w:rsidRPr="001C3DB0">
              <w:rPr>
                <w:szCs w:val="17"/>
              </w:rPr>
              <w:t>Louping ill virus</w:t>
            </w:r>
          </w:p>
        </w:tc>
      </w:tr>
      <w:tr w:rsidR="001C3DB0" w:rsidRPr="001C3DB0" w14:paraId="1A770C6B" w14:textId="77777777" w:rsidTr="00C430D3">
        <w:trPr>
          <w:trHeight w:val="20"/>
          <w:jc w:val="center"/>
        </w:trPr>
        <w:tc>
          <w:tcPr>
            <w:tcW w:w="971" w:type="pct"/>
            <w:vMerge/>
          </w:tcPr>
          <w:p w14:paraId="7149A873" w14:textId="77777777" w:rsidR="001C3DB0" w:rsidRPr="001C3DB0" w:rsidRDefault="001C3DB0" w:rsidP="001C3DB0">
            <w:pPr>
              <w:rPr>
                <w:szCs w:val="17"/>
              </w:rPr>
            </w:pPr>
          </w:p>
        </w:tc>
        <w:tc>
          <w:tcPr>
            <w:tcW w:w="4029" w:type="pct"/>
          </w:tcPr>
          <w:p w14:paraId="31D02DBA" w14:textId="77777777" w:rsidR="001C3DB0" w:rsidRPr="001C3DB0" w:rsidRDefault="001C3DB0" w:rsidP="001C3DB0">
            <w:pPr>
              <w:spacing w:after="40"/>
              <w:jc w:val="left"/>
              <w:rPr>
                <w:szCs w:val="17"/>
              </w:rPr>
            </w:pPr>
            <w:r w:rsidRPr="001C3DB0">
              <w:rPr>
                <w:szCs w:val="17"/>
              </w:rPr>
              <w:t>Lumpy skin disease virus</w:t>
            </w:r>
          </w:p>
        </w:tc>
      </w:tr>
      <w:tr w:rsidR="001C3DB0" w:rsidRPr="001C3DB0" w14:paraId="71948F6D" w14:textId="77777777" w:rsidTr="00C430D3">
        <w:trPr>
          <w:trHeight w:val="20"/>
          <w:jc w:val="center"/>
        </w:trPr>
        <w:tc>
          <w:tcPr>
            <w:tcW w:w="971" w:type="pct"/>
            <w:vMerge/>
          </w:tcPr>
          <w:p w14:paraId="64242229" w14:textId="77777777" w:rsidR="001C3DB0" w:rsidRPr="001C3DB0" w:rsidRDefault="001C3DB0" w:rsidP="001C3DB0">
            <w:pPr>
              <w:rPr>
                <w:szCs w:val="17"/>
              </w:rPr>
            </w:pPr>
          </w:p>
        </w:tc>
        <w:tc>
          <w:tcPr>
            <w:tcW w:w="4029" w:type="pct"/>
          </w:tcPr>
          <w:p w14:paraId="593F6F10" w14:textId="77777777" w:rsidR="001C3DB0" w:rsidRPr="001C3DB0" w:rsidRDefault="001C3DB0" w:rsidP="001C3DB0">
            <w:pPr>
              <w:spacing w:after="40"/>
              <w:jc w:val="left"/>
              <w:rPr>
                <w:szCs w:val="17"/>
              </w:rPr>
            </w:pPr>
            <w:r w:rsidRPr="001C3DB0">
              <w:rPr>
                <w:i/>
                <w:iCs/>
                <w:szCs w:val="17"/>
              </w:rPr>
              <w:t>Leishmania</w:t>
            </w:r>
            <w:r w:rsidRPr="001C3DB0">
              <w:rPr>
                <w:szCs w:val="17"/>
              </w:rPr>
              <w:t xml:space="preserve"> spp.</w:t>
            </w:r>
          </w:p>
        </w:tc>
      </w:tr>
      <w:tr w:rsidR="001C3DB0" w:rsidRPr="001C3DB0" w14:paraId="467CF817" w14:textId="77777777" w:rsidTr="00C430D3">
        <w:trPr>
          <w:trHeight w:val="20"/>
          <w:jc w:val="center"/>
        </w:trPr>
        <w:tc>
          <w:tcPr>
            <w:tcW w:w="971" w:type="pct"/>
            <w:vMerge/>
          </w:tcPr>
          <w:p w14:paraId="6B4F47E6" w14:textId="77777777" w:rsidR="001C3DB0" w:rsidRPr="001C3DB0" w:rsidRDefault="001C3DB0" w:rsidP="001C3DB0">
            <w:pPr>
              <w:rPr>
                <w:szCs w:val="17"/>
              </w:rPr>
            </w:pPr>
          </w:p>
        </w:tc>
        <w:tc>
          <w:tcPr>
            <w:tcW w:w="4029" w:type="pct"/>
          </w:tcPr>
          <w:p w14:paraId="5B8633C5" w14:textId="77777777" w:rsidR="001C3DB0" w:rsidRPr="001C3DB0" w:rsidRDefault="001C3DB0" w:rsidP="001C3DB0">
            <w:pPr>
              <w:spacing w:after="40"/>
              <w:jc w:val="left"/>
              <w:rPr>
                <w:szCs w:val="17"/>
              </w:rPr>
            </w:pPr>
            <w:r w:rsidRPr="001C3DB0">
              <w:rPr>
                <w:szCs w:val="17"/>
              </w:rPr>
              <w:t>Maedi-visna virus</w:t>
            </w:r>
          </w:p>
        </w:tc>
      </w:tr>
      <w:tr w:rsidR="001C3DB0" w:rsidRPr="001C3DB0" w14:paraId="1CB0EB7D" w14:textId="77777777" w:rsidTr="00C430D3">
        <w:trPr>
          <w:trHeight w:val="20"/>
          <w:jc w:val="center"/>
        </w:trPr>
        <w:tc>
          <w:tcPr>
            <w:tcW w:w="971" w:type="pct"/>
            <w:vMerge/>
          </w:tcPr>
          <w:p w14:paraId="434656EF" w14:textId="77777777" w:rsidR="001C3DB0" w:rsidRPr="001C3DB0" w:rsidRDefault="001C3DB0" w:rsidP="001C3DB0">
            <w:pPr>
              <w:rPr>
                <w:szCs w:val="17"/>
              </w:rPr>
            </w:pPr>
          </w:p>
        </w:tc>
        <w:tc>
          <w:tcPr>
            <w:tcW w:w="4029" w:type="pct"/>
          </w:tcPr>
          <w:p w14:paraId="7C81DAB9" w14:textId="77777777" w:rsidR="001C3DB0" w:rsidRPr="001C3DB0" w:rsidRDefault="001C3DB0" w:rsidP="001C3DB0">
            <w:pPr>
              <w:spacing w:after="40"/>
              <w:jc w:val="left"/>
              <w:rPr>
                <w:szCs w:val="17"/>
              </w:rPr>
            </w:pPr>
            <w:r w:rsidRPr="001C3DB0">
              <w:rPr>
                <w:szCs w:val="17"/>
              </w:rPr>
              <w:t>Middle East respiratory syndrome coronavirus</w:t>
            </w:r>
          </w:p>
        </w:tc>
      </w:tr>
      <w:tr w:rsidR="001C3DB0" w:rsidRPr="001C3DB0" w14:paraId="14632CDB" w14:textId="77777777" w:rsidTr="00C430D3">
        <w:trPr>
          <w:trHeight w:val="20"/>
          <w:jc w:val="center"/>
        </w:trPr>
        <w:tc>
          <w:tcPr>
            <w:tcW w:w="971" w:type="pct"/>
            <w:vMerge/>
          </w:tcPr>
          <w:p w14:paraId="4A46CCB0" w14:textId="77777777" w:rsidR="001C3DB0" w:rsidRPr="001C3DB0" w:rsidRDefault="001C3DB0" w:rsidP="001C3DB0">
            <w:pPr>
              <w:rPr>
                <w:szCs w:val="17"/>
              </w:rPr>
            </w:pPr>
          </w:p>
        </w:tc>
        <w:tc>
          <w:tcPr>
            <w:tcW w:w="4029" w:type="pct"/>
          </w:tcPr>
          <w:p w14:paraId="19275135" w14:textId="77777777" w:rsidR="001C3DB0" w:rsidRPr="001C3DB0" w:rsidRDefault="001C3DB0" w:rsidP="00987BA9">
            <w:pPr>
              <w:spacing w:after="20"/>
              <w:jc w:val="left"/>
              <w:rPr>
                <w:szCs w:val="17"/>
              </w:rPr>
            </w:pPr>
            <w:r w:rsidRPr="001C3DB0">
              <w:rPr>
                <w:szCs w:val="17"/>
              </w:rPr>
              <w:t>Menangle virus</w:t>
            </w:r>
          </w:p>
        </w:tc>
      </w:tr>
      <w:tr w:rsidR="001C3DB0" w:rsidRPr="001C3DB0" w14:paraId="2D0115A8" w14:textId="77777777" w:rsidTr="00C430D3">
        <w:trPr>
          <w:trHeight w:val="20"/>
          <w:jc w:val="center"/>
        </w:trPr>
        <w:tc>
          <w:tcPr>
            <w:tcW w:w="971" w:type="pct"/>
            <w:vMerge/>
          </w:tcPr>
          <w:p w14:paraId="3BBC95CA" w14:textId="77777777" w:rsidR="001C3DB0" w:rsidRPr="001C3DB0" w:rsidRDefault="001C3DB0" w:rsidP="001C3DB0">
            <w:pPr>
              <w:rPr>
                <w:szCs w:val="17"/>
              </w:rPr>
            </w:pPr>
          </w:p>
        </w:tc>
        <w:tc>
          <w:tcPr>
            <w:tcW w:w="4029" w:type="pct"/>
          </w:tcPr>
          <w:p w14:paraId="4CCB441E" w14:textId="77777777" w:rsidR="001C3DB0" w:rsidRPr="001C3DB0" w:rsidRDefault="001C3DB0" w:rsidP="00987BA9">
            <w:pPr>
              <w:spacing w:after="20"/>
              <w:jc w:val="left"/>
              <w:rPr>
                <w:szCs w:val="17"/>
              </w:rPr>
            </w:pPr>
            <w:r w:rsidRPr="001C3DB0">
              <w:rPr>
                <w:i/>
                <w:szCs w:val="17"/>
              </w:rPr>
              <w:t>Mycobacterium bovis</w:t>
            </w:r>
          </w:p>
        </w:tc>
      </w:tr>
      <w:tr w:rsidR="001C3DB0" w:rsidRPr="001C3DB0" w14:paraId="6D666B6B" w14:textId="77777777" w:rsidTr="00C430D3">
        <w:trPr>
          <w:trHeight w:val="20"/>
          <w:jc w:val="center"/>
        </w:trPr>
        <w:tc>
          <w:tcPr>
            <w:tcW w:w="971" w:type="pct"/>
            <w:vMerge/>
          </w:tcPr>
          <w:p w14:paraId="1DA890F2" w14:textId="77777777" w:rsidR="001C3DB0" w:rsidRPr="001C3DB0" w:rsidRDefault="001C3DB0" w:rsidP="001C3DB0">
            <w:pPr>
              <w:rPr>
                <w:szCs w:val="17"/>
              </w:rPr>
            </w:pPr>
          </w:p>
        </w:tc>
        <w:tc>
          <w:tcPr>
            <w:tcW w:w="4029" w:type="pct"/>
          </w:tcPr>
          <w:p w14:paraId="66CD4F41" w14:textId="77777777" w:rsidR="001C3DB0" w:rsidRPr="001C3DB0" w:rsidRDefault="001C3DB0" w:rsidP="00987BA9">
            <w:pPr>
              <w:spacing w:after="20"/>
              <w:jc w:val="left"/>
              <w:rPr>
                <w:szCs w:val="17"/>
              </w:rPr>
            </w:pPr>
            <w:r w:rsidRPr="001C3DB0">
              <w:rPr>
                <w:i/>
                <w:szCs w:val="17"/>
              </w:rPr>
              <w:t>Mycobacterium caprae</w:t>
            </w:r>
          </w:p>
        </w:tc>
      </w:tr>
      <w:tr w:rsidR="001C3DB0" w:rsidRPr="001C3DB0" w14:paraId="5C22E8D3" w14:textId="77777777" w:rsidTr="00C430D3">
        <w:trPr>
          <w:trHeight w:val="20"/>
          <w:jc w:val="center"/>
        </w:trPr>
        <w:tc>
          <w:tcPr>
            <w:tcW w:w="971" w:type="pct"/>
            <w:vMerge/>
          </w:tcPr>
          <w:p w14:paraId="0D33DCEA" w14:textId="77777777" w:rsidR="001C3DB0" w:rsidRPr="001C3DB0" w:rsidRDefault="001C3DB0" w:rsidP="001C3DB0">
            <w:pPr>
              <w:rPr>
                <w:szCs w:val="17"/>
              </w:rPr>
            </w:pPr>
          </w:p>
        </w:tc>
        <w:tc>
          <w:tcPr>
            <w:tcW w:w="4029" w:type="pct"/>
          </w:tcPr>
          <w:p w14:paraId="19AEA5FF" w14:textId="77777777" w:rsidR="001C3DB0" w:rsidRPr="001C3DB0" w:rsidRDefault="001C3DB0" w:rsidP="00987BA9">
            <w:pPr>
              <w:spacing w:after="20"/>
              <w:jc w:val="left"/>
              <w:rPr>
                <w:szCs w:val="17"/>
              </w:rPr>
            </w:pPr>
            <w:r w:rsidRPr="001C3DB0">
              <w:rPr>
                <w:i/>
                <w:szCs w:val="17"/>
              </w:rPr>
              <w:t>Mycobacterium tuberculosis</w:t>
            </w:r>
          </w:p>
        </w:tc>
      </w:tr>
      <w:tr w:rsidR="001C3DB0" w:rsidRPr="001C3DB0" w14:paraId="2E7E8046" w14:textId="77777777" w:rsidTr="00C430D3">
        <w:trPr>
          <w:trHeight w:val="20"/>
          <w:jc w:val="center"/>
        </w:trPr>
        <w:tc>
          <w:tcPr>
            <w:tcW w:w="971" w:type="pct"/>
            <w:vMerge/>
          </w:tcPr>
          <w:p w14:paraId="424AC18A" w14:textId="77777777" w:rsidR="001C3DB0" w:rsidRPr="001C3DB0" w:rsidRDefault="001C3DB0" w:rsidP="001C3DB0">
            <w:pPr>
              <w:rPr>
                <w:szCs w:val="17"/>
              </w:rPr>
            </w:pPr>
          </w:p>
        </w:tc>
        <w:tc>
          <w:tcPr>
            <w:tcW w:w="4029" w:type="pct"/>
          </w:tcPr>
          <w:p w14:paraId="48EFB1A2" w14:textId="77777777" w:rsidR="001C3DB0" w:rsidRPr="001C3DB0" w:rsidRDefault="001C3DB0" w:rsidP="00987BA9">
            <w:pPr>
              <w:spacing w:after="20"/>
              <w:jc w:val="left"/>
              <w:rPr>
                <w:szCs w:val="17"/>
              </w:rPr>
            </w:pPr>
            <w:r w:rsidRPr="001C3DB0">
              <w:rPr>
                <w:i/>
                <w:iCs/>
                <w:szCs w:val="17"/>
              </w:rPr>
              <w:t xml:space="preserve">Mycoplasma capricolum </w:t>
            </w:r>
            <w:r w:rsidRPr="001C3DB0">
              <w:rPr>
                <w:szCs w:val="17"/>
              </w:rPr>
              <w:t xml:space="preserve">subsp. </w:t>
            </w:r>
            <w:r w:rsidRPr="001C3DB0">
              <w:rPr>
                <w:i/>
                <w:iCs/>
                <w:szCs w:val="17"/>
              </w:rPr>
              <w:t xml:space="preserve">capripneumoniae </w:t>
            </w:r>
            <w:r w:rsidRPr="001C3DB0">
              <w:rPr>
                <w:szCs w:val="17"/>
              </w:rPr>
              <w:t>(contagious caprine pleuropneumonia)</w:t>
            </w:r>
          </w:p>
        </w:tc>
      </w:tr>
      <w:tr w:rsidR="001C3DB0" w:rsidRPr="001C3DB0" w14:paraId="6B285A57" w14:textId="77777777" w:rsidTr="00C430D3">
        <w:trPr>
          <w:trHeight w:val="20"/>
          <w:jc w:val="center"/>
        </w:trPr>
        <w:tc>
          <w:tcPr>
            <w:tcW w:w="971" w:type="pct"/>
            <w:vMerge/>
          </w:tcPr>
          <w:p w14:paraId="460BD0E6" w14:textId="77777777" w:rsidR="001C3DB0" w:rsidRPr="001C3DB0" w:rsidRDefault="001C3DB0" w:rsidP="001C3DB0">
            <w:pPr>
              <w:rPr>
                <w:szCs w:val="17"/>
              </w:rPr>
            </w:pPr>
          </w:p>
        </w:tc>
        <w:tc>
          <w:tcPr>
            <w:tcW w:w="4029" w:type="pct"/>
          </w:tcPr>
          <w:p w14:paraId="4E59EEBB" w14:textId="77777777" w:rsidR="001C3DB0" w:rsidRPr="001C3DB0" w:rsidRDefault="001C3DB0" w:rsidP="00987BA9">
            <w:pPr>
              <w:spacing w:after="20"/>
              <w:jc w:val="left"/>
              <w:rPr>
                <w:szCs w:val="17"/>
              </w:rPr>
            </w:pPr>
            <w:r w:rsidRPr="001C3DB0">
              <w:rPr>
                <w:i/>
                <w:szCs w:val="17"/>
              </w:rPr>
              <w:t>Mycoplasma iowae</w:t>
            </w:r>
          </w:p>
        </w:tc>
      </w:tr>
      <w:tr w:rsidR="001C3DB0" w:rsidRPr="001C3DB0" w14:paraId="345D94B5" w14:textId="77777777" w:rsidTr="00C430D3">
        <w:trPr>
          <w:trHeight w:val="20"/>
          <w:jc w:val="center"/>
        </w:trPr>
        <w:tc>
          <w:tcPr>
            <w:tcW w:w="971" w:type="pct"/>
            <w:vMerge/>
          </w:tcPr>
          <w:p w14:paraId="061EB6B7" w14:textId="77777777" w:rsidR="001C3DB0" w:rsidRPr="001C3DB0" w:rsidRDefault="001C3DB0" w:rsidP="001C3DB0">
            <w:pPr>
              <w:rPr>
                <w:szCs w:val="17"/>
              </w:rPr>
            </w:pPr>
          </w:p>
        </w:tc>
        <w:tc>
          <w:tcPr>
            <w:tcW w:w="4029" w:type="pct"/>
          </w:tcPr>
          <w:p w14:paraId="63544EBD" w14:textId="77777777" w:rsidR="001C3DB0" w:rsidRPr="001C3DB0" w:rsidRDefault="001C3DB0" w:rsidP="00987BA9">
            <w:pPr>
              <w:spacing w:after="20"/>
              <w:jc w:val="left"/>
              <w:rPr>
                <w:szCs w:val="17"/>
              </w:rPr>
            </w:pPr>
            <w:r w:rsidRPr="001C3DB0">
              <w:rPr>
                <w:i/>
                <w:iCs/>
                <w:szCs w:val="17"/>
              </w:rPr>
              <w:t>Mycoplasma mycoides</w:t>
            </w:r>
            <w:r w:rsidRPr="001C3DB0">
              <w:rPr>
                <w:szCs w:val="17"/>
              </w:rPr>
              <w:t xml:space="preserve"> subsp. </w:t>
            </w:r>
            <w:r w:rsidRPr="001C3DB0">
              <w:rPr>
                <w:i/>
                <w:iCs/>
                <w:szCs w:val="17"/>
              </w:rPr>
              <w:t>mycoides SC</w:t>
            </w:r>
            <w:r w:rsidRPr="001C3DB0">
              <w:rPr>
                <w:szCs w:val="17"/>
              </w:rPr>
              <w:t xml:space="preserve"> (contagious bovine pleuropneumonia)</w:t>
            </w:r>
          </w:p>
        </w:tc>
      </w:tr>
      <w:tr w:rsidR="001C3DB0" w:rsidRPr="001C3DB0" w14:paraId="1AE4E960" w14:textId="77777777" w:rsidTr="00C430D3">
        <w:trPr>
          <w:trHeight w:val="20"/>
          <w:jc w:val="center"/>
        </w:trPr>
        <w:tc>
          <w:tcPr>
            <w:tcW w:w="971" w:type="pct"/>
            <w:vMerge/>
          </w:tcPr>
          <w:p w14:paraId="051EBAC0" w14:textId="77777777" w:rsidR="001C3DB0" w:rsidRPr="001C3DB0" w:rsidRDefault="001C3DB0" w:rsidP="001C3DB0">
            <w:pPr>
              <w:rPr>
                <w:szCs w:val="17"/>
              </w:rPr>
            </w:pPr>
          </w:p>
        </w:tc>
        <w:tc>
          <w:tcPr>
            <w:tcW w:w="4029" w:type="pct"/>
          </w:tcPr>
          <w:p w14:paraId="06EF06CF" w14:textId="77777777" w:rsidR="001C3DB0" w:rsidRPr="001C3DB0" w:rsidRDefault="001C3DB0" w:rsidP="00987BA9">
            <w:pPr>
              <w:spacing w:after="20"/>
              <w:jc w:val="left"/>
              <w:rPr>
                <w:szCs w:val="17"/>
              </w:rPr>
            </w:pPr>
            <w:r w:rsidRPr="001C3DB0">
              <w:rPr>
                <w:szCs w:val="17"/>
              </w:rPr>
              <w:t>Nairobi sheep disease virus</w:t>
            </w:r>
          </w:p>
        </w:tc>
      </w:tr>
      <w:tr w:rsidR="001C3DB0" w:rsidRPr="001C3DB0" w14:paraId="642F2C47" w14:textId="77777777" w:rsidTr="00C430D3">
        <w:trPr>
          <w:trHeight w:val="20"/>
          <w:jc w:val="center"/>
        </w:trPr>
        <w:tc>
          <w:tcPr>
            <w:tcW w:w="971" w:type="pct"/>
            <w:vMerge/>
          </w:tcPr>
          <w:p w14:paraId="5AD9C7DD" w14:textId="77777777" w:rsidR="001C3DB0" w:rsidRPr="001C3DB0" w:rsidRDefault="001C3DB0" w:rsidP="001C3DB0">
            <w:pPr>
              <w:rPr>
                <w:szCs w:val="17"/>
              </w:rPr>
            </w:pPr>
          </w:p>
        </w:tc>
        <w:tc>
          <w:tcPr>
            <w:tcW w:w="4029" w:type="pct"/>
          </w:tcPr>
          <w:p w14:paraId="6FD547C4" w14:textId="77777777" w:rsidR="001C3DB0" w:rsidRPr="001C3DB0" w:rsidRDefault="001C3DB0" w:rsidP="00987BA9">
            <w:pPr>
              <w:spacing w:after="20"/>
              <w:jc w:val="left"/>
              <w:rPr>
                <w:szCs w:val="17"/>
              </w:rPr>
            </w:pPr>
            <w:r w:rsidRPr="001C3DB0">
              <w:rPr>
                <w:i/>
                <w:iCs/>
                <w:szCs w:val="17"/>
              </w:rPr>
              <w:t>Neorickettsia risticii</w:t>
            </w:r>
            <w:r w:rsidRPr="001C3DB0">
              <w:rPr>
                <w:szCs w:val="17"/>
              </w:rPr>
              <w:t xml:space="preserve"> (Potomac fever)</w:t>
            </w:r>
          </w:p>
        </w:tc>
      </w:tr>
      <w:tr w:rsidR="001C3DB0" w:rsidRPr="001C3DB0" w14:paraId="4A6624B4" w14:textId="77777777" w:rsidTr="00C430D3">
        <w:trPr>
          <w:trHeight w:val="20"/>
          <w:jc w:val="center"/>
        </w:trPr>
        <w:tc>
          <w:tcPr>
            <w:tcW w:w="971" w:type="pct"/>
            <w:vMerge/>
          </w:tcPr>
          <w:p w14:paraId="00C28639" w14:textId="77777777" w:rsidR="001C3DB0" w:rsidRPr="001C3DB0" w:rsidRDefault="001C3DB0" w:rsidP="001C3DB0">
            <w:pPr>
              <w:rPr>
                <w:szCs w:val="17"/>
              </w:rPr>
            </w:pPr>
          </w:p>
        </w:tc>
        <w:tc>
          <w:tcPr>
            <w:tcW w:w="4029" w:type="pct"/>
          </w:tcPr>
          <w:p w14:paraId="41A3F7CC" w14:textId="77777777" w:rsidR="001C3DB0" w:rsidRPr="001C3DB0" w:rsidRDefault="001C3DB0" w:rsidP="00987BA9">
            <w:pPr>
              <w:spacing w:after="20"/>
              <w:jc w:val="left"/>
              <w:rPr>
                <w:szCs w:val="17"/>
              </w:rPr>
            </w:pPr>
            <w:r w:rsidRPr="001C3DB0">
              <w:rPr>
                <w:szCs w:val="17"/>
              </w:rPr>
              <w:t>Newcastle disease virus (virulent)</w:t>
            </w:r>
          </w:p>
        </w:tc>
      </w:tr>
      <w:tr w:rsidR="001C3DB0" w:rsidRPr="001C3DB0" w14:paraId="1C06B98A" w14:textId="77777777" w:rsidTr="00C430D3">
        <w:trPr>
          <w:trHeight w:val="20"/>
          <w:jc w:val="center"/>
        </w:trPr>
        <w:tc>
          <w:tcPr>
            <w:tcW w:w="971" w:type="pct"/>
            <w:vMerge/>
          </w:tcPr>
          <w:p w14:paraId="4B9AD94B" w14:textId="77777777" w:rsidR="001C3DB0" w:rsidRPr="001C3DB0" w:rsidRDefault="001C3DB0" w:rsidP="001C3DB0">
            <w:pPr>
              <w:rPr>
                <w:szCs w:val="17"/>
              </w:rPr>
            </w:pPr>
          </w:p>
        </w:tc>
        <w:tc>
          <w:tcPr>
            <w:tcW w:w="4029" w:type="pct"/>
          </w:tcPr>
          <w:p w14:paraId="0E8EEC2A" w14:textId="77777777" w:rsidR="001C3DB0" w:rsidRPr="001C3DB0" w:rsidRDefault="001C3DB0" w:rsidP="00987BA9">
            <w:pPr>
              <w:spacing w:after="20"/>
              <w:jc w:val="left"/>
              <w:rPr>
                <w:szCs w:val="17"/>
              </w:rPr>
            </w:pPr>
            <w:r w:rsidRPr="001C3DB0">
              <w:rPr>
                <w:szCs w:val="17"/>
              </w:rPr>
              <w:t>Nipah virus</w:t>
            </w:r>
          </w:p>
        </w:tc>
      </w:tr>
      <w:tr w:rsidR="001C3DB0" w:rsidRPr="001C3DB0" w14:paraId="2860BE08" w14:textId="77777777" w:rsidTr="00C430D3">
        <w:trPr>
          <w:trHeight w:val="20"/>
          <w:jc w:val="center"/>
        </w:trPr>
        <w:tc>
          <w:tcPr>
            <w:tcW w:w="971" w:type="pct"/>
            <w:vMerge/>
          </w:tcPr>
          <w:p w14:paraId="4908920A" w14:textId="77777777" w:rsidR="001C3DB0" w:rsidRPr="001C3DB0" w:rsidRDefault="001C3DB0" w:rsidP="001C3DB0">
            <w:pPr>
              <w:rPr>
                <w:szCs w:val="17"/>
              </w:rPr>
            </w:pPr>
          </w:p>
        </w:tc>
        <w:tc>
          <w:tcPr>
            <w:tcW w:w="4029" w:type="pct"/>
          </w:tcPr>
          <w:p w14:paraId="68D7583B" w14:textId="77777777" w:rsidR="001C3DB0" w:rsidRPr="001C3DB0" w:rsidRDefault="001C3DB0" w:rsidP="00987BA9">
            <w:pPr>
              <w:spacing w:after="20"/>
              <w:jc w:val="left"/>
              <w:rPr>
                <w:szCs w:val="17"/>
              </w:rPr>
            </w:pPr>
            <w:r w:rsidRPr="001C3DB0">
              <w:rPr>
                <w:szCs w:val="17"/>
              </w:rPr>
              <w:t>Peste des petits ruminants virus</w:t>
            </w:r>
          </w:p>
        </w:tc>
      </w:tr>
      <w:tr w:rsidR="001C3DB0" w:rsidRPr="001C3DB0" w14:paraId="02940223" w14:textId="77777777" w:rsidTr="00C430D3">
        <w:trPr>
          <w:trHeight w:val="20"/>
          <w:jc w:val="center"/>
        </w:trPr>
        <w:tc>
          <w:tcPr>
            <w:tcW w:w="971" w:type="pct"/>
            <w:vMerge/>
          </w:tcPr>
          <w:p w14:paraId="2266F048" w14:textId="77777777" w:rsidR="001C3DB0" w:rsidRPr="001C3DB0" w:rsidRDefault="001C3DB0" w:rsidP="001C3DB0">
            <w:pPr>
              <w:rPr>
                <w:szCs w:val="17"/>
              </w:rPr>
            </w:pPr>
          </w:p>
        </w:tc>
        <w:tc>
          <w:tcPr>
            <w:tcW w:w="4029" w:type="pct"/>
          </w:tcPr>
          <w:p w14:paraId="621CB68C" w14:textId="77777777" w:rsidR="001C3DB0" w:rsidRPr="001C3DB0" w:rsidRDefault="001C3DB0" w:rsidP="00987BA9">
            <w:pPr>
              <w:spacing w:after="20"/>
              <w:jc w:val="left"/>
              <w:rPr>
                <w:szCs w:val="17"/>
              </w:rPr>
            </w:pPr>
            <w:r w:rsidRPr="001C3DB0">
              <w:rPr>
                <w:i/>
                <w:szCs w:val="17"/>
              </w:rPr>
              <w:t>Pseudogymnoascus destructans</w:t>
            </w:r>
            <w:r w:rsidRPr="001C3DB0">
              <w:rPr>
                <w:szCs w:val="17"/>
              </w:rPr>
              <w:t xml:space="preserve"> in bats (white nose syndrome)</w:t>
            </w:r>
          </w:p>
        </w:tc>
      </w:tr>
      <w:tr w:rsidR="001C3DB0" w:rsidRPr="001C3DB0" w14:paraId="0D9E71DE" w14:textId="77777777" w:rsidTr="00C430D3">
        <w:trPr>
          <w:trHeight w:val="20"/>
          <w:jc w:val="center"/>
        </w:trPr>
        <w:tc>
          <w:tcPr>
            <w:tcW w:w="971" w:type="pct"/>
            <w:vMerge/>
          </w:tcPr>
          <w:p w14:paraId="0322B410" w14:textId="77777777" w:rsidR="001C3DB0" w:rsidRPr="001C3DB0" w:rsidRDefault="001C3DB0" w:rsidP="001C3DB0">
            <w:pPr>
              <w:rPr>
                <w:szCs w:val="17"/>
              </w:rPr>
            </w:pPr>
          </w:p>
        </w:tc>
        <w:tc>
          <w:tcPr>
            <w:tcW w:w="4029" w:type="pct"/>
          </w:tcPr>
          <w:p w14:paraId="656277E5" w14:textId="77777777" w:rsidR="001C3DB0" w:rsidRPr="001C3DB0" w:rsidRDefault="001C3DB0" w:rsidP="00987BA9">
            <w:pPr>
              <w:spacing w:after="20"/>
              <w:jc w:val="left"/>
              <w:rPr>
                <w:szCs w:val="17"/>
              </w:rPr>
            </w:pPr>
            <w:r w:rsidRPr="001C3DB0">
              <w:rPr>
                <w:i/>
                <w:szCs w:val="17"/>
              </w:rPr>
              <w:t>Taenia solium</w:t>
            </w:r>
            <w:r w:rsidRPr="001C3DB0">
              <w:rPr>
                <w:iCs/>
                <w:szCs w:val="17"/>
              </w:rPr>
              <w:t xml:space="preserve"> (porcine cysticercosis)</w:t>
            </w:r>
          </w:p>
        </w:tc>
      </w:tr>
      <w:tr w:rsidR="001C3DB0" w:rsidRPr="001C3DB0" w14:paraId="5ECB00ED" w14:textId="77777777" w:rsidTr="00C430D3">
        <w:trPr>
          <w:trHeight w:val="20"/>
          <w:jc w:val="center"/>
        </w:trPr>
        <w:tc>
          <w:tcPr>
            <w:tcW w:w="971" w:type="pct"/>
            <w:vMerge/>
          </w:tcPr>
          <w:p w14:paraId="12831024" w14:textId="77777777" w:rsidR="001C3DB0" w:rsidRPr="001C3DB0" w:rsidRDefault="001C3DB0" w:rsidP="001C3DB0">
            <w:pPr>
              <w:rPr>
                <w:szCs w:val="17"/>
              </w:rPr>
            </w:pPr>
          </w:p>
        </w:tc>
        <w:tc>
          <w:tcPr>
            <w:tcW w:w="4029" w:type="pct"/>
          </w:tcPr>
          <w:p w14:paraId="490EFB49" w14:textId="77777777" w:rsidR="001C3DB0" w:rsidRPr="001C3DB0" w:rsidRDefault="001C3DB0" w:rsidP="00987BA9">
            <w:pPr>
              <w:spacing w:after="20"/>
              <w:jc w:val="left"/>
              <w:rPr>
                <w:szCs w:val="17"/>
              </w:rPr>
            </w:pPr>
            <w:r w:rsidRPr="001C3DB0">
              <w:rPr>
                <w:szCs w:val="17"/>
              </w:rPr>
              <w:t>Porcine epidemic diarrhoea virus</w:t>
            </w:r>
          </w:p>
        </w:tc>
      </w:tr>
      <w:tr w:rsidR="001C3DB0" w:rsidRPr="001C3DB0" w14:paraId="66E39EE0" w14:textId="77777777" w:rsidTr="00C430D3">
        <w:trPr>
          <w:trHeight w:val="20"/>
          <w:jc w:val="center"/>
        </w:trPr>
        <w:tc>
          <w:tcPr>
            <w:tcW w:w="971" w:type="pct"/>
            <w:vMerge/>
          </w:tcPr>
          <w:p w14:paraId="2CEF6309" w14:textId="77777777" w:rsidR="001C3DB0" w:rsidRPr="001C3DB0" w:rsidRDefault="001C3DB0" w:rsidP="001C3DB0">
            <w:pPr>
              <w:rPr>
                <w:szCs w:val="17"/>
              </w:rPr>
            </w:pPr>
          </w:p>
        </w:tc>
        <w:tc>
          <w:tcPr>
            <w:tcW w:w="4029" w:type="pct"/>
          </w:tcPr>
          <w:p w14:paraId="76B70910" w14:textId="77777777" w:rsidR="001C3DB0" w:rsidRPr="001C3DB0" w:rsidRDefault="001C3DB0" w:rsidP="00987BA9">
            <w:pPr>
              <w:spacing w:after="20"/>
              <w:jc w:val="left"/>
              <w:rPr>
                <w:szCs w:val="17"/>
              </w:rPr>
            </w:pPr>
            <w:r w:rsidRPr="001C3DB0">
              <w:rPr>
                <w:szCs w:val="17"/>
              </w:rPr>
              <w:t>Porcine reproductive and respiratory syndrome virus</w:t>
            </w:r>
          </w:p>
        </w:tc>
      </w:tr>
      <w:tr w:rsidR="001C3DB0" w:rsidRPr="001C3DB0" w14:paraId="32825BB9" w14:textId="77777777" w:rsidTr="00C430D3">
        <w:trPr>
          <w:trHeight w:val="20"/>
          <w:jc w:val="center"/>
        </w:trPr>
        <w:tc>
          <w:tcPr>
            <w:tcW w:w="971" w:type="pct"/>
            <w:vMerge/>
          </w:tcPr>
          <w:p w14:paraId="4552DF27" w14:textId="77777777" w:rsidR="001C3DB0" w:rsidRPr="001C3DB0" w:rsidRDefault="001C3DB0" w:rsidP="001C3DB0">
            <w:pPr>
              <w:rPr>
                <w:szCs w:val="17"/>
              </w:rPr>
            </w:pPr>
          </w:p>
        </w:tc>
        <w:tc>
          <w:tcPr>
            <w:tcW w:w="4029" w:type="pct"/>
          </w:tcPr>
          <w:p w14:paraId="1747A49A" w14:textId="77777777" w:rsidR="001C3DB0" w:rsidRPr="001C3DB0" w:rsidRDefault="001C3DB0" w:rsidP="00987BA9">
            <w:pPr>
              <w:spacing w:after="20"/>
              <w:jc w:val="left"/>
              <w:rPr>
                <w:szCs w:val="17"/>
              </w:rPr>
            </w:pPr>
            <w:r w:rsidRPr="001C3DB0">
              <w:rPr>
                <w:szCs w:val="17"/>
              </w:rPr>
              <w:t>Post-weaning multi-systemic wasting syndrome</w:t>
            </w:r>
          </w:p>
        </w:tc>
      </w:tr>
      <w:tr w:rsidR="001C3DB0" w:rsidRPr="001C3DB0" w14:paraId="215AA586" w14:textId="77777777" w:rsidTr="00C430D3">
        <w:trPr>
          <w:trHeight w:val="20"/>
          <w:jc w:val="center"/>
        </w:trPr>
        <w:tc>
          <w:tcPr>
            <w:tcW w:w="971" w:type="pct"/>
            <w:vMerge/>
          </w:tcPr>
          <w:p w14:paraId="4E058F63" w14:textId="77777777" w:rsidR="001C3DB0" w:rsidRPr="001C3DB0" w:rsidRDefault="001C3DB0" w:rsidP="001C3DB0">
            <w:pPr>
              <w:rPr>
                <w:szCs w:val="17"/>
              </w:rPr>
            </w:pPr>
          </w:p>
        </w:tc>
        <w:tc>
          <w:tcPr>
            <w:tcW w:w="4029" w:type="pct"/>
          </w:tcPr>
          <w:p w14:paraId="465AB83C" w14:textId="77777777" w:rsidR="001C3DB0" w:rsidRPr="001C3DB0" w:rsidRDefault="001C3DB0" w:rsidP="00987BA9">
            <w:pPr>
              <w:spacing w:after="20"/>
              <w:jc w:val="left"/>
              <w:rPr>
                <w:szCs w:val="17"/>
              </w:rPr>
            </w:pPr>
            <w:r w:rsidRPr="001C3DB0">
              <w:rPr>
                <w:i/>
                <w:iCs/>
                <w:szCs w:val="17"/>
              </w:rPr>
              <w:t>Psoroptes ovis</w:t>
            </w:r>
            <w:r w:rsidRPr="001C3DB0">
              <w:rPr>
                <w:szCs w:val="17"/>
              </w:rPr>
              <w:t xml:space="preserve"> (sheep scab)</w:t>
            </w:r>
          </w:p>
        </w:tc>
      </w:tr>
      <w:tr w:rsidR="001C3DB0" w:rsidRPr="001C3DB0" w14:paraId="0044B66A" w14:textId="77777777" w:rsidTr="00C430D3">
        <w:trPr>
          <w:trHeight w:val="20"/>
          <w:jc w:val="center"/>
        </w:trPr>
        <w:tc>
          <w:tcPr>
            <w:tcW w:w="971" w:type="pct"/>
            <w:vMerge/>
          </w:tcPr>
          <w:p w14:paraId="2D8CC359" w14:textId="77777777" w:rsidR="001C3DB0" w:rsidRPr="001C3DB0" w:rsidRDefault="001C3DB0" w:rsidP="001C3DB0">
            <w:pPr>
              <w:rPr>
                <w:szCs w:val="17"/>
              </w:rPr>
            </w:pPr>
          </w:p>
        </w:tc>
        <w:tc>
          <w:tcPr>
            <w:tcW w:w="4029" w:type="pct"/>
          </w:tcPr>
          <w:p w14:paraId="0C2EF39E" w14:textId="77777777" w:rsidR="001C3DB0" w:rsidRPr="001C3DB0" w:rsidRDefault="001C3DB0" w:rsidP="00987BA9">
            <w:pPr>
              <w:spacing w:after="20"/>
              <w:jc w:val="left"/>
              <w:rPr>
                <w:szCs w:val="17"/>
              </w:rPr>
            </w:pPr>
            <w:r w:rsidRPr="001C3DB0">
              <w:rPr>
                <w:szCs w:val="17"/>
              </w:rPr>
              <w:t>Pulmonary adenomatosis (Jaagsiekte)</w:t>
            </w:r>
          </w:p>
        </w:tc>
      </w:tr>
      <w:tr w:rsidR="001C3DB0" w:rsidRPr="001C3DB0" w14:paraId="582058B2" w14:textId="77777777" w:rsidTr="00C430D3">
        <w:trPr>
          <w:trHeight w:val="20"/>
          <w:jc w:val="center"/>
        </w:trPr>
        <w:tc>
          <w:tcPr>
            <w:tcW w:w="971" w:type="pct"/>
            <w:vMerge/>
          </w:tcPr>
          <w:p w14:paraId="6716B4F5" w14:textId="77777777" w:rsidR="001C3DB0" w:rsidRPr="001C3DB0" w:rsidRDefault="001C3DB0" w:rsidP="001C3DB0">
            <w:pPr>
              <w:rPr>
                <w:szCs w:val="17"/>
              </w:rPr>
            </w:pPr>
          </w:p>
        </w:tc>
        <w:tc>
          <w:tcPr>
            <w:tcW w:w="4029" w:type="pct"/>
          </w:tcPr>
          <w:p w14:paraId="6D28FA89" w14:textId="77777777" w:rsidR="001C3DB0" w:rsidRPr="001C3DB0" w:rsidRDefault="001C3DB0" w:rsidP="00987BA9">
            <w:pPr>
              <w:spacing w:after="20"/>
              <w:jc w:val="left"/>
              <w:rPr>
                <w:szCs w:val="17"/>
              </w:rPr>
            </w:pPr>
            <w:r w:rsidRPr="001C3DB0">
              <w:rPr>
                <w:szCs w:val="17"/>
              </w:rPr>
              <w:t>Rabies virus</w:t>
            </w:r>
          </w:p>
        </w:tc>
      </w:tr>
      <w:tr w:rsidR="001C3DB0" w:rsidRPr="001C3DB0" w14:paraId="4DD005F2" w14:textId="77777777" w:rsidTr="00C430D3">
        <w:trPr>
          <w:trHeight w:val="20"/>
          <w:jc w:val="center"/>
        </w:trPr>
        <w:tc>
          <w:tcPr>
            <w:tcW w:w="971" w:type="pct"/>
            <w:vMerge/>
          </w:tcPr>
          <w:p w14:paraId="6BF7997A" w14:textId="77777777" w:rsidR="001C3DB0" w:rsidRPr="001C3DB0" w:rsidRDefault="001C3DB0" w:rsidP="001C3DB0">
            <w:pPr>
              <w:rPr>
                <w:szCs w:val="17"/>
              </w:rPr>
            </w:pPr>
          </w:p>
        </w:tc>
        <w:tc>
          <w:tcPr>
            <w:tcW w:w="4029" w:type="pct"/>
          </w:tcPr>
          <w:p w14:paraId="14C7BDFB" w14:textId="77777777" w:rsidR="001C3DB0" w:rsidRPr="001C3DB0" w:rsidRDefault="001C3DB0" w:rsidP="00987BA9">
            <w:pPr>
              <w:spacing w:after="20"/>
              <w:jc w:val="left"/>
              <w:rPr>
                <w:szCs w:val="17"/>
              </w:rPr>
            </w:pPr>
            <w:r w:rsidRPr="001C3DB0">
              <w:rPr>
                <w:i/>
                <w:szCs w:val="17"/>
              </w:rPr>
              <w:t xml:space="preserve">Rhipicephalus </w:t>
            </w:r>
            <w:r w:rsidRPr="001C3DB0">
              <w:rPr>
                <w:i/>
                <w:iCs/>
                <w:szCs w:val="17"/>
              </w:rPr>
              <w:t>australis</w:t>
            </w:r>
            <w:r w:rsidRPr="001C3DB0">
              <w:rPr>
                <w:i/>
                <w:szCs w:val="17"/>
              </w:rPr>
              <w:t xml:space="preserve"> </w:t>
            </w:r>
            <w:r w:rsidRPr="001C3DB0">
              <w:rPr>
                <w:iCs/>
                <w:szCs w:val="17"/>
              </w:rPr>
              <w:t>(cattle tick)</w:t>
            </w:r>
          </w:p>
        </w:tc>
      </w:tr>
      <w:tr w:rsidR="001C3DB0" w:rsidRPr="001C3DB0" w14:paraId="25778528" w14:textId="77777777" w:rsidTr="00C430D3">
        <w:trPr>
          <w:trHeight w:val="20"/>
          <w:jc w:val="center"/>
        </w:trPr>
        <w:tc>
          <w:tcPr>
            <w:tcW w:w="971" w:type="pct"/>
            <w:vMerge/>
          </w:tcPr>
          <w:p w14:paraId="408104DB" w14:textId="77777777" w:rsidR="001C3DB0" w:rsidRPr="001C3DB0" w:rsidRDefault="001C3DB0" w:rsidP="001C3DB0">
            <w:pPr>
              <w:rPr>
                <w:szCs w:val="17"/>
              </w:rPr>
            </w:pPr>
          </w:p>
        </w:tc>
        <w:tc>
          <w:tcPr>
            <w:tcW w:w="4029" w:type="pct"/>
          </w:tcPr>
          <w:p w14:paraId="30A42DA3" w14:textId="77777777" w:rsidR="001C3DB0" w:rsidRPr="001C3DB0" w:rsidRDefault="001C3DB0" w:rsidP="00987BA9">
            <w:pPr>
              <w:spacing w:after="20"/>
              <w:jc w:val="left"/>
              <w:rPr>
                <w:szCs w:val="17"/>
              </w:rPr>
            </w:pPr>
            <w:r w:rsidRPr="001C3DB0">
              <w:rPr>
                <w:szCs w:val="17"/>
              </w:rPr>
              <w:t>Rift Valley fever virus</w:t>
            </w:r>
          </w:p>
        </w:tc>
      </w:tr>
      <w:tr w:rsidR="001C3DB0" w:rsidRPr="001C3DB0" w14:paraId="7A13D33A" w14:textId="77777777" w:rsidTr="00C430D3">
        <w:trPr>
          <w:trHeight w:val="20"/>
          <w:jc w:val="center"/>
        </w:trPr>
        <w:tc>
          <w:tcPr>
            <w:tcW w:w="971" w:type="pct"/>
            <w:vMerge/>
          </w:tcPr>
          <w:p w14:paraId="753C192F" w14:textId="77777777" w:rsidR="001C3DB0" w:rsidRPr="001C3DB0" w:rsidRDefault="001C3DB0" w:rsidP="001C3DB0">
            <w:pPr>
              <w:rPr>
                <w:szCs w:val="17"/>
              </w:rPr>
            </w:pPr>
          </w:p>
        </w:tc>
        <w:tc>
          <w:tcPr>
            <w:tcW w:w="4029" w:type="pct"/>
          </w:tcPr>
          <w:p w14:paraId="1D9F0F1F" w14:textId="77777777" w:rsidR="001C3DB0" w:rsidRPr="001C3DB0" w:rsidRDefault="001C3DB0" w:rsidP="00987BA9">
            <w:pPr>
              <w:spacing w:after="20"/>
              <w:jc w:val="left"/>
              <w:rPr>
                <w:szCs w:val="17"/>
              </w:rPr>
            </w:pPr>
            <w:r w:rsidRPr="001C3DB0">
              <w:rPr>
                <w:iCs/>
                <w:szCs w:val="17"/>
              </w:rPr>
              <w:t>Rinderpest virus</w:t>
            </w:r>
          </w:p>
        </w:tc>
      </w:tr>
      <w:tr w:rsidR="001C3DB0" w:rsidRPr="001C3DB0" w14:paraId="4257F24F" w14:textId="77777777" w:rsidTr="00C430D3">
        <w:trPr>
          <w:trHeight w:val="20"/>
          <w:jc w:val="center"/>
        </w:trPr>
        <w:tc>
          <w:tcPr>
            <w:tcW w:w="971" w:type="pct"/>
            <w:vMerge/>
          </w:tcPr>
          <w:p w14:paraId="659B5666" w14:textId="77777777" w:rsidR="001C3DB0" w:rsidRPr="001C3DB0" w:rsidRDefault="001C3DB0" w:rsidP="001C3DB0">
            <w:pPr>
              <w:rPr>
                <w:szCs w:val="17"/>
              </w:rPr>
            </w:pPr>
          </w:p>
        </w:tc>
        <w:tc>
          <w:tcPr>
            <w:tcW w:w="4029" w:type="pct"/>
          </w:tcPr>
          <w:p w14:paraId="134E6A7D" w14:textId="77777777" w:rsidR="001C3DB0" w:rsidRPr="001C3DB0" w:rsidRDefault="001C3DB0" w:rsidP="00987BA9">
            <w:pPr>
              <w:spacing w:after="20"/>
              <w:jc w:val="left"/>
              <w:rPr>
                <w:szCs w:val="17"/>
              </w:rPr>
            </w:pPr>
            <w:r w:rsidRPr="001C3DB0">
              <w:rPr>
                <w:i/>
                <w:iCs/>
                <w:szCs w:val="17"/>
              </w:rPr>
              <w:t>Salmonella abortus-equi</w:t>
            </w:r>
          </w:p>
        </w:tc>
      </w:tr>
      <w:tr w:rsidR="001C3DB0" w:rsidRPr="001C3DB0" w14:paraId="43D93BE3" w14:textId="77777777" w:rsidTr="00C430D3">
        <w:trPr>
          <w:trHeight w:val="20"/>
          <w:jc w:val="center"/>
        </w:trPr>
        <w:tc>
          <w:tcPr>
            <w:tcW w:w="971" w:type="pct"/>
            <w:vMerge/>
          </w:tcPr>
          <w:p w14:paraId="42F7A3AE" w14:textId="77777777" w:rsidR="001C3DB0" w:rsidRPr="001C3DB0" w:rsidRDefault="001C3DB0" w:rsidP="001C3DB0">
            <w:pPr>
              <w:rPr>
                <w:szCs w:val="17"/>
              </w:rPr>
            </w:pPr>
          </w:p>
        </w:tc>
        <w:tc>
          <w:tcPr>
            <w:tcW w:w="4029" w:type="pct"/>
          </w:tcPr>
          <w:p w14:paraId="314F2207" w14:textId="77777777" w:rsidR="001C3DB0" w:rsidRPr="001C3DB0" w:rsidRDefault="001C3DB0" w:rsidP="00987BA9">
            <w:pPr>
              <w:spacing w:after="20"/>
              <w:jc w:val="left"/>
              <w:rPr>
                <w:szCs w:val="17"/>
              </w:rPr>
            </w:pPr>
            <w:r w:rsidRPr="001C3DB0">
              <w:rPr>
                <w:i/>
                <w:iCs/>
                <w:szCs w:val="17"/>
              </w:rPr>
              <w:t xml:space="preserve">Salmonella abortus-ovis </w:t>
            </w:r>
          </w:p>
        </w:tc>
      </w:tr>
      <w:tr w:rsidR="001C3DB0" w:rsidRPr="001C3DB0" w14:paraId="469B416C" w14:textId="77777777" w:rsidTr="00C430D3">
        <w:trPr>
          <w:trHeight w:val="20"/>
          <w:jc w:val="center"/>
        </w:trPr>
        <w:tc>
          <w:tcPr>
            <w:tcW w:w="971" w:type="pct"/>
            <w:vMerge/>
          </w:tcPr>
          <w:p w14:paraId="7FDB4908" w14:textId="77777777" w:rsidR="001C3DB0" w:rsidRPr="001C3DB0" w:rsidRDefault="001C3DB0" w:rsidP="001C3DB0">
            <w:pPr>
              <w:rPr>
                <w:szCs w:val="17"/>
              </w:rPr>
            </w:pPr>
          </w:p>
        </w:tc>
        <w:tc>
          <w:tcPr>
            <w:tcW w:w="4029" w:type="pct"/>
          </w:tcPr>
          <w:p w14:paraId="1A8DA262" w14:textId="77777777" w:rsidR="001C3DB0" w:rsidRPr="001C3DB0" w:rsidRDefault="001C3DB0" w:rsidP="00987BA9">
            <w:pPr>
              <w:spacing w:after="20"/>
              <w:jc w:val="left"/>
              <w:rPr>
                <w:szCs w:val="17"/>
              </w:rPr>
            </w:pPr>
            <w:r w:rsidRPr="001C3DB0">
              <w:rPr>
                <w:i/>
                <w:iCs/>
                <w:szCs w:val="17"/>
              </w:rPr>
              <w:t>Salmonella</w:t>
            </w:r>
            <w:r w:rsidRPr="001C3DB0">
              <w:rPr>
                <w:iCs/>
                <w:szCs w:val="17"/>
              </w:rPr>
              <w:t xml:space="preserve"> </w:t>
            </w:r>
            <w:r w:rsidRPr="001C3DB0">
              <w:rPr>
                <w:i/>
                <w:szCs w:val="17"/>
              </w:rPr>
              <w:t>Enteritidis in poultry</w:t>
            </w:r>
          </w:p>
        </w:tc>
      </w:tr>
      <w:tr w:rsidR="001C3DB0" w:rsidRPr="001C3DB0" w14:paraId="05B338C1" w14:textId="77777777" w:rsidTr="00C430D3">
        <w:trPr>
          <w:trHeight w:val="20"/>
          <w:jc w:val="center"/>
        </w:trPr>
        <w:tc>
          <w:tcPr>
            <w:tcW w:w="971" w:type="pct"/>
            <w:vMerge/>
          </w:tcPr>
          <w:p w14:paraId="4D29B270" w14:textId="77777777" w:rsidR="001C3DB0" w:rsidRPr="001C3DB0" w:rsidRDefault="001C3DB0" w:rsidP="001C3DB0">
            <w:pPr>
              <w:rPr>
                <w:szCs w:val="17"/>
              </w:rPr>
            </w:pPr>
          </w:p>
        </w:tc>
        <w:tc>
          <w:tcPr>
            <w:tcW w:w="4029" w:type="pct"/>
          </w:tcPr>
          <w:p w14:paraId="53AF433C" w14:textId="77777777" w:rsidR="001C3DB0" w:rsidRPr="001C3DB0" w:rsidRDefault="001C3DB0" w:rsidP="00987BA9">
            <w:pPr>
              <w:spacing w:after="20"/>
              <w:jc w:val="left"/>
              <w:rPr>
                <w:i/>
                <w:iCs/>
                <w:szCs w:val="17"/>
              </w:rPr>
            </w:pPr>
            <w:r w:rsidRPr="001C3DB0">
              <w:rPr>
                <w:i/>
                <w:iCs/>
                <w:szCs w:val="17"/>
              </w:rPr>
              <w:t>Salmonella Gallinarum</w:t>
            </w:r>
            <w:r w:rsidRPr="001C3DB0">
              <w:rPr>
                <w:szCs w:val="17"/>
              </w:rPr>
              <w:t xml:space="preserve"> (fowl typhoid)</w:t>
            </w:r>
          </w:p>
        </w:tc>
      </w:tr>
      <w:tr w:rsidR="001C3DB0" w:rsidRPr="001C3DB0" w14:paraId="40B3C828" w14:textId="77777777" w:rsidTr="00C430D3">
        <w:trPr>
          <w:trHeight w:val="20"/>
          <w:jc w:val="center"/>
        </w:trPr>
        <w:tc>
          <w:tcPr>
            <w:tcW w:w="971" w:type="pct"/>
            <w:vMerge/>
          </w:tcPr>
          <w:p w14:paraId="4795036D" w14:textId="77777777" w:rsidR="001C3DB0" w:rsidRPr="001C3DB0" w:rsidRDefault="001C3DB0" w:rsidP="001C3DB0">
            <w:pPr>
              <w:rPr>
                <w:szCs w:val="17"/>
              </w:rPr>
            </w:pPr>
          </w:p>
        </w:tc>
        <w:tc>
          <w:tcPr>
            <w:tcW w:w="4029" w:type="pct"/>
          </w:tcPr>
          <w:p w14:paraId="3AB15918" w14:textId="77777777" w:rsidR="001C3DB0" w:rsidRPr="001C3DB0" w:rsidRDefault="001C3DB0" w:rsidP="00987BA9">
            <w:pPr>
              <w:spacing w:after="20"/>
              <w:jc w:val="left"/>
              <w:rPr>
                <w:i/>
                <w:iCs/>
                <w:szCs w:val="17"/>
              </w:rPr>
            </w:pPr>
            <w:r w:rsidRPr="001C3DB0">
              <w:rPr>
                <w:szCs w:val="17"/>
              </w:rPr>
              <w:t>Senecavirus A (Seneca Valley virus)</w:t>
            </w:r>
          </w:p>
        </w:tc>
      </w:tr>
      <w:tr w:rsidR="001C3DB0" w:rsidRPr="001C3DB0" w14:paraId="56D75B04" w14:textId="77777777" w:rsidTr="00C430D3">
        <w:trPr>
          <w:trHeight w:val="20"/>
          <w:jc w:val="center"/>
        </w:trPr>
        <w:tc>
          <w:tcPr>
            <w:tcW w:w="971" w:type="pct"/>
            <w:vMerge/>
          </w:tcPr>
          <w:p w14:paraId="4C128996" w14:textId="77777777" w:rsidR="001C3DB0" w:rsidRPr="001C3DB0" w:rsidRDefault="001C3DB0" w:rsidP="001C3DB0">
            <w:pPr>
              <w:rPr>
                <w:szCs w:val="17"/>
              </w:rPr>
            </w:pPr>
          </w:p>
        </w:tc>
        <w:tc>
          <w:tcPr>
            <w:tcW w:w="4029" w:type="pct"/>
          </w:tcPr>
          <w:p w14:paraId="7E351E46" w14:textId="77777777" w:rsidR="001C3DB0" w:rsidRPr="001C3DB0" w:rsidRDefault="001C3DB0" w:rsidP="00987BA9">
            <w:pPr>
              <w:spacing w:after="20"/>
              <w:jc w:val="left"/>
              <w:rPr>
                <w:i/>
                <w:iCs/>
                <w:szCs w:val="17"/>
              </w:rPr>
            </w:pPr>
            <w:r w:rsidRPr="001C3DB0">
              <w:rPr>
                <w:szCs w:val="17"/>
              </w:rPr>
              <w:t>Sheep pox virus or goat pox virus</w:t>
            </w:r>
          </w:p>
        </w:tc>
      </w:tr>
      <w:tr w:rsidR="001C3DB0" w:rsidRPr="001C3DB0" w14:paraId="0976B673" w14:textId="77777777" w:rsidTr="00C430D3">
        <w:trPr>
          <w:trHeight w:val="20"/>
          <w:jc w:val="center"/>
        </w:trPr>
        <w:tc>
          <w:tcPr>
            <w:tcW w:w="971" w:type="pct"/>
            <w:vMerge/>
          </w:tcPr>
          <w:p w14:paraId="1ECB7E66" w14:textId="77777777" w:rsidR="001C3DB0" w:rsidRPr="001C3DB0" w:rsidRDefault="001C3DB0" w:rsidP="001C3DB0">
            <w:pPr>
              <w:rPr>
                <w:szCs w:val="17"/>
              </w:rPr>
            </w:pPr>
          </w:p>
        </w:tc>
        <w:tc>
          <w:tcPr>
            <w:tcW w:w="4029" w:type="pct"/>
          </w:tcPr>
          <w:p w14:paraId="7FBCCFA4" w14:textId="77777777" w:rsidR="001C3DB0" w:rsidRPr="001C3DB0" w:rsidRDefault="001C3DB0" w:rsidP="00987BA9">
            <w:pPr>
              <w:spacing w:after="20"/>
              <w:jc w:val="left"/>
              <w:rPr>
                <w:i/>
                <w:iCs/>
                <w:szCs w:val="17"/>
              </w:rPr>
            </w:pPr>
            <w:r w:rsidRPr="001C3DB0">
              <w:rPr>
                <w:szCs w:val="17"/>
              </w:rPr>
              <w:t>Shope’s fibroma virus</w:t>
            </w:r>
          </w:p>
        </w:tc>
      </w:tr>
      <w:tr w:rsidR="001C3DB0" w:rsidRPr="001C3DB0" w14:paraId="26ED7B32" w14:textId="77777777" w:rsidTr="00C430D3">
        <w:trPr>
          <w:trHeight w:val="20"/>
          <w:jc w:val="center"/>
        </w:trPr>
        <w:tc>
          <w:tcPr>
            <w:tcW w:w="971" w:type="pct"/>
            <w:vMerge/>
          </w:tcPr>
          <w:p w14:paraId="2A421499" w14:textId="77777777" w:rsidR="001C3DB0" w:rsidRPr="001C3DB0" w:rsidRDefault="001C3DB0" w:rsidP="001C3DB0">
            <w:pPr>
              <w:rPr>
                <w:szCs w:val="17"/>
              </w:rPr>
            </w:pPr>
          </w:p>
        </w:tc>
        <w:tc>
          <w:tcPr>
            <w:tcW w:w="4029" w:type="pct"/>
          </w:tcPr>
          <w:p w14:paraId="441CFB9C" w14:textId="77777777" w:rsidR="001C3DB0" w:rsidRPr="001C3DB0" w:rsidRDefault="001C3DB0" w:rsidP="00987BA9">
            <w:pPr>
              <w:spacing w:after="20"/>
              <w:jc w:val="left"/>
              <w:rPr>
                <w:i/>
                <w:iCs/>
                <w:szCs w:val="17"/>
              </w:rPr>
            </w:pPr>
            <w:r w:rsidRPr="001C3DB0">
              <w:rPr>
                <w:szCs w:val="17"/>
              </w:rPr>
              <w:t>Swine vesicular disease virus</w:t>
            </w:r>
          </w:p>
        </w:tc>
      </w:tr>
      <w:tr w:rsidR="001C3DB0" w:rsidRPr="001C3DB0" w14:paraId="38919316" w14:textId="77777777" w:rsidTr="00C430D3">
        <w:trPr>
          <w:trHeight w:val="20"/>
          <w:jc w:val="center"/>
        </w:trPr>
        <w:tc>
          <w:tcPr>
            <w:tcW w:w="971" w:type="pct"/>
            <w:vMerge/>
          </w:tcPr>
          <w:p w14:paraId="7F9BF9BD" w14:textId="77777777" w:rsidR="001C3DB0" w:rsidRPr="001C3DB0" w:rsidRDefault="001C3DB0" w:rsidP="001C3DB0">
            <w:pPr>
              <w:rPr>
                <w:szCs w:val="17"/>
              </w:rPr>
            </w:pPr>
          </w:p>
        </w:tc>
        <w:tc>
          <w:tcPr>
            <w:tcW w:w="4029" w:type="pct"/>
          </w:tcPr>
          <w:p w14:paraId="1DC8B9EE" w14:textId="77777777" w:rsidR="001C3DB0" w:rsidRPr="001C3DB0" w:rsidRDefault="001C3DB0" w:rsidP="00987BA9">
            <w:pPr>
              <w:spacing w:after="20"/>
              <w:jc w:val="left"/>
              <w:rPr>
                <w:i/>
                <w:iCs/>
                <w:szCs w:val="17"/>
              </w:rPr>
            </w:pPr>
            <w:r w:rsidRPr="001C3DB0">
              <w:rPr>
                <w:i/>
                <w:iCs/>
                <w:szCs w:val="17"/>
              </w:rPr>
              <w:t>Taylorella equigenitalis</w:t>
            </w:r>
            <w:r w:rsidRPr="001C3DB0">
              <w:rPr>
                <w:szCs w:val="17"/>
              </w:rPr>
              <w:t xml:space="preserve"> (contagious equine metritis)</w:t>
            </w:r>
          </w:p>
        </w:tc>
      </w:tr>
      <w:tr w:rsidR="001C3DB0" w:rsidRPr="001C3DB0" w14:paraId="0E393AB2" w14:textId="77777777" w:rsidTr="00C430D3">
        <w:trPr>
          <w:trHeight w:val="20"/>
          <w:jc w:val="center"/>
        </w:trPr>
        <w:tc>
          <w:tcPr>
            <w:tcW w:w="971" w:type="pct"/>
            <w:vMerge/>
          </w:tcPr>
          <w:p w14:paraId="43C4929A" w14:textId="77777777" w:rsidR="001C3DB0" w:rsidRPr="001C3DB0" w:rsidRDefault="001C3DB0" w:rsidP="001C3DB0">
            <w:pPr>
              <w:rPr>
                <w:szCs w:val="17"/>
              </w:rPr>
            </w:pPr>
          </w:p>
        </w:tc>
        <w:tc>
          <w:tcPr>
            <w:tcW w:w="4029" w:type="pct"/>
          </w:tcPr>
          <w:p w14:paraId="6738EF17" w14:textId="77777777" w:rsidR="001C3DB0" w:rsidRPr="001C3DB0" w:rsidRDefault="001C3DB0" w:rsidP="00987BA9">
            <w:pPr>
              <w:spacing w:after="20"/>
              <w:jc w:val="left"/>
              <w:rPr>
                <w:szCs w:val="17"/>
              </w:rPr>
            </w:pPr>
            <w:r w:rsidRPr="001C3DB0">
              <w:rPr>
                <w:i/>
                <w:iCs/>
                <w:szCs w:val="17"/>
              </w:rPr>
              <w:t>Taenia multiceps, T. serialis, T. brauni, and T. glomeratus</w:t>
            </w:r>
            <w:r w:rsidRPr="001C3DB0">
              <w:rPr>
                <w:szCs w:val="17"/>
              </w:rPr>
              <w:t xml:space="preserve"> (causing infestation with </w:t>
            </w:r>
            <w:r w:rsidRPr="001C3DB0">
              <w:rPr>
                <w:i/>
                <w:iCs/>
                <w:szCs w:val="17"/>
              </w:rPr>
              <w:t>Coenurus cerebralis</w:t>
            </w:r>
            <w:r w:rsidRPr="001C3DB0">
              <w:rPr>
                <w:szCs w:val="17"/>
              </w:rPr>
              <w:t>)</w:t>
            </w:r>
          </w:p>
        </w:tc>
      </w:tr>
      <w:tr w:rsidR="001C3DB0" w:rsidRPr="001C3DB0" w14:paraId="0646E1FF" w14:textId="77777777" w:rsidTr="00C430D3">
        <w:trPr>
          <w:trHeight w:val="20"/>
          <w:jc w:val="center"/>
        </w:trPr>
        <w:tc>
          <w:tcPr>
            <w:tcW w:w="971" w:type="pct"/>
            <w:vMerge/>
          </w:tcPr>
          <w:p w14:paraId="448D8360" w14:textId="77777777" w:rsidR="001C3DB0" w:rsidRPr="001C3DB0" w:rsidRDefault="001C3DB0" w:rsidP="001C3DB0">
            <w:pPr>
              <w:rPr>
                <w:szCs w:val="17"/>
              </w:rPr>
            </w:pPr>
          </w:p>
        </w:tc>
        <w:tc>
          <w:tcPr>
            <w:tcW w:w="4029" w:type="pct"/>
          </w:tcPr>
          <w:p w14:paraId="03F5C302" w14:textId="77777777" w:rsidR="001C3DB0" w:rsidRPr="001C3DB0" w:rsidRDefault="001C3DB0" w:rsidP="00987BA9">
            <w:pPr>
              <w:spacing w:after="20"/>
              <w:jc w:val="left"/>
              <w:rPr>
                <w:szCs w:val="17"/>
              </w:rPr>
            </w:pPr>
            <w:r w:rsidRPr="001C3DB0">
              <w:rPr>
                <w:iCs/>
                <w:szCs w:val="17"/>
              </w:rPr>
              <w:t>Teschovirus encephalomyelitis</w:t>
            </w:r>
          </w:p>
        </w:tc>
      </w:tr>
      <w:tr w:rsidR="001C3DB0" w:rsidRPr="001C3DB0" w14:paraId="78792CD0" w14:textId="77777777" w:rsidTr="00C430D3">
        <w:trPr>
          <w:trHeight w:val="20"/>
          <w:jc w:val="center"/>
        </w:trPr>
        <w:tc>
          <w:tcPr>
            <w:tcW w:w="971" w:type="pct"/>
            <w:vMerge/>
          </w:tcPr>
          <w:p w14:paraId="6858A4F0" w14:textId="77777777" w:rsidR="001C3DB0" w:rsidRPr="001C3DB0" w:rsidRDefault="001C3DB0" w:rsidP="001C3DB0">
            <w:pPr>
              <w:rPr>
                <w:szCs w:val="17"/>
              </w:rPr>
            </w:pPr>
          </w:p>
        </w:tc>
        <w:tc>
          <w:tcPr>
            <w:tcW w:w="4029" w:type="pct"/>
          </w:tcPr>
          <w:p w14:paraId="2BBC78F6" w14:textId="77777777" w:rsidR="001C3DB0" w:rsidRPr="001C3DB0" w:rsidRDefault="001C3DB0" w:rsidP="00987BA9">
            <w:pPr>
              <w:spacing w:after="20"/>
              <w:jc w:val="left"/>
              <w:rPr>
                <w:szCs w:val="17"/>
              </w:rPr>
            </w:pPr>
            <w:r w:rsidRPr="001C3DB0">
              <w:rPr>
                <w:i/>
                <w:szCs w:val="17"/>
              </w:rPr>
              <w:t>Theileria annulata</w:t>
            </w:r>
            <w:r w:rsidRPr="001C3DB0">
              <w:rPr>
                <w:szCs w:val="17"/>
              </w:rPr>
              <w:t xml:space="preserve"> (Mediterranean theilerosis)</w:t>
            </w:r>
          </w:p>
        </w:tc>
      </w:tr>
      <w:tr w:rsidR="001C3DB0" w:rsidRPr="001C3DB0" w14:paraId="514B426F" w14:textId="77777777" w:rsidTr="00C430D3">
        <w:trPr>
          <w:trHeight w:val="20"/>
          <w:jc w:val="center"/>
        </w:trPr>
        <w:tc>
          <w:tcPr>
            <w:tcW w:w="971" w:type="pct"/>
            <w:vMerge/>
          </w:tcPr>
          <w:p w14:paraId="5BB91149" w14:textId="77777777" w:rsidR="001C3DB0" w:rsidRPr="001C3DB0" w:rsidRDefault="001C3DB0" w:rsidP="001C3DB0">
            <w:pPr>
              <w:rPr>
                <w:szCs w:val="17"/>
              </w:rPr>
            </w:pPr>
          </w:p>
        </w:tc>
        <w:tc>
          <w:tcPr>
            <w:tcW w:w="4029" w:type="pct"/>
          </w:tcPr>
          <w:p w14:paraId="65D902BF" w14:textId="77777777" w:rsidR="001C3DB0" w:rsidRPr="001C3DB0" w:rsidRDefault="001C3DB0" w:rsidP="00987BA9">
            <w:pPr>
              <w:spacing w:after="20"/>
              <w:jc w:val="left"/>
              <w:rPr>
                <w:szCs w:val="17"/>
              </w:rPr>
            </w:pPr>
            <w:r w:rsidRPr="001C3DB0">
              <w:rPr>
                <w:i/>
                <w:szCs w:val="17"/>
              </w:rPr>
              <w:t>Theileria parva</w:t>
            </w:r>
            <w:r w:rsidRPr="001C3DB0">
              <w:rPr>
                <w:szCs w:val="17"/>
              </w:rPr>
              <w:t xml:space="preserve"> (East Coast fever)</w:t>
            </w:r>
          </w:p>
        </w:tc>
      </w:tr>
      <w:tr w:rsidR="001C3DB0" w:rsidRPr="001C3DB0" w14:paraId="3AFC24E5" w14:textId="77777777" w:rsidTr="00C430D3">
        <w:trPr>
          <w:trHeight w:val="20"/>
          <w:jc w:val="center"/>
        </w:trPr>
        <w:tc>
          <w:tcPr>
            <w:tcW w:w="971" w:type="pct"/>
            <w:vMerge/>
          </w:tcPr>
          <w:p w14:paraId="4F408F7D" w14:textId="77777777" w:rsidR="001C3DB0" w:rsidRPr="001C3DB0" w:rsidRDefault="001C3DB0" w:rsidP="001C3DB0">
            <w:pPr>
              <w:rPr>
                <w:szCs w:val="17"/>
              </w:rPr>
            </w:pPr>
          </w:p>
        </w:tc>
        <w:tc>
          <w:tcPr>
            <w:tcW w:w="4029" w:type="pct"/>
          </w:tcPr>
          <w:p w14:paraId="7ACD8F37" w14:textId="77777777" w:rsidR="001C3DB0" w:rsidRPr="001C3DB0" w:rsidRDefault="001C3DB0" w:rsidP="00987BA9">
            <w:pPr>
              <w:spacing w:after="20"/>
              <w:jc w:val="left"/>
              <w:rPr>
                <w:szCs w:val="17"/>
              </w:rPr>
            </w:pPr>
            <w:r w:rsidRPr="001C3DB0">
              <w:rPr>
                <w:szCs w:val="17"/>
              </w:rPr>
              <w:t>Transmissible gastroenteritis coronavirus</w:t>
            </w:r>
          </w:p>
        </w:tc>
      </w:tr>
      <w:tr w:rsidR="001C3DB0" w:rsidRPr="001C3DB0" w14:paraId="12A6F24F" w14:textId="77777777" w:rsidTr="00C430D3">
        <w:trPr>
          <w:trHeight w:val="20"/>
          <w:jc w:val="center"/>
        </w:trPr>
        <w:tc>
          <w:tcPr>
            <w:tcW w:w="971" w:type="pct"/>
            <w:vMerge/>
          </w:tcPr>
          <w:p w14:paraId="76203F07" w14:textId="77777777" w:rsidR="001C3DB0" w:rsidRPr="001C3DB0" w:rsidRDefault="001C3DB0" w:rsidP="001C3DB0">
            <w:pPr>
              <w:rPr>
                <w:szCs w:val="17"/>
              </w:rPr>
            </w:pPr>
          </w:p>
        </w:tc>
        <w:tc>
          <w:tcPr>
            <w:tcW w:w="4029" w:type="pct"/>
          </w:tcPr>
          <w:p w14:paraId="4E1EE794" w14:textId="77777777" w:rsidR="001C3DB0" w:rsidRPr="001C3DB0" w:rsidRDefault="001C3DB0" w:rsidP="00987BA9">
            <w:pPr>
              <w:spacing w:after="20"/>
              <w:jc w:val="left"/>
              <w:rPr>
                <w:szCs w:val="17"/>
              </w:rPr>
            </w:pPr>
            <w:r w:rsidRPr="001C3DB0">
              <w:rPr>
                <w:szCs w:val="17"/>
              </w:rPr>
              <w:t>Transmissible spongiform encephalopathies (bovine spongiform encephalopathy, chronic wasting disease, feline spongiform encephalopathy, scrapie)</w:t>
            </w:r>
          </w:p>
        </w:tc>
      </w:tr>
      <w:tr w:rsidR="001C3DB0" w:rsidRPr="001C3DB0" w14:paraId="4D88CFD1" w14:textId="77777777" w:rsidTr="00C430D3">
        <w:trPr>
          <w:trHeight w:val="20"/>
          <w:jc w:val="center"/>
        </w:trPr>
        <w:tc>
          <w:tcPr>
            <w:tcW w:w="971" w:type="pct"/>
            <w:vMerge/>
          </w:tcPr>
          <w:p w14:paraId="29AA7680" w14:textId="77777777" w:rsidR="001C3DB0" w:rsidRPr="001C3DB0" w:rsidRDefault="001C3DB0" w:rsidP="001C3DB0">
            <w:pPr>
              <w:rPr>
                <w:szCs w:val="17"/>
              </w:rPr>
            </w:pPr>
          </w:p>
        </w:tc>
        <w:tc>
          <w:tcPr>
            <w:tcW w:w="4029" w:type="pct"/>
          </w:tcPr>
          <w:p w14:paraId="0B90D004" w14:textId="77777777" w:rsidR="001C3DB0" w:rsidRPr="001C3DB0" w:rsidRDefault="001C3DB0" w:rsidP="00987BA9">
            <w:pPr>
              <w:spacing w:after="20"/>
              <w:jc w:val="left"/>
              <w:rPr>
                <w:szCs w:val="17"/>
              </w:rPr>
            </w:pPr>
            <w:r w:rsidRPr="001C3DB0">
              <w:rPr>
                <w:i/>
                <w:iCs/>
                <w:szCs w:val="17"/>
              </w:rPr>
              <w:t>Trichinella</w:t>
            </w:r>
            <w:r w:rsidRPr="001C3DB0">
              <w:rPr>
                <w:szCs w:val="17"/>
              </w:rPr>
              <w:t xml:space="preserve"> spp. </w:t>
            </w:r>
          </w:p>
        </w:tc>
      </w:tr>
      <w:tr w:rsidR="001C3DB0" w:rsidRPr="001C3DB0" w14:paraId="4572A8C4" w14:textId="77777777" w:rsidTr="00C430D3">
        <w:trPr>
          <w:trHeight w:val="20"/>
          <w:jc w:val="center"/>
        </w:trPr>
        <w:tc>
          <w:tcPr>
            <w:tcW w:w="971" w:type="pct"/>
            <w:vMerge/>
          </w:tcPr>
          <w:p w14:paraId="14995EC5" w14:textId="77777777" w:rsidR="001C3DB0" w:rsidRPr="001C3DB0" w:rsidRDefault="001C3DB0" w:rsidP="001C3DB0">
            <w:pPr>
              <w:rPr>
                <w:szCs w:val="17"/>
              </w:rPr>
            </w:pPr>
          </w:p>
        </w:tc>
        <w:tc>
          <w:tcPr>
            <w:tcW w:w="4029" w:type="pct"/>
          </w:tcPr>
          <w:p w14:paraId="5AD556E0" w14:textId="77777777" w:rsidR="001C3DB0" w:rsidRPr="001C3DB0" w:rsidRDefault="001C3DB0" w:rsidP="00987BA9">
            <w:pPr>
              <w:spacing w:after="20"/>
              <w:jc w:val="left"/>
              <w:rPr>
                <w:szCs w:val="17"/>
              </w:rPr>
            </w:pPr>
            <w:r w:rsidRPr="001C3DB0">
              <w:rPr>
                <w:i/>
                <w:iCs/>
                <w:szCs w:val="17"/>
              </w:rPr>
              <w:t>Trypanosomosis cruzi</w:t>
            </w:r>
            <w:r w:rsidRPr="001C3DB0">
              <w:rPr>
                <w:szCs w:val="17"/>
              </w:rPr>
              <w:t xml:space="preserve"> (Chagas disease)</w:t>
            </w:r>
          </w:p>
        </w:tc>
      </w:tr>
      <w:tr w:rsidR="001C3DB0" w:rsidRPr="001C3DB0" w14:paraId="3E28A075" w14:textId="77777777" w:rsidTr="00C430D3">
        <w:trPr>
          <w:trHeight w:val="20"/>
          <w:jc w:val="center"/>
        </w:trPr>
        <w:tc>
          <w:tcPr>
            <w:tcW w:w="971" w:type="pct"/>
            <w:vMerge/>
          </w:tcPr>
          <w:p w14:paraId="5AC1356D" w14:textId="77777777" w:rsidR="001C3DB0" w:rsidRPr="001C3DB0" w:rsidRDefault="001C3DB0" w:rsidP="001C3DB0">
            <w:pPr>
              <w:rPr>
                <w:szCs w:val="17"/>
              </w:rPr>
            </w:pPr>
          </w:p>
        </w:tc>
        <w:tc>
          <w:tcPr>
            <w:tcW w:w="4029" w:type="pct"/>
          </w:tcPr>
          <w:p w14:paraId="412B88B7" w14:textId="77777777" w:rsidR="001C3DB0" w:rsidRPr="001C3DB0" w:rsidRDefault="001C3DB0" w:rsidP="00987BA9">
            <w:pPr>
              <w:spacing w:after="20"/>
              <w:jc w:val="left"/>
              <w:rPr>
                <w:szCs w:val="17"/>
              </w:rPr>
            </w:pPr>
            <w:r w:rsidRPr="001C3DB0">
              <w:rPr>
                <w:i/>
                <w:iCs/>
                <w:szCs w:val="17"/>
              </w:rPr>
              <w:t>Trypanosoma equiperdum</w:t>
            </w:r>
            <w:r w:rsidRPr="001C3DB0">
              <w:rPr>
                <w:szCs w:val="17"/>
              </w:rPr>
              <w:t xml:space="preserve"> (dourine)</w:t>
            </w:r>
          </w:p>
        </w:tc>
      </w:tr>
      <w:tr w:rsidR="001C3DB0" w:rsidRPr="001C3DB0" w14:paraId="7898BDB0" w14:textId="77777777" w:rsidTr="00C430D3">
        <w:trPr>
          <w:trHeight w:val="20"/>
          <w:jc w:val="center"/>
        </w:trPr>
        <w:tc>
          <w:tcPr>
            <w:tcW w:w="971" w:type="pct"/>
            <w:vMerge/>
          </w:tcPr>
          <w:p w14:paraId="37A08963" w14:textId="77777777" w:rsidR="001C3DB0" w:rsidRPr="001C3DB0" w:rsidRDefault="001C3DB0" w:rsidP="001C3DB0">
            <w:pPr>
              <w:rPr>
                <w:szCs w:val="17"/>
              </w:rPr>
            </w:pPr>
          </w:p>
        </w:tc>
        <w:tc>
          <w:tcPr>
            <w:tcW w:w="4029" w:type="pct"/>
          </w:tcPr>
          <w:p w14:paraId="24C36F7C" w14:textId="77777777" w:rsidR="001C3DB0" w:rsidRPr="001C3DB0" w:rsidRDefault="001C3DB0" w:rsidP="00987BA9">
            <w:pPr>
              <w:spacing w:after="20"/>
              <w:jc w:val="left"/>
              <w:rPr>
                <w:szCs w:val="17"/>
              </w:rPr>
            </w:pPr>
            <w:r w:rsidRPr="001C3DB0">
              <w:rPr>
                <w:i/>
                <w:iCs/>
                <w:szCs w:val="17"/>
              </w:rPr>
              <w:t>Trypanosoma evansi</w:t>
            </w:r>
            <w:r w:rsidRPr="001C3DB0">
              <w:rPr>
                <w:szCs w:val="17"/>
              </w:rPr>
              <w:t xml:space="preserve"> (surra)</w:t>
            </w:r>
          </w:p>
        </w:tc>
      </w:tr>
      <w:tr w:rsidR="001C3DB0" w:rsidRPr="001C3DB0" w14:paraId="420F916C" w14:textId="77777777" w:rsidTr="00C430D3">
        <w:trPr>
          <w:trHeight w:val="20"/>
          <w:jc w:val="center"/>
        </w:trPr>
        <w:tc>
          <w:tcPr>
            <w:tcW w:w="971" w:type="pct"/>
            <w:vMerge/>
          </w:tcPr>
          <w:p w14:paraId="16B1FA62" w14:textId="77777777" w:rsidR="001C3DB0" w:rsidRPr="001C3DB0" w:rsidRDefault="001C3DB0" w:rsidP="001C3DB0">
            <w:pPr>
              <w:rPr>
                <w:szCs w:val="17"/>
              </w:rPr>
            </w:pPr>
          </w:p>
        </w:tc>
        <w:tc>
          <w:tcPr>
            <w:tcW w:w="4029" w:type="pct"/>
          </w:tcPr>
          <w:p w14:paraId="44DF3561" w14:textId="77777777" w:rsidR="001C3DB0" w:rsidRPr="001C3DB0" w:rsidRDefault="001C3DB0" w:rsidP="00987BA9">
            <w:pPr>
              <w:spacing w:after="20"/>
              <w:jc w:val="left"/>
              <w:rPr>
                <w:szCs w:val="17"/>
              </w:rPr>
            </w:pPr>
            <w:r w:rsidRPr="001C3DB0">
              <w:rPr>
                <w:i/>
                <w:iCs/>
                <w:szCs w:val="17"/>
              </w:rPr>
              <w:t xml:space="preserve">Trypanosomosis </w:t>
            </w:r>
            <w:r w:rsidRPr="001C3DB0">
              <w:rPr>
                <w:szCs w:val="17"/>
              </w:rPr>
              <w:t>(tsetse fly associated)</w:t>
            </w:r>
          </w:p>
        </w:tc>
      </w:tr>
      <w:tr w:rsidR="001C3DB0" w:rsidRPr="001C3DB0" w14:paraId="4FED0D80" w14:textId="77777777" w:rsidTr="00C430D3">
        <w:trPr>
          <w:trHeight w:val="20"/>
          <w:jc w:val="center"/>
        </w:trPr>
        <w:tc>
          <w:tcPr>
            <w:tcW w:w="971" w:type="pct"/>
            <w:vMerge/>
          </w:tcPr>
          <w:p w14:paraId="6A4AA523" w14:textId="77777777" w:rsidR="001C3DB0" w:rsidRPr="001C3DB0" w:rsidRDefault="001C3DB0" w:rsidP="001C3DB0">
            <w:pPr>
              <w:rPr>
                <w:szCs w:val="17"/>
              </w:rPr>
            </w:pPr>
          </w:p>
        </w:tc>
        <w:tc>
          <w:tcPr>
            <w:tcW w:w="4029" w:type="pct"/>
          </w:tcPr>
          <w:p w14:paraId="4CAE25CD" w14:textId="77777777" w:rsidR="001C3DB0" w:rsidRPr="001C3DB0" w:rsidRDefault="001C3DB0" w:rsidP="00987BA9">
            <w:pPr>
              <w:spacing w:after="20"/>
              <w:jc w:val="left"/>
              <w:rPr>
                <w:szCs w:val="17"/>
              </w:rPr>
            </w:pPr>
            <w:r w:rsidRPr="001C3DB0">
              <w:rPr>
                <w:szCs w:val="17"/>
              </w:rPr>
              <w:t>Vesicular exanthema of swine virus</w:t>
            </w:r>
          </w:p>
        </w:tc>
      </w:tr>
      <w:tr w:rsidR="001C3DB0" w:rsidRPr="001C3DB0" w14:paraId="4BDF67BD" w14:textId="77777777" w:rsidTr="00C430D3">
        <w:trPr>
          <w:trHeight w:val="20"/>
          <w:jc w:val="center"/>
        </w:trPr>
        <w:tc>
          <w:tcPr>
            <w:tcW w:w="971" w:type="pct"/>
            <w:vMerge/>
          </w:tcPr>
          <w:p w14:paraId="542BD425" w14:textId="77777777" w:rsidR="001C3DB0" w:rsidRPr="001C3DB0" w:rsidRDefault="001C3DB0" w:rsidP="001C3DB0">
            <w:pPr>
              <w:rPr>
                <w:szCs w:val="17"/>
              </w:rPr>
            </w:pPr>
          </w:p>
        </w:tc>
        <w:tc>
          <w:tcPr>
            <w:tcW w:w="4029" w:type="pct"/>
          </w:tcPr>
          <w:p w14:paraId="307677D1" w14:textId="77777777" w:rsidR="001C3DB0" w:rsidRPr="001C3DB0" w:rsidRDefault="001C3DB0" w:rsidP="00987BA9">
            <w:pPr>
              <w:spacing w:after="20"/>
              <w:jc w:val="left"/>
              <w:rPr>
                <w:szCs w:val="17"/>
              </w:rPr>
            </w:pPr>
            <w:r w:rsidRPr="001C3DB0">
              <w:rPr>
                <w:szCs w:val="17"/>
              </w:rPr>
              <w:t>Vesicular stomatitis virus</w:t>
            </w:r>
          </w:p>
        </w:tc>
      </w:tr>
      <w:tr w:rsidR="001C3DB0" w:rsidRPr="001C3DB0" w14:paraId="683F7010" w14:textId="77777777" w:rsidTr="00C430D3">
        <w:trPr>
          <w:trHeight w:val="20"/>
          <w:jc w:val="center"/>
        </w:trPr>
        <w:tc>
          <w:tcPr>
            <w:tcW w:w="971" w:type="pct"/>
            <w:vMerge/>
          </w:tcPr>
          <w:p w14:paraId="549B9D31" w14:textId="77777777" w:rsidR="001C3DB0" w:rsidRPr="001C3DB0" w:rsidRDefault="001C3DB0" w:rsidP="001C3DB0">
            <w:pPr>
              <w:rPr>
                <w:szCs w:val="17"/>
              </w:rPr>
            </w:pPr>
          </w:p>
        </w:tc>
        <w:tc>
          <w:tcPr>
            <w:tcW w:w="4029" w:type="pct"/>
          </w:tcPr>
          <w:p w14:paraId="70EA5157" w14:textId="77777777" w:rsidR="001C3DB0" w:rsidRPr="001C3DB0" w:rsidRDefault="001C3DB0" w:rsidP="00987BA9">
            <w:pPr>
              <w:spacing w:after="20"/>
              <w:jc w:val="left"/>
              <w:rPr>
                <w:szCs w:val="17"/>
              </w:rPr>
            </w:pPr>
            <w:r w:rsidRPr="001C3DB0">
              <w:rPr>
                <w:szCs w:val="17"/>
              </w:rPr>
              <w:t>Warble-fly (warble-fly myiasis)</w:t>
            </w:r>
          </w:p>
        </w:tc>
      </w:tr>
      <w:tr w:rsidR="001C3DB0" w:rsidRPr="001C3DB0" w14:paraId="5A4B7D49" w14:textId="77777777" w:rsidTr="00C430D3">
        <w:trPr>
          <w:trHeight w:val="20"/>
          <w:jc w:val="center"/>
        </w:trPr>
        <w:tc>
          <w:tcPr>
            <w:tcW w:w="971" w:type="pct"/>
            <w:vMerge/>
          </w:tcPr>
          <w:p w14:paraId="64BB0095" w14:textId="77777777" w:rsidR="001C3DB0" w:rsidRPr="001C3DB0" w:rsidRDefault="001C3DB0" w:rsidP="001C3DB0">
            <w:pPr>
              <w:rPr>
                <w:szCs w:val="17"/>
              </w:rPr>
            </w:pPr>
          </w:p>
        </w:tc>
        <w:tc>
          <w:tcPr>
            <w:tcW w:w="4029" w:type="pct"/>
          </w:tcPr>
          <w:p w14:paraId="75124E1C" w14:textId="77777777" w:rsidR="001C3DB0" w:rsidRPr="001C3DB0" w:rsidRDefault="001C3DB0" w:rsidP="00987BA9">
            <w:pPr>
              <w:spacing w:after="20"/>
              <w:jc w:val="left"/>
              <w:rPr>
                <w:szCs w:val="17"/>
              </w:rPr>
            </w:pPr>
            <w:r w:rsidRPr="001C3DB0">
              <w:rPr>
                <w:szCs w:val="17"/>
              </w:rPr>
              <w:t>Wesselsbron virus</w:t>
            </w:r>
          </w:p>
        </w:tc>
      </w:tr>
      <w:tr w:rsidR="001C3DB0" w:rsidRPr="001C3DB0" w14:paraId="0979F15C" w14:textId="77777777" w:rsidTr="00C430D3">
        <w:trPr>
          <w:trHeight w:val="20"/>
          <w:jc w:val="center"/>
        </w:trPr>
        <w:tc>
          <w:tcPr>
            <w:tcW w:w="971" w:type="pct"/>
            <w:vMerge/>
            <w:tcBorders>
              <w:bottom w:val="single" w:sz="4" w:space="0" w:color="auto"/>
            </w:tcBorders>
          </w:tcPr>
          <w:p w14:paraId="1D122FC4" w14:textId="77777777" w:rsidR="001C3DB0" w:rsidRPr="001C3DB0" w:rsidRDefault="001C3DB0" w:rsidP="001C3DB0">
            <w:pPr>
              <w:rPr>
                <w:szCs w:val="17"/>
              </w:rPr>
            </w:pPr>
          </w:p>
        </w:tc>
        <w:tc>
          <w:tcPr>
            <w:tcW w:w="4029" w:type="pct"/>
            <w:tcBorders>
              <w:bottom w:val="single" w:sz="4" w:space="0" w:color="auto"/>
            </w:tcBorders>
          </w:tcPr>
          <w:p w14:paraId="5DBF284D" w14:textId="77777777" w:rsidR="001C3DB0" w:rsidRPr="001C3DB0" w:rsidRDefault="001C3DB0" w:rsidP="001C3DB0">
            <w:pPr>
              <w:rPr>
                <w:szCs w:val="17"/>
              </w:rPr>
            </w:pPr>
            <w:r w:rsidRPr="001C3DB0">
              <w:rPr>
                <w:szCs w:val="17"/>
              </w:rPr>
              <w:t>West Nile virus (clinical disease)</w:t>
            </w:r>
          </w:p>
        </w:tc>
      </w:tr>
      <w:tr w:rsidR="001C3DB0" w:rsidRPr="001C3DB0" w14:paraId="564885AB" w14:textId="77777777" w:rsidTr="00C430D3">
        <w:trPr>
          <w:trHeight w:val="20"/>
          <w:jc w:val="center"/>
        </w:trPr>
        <w:tc>
          <w:tcPr>
            <w:tcW w:w="971" w:type="pct"/>
            <w:tcBorders>
              <w:top w:val="single" w:sz="4" w:space="0" w:color="auto"/>
            </w:tcBorders>
          </w:tcPr>
          <w:p w14:paraId="262D12AB" w14:textId="77777777" w:rsidR="001C3DB0" w:rsidRPr="001C3DB0" w:rsidRDefault="001C3DB0" w:rsidP="001C3DB0">
            <w:pPr>
              <w:spacing w:after="0" w:line="20" w:lineRule="exact"/>
              <w:rPr>
                <w:szCs w:val="17"/>
              </w:rPr>
            </w:pPr>
          </w:p>
        </w:tc>
        <w:tc>
          <w:tcPr>
            <w:tcW w:w="4029" w:type="pct"/>
            <w:tcBorders>
              <w:top w:val="single" w:sz="4" w:space="0" w:color="auto"/>
            </w:tcBorders>
          </w:tcPr>
          <w:p w14:paraId="2A31DF19" w14:textId="77777777" w:rsidR="001C3DB0" w:rsidRPr="001C3DB0" w:rsidRDefault="001C3DB0" w:rsidP="001C3DB0">
            <w:pPr>
              <w:spacing w:after="0" w:line="20" w:lineRule="exact"/>
              <w:rPr>
                <w:szCs w:val="17"/>
              </w:rPr>
            </w:pPr>
          </w:p>
        </w:tc>
      </w:tr>
    </w:tbl>
    <w:p w14:paraId="373CC4D1" w14:textId="77777777" w:rsidR="001C3DB0" w:rsidRPr="001C3DB0" w:rsidRDefault="001C3DB0" w:rsidP="001C3DB0">
      <w:pPr>
        <w:spacing w:after="0" w:line="120" w:lineRule="exact"/>
        <w:rPr>
          <w:rFonts w:eastAsia="Times New Roman"/>
          <w:szCs w:val="17"/>
        </w:rPr>
      </w:pP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3DB0" w:rsidRPr="001C3DB0" w14:paraId="7F639AFC" w14:textId="77777777" w:rsidTr="00C430D3">
        <w:trPr>
          <w:trHeight w:val="20"/>
          <w:tblHeader/>
          <w:jc w:val="center"/>
        </w:trPr>
        <w:tc>
          <w:tcPr>
            <w:tcW w:w="5000" w:type="pct"/>
            <w:tcBorders>
              <w:bottom w:val="single" w:sz="4" w:space="0" w:color="auto"/>
            </w:tcBorders>
          </w:tcPr>
          <w:p w14:paraId="31575BA5" w14:textId="77777777" w:rsidR="001C3DB0" w:rsidRPr="001C3DB0" w:rsidRDefault="001C3DB0" w:rsidP="001C3DB0">
            <w:pPr>
              <w:jc w:val="center"/>
              <w:rPr>
                <w:b/>
                <w:bCs/>
                <w:szCs w:val="17"/>
              </w:rPr>
            </w:pPr>
            <w:r w:rsidRPr="001C3DB0">
              <w:rPr>
                <w:b/>
                <w:bCs/>
                <w:szCs w:val="17"/>
              </w:rPr>
              <w:t>Report Only Diseases</w:t>
            </w:r>
          </w:p>
        </w:tc>
      </w:tr>
      <w:tr w:rsidR="001C3DB0" w:rsidRPr="001C3DB0" w14:paraId="78D9FF6C" w14:textId="77777777" w:rsidTr="00C430D3">
        <w:trPr>
          <w:trHeight w:val="20"/>
          <w:tblHeader/>
          <w:jc w:val="center"/>
        </w:trPr>
        <w:tc>
          <w:tcPr>
            <w:tcW w:w="5000" w:type="pct"/>
            <w:tcBorders>
              <w:top w:val="single" w:sz="4" w:space="0" w:color="auto"/>
              <w:bottom w:val="single" w:sz="4" w:space="0" w:color="auto"/>
            </w:tcBorders>
          </w:tcPr>
          <w:p w14:paraId="2B3DB1C8" w14:textId="77777777" w:rsidR="001C3DB0" w:rsidRPr="001C3DB0" w:rsidRDefault="001C3DB0" w:rsidP="001C3DB0">
            <w:pPr>
              <w:spacing w:before="40" w:after="40"/>
              <w:rPr>
                <w:b/>
                <w:bCs/>
                <w:szCs w:val="17"/>
              </w:rPr>
            </w:pPr>
            <w:r w:rsidRPr="001C3DB0">
              <w:rPr>
                <w:b/>
                <w:bCs/>
                <w:szCs w:val="17"/>
              </w:rPr>
              <w:t>Diseases, Infections, and Infestations</w:t>
            </w:r>
          </w:p>
        </w:tc>
      </w:tr>
      <w:tr w:rsidR="001C3DB0" w:rsidRPr="001C3DB0" w14:paraId="5F600188" w14:textId="77777777" w:rsidTr="00C430D3">
        <w:trPr>
          <w:trHeight w:val="20"/>
          <w:tblHeader/>
          <w:jc w:val="center"/>
        </w:trPr>
        <w:tc>
          <w:tcPr>
            <w:tcW w:w="5000" w:type="pct"/>
            <w:tcBorders>
              <w:top w:val="single" w:sz="4" w:space="0" w:color="auto"/>
            </w:tcBorders>
          </w:tcPr>
          <w:p w14:paraId="5E28D429" w14:textId="77777777" w:rsidR="001C3DB0" w:rsidRPr="001C3DB0" w:rsidRDefault="001C3DB0" w:rsidP="001C3DB0">
            <w:pPr>
              <w:spacing w:after="0" w:line="40" w:lineRule="exact"/>
              <w:rPr>
                <w:b/>
                <w:bCs/>
                <w:szCs w:val="17"/>
              </w:rPr>
            </w:pPr>
          </w:p>
        </w:tc>
      </w:tr>
      <w:tr w:rsidR="001C3DB0" w:rsidRPr="001C3DB0" w14:paraId="6C18E03B" w14:textId="77777777" w:rsidTr="00C430D3">
        <w:trPr>
          <w:trHeight w:val="20"/>
          <w:jc w:val="center"/>
        </w:trPr>
        <w:tc>
          <w:tcPr>
            <w:tcW w:w="5000" w:type="pct"/>
          </w:tcPr>
          <w:p w14:paraId="0127BA0B" w14:textId="77777777" w:rsidR="001C3DB0" w:rsidRPr="001C3DB0" w:rsidRDefault="001C3DB0" w:rsidP="00987BA9">
            <w:pPr>
              <w:spacing w:after="20"/>
              <w:jc w:val="left"/>
              <w:rPr>
                <w:szCs w:val="17"/>
              </w:rPr>
            </w:pPr>
            <w:r w:rsidRPr="001C3DB0">
              <w:rPr>
                <w:szCs w:val="17"/>
              </w:rPr>
              <w:t xml:space="preserve">Footrot </w:t>
            </w:r>
            <w:r w:rsidRPr="001C3DB0">
              <w:rPr>
                <w:i/>
                <w:iCs/>
                <w:szCs w:val="17"/>
              </w:rPr>
              <w:t>(Dichelobacter nodosus)</w:t>
            </w:r>
            <w:r w:rsidRPr="001C3DB0">
              <w:rPr>
                <w:szCs w:val="17"/>
              </w:rPr>
              <w:t xml:space="preserve"> (in sheep and in goats only)</w:t>
            </w:r>
          </w:p>
        </w:tc>
      </w:tr>
      <w:tr w:rsidR="001C3DB0" w:rsidRPr="001C3DB0" w14:paraId="0A42C3D2" w14:textId="77777777" w:rsidTr="00C430D3">
        <w:trPr>
          <w:trHeight w:val="20"/>
          <w:jc w:val="center"/>
        </w:trPr>
        <w:tc>
          <w:tcPr>
            <w:tcW w:w="5000" w:type="pct"/>
          </w:tcPr>
          <w:p w14:paraId="115F2608" w14:textId="77777777" w:rsidR="001C3DB0" w:rsidRPr="001C3DB0" w:rsidRDefault="001C3DB0" w:rsidP="00987BA9">
            <w:pPr>
              <w:spacing w:after="20"/>
              <w:jc w:val="left"/>
              <w:rPr>
                <w:szCs w:val="17"/>
              </w:rPr>
            </w:pPr>
            <w:r w:rsidRPr="001C3DB0">
              <w:rPr>
                <w:szCs w:val="17"/>
              </w:rPr>
              <w:t>Japanese encephalitis virus</w:t>
            </w:r>
          </w:p>
        </w:tc>
      </w:tr>
      <w:tr w:rsidR="001C3DB0" w:rsidRPr="001C3DB0" w14:paraId="5F27BD4B" w14:textId="77777777" w:rsidTr="00C430D3">
        <w:trPr>
          <w:trHeight w:val="20"/>
          <w:jc w:val="center"/>
        </w:trPr>
        <w:tc>
          <w:tcPr>
            <w:tcW w:w="5000" w:type="pct"/>
          </w:tcPr>
          <w:p w14:paraId="3E5F0AA2" w14:textId="77777777" w:rsidR="001C3DB0" w:rsidRPr="001C3DB0" w:rsidRDefault="001C3DB0" w:rsidP="00987BA9">
            <w:pPr>
              <w:spacing w:after="20"/>
              <w:jc w:val="left"/>
              <w:rPr>
                <w:szCs w:val="17"/>
              </w:rPr>
            </w:pPr>
            <w:r w:rsidRPr="001C3DB0">
              <w:rPr>
                <w:szCs w:val="17"/>
              </w:rPr>
              <w:t>Paratuberculosis (Johne’s disease)</w:t>
            </w:r>
          </w:p>
        </w:tc>
      </w:tr>
      <w:tr w:rsidR="001C3DB0" w:rsidRPr="001C3DB0" w14:paraId="1A0A4EB9" w14:textId="77777777" w:rsidTr="00C430D3">
        <w:trPr>
          <w:trHeight w:val="20"/>
          <w:jc w:val="center"/>
        </w:trPr>
        <w:tc>
          <w:tcPr>
            <w:tcW w:w="5000" w:type="pct"/>
          </w:tcPr>
          <w:p w14:paraId="1295DB4A" w14:textId="77777777" w:rsidR="001C3DB0" w:rsidRPr="001C3DB0" w:rsidRDefault="001C3DB0" w:rsidP="00987BA9">
            <w:pPr>
              <w:spacing w:after="20"/>
              <w:jc w:val="left"/>
              <w:rPr>
                <w:szCs w:val="17"/>
              </w:rPr>
            </w:pPr>
            <w:r w:rsidRPr="001C3DB0">
              <w:rPr>
                <w:i/>
                <w:iCs/>
                <w:szCs w:val="17"/>
              </w:rPr>
              <w:t>Streptococcus equi equi</w:t>
            </w:r>
            <w:r w:rsidRPr="001C3DB0">
              <w:rPr>
                <w:szCs w:val="17"/>
              </w:rPr>
              <w:t xml:space="preserve"> (strangles)</w:t>
            </w:r>
          </w:p>
        </w:tc>
      </w:tr>
      <w:tr w:rsidR="001C3DB0" w:rsidRPr="001C3DB0" w14:paraId="3882E5A3" w14:textId="77777777" w:rsidTr="00C430D3">
        <w:trPr>
          <w:trHeight w:val="20"/>
          <w:jc w:val="center"/>
        </w:trPr>
        <w:tc>
          <w:tcPr>
            <w:tcW w:w="5000" w:type="pct"/>
          </w:tcPr>
          <w:p w14:paraId="187AC276" w14:textId="77777777" w:rsidR="001C3DB0" w:rsidRPr="001C3DB0" w:rsidRDefault="001C3DB0" w:rsidP="00987BA9">
            <w:pPr>
              <w:spacing w:after="20"/>
              <w:jc w:val="left"/>
              <w:rPr>
                <w:i/>
                <w:iCs/>
                <w:szCs w:val="17"/>
              </w:rPr>
            </w:pPr>
            <w:r w:rsidRPr="001C3DB0">
              <w:rPr>
                <w:i/>
                <w:szCs w:val="17"/>
              </w:rPr>
              <w:t>Varroa destructor</w:t>
            </w:r>
            <w:r w:rsidRPr="001C3DB0">
              <w:rPr>
                <w:szCs w:val="17"/>
              </w:rPr>
              <w:t xml:space="preserve"> (varroosis) (in bees)</w:t>
            </w:r>
          </w:p>
        </w:tc>
      </w:tr>
      <w:tr w:rsidR="001C3DB0" w:rsidRPr="001C3DB0" w14:paraId="5903D069" w14:textId="77777777" w:rsidTr="00C430D3">
        <w:trPr>
          <w:trHeight w:val="20"/>
          <w:jc w:val="center"/>
        </w:trPr>
        <w:tc>
          <w:tcPr>
            <w:tcW w:w="5000" w:type="pct"/>
            <w:tcBorders>
              <w:bottom w:val="single" w:sz="4" w:space="0" w:color="auto"/>
            </w:tcBorders>
          </w:tcPr>
          <w:p w14:paraId="10B05D9B" w14:textId="77777777" w:rsidR="001C3DB0" w:rsidRPr="001C3DB0" w:rsidRDefault="001C3DB0" w:rsidP="001C3DB0">
            <w:pPr>
              <w:rPr>
                <w:szCs w:val="17"/>
              </w:rPr>
            </w:pPr>
            <w:r w:rsidRPr="001C3DB0">
              <w:rPr>
                <w:szCs w:val="17"/>
              </w:rPr>
              <w:t>Virulent pigeon paramyxovirus</w:t>
            </w:r>
          </w:p>
        </w:tc>
      </w:tr>
      <w:tr w:rsidR="001C3DB0" w:rsidRPr="001C3DB0" w14:paraId="16B9EC4D" w14:textId="77777777" w:rsidTr="00C430D3">
        <w:trPr>
          <w:trHeight w:val="20"/>
          <w:jc w:val="center"/>
        </w:trPr>
        <w:tc>
          <w:tcPr>
            <w:tcW w:w="5000" w:type="pct"/>
            <w:tcBorders>
              <w:top w:val="single" w:sz="4" w:space="0" w:color="auto"/>
            </w:tcBorders>
          </w:tcPr>
          <w:p w14:paraId="025F2277" w14:textId="77777777" w:rsidR="001C3DB0" w:rsidRPr="001C3DB0" w:rsidRDefault="001C3DB0" w:rsidP="001C3DB0">
            <w:pPr>
              <w:spacing w:after="0" w:line="80" w:lineRule="exact"/>
              <w:rPr>
                <w:szCs w:val="17"/>
              </w:rPr>
            </w:pPr>
          </w:p>
        </w:tc>
      </w:tr>
    </w:tbl>
    <w:p w14:paraId="75AAFADF" w14:textId="77777777" w:rsidR="001C3DB0" w:rsidRPr="001C3DB0" w:rsidRDefault="001C3DB0" w:rsidP="001C3DB0">
      <w:pPr>
        <w:rPr>
          <w:rFonts w:eastAsia="Times New Roman"/>
          <w:szCs w:val="17"/>
        </w:rPr>
      </w:pPr>
      <w:r w:rsidRPr="001C3DB0">
        <w:rPr>
          <w:rFonts w:eastAsia="Times New Roman"/>
          <w:szCs w:val="17"/>
        </w:rPr>
        <w:t>This notice will remain in force unless amended or revoked by a subsequent notice.</w:t>
      </w:r>
    </w:p>
    <w:p w14:paraId="3B6736FF" w14:textId="77777777" w:rsidR="001C3DB0" w:rsidRPr="001C3DB0" w:rsidRDefault="001C3DB0" w:rsidP="001C3DB0">
      <w:pPr>
        <w:spacing w:after="0"/>
        <w:rPr>
          <w:rFonts w:eastAsia="Times New Roman"/>
          <w:szCs w:val="17"/>
        </w:rPr>
      </w:pPr>
      <w:bookmarkStart w:id="12" w:name="_Hlk184907333"/>
      <w:r w:rsidRPr="001C3DB0">
        <w:rPr>
          <w:rFonts w:eastAsia="Times New Roman"/>
          <w:szCs w:val="17"/>
        </w:rPr>
        <w:t>Dated: 6 June 2026</w:t>
      </w:r>
    </w:p>
    <w:p w14:paraId="01B5A364" w14:textId="77777777" w:rsidR="001C3DB0" w:rsidRPr="001C3DB0" w:rsidRDefault="001C3DB0" w:rsidP="001C3DB0">
      <w:pPr>
        <w:spacing w:after="0"/>
        <w:jc w:val="right"/>
        <w:rPr>
          <w:rFonts w:eastAsia="Times New Roman"/>
          <w:smallCaps/>
          <w:szCs w:val="17"/>
        </w:rPr>
      </w:pPr>
      <w:r w:rsidRPr="001C3DB0">
        <w:rPr>
          <w:rFonts w:eastAsia="Times New Roman"/>
          <w:smallCaps/>
          <w:szCs w:val="20"/>
        </w:rPr>
        <w:t>Skye Fruean</w:t>
      </w:r>
    </w:p>
    <w:p w14:paraId="3049E322" w14:textId="77777777" w:rsidR="001C3DB0" w:rsidRPr="001C3DB0" w:rsidRDefault="001C3DB0" w:rsidP="001C3DB0">
      <w:pPr>
        <w:spacing w:after="0"/>
        <w:jc w:val="right"/>
        <w:rPr>
          <w:rFonts w:eastAsia="Times New Roman"/>
          <w:szCs w:val="17"/>
        </w:rPr>
      </w:pPr>
      <w:r w:rsidRPr="001C3DB0">
        <w:rPr>
          <w:rFonts w:eastAsia="Times New Roman"/>
          <w:szCs w:val="17"/>
        </w:rPr>
        <w:t>Chief Inspector of Stock</w:t>
      </w:r>
    </w:p>
    <w:p w14:paraId="1D9B64D9" w14:textId="77777777" w:rsidR="001C3DB0" w:rsidRPr="001C3DB0" w:rsidRDefault="001C3DB0" w:rsidP="001C3DB0">
      <w:pPr>
        <w:spacing w:after="0"/>
        <w:jc w:val="right"/>
        <w:rPr>
          <w:rFonts w:eastAsia="Times New Roman"/>
          <w:szCs w:val="17"/>
        </w:rPr>
      </w:pPr>
      <w:r w:rsidRPr="001C3DB0">
        <w:rPr>
          <w:rFonts w:eastAsia="Times New Roman"/>
          <w:szCs w:val="17"/>
        </w:rPr>
        <w:t>Delegate of the Minister for Primary Industries and Regional Development</w:t>
      </w:r>
      <w:bookmarkEnd w:id="12"/>
    </w:p>
    <w:p w14:paraId="6D78ACF9" w14:textId="77777777" w:rsidR="001C3DB0" w:rsidRPr="001C3DB0" w:rsidRDefault="001C3DB0" w:rsidP="001C3DB0">
      <w:pPr>
        <w:pBdr>
          <w:top w:val="single" w:sz="4" w:space="1" w:color="auto"/>
        </w:pBdr>
        <w:spacing w:before="100" w:after="0" w:line="14" w:lineRule="exact"/>
        <w:jc w:val="center"/>
        <w:rPr>
          <w:rFonts w:eastAsia="Times New Roman"/>
          <w:szCs w:val="17"/>
        </w:rPr>
      </w:pPr>
    </w:p>
    <w:p w14:paraId="4990CBFC" w14:textId="16F92833" w:rsidR="00987BA9" w:rsidRDefault="00987BA9">
      <w:pPr>
        <w:spacing w:after="0" w:line="240" w:lineRule="auto"/>
        <w:jc w:val="left"/>
      </w:pPr>
      <w:r>
        <w:br w:type="page"/>
      </w:r>
    </w:p>
    <w:p w14:paraId="46B0C5A3" w14:textId="77777777" w:rsidR="001C3DB0" w:rsidRDefault="001C3DB0" w:rsidP="001C3DB0">
      <w:pPr>
        <w:pStyle w:val="GG-Title1"/>
      </w:pPr>
      <w:r>
        <w:lastRenderedPageBreak/>
        <w:t>Livestock Act 1997</w:t>
      </w:r>
    </w:p>
    <w:p w14:paraId="069AC8D9" w14:textId="77777777" w:rsidR="001C3DB0" w:rsidRDefault="001C3DB0" w:rsidP="001C3DB0">
      <w:pPr>
        <w:pStyle w:val="GG-Title2"/>
      </w:pPr>
      <w:r>
        <w:t>Section 33</w:t>
      </w:r>
    </w:p>
    <w:p w14:paraId="7B17DD02" w14:textId="77777777" w:rsidR="001C3DB0" w:rsidRDefault="001C3DB0" w:rsidP="001C3DB0">
      <w:pPr>
        <w:pStyle w:val="GG-Title3"/>
      </w:pPr>
      <w:r>
        <w:t>Prohibition of Entry and Movement within South Australia of Pigs</w:t>
      </w:r>
    </w:p>
    <w:p w14:paraId="5D868E0F" w14:textId="77777777" w:rsidR="001C3DB0" w:rsidRDefault="001C3DB0" w:rsidP="001C3DB0">
      <w:pPr>
        <w:pStyle w:val="GG-body"/>
      </w:pPr>
      <w:r>
        <w:t xml:space="preserve">Pursuant to Section 33 of the </w:t>
      </w:r>
      <w:r w:rsidRPr="005427D4">
        <w:rPr>
          <w:i/>
          <w:iCs/>
        </w:rPr>
        <w:t>Livestock Act 1997</w:t>
      </w:r>
      <w:r>
        <w:t xml:space="preserve">, I, Skye Fruean, Chief Inspector of Stock, delegate of the Minister for Primary Industries and Regional Development, impose the following requirements for the entry of pigs to control or eradicate </w:t>
      </w:r>
      <w:r w:rsidRPr="005427D4">
        <w:rPr>
          <w:i/>
          <w:iCs/>
        </w:rPr>
        <w:t>Brucella suis</w:t>
      </w:r>
      <w:r>
        <w:t>:</w:t>
      </w:r>
    </w:p>
    <w:p w14:paraId="0E04CADD" w14:textId="77777777" w:rsidR="001C3DB0" w:rsidRDefault="001C3DB0" w:rsidP="001C3DB0">
      <w:pPr>
        <w:pStyle w:val="GG-body"/>
        <w:ind w:left="426" w:hanging="284"/>
      </w:pPr>
      <w:r>
        <w:t>1.</w:t>
      </w:r>
      <w:r>
        <w:tab/>
        <w:t>Entry of pigs into South Australia from herds where porcine brucellosis is known or suspected to occur is not permitted.</w:t>
      </w:r>
    </w:p>
    <w:p w14:paraId="68E74BF6" w14:textId="77777777" w:rsidR="001C3DB0" w:rsidRDefault="001C3DB0" w:rsidP="001C3DB0">
      <w:pPr>
        <w:pStyle w:val="GG-body"/>
        <w:ind w:left="426" w:hanging="284"/>
      </w:pPr>
      <w:r>
        <w:t>2.</w:t>
      </w:r>
      <w:r>
        <w:tab/>
        <w:t>Breeding pigs entering South Australia from Queensland and New South Wales must be accompanied by a completed Pig Health Statement; and</w:t>
      </w:r>
    </w:p>
    <w:p w14:paraId="0C5A07BE" w14:textId="77777777" w:rsidR="001C3DB0" w:rsidRDefault="001C3DB0" w:rsidP="001C3DB0">
      <w:pPr>
        <w:pStyle w:val="GG-body"/>
        <w:ind w:left="709" w:hanging="283"/>
      </w:pPr>
      <w:r>
        <w:t>(a)</w:t>
      </w:r>
      <w:r>
        <w:tab/>
        <w:t>A copy of the current Accreditation Certificate for herds accredited under a Brucella suis Accredited Herd Scheme; or</w:t>
      </w:r>
    </w:p>
    <w:p w14:paraId="74E7C2A9" w14:textId="77777777" w:rsidR="001C3DB0" w:rsidRDefault="001C3DB0" w:rsidP="001C3DB0">
      <w:pPr>
        <w:pStyle w:val="GG-body"/>
        <w:ind w:left="709" w:hanging="283"/>
      </w:pPr>
      <w:r>
        <w:t>(b)</w:t>
      </w:r>
      <w:r>
        <w:tab/>
        <w:t>Non-accredited herds:</w:t>
      </w:r>
    </w:p>
    <w:p w14:paraId="7A23C7E6" w14:textId="77777777" w:rsidR="001C3DB0" w:rsidRDefault="001C3DB0" w:rsidP="001C3DB0">
      <w:pPr>
        <w:pStyle w:val="GG-body"/>
        <w:ind w:left="993" w:hanging="284"/>
      </w:pPr>
      <w:r>
        <w:t>(i)</w:t>
      </w:r>
      <w:r>
        <w:tab/>
        <w:t>Breeding pigs moving to a property or boar testing facility in South Australia require a negative brucellosis serological test conducted within the proceeding 30 days; or</w:t>
      </w:r>
    </w:p>
    <w:p w14:paraId="49B8C228" w14:textId="77777777" w:rsidR="001C3DB0" w:rsidRDefault="001C3DB0" w:rsidP="001C3DB0">
      <w:pPr>
        <w:pStyle w:val="GG-body"/>
        <w:ind w:left="993" w:hanging="284"/>
      </w:pPr>
      <w:r>
        <w:t>(ii)</w:t>
      </w:r>
      <w:r>
        <w:tab/>
        <w:t>Breeding pigs may move to a facility in South Australia approved by the Chief Inspector of Stock where brucellosis testing is conducted prior to release.</w:t>
      </w:r>
    </w:p>
    <w:p w14:paraId="4FFD5F42" w14:textId="77777777" w:rsidR="001C3DB0" w:rsidRPr="00C3621D" w:rsidRDefault="001C3DB0" w:rsidP="001C3DB0">
      <w:pPr>
        <w:pStyle w:val="GG-body"/>
        <w:rPr>
          <w:b/>
          <w:bCs/>
        </w:rPr>
      </w:pPr>
      <w:r w:rsidRPr="00C3621D">
        <w:rPr>
          <w:b/>
          <w:bCs/>
        </w:rPr>
        <w:t>Definitions</w:t>
      </w:r>
    </w:p>
    <w:p w14:paraId="463C41F1" w14:textId="77777777" w:rsidR="001C3DB0" w:rsidRDefault="001C3DB0" w:rsidP="001C3DB0">
      <w:pPr>
        <w:pStyle w:val="GG-body"/>
        <w:ind w:left="142"/>
      </w:pPr>
      <w:r>
        <w:t>In this Notice:</w:t>
      </w:r>
    </w:p>
    <w:p w14:paraId="10BA81A9" w14:textId="77777777" w:rsidR="001C3DB0" w:rsidRDefault="001C3DB0" w:rsidP="001C3DB0">
      <w:pPr>
        <w:pStyle w:val="GG-body"/>
        <w:ind w:left="284"/>
      </w:pPr>
      <w:r w:rsidRPr="005427D4">
        <w:rPr>
          <w:b/>
          <w:bCs/>
          <w:i/>
          <w:iCs/>
        </w:rPr>
        <w:t>Pig Health Statement</w:t>
      </w:r>
      <w:r>
        <w:t xml:space="preserve"> means a form called Pig Health Statement for Breeding Pigs Entering South Australia from New South Wales and Queensland available at </w:t>
      </w:r>
      <w:hyperlink r:id="rId19" w:history="1">
        <w:r w:rsidRPr="00B37804">
          <w:rPr>
            <w:rStyle w:val="Hyperlink"/>
          </w:rPr>
          <w:t>www.pir.sa.gov.au</w:t>
        </w:r>
      </w:hyperlink>
      <w:r>
        <w:t xml:space="preserve">. </w:t>
      </w:r>
    </w:p>
    <w:p w14:paraId="5E0CF254" w14:textId="77777777" w:rsidR="001C3DB0" w:rsidRDefault="001C3DB0" w:rsidP="001C3DB0">
      <w:pPr>
        <w:pStyle w:val="GG-SDated"/>
      </w:pPr>
      <w:r>
        <w:t>Dated: 6 June 2026</w:t>
      </w:r>
    </w:p>
    <w:p w14:paraId="31B97ABA" w14:textId="77777777" w:rsidR="001C3DB0" w:rsidRDefault="001C3DB0" w:rsidP="001C3DB0">
      <w:pPr>
        <w:pStyle w:val="GG-SName"/>
      </w:pPr>
      <w:r>
        <w:t>Skye Fruean</w:t>
      </w:r>
    </w:p>
    <w:p w14:paraId="33A5EEDD" w14:textId="77777777" w:rsidR="001C3DB0" w:rsidRDefault="001C3DB0" w:rsidP="001C3DB0">
      <w:pPr>
        <w:pStyle w:val="GG-Signature"/>
      </w:pPr>
      <w:r>
        <w:t>Chief Inspector of Stock</w:t>
      </w:r>
    </w:p>
    <w:p w14:paraId="7FC95E16" w14:textId="77777777" w:rsidR="001C3DB0" w:rsidRDefault="001C3DB0" w:rsidP="001C3DB0">
      <w:pPr>
        <w:pStyle w:val="GG-Signature"/>
      </w:pPr>
      <w:r>
        <w:t>Delegate of the Minister for Primary Industries and Regional Development</w:t>
      </w:r>
    </w:p>
    <w:p w14:paraId="6B2B6EF8" w14:textId="77777777" w:rsidR="001C3DB0" w:rsidRDefault="001C3DB0" w:rsidP="001C3DB0">
      <w:pPr>
        <w:pStyle w:val="GG-body"/>
        <w:pBdr>
          <w:top w:val="single" w:sz="4" w:space="1" w:color="auto"/>
        </w:pBdr>
        <w:spacing w:before="100" w:after="0" w:line="14" w:lineRule="exact"/>
        <w:jc w:val="center"/>
      </w:pPr>
    </w:p>
    <w:p w14:paraId="7C4D1F65" w14:textId="77777777" w:rsidR="001C3DB0" w:rsidRPr="007D2F27" w:rsidRDefault="001C3DB0" w:rsidP="001C3DB0">
      <w:pPr>
        <w:pStyle w:val="NoSpacing"/>
      </w:pPr>
    </w:p>
    <w:p w14:paraId="31EECCA0" w14:textId="77777777" w:rsidR="001C3DB0" w:rsidRPr="004E7092" w:rsidRDefault="001C3DB0" w:rsidP="001C3DB0">
      <w:pPr>
        <w:pStyle w:val="GG-Title1"/>
        <w:rPr>
          <w:rFonts w:eastAsia="Times New Roman"/>
          <w:lang w:val="en-US"/>
        </w:rPr>
      </w:pPr>
      <w:r w:rsidRPr="004E7092">
        <w:rPr>
          <w:lang w:val="en-US"/>
        </w:rPr>
        <w:t>Livestock Act 1997</w:t>
      </w:r>
    </w:p>
    <w:p w14:paraId="312CD657" w14:textId="77777777" w:rsidR="001C3DB0" w:rsidRPr="004E7092" w:rsidRDefault="001C3DB0" w:rsidP="001C3DB0">
      <w:pPr>
        <w:pStyle w:val="GG-Title2"/>
        <w:rPr>
          <w:lang w:val="en-US"/>
        </w:rPr>
      </w:pPr>
      <w:r w:rsidRPr="004E7092">
        <w:rPr>
          <w:lang w:val="en-US"/>
        </w:rPr>
        <w:t>Section 37</w:t>
      </w:r>
    </w:p>
    <w:p w14:paraId="2027A023" w14:textId="77777777" w:rsidR="001C3DB0" w:rsidRDefault="001C3DB0" w:rsidP="001C3DB0">
      <w:pPr>
        <w:pStyle w:val="GG-Title3"/>
        <w:rPr>
          <w:lang w:val="en-US"/>
        </w:rPr>
      </w:pPr>
      <w:r w:rsidRPr="004E7092">
        <w:rPr>
          <w:lang w:val="en-US"/>
        </w:rPr>
        <w:t xml:space="preserve">Requirements for the Control </w:t>
      </w:r>
      <w:r>
        <w:rPr>
          <w:lang w:val="en-US"/>
        </w:rPr>
        <w:t>o</w:t>
      </w:r>
      <w:r w:rsidRPr="004E7092">
        <w:rPr>
          <w:lang w:val="en-US"/>
        </w:rPr>
        <w:t xml:space="preserve">r Eradication </w:t>
      </w:r>
      <w:r>
        <w:rPr>
          <w:lang w:val="en-US"/>
        </w:rPr>
        <w:t>o</w:t>
      </w:r>
      <w:r w:rsidRPr="004E7092">
        <w:rPr>
          <w:lang w:val="en-US"/>
        </w:rPr>
        <w:t xml:space="preserve">f Diseases </w:t>
      </w:r>
      <w:r>
        <w:rPr>
          <w:lang w:val="en-US"/>
        </w:rPr>
        <w:t>o</w:t>
      </w:r>
      <w:r w:rsidRPr="004E7092">
        <w:rPr>
          <w:lang w:val="en-US"/>
        </w:rPr>
        <w:t>f Bees</w:t>
      </w:r>
    </w:p>
    <w:p w14:paraId="2B37165A" w14:textId="77777777" w:rsidR="001C3DB0" w:rsidRPr="004E7092" w:rsidRDefault="001C3DB0" w:rsidP="001C3DB0">
      <w:pPr>
        <w:pStyle w:val="GG-body"/>
        <w:rPr>
          <w:lang w:val="en-US"/>
        </w:rPr>
      </w:pPr>
      <w:r w:rsidRPr="004E7092">
        <w:rPr>
          <w:lang w:val="en-US"/>
        </w:rPr>
        <w:t xml:space="preserve">Pursuant to Section 87 of the </w:t>
      </w:r>
      <w:r w:rsidRPr="004E7092">
        <w:rPr>
          <w:i/>
          <w:lang w:val="en-US"/>
        </w:rPr>
        <w:t>Livestock Act 1997</w:t>
      </w:r>
      <w:r w:rsidRPr="004E7092">
        <w:rPr>
          <w:lang w:val="en-US"/>
        </w:rPr>
        <w:t xml:space="preserve">, I, Skye Fruean, Chief Inspector of Stock, delegate of the Minister for Primary Industries and Regional Development, revoke the notice made pursuant to Section 33 of the </w:t>
      </w:r>
      <w:r w:rsidRPr="004E7092">
        <w:rPr>
          <w:i/>
          <w:lang w:val="en-US"/>
        </w:rPr>
        <w:t xml:space="preserve">Livestock Act 1997 </w:t>
      </w:r>
      <w:r w:rsidRPr="004E7092">
        <w:rPr>
          <w:lang w:val="en-US"/>
        </w:rPr>
        <w:t>on 22 December 2023, published on 22</w:t>
      </w:r>
      <w:r>
        <w:rPr>
          <w:lang w:val="en-US"/>
        </w:rPr>
        <w:t> </w:t>
      </w:r>
      <w:r w:rsidRPr="004E7092">
        <w:rPr>
          <w:lang w:val="en-US"/>
        </w:rPr>
        <w:t>December</w:t>
      </w:r>
      <w:r>
        <w:rPr>
          <w:lang w:val="en-US"/>
        </w:rPr>
        <w:t> </w:t>
      </w:r>
      <w:r w:rsidRPr="004E7092">
        <w:rPr>
          <w:lang w:val="en-US"/>
        </w:rPr>
        <w:t>2023.</w:t>
      </w:r>
    </w:p>
    <w:p w14:paraId="7B613C4B" w14:textId="77777777" w:rsidR="001C3DB0" w:rsidRPr="004E7092" w:rsidRDefault="001C3DB0" w:rsidP="001C3DB0">
      <w:pPr>
        <w:pStyle w:val="GG-body"/>
        <w:rPr>
          <w:lang w:val="en-US"/>
        </w:rPr>
      </w:pPr>
      <w:r w:rsidRPr="004E7092">
        <w:rPr>
          <w:lang w:val="en-US"/>
        </w:rPr>
        <w:t xml:space="preserve">Pursuant to Section 37 of the </w:t>
      </w:r>
      <w:r w:rsidRPr="004E7092">
        <w:rPr>
          <w:i/>
          <w:iCs/>
          <w:lang w:val="en-US"/>
        </w:rPr>
        <w:t xml:space="preserve">Livestock Act 1997, </w:t>
      </w:r>
      <w:r w:rsidRPr="004E7092">
        <w:rPr>
          <w:lang w:val="en-US"/>
        </w:rPr>
        <w:t>I, Skye Fruean, Chief Inspector of Stock, delegate of the Minister for Primary Industries and Regional Development:</w:t>
      </w:r>
    </w:p>
    <w:p w14:paraId="5C52F747" w14:textId="77777777" w:rsidR="001C3DB0" w:rsidRPr="004C44CF" w:rsidRDefault="001C3DB0" w:rsidP="001C3DB0">
      <w:pPr>
        <w:pStyle w:val="GG-body"/>
        <w:ind w:left="426" w:hanging="284"/>
        <w:rPr>
          <w:spacing w:val="-2"/>
          <w:lang w:val="en-US"/>
        </w:rPr>
      </w:pPr>
      <w:r w:rsidRPr="004E7092">
        <w:rPr>
          <w:lang w:val="en-US"/>
        </w:rPr>
        <w:t>1.</w:t>
      </w:r>
      <w:r w:rsidRPr="004E7092">
        <w:rPr>
          <w:lang w:val="en-US"/>
        </w:rPr>
        <w:tab/>
      </w:r>
      <w:r w:rsidRPr="004E7092">
        <w:rPr>
          <w:spacing w:val="-2"/>
          <w:lang w:val="en-US"/>
        </w:rPr>
        <w:t>For the purposes of controlling or eradicating Varroa, impose the following requirements which apply generally throughout the State:</w:t>
      </w:r>
    </w:p>
    <w:p w14:paraId="75E541EC" w14:textId="77777777" w:rsidR="001C3DB0" w:rsidRDefault="001C3DB0" w:rsidP="001C3DB0">
      <w:pPr>
        <w:pStyle w:val="GG-body"/>
        <w:ind w:left="720" w:hanging="294"/>
        <w:rPr>
          <w:lang w:val="en-US"/>
        </w:rPr>
      </w:pPr>
      <w:r>
        <w:rPr>
          <w:lang w:val="en-US"/>
        </w:rPr>
        <w:t>(</w:t>
      </w:r>
      <w:r w:rsidRPr="004E7092">
        <w:rPr>
          <w:lang w:val="en-US"/>
        </w:rPr>
        <w:t>a)</w:t>
      </w:r>
      <w:r w:rsidRPr="004E7092">
        <w:rPr>
          <w:lang w:val="en-US"/>
        </w:rPr>
        <w:tab/>
        <w:t>If a person knows or has reason to suspect that bees or apiary commodities owned by or under his or her control are affected by Varroa, the person must take all reasonable measures to control Varroa</w:t>
      </w:r>
    </w:p>
    <w:p w14:paraId="771EE07C" w14:textId="77777777" w:rsidR="001C3DB0" w:rsidRDefault="001C3DB0" w:rsidP="001C3DB0">
      <w:pPr>
        <w:pStyle w:val="GG-body"/>
        <w:ind w:left="720" w:hanging="294"/>
        <w:rPr>
          <w:lang w:val="en-US"/>
        </w:rPr>
      </w:pPr>
      <w:r>
        <w:rPr>
          <w:lang w:val="en-US"/>
        </w:rPr>
        <w:t>(</w:t>
      </w:r>
      <w:r w:rsidRPr="004E7092">
        <w:rPr>
          <w:lang w:val="en-US"/>
        </w:rPr>
        <w:t>b)</w:t>
      </w:r>
      <w:r w:rsidRPr="004E7092">
        <w:rPr>
          <w:lang w:val="en-US"/>
        </w:rPr>
        <w:tab/>
        <w:t>A person must not do an act intending that, or being recklessly indifferent as to whether, bees become affected or further affected by Varroa</w:t>
      </w:r>
    </w:p>
    <w:p w14:paraId="7696E8A9" w14:textId="77777777" w:rsidR="001C3DB0" w:rsidRDefault="001C3DB0" w:rsidP="001C3DB0">
      <w:pPr>
        <w:pStyle w:val="GG-body"/>
        <w:ind w:left="720" w:hanging="294"/>
        <w:rPr>
          <w:lang w:val="en-US"/>
        </w:rPr>
      </w:pPr>
      <w:r>
        <w:rPr>
          <w:lang w:val="en-US"/>
        </w:rPr>
        <w:t>(</w:t>
      </w:r>
      <w:r w:rsidRPr="004E7092">
        <w:rPr>
          <w:lang w:val="en-US"/>
        </w:rPr>
        <w:t>c)</w:t>
      </w:r>
      <w:r w:rsidRPr="004E7092">
        <w:rPr>
          <w:lang w:val="en-US"/>
        </w:rPr>
        <w:tab/>
        <w:t>A person must not, without the approval of the Chief Inspector of Stock, move bees or apiary commodities affected or suspected of being affected by Varroa unless:</w:t>
      </w:r>
    </w:p>
    <w:p w14:paraId="16687FBA" w14:textId="77777777" w:rsidR="001C3DB0" w:rsidRPr="004E7092" w:rsidRDefault="001C3DB0" w:rsidP="001C3DB0">
      <w:pPr>
        <w:pStyle w:val="GG-body"/>
        <w:ind w:left="1134" w:hanging="425"/>
        <w:rPr>
          <w:lang w:val="en-US"/>
        </w:rPr>
      </w:pPr>
      <w:r>
        <w:rPr>
          <w:lang w:val="en-US"/>
        </w:rPr>
        <w:t>(</w:t>
      </w:r>
      <w:r w:rsidRPr="004E7092">
        <w:rPr>
          <w:lang w:val="en-US"/>
        </w:rPr>
        <w:t>i</w:t>
      </w:r>
      <w:r>
        <w:rPr>
          <w:lang w:val="en-US"/>
        </w:rPr>
        <w:t>)</w:t>
      </w:r>
      <w:r w:rsidRPr="004E7092">
        <w:rPr>
          <w:lang w:val="en-US"/>
        </w:rPr>
        <w:tab/>
        <w:t>the movement is within a holding, or</w:t>
      </w:r>
    </w:p>
    <w:p w14:paraId="41F8BE70" w14:textId="77777777" w:rsidR="001C3DB0" w:rsidRDefault="001C3DB0" w:rsidP="001C3DB0">
      <w:pPr>
        <w:pStyle w:val="GG-body"/>
        <w:ind w:left="1134" w:hanging="425"/>
        <w:rPr>
          <w:lang w:val="en-US"/>
        </w:rPr>
      </w:pPr>
      <w:r>
        <w:rPr>
          <w:lang w:val="en-US"/>
        </w:rPr>
        <w:t>(</w:t>
      </w:r>
      <w:r w:rsidRPr="004E7092">
        <w:rPr>
          <w:lang w:val="en-US"/>
        </w:rPr>
        <w:t>ii</w:t>
      </w:r>
      <w:r>
        <w:rPr>
          <w:lang w:val="en-US"/>
        </w:rPr>
        <w:t>)</w:t>
      </w:r>
      <w:r w:rsidRPr="004E7092">
        <w:rPr>
          <w:lang w:val="en-US"/>
        </w:rPr>
        <w:tab/>
        <w:t>the bees or apiary commodities originate from South Australia and are managed in accordance with an Integrated Pest Management Plan for Varroa</w:t>
      </w:r>
    </w:p>
    <w:p w14:paraId="7EAEAD8B" w14:textId="77777777" w:rsidR="001C3DB0" w:rsidRDefault="001C3DB0" w:rsidP="001C3DB0">
      <w:pPr>
        <w:pStyle w:val="GG-body"/>
        <w:ind w:left="720" w:hanging="294"/>
        <w:rPr>
          <w:lang w:val="en-US"/>
        </w:rPr>
      </w:pPr>
      <w:r>
        <w:rPr>
          <w:lang w:val="en-US"/>
        </w:rPr>
        <w:t>(</w:t>
      </w:r>
      <w:r w:rsidRPr="004E7092">
        <w:rPr>
          <w:lang w:val="en-US"/>
        </w:rPr>
        <w:t>d)</w:t>
      </w:r>
      <w:r w:rsidRPr="004E7092">
        <w:rPr>
          <w:lang w:val="en-US"/>
        </w:rPr>
        <w:tab/>
        <w:t>A person must not, without the approval of the Chief Inspector of Stock, sell or supply bees or apiary commodities affected by Varroa unless:</w:t>
      </w:r>
    </w:p>
    <w:p w14:paraId="0E44AC0E" w14:textId="77777777" w:rsidR="001C3DB0" w:rsidRDefault="001C3DB0" w:rsidP="001C3DB0">
      <w:pPr>
        <w:pStyle w:val="GG-body"/>
        <w:ind w:left="1134" w:hanging="425"/>
        <w:rPr>
          <w:lang w:val="en-US"/>
        </w:rPr>
      </w:pPr>
      <w:r>
        <w:rPr>
          <w:lang w:val="en-US"/>
        </w:rPr>
        <w:t>(</w:t>
      </w:r>
      <w:r w:rsidRPr="004E7092">
        <w:rPr>
          <w:lang w:val="en-US"/>
        </w:rPr>
        <w:t>i</w:t>
      </w:r>
      <w:r>
        <w:rPr>
          <w:lang w:val="en-US"/>
        </w:rPr>
        <w:t>)</w:t>
      </w:r>
      <w:r w:rsidRPr="004E7092">
        <w:rPr>
          <w:lang w:val="en-US"/>
        </w:rPr>
        <w:tab/>
        <w:t>the apiary commodity is an apiary product for human consumption.</w:t>
      </w:r>
    </w:p>
    <w:p w14:paraId="7B89409E" w14:textId="77777777" w:rsidR="001C3DB0" w:rsidRDefault="001C3DB0" w:rsidP="001C3DB0">
      <w:pPr>
        <w:pStyle w:val="GG-body"/>
        <w:ind w:left="720" w:hanging="294"/>
        <w:rPr>
          <w:lang w:val="en-US"/>
        </w:rPr>
      </w:pPr>
      <w:r>
        <w:rPr>
          <w:lang w:val="en-US"/>
        </w:rPr>
        <w:t>(</w:t>
      </w:r>
      <w:r w:rsidRPr="004E7092">
        <w:rPr>
          <w:lang w:val="en-US"/>
        </w:rPr>
        <w:t>e)</w:t>
      </w:r>
      <w:r w:rsidRPr="004E7092">
        <w:rPr>
          <w:lang w:val="en-US"/>
        </w:rPr>
        <w:tab/>
        <w:t>A person must not, without the approval of the Chief Inspector of Stock:</w:t>
      </w:r>
    </w:p>
    <w:p w14:paraId="5B80DBB1" w14:textId="77777777" w:rsidR="001C3DB0" w:rsidRDefault="001C3DB0" w:rsidP="001C3DB0">
      <w:pPr>
        <w:pStyle w:val="GG-body"/>
        <w:ind w:left="1134" w:hanging="425"/>
        <w:rPr>
          <w:lang w:val="en-US"/>
        </w:rPr>
      </w:pPr>
      <w:r>
        <w:rPr>
          <w:lang w:val="en-US"/>
        </w:rPr>
        <w:t>(</w:t>
      </w:r>
      <w:r w:rsidRPr="004E7092">
        <w:rPr>
          <w:lang w:val="en-US"/>
        </w:rPr>
        <w:t>i</w:t>
      </w:r>
      <w:r>
        <w:rPr>
          <w:lang w:val="en-US"/>
        </w:rPr>
        <w:t>)</w:t>
      </w:r>
      <w:r w:rsidRPr="004E7092">
        <w:rPr>
          <w:lang w:val="en-US"/>
        </w:rPr>
        <w:tab/>
        <w:t>feed to or permit bees to feed on a product that may cause the bees to become affected by Varroa</w:t>
      </w:r>
    </w:p>
    <w:p w14:paraId="7978FD86" w14:textId="77777777" w:rsidR="001C3DB0" w:rsidRDefault="001C3DB0" w:rsidP="001C3DB0">
      <w:pPr>
        <w:pStyle w:val="GG-body"/>
        <w:ind w:left="1134" w:hanging="425"/>
        <w:rPr>
          <w:lang w:val="en-US"/>
        </w:rPr>
      </w:pPr>
      <w:r>
        <w:rPr>
          <w:lang w:val="en-US"/>
        </w:rPr>
        <w:t>(</w:t>
      </w:r>
      <w:r w:rsidRPr="004E7092">
        <w:rPr>
          <w:lang w:val="en-US"/>
        </w:rPr>
        <w:t>ii</w:t>
      </w:r>
      <w:r>
        <w:rPr>
          <w:lang w:val="en-US"/>
        </w:rPr>
        <w:t>)</w:t>
      </w:r>
      <w:r w:rsidRPr="004E7092">
        <w:rPr>
          <w:lang w:val="en-US"/>
        </w:rPr>
        <w:tab/>
        <w:t>dispose of a product in a manner that bees may gain access to it if the product may cause bees that consume it to become affected by Varroa</w:t>
      </w:r>
    </w:p>
    <w:p w14:paraId="31A2F0EC" w14:textId="77777777" w:rsidR="001C3DB0" w:rsidRDefault="001C3DB0" w:rsidP="001C3DB0">
      <w:pPr>
        <w:pStyle w:val="GG-body"/>
        <w:ind w:left="1134" w:hanging="425"/>
        <w:rPr>
          <w:lang w:val="en-US"/>
        </w:rPr>
      </w:pPr>
      <w:r>
        <w:rPr>
          <w:lang w:val="en-US"/>
        </w:rPr>
        <w:t>(</w:t>
      </w:r>
      <w:r w:rsidRPr="004E7092">
        <w:rPr>
          <w:lang w:val="en-US"/>
        </w:rPr>
        <w:t>iii</w:t>
      </w:r>
      <w:r>
        <w:rPr>
          <w:lang w:val="en-US"/>
        </w:rPr>
        <w:t>)</w:t>
      </w:r>
      <w:r w:rsidRPr="004E7092">
        <w:rPr>
          <w:lang w:val="en-US"/>
        </w:rPr>
        <w:tab/>
        <w:t>sell or supply food for bees that could, if used or consumed by bees in the manner intended, cause the bees to become affected with Varroa.</w:t>
      </w:r>
    </w:p>
    <w:p w14:paraId="53014F4C" w14:textId="77777777" w:rsidR="001C3DB0" w:rsidRDefault="001C3DB0" w:rsidP="001C3DB0">
      <w:pPr>
        <w:pStyle w:val="GG-body"/>
        <w:ind w:left="426" w:hanging="284"/>
        <w:rPr>
          <w:lang w:val="en-US"/>
        </w:rPr>
      </w:pPr>
      <w:r w:rsidRPr="004E7092">
        <w:rPr>
          <w:lang w:val="en-US"/>
        </w:rPr>
        <w:t>2.</w:t>
      </w:r>
      <w:r w:rsidRPr="004E7092">
        <w:rPr>
          <w:lang w:val="en-US"/>
        </w:rPr>
        <w:tab/>
        <w:t xml:space="preserve">For the purposes of controlling or eradicating </w:t>
      </w:r>
      <w:r w:rsidRPr="004E7092">
        <w:rPr>
          <w:i/>
          <w:iCs/>
          <w:lang w:val="en-US"/>
        </w:rPr>
        <w:t>Braula coeca, Melissococcus pluton, Paenibacillus larvae, Varroa jacobsoni</w:t>
      </w:r>
      <w:r w:rsidRPr="004E7092">
        <w:rPr>
          <w:lang w:val="en-US"/>
        </w:rPr>
        <w:t xml:space="preserve"> and Varroa prohibit the entry into:</w:t>
      </w:r>
    </w:p>
    <w:p w14:paraId="744BEDF9" w14:textId="77777777" w:rsidR="001C3DB0" w:rsidRDefault="001C3DB0" w:rsidP="001C3DB0">
      <w:pPr>
        <w:pStyle w:val="GG-body"/>
        <w:ind w:left="720" w:hanging="294"/>
        <w:rPr>
          <w:lang w:val="en-US"/>
        </w:rPr>
      </w:pPr>
      <w:r>
        <w:rPr>
          <w:lang w:val="en-US"/>
        </w:rPr>
        <w:t>(</w:t>
      </w:r>
      <w:r w:rsidRPr="004E7092">
        <w:rPr>
          <w:lang w:val="en-US"/>
        </w:rPr>
        <w:t>a)</w:t>
      </w:r>
      <w:r w:rsidRPr="004E7092">
        <w:rPr>
          <w:lang w:val="en-US"/>
        </w:rPr>
        <w:tab/>
        <w:t>Kangaroo Island of:</w:t>
      </w:r>
    </w:p>
    <w:p w14:paraId="1FF561B8" w14:textId="77777777" w:rsidR="001C3DB0" w:rsidRDefault="001C3DB0" w:rsidP="001C3DB0">
      <w:pPr>
        <w:pStyle w:val="GG-body"/>
        <w:ind w:left="1134" w:hanging="425"/>
        <w:rPr>
          <w:lang w:val="en-US"/>
        </w:rPr>
      </w:pPr>
      <w:r>
        <w:rPr>
          <w:lang w:val="en-US"/>
        </w:rPr>
        <w:t>(</w:t>
      </w:r>
      <w:r w:rsidRPr="004E7092">
        <w:rPr>
          <w:lang w:val="en-US"/>
        </w:rPr>
        <w:t>i</w:t>
      </w:r>
      <w:r>
        <w:rPr>
          <w:lang w:val="en-US"/>
        </w:rPr>
        <w:t>)</w:t>
      </w:r>
      <w:r w:rsidRPr="004E7092">
        <w:rPr>
          <w:lang w:val="en-US"/>
        </w:rPr>
        <w:tab/>
        <w:t>Bees and</w:t>
      </w:r>
    </w:p>
    <w:p w14:paraId="23B297DA" w14:textId="77777777" w:rsidR="001C3DB0" w:rsidRPr="004E7092" w:rsidRDefault="001C3DB0" w:rsidP="001C3DB0">
      <w:pPr>
        <w:pStyle w:val="GG-body"/>
        <w:ind w:left="1134" w:hanging="425"/>
        <w:rPr>
          <w:lang w:val="en-US"/>
        </w:rPr>
      </w:pPr>
      <w:r>
        <w:rPr>
          <w:lang w:val="en-US"/>
        </w:rPr>
        <w:t>(</w:t>
      </w:r>
      <w:r w:rsidRPr="004E7092">
        <w:rPr>
          <w:lang w:val="en-US"/>
        </w:rPr>
        <w:t>ii</w:t>
      </w:r>
      <w:r>
        <w:rPr>
          <w:lang w:val="en-US"/>
        </w:rPr>
        <w:t>)</w:t>
      </w:r>
      <w:r w:rsidRPr="004E7092">
        <w:rPr>
          <w:lang w:val="en-US"/>
        </w:rPr>
        <w:tab/>
        <w:t>Apiary commodities</w:t>
      </w:r>
    </w:p>
    <w:p w14:paraId="15784F07" w14:textId="77777777" w:rsidR="001C3DB0" w:rsidRPr="000A13D8" w:rsidRDefault="001C3DB0" w:rsidP="001C3DB0">
      <w:pPr>
        <w:pStyle w:val="GG-body"/>
        <w:ind w:left="1134"/>
        <w:rPr>
          <w:spacing w:val="-2"/>
          <w:lang w:val="en-US"/>
        </w:rPr>
      </w:pPr>
      <w:r w:rsidRPr="004E7092">
        <w:rPr>
          <w:spacing w:val="-2"/>
          <w:lang w:val="en-US"/>
        </w:rPr>
        <w:t>Note</w:t>
      </w:r>
      <w:r w:rsidRPr="000A13D8">
        <w:rPr>
          <w:spacing w:val="-2"/>
          <w:lang w:val="en-US"/>
        </w:rPr>
        <w:t>—</w:t>
      </w:r>
      <w:r w:rsidRPr="004E7092">
        <w:rPr>
          <w:spacing w:val="-2"/>
          <w:lang w:val="en-US"/>
        </w:rPr>
        <w:t xml:space="preserve">pursuant to </w:t>
      </w:r>
      <w:r w:rsidRPr="000A13D8">
        <w:rPr>
          <w:spacing w:val="-2"/>
          <w:lang w:val="en-US"/>
        </w:rPr>
        <w:t>S</w:t>
      </w:r>
      <w:r w:rsidRPr="004E7092">
        <w:rPr>
          <w:spacing w:val="-2"/>
          <w:lang w:val="en-US"/>
        </w:rPr>
        <w:t xml:space="preserve">ection 52 of the </w:t>
      </w:r>
      <w:r w:rsidRPr="004E7092">
        <w:rPr>
          <w:i/>
          <w:iCs/>
          <w:spacing w:val="-2"/>
          <w:lang w:val="en-US"/>
        </w:rPr>
        <w:t>Livestock Act 1997</w:t>
      </w:r>
      <w:r w:rsidRPr="004E7092">
        <w:rPr>
          <w:spacing w:val="-2"/>
          <w:lang w:val="en-US"/>
        </w:rPr>
        <w:t xml:space="preserve"> only pure Ligurian bees may be kept or brought into Kangaroo Island.</w:t>
      </w:r>
    </w:p>
    <w:p w14:paraId="437C884C" w14:textId="77777777" w:rsidR="001C3DB0" w:rsidRDefault="001C3DB0" w:rsidP="001C3DB0">
      <w:pPr>
        <w:pStyle w:val="GG-body"/>
        <w:ind w:left="720" w:hanging="294"/>
        <w:rPr>
          <w:lang w:val="en-US"/>
        </w:rPr>
      </w:pPr>
      <w:r>
        <w:rPr>
          <w:lang w:val="en-US"/>
        </w:rPr>
        <w:t>(</w:t>
      </w:r>
      <w:r w:rsidRPr="004E7092">
        <w:rPr>
          <w:lang w:val="en-US"/>
        </w:rPr>
        <w:t>b)</w:t>
      </w:r>
      <w:r w:rsidRPr="004E7092">
        <w:rPr>
          <w:lang w:val="en-US"/>
        </w:rPr>
        <w:tab/>
        <w:t>South Australia (except Kangaroo Island) of:</w:t>
      </w:r>
    </w:p>
    <w:p w14:paraId="1B85B3C3" w14:textId="77777777" w:rsidR="001C3DB0" w:rsidRDefault="001C3DB0" w:rsidP="00987BA9">
      <w:pPr>
        <w:pStyle w:val="GG-body"/>
        <w:spacing w:after="60"/>
        <w:ind w:left="1134" w:hanging="425"/>
        <w:rPr>
          <w:i/>
          <w:iCs/>
          <w:lang w:val="en-US"/>
        </w:rPr>
      </w:pPr>
      <w:r>
        <w:rPr>
          <w:lang w:val="en-US"/>
        </w:rPr>
        <w:t>(</w:t>
      </w:r>
      <w:r w:rsidRPr="004E7092">
        <w:rPr>
          <w:lang w:val="en-US"/>
        </w:rPr>
        <w:t>i</w:t>
      </w:r>
      <w:r>
        <w:rPr>
          <w:lang w:val="en-US"/>
        </w:rPr>
        <w:t>)</w:t>
      </w:r>
      <w:r w:rsidRPr="004E7092">
        <w:rPr>
          <w:lang w:val="en-US"/>
        </w:rPr>
        <w:tab/>
      </w:r>
      <w:r w:rsidRPr="004E7092">
        <w:rPr>
          <w:i/>
          <w:iCs/>
          <w:lang w:val="en-US"/>
        </w:rPr>
        <w:t>Apis cerana</w:t>
      </w:r>
    </w:p>
    <w:p w14:paraId="734E05BF" w14:textId="77777777" w:rsidR="001C3DB0" w:rsidRDefault="001C3DB0" w:rsidP="00987BA9">
      <w:pPr>
        <w:pStyle w:val="GG-body"/>
        <w:spacing w:after="60"/>
        <w:ind w:left="1134" w:hanging="425"/>
        <w:rPr>
          <w:i/>
          <w:iCs/>
          <w:lang w:val="en-US"/>
        </w:rPr>
      </w:pPr>
      <w:r>
        <w:rPr>
          <w:lang w:val="en-US"/>
        </w:rPr>
        <w:t>(</w:t>
      </w:r>
      <w:r w:rsidRPr="004E7092">
        <w:rPr>
          <w:lang w:val="en-US"/>
        </w:rPr>
        <w:t>ii</w:t>
      </w:r>
      <w:r>
        <w:rPr>
          <w:lang w:val="en-US"/>
        </w:rPr>
        <w:t>)</w:t>
      </w:r>
      <w:r w:rsidRPr="004E7092">
        <w:rPr>
          <w:lang w:val="en-US"/>
        </w:rPr>
        <w:tab/>
      </w:r>
      <w:r w:rsidRPr="004E7092">
        <w:rPr>
          <w:i/>
          <w:iCs/>
          <w:lang w:val="en-US"/>
        </w:rPr>
        <w:t>Apis florea</w:t>
      </w:r>
    </w:p>
    <w:p w14:paraId="133F5C49" w14:textId="77777777" w:rsidR="001C3DB0" w:rsidRDefault="001C3DB0" w:rsidP="00987BA9">
      <w:pPr>
        <w:pStyle w:val="GG-body"/>
        <w:spacing w:after="60"/>
        <w:ind w:left="1134" w:hanging="425"/>
        <w:rPr>
          <w:lang w:val="en-US"/>
        </w:rPr>
      </w:pPr>
      <w:r>
        <w:rPr>
          <w:lang w:val="en-US"/>
        </w:rPr>
        <w:t>(</w:t>
      </w:r>
      <w:r w:rsidRPr="004E7092">
        <w:rPr>
          <w:lang w:val="en-US"/>
        </w:rPr>
        <w:t>iii</w:t>
      </w:r>
      <w:r>
        <w:rPr>
          <w:lang w:val="en-US"/>
        </w:rPr>
        <w:t>)</w:t>
      </w:r>
      <w:r w:rsidRPr="004E7092">
        <w:rPr>
          <w:lang w:val="en-US"/>
        </w:rPr>
        <w:tab/>
        <w:t>Bees and</w:t>
      </w:r>
    </w:p>
    <w:p w14:paraId="00C42594" w14:textId="77777777" w:rsidR="001C3DB0" w:rsidRPr="004E7092" w:rsidRDefault="001C3DB0" w:rsidP="00987BA9">
      <w:pPr>
        <w:pStyle w:val="GG-body"/>
        <w:spacing w:after="60"/>
        <w:ind w:left="1134" w:hanging="425"/>
        <w:rPr>
          <w:lang w:val="en-US"/>
        </w:rPr>
      </w:pPr>
      <w:r>
        <w:rPr>
          <w:lang w:val="en-US"/>
        </w:rPr>
        <w:t>(</w:t>
      </w:r>
      <w:r w:rsidRPr="004E7092">
        <w:rPr>
          <w:lang w:val="en-US"/>
        </w:rPr>
        <w:t>iv</w:t>
      </w:r>
      <w:r>
        <w:rPr>
          <w:lang w:val="en-US"/>
        </w:rPr>
        <w:t>)</w:t>
      </w:r>
      <w:r w:rsidRPr="004E7092">
        <w:rPr>
          <w:lang w:val="en-US"/>
        </w:rPr>
        <w:tab/>
        <w:t>Apiary commodities</w:t>
      </w:r>
    </w:p>
    <w:p w14:paraId="7FE2560F" w14:textId="77777777" w:rsidR="001C3DB0" w:rsidRPr="004E7092" w:rsidRDefault="001C3DB0" w:rsidP="001C3DB0">
      <w:pPr>
        <w:pStyle w:val="GG-body"/>
        <w:ind w:left="426"/>
        <w:rPr>
          <w:lang w:val="en-US"/>
        </w:rPr>
      </w:pPr>
      <w:r w:rsidRPr="004E7092">
        <w:rPr>
          <w:lang w:val="en-US"/>
        </w:rPr>
        <w:lastRenderedPageBreak/>
        <w:t>Except to the extent and subject to the conditions set out in Parts A to F below</w:t>
      </w:r>
      <w:r>
        <w:rPr>
          <w:lang w:val="en-US"/>
        </w:rPr>
        <w:t>:</w:t>
      </w:r>
    </w:p>
    <w:p w14:paraId="290C7F9A" w14:textId="77777777" w:rsidR="001C3DB0" w:rsidRDefault="001C3DB0" w:rsidP="001C3DB0">
      <w:pPr>
        <w:pStyle w:val="GG-body"/>
        <w:ind w:left="851" w:hanging="283"/>
        <w:rPr>
          <w:b/>
          <w:bCs/>
          <w:lang w:val="en-US"/>
        </w:rPr>
      </w:pPr>
      <w:bookmarkStart w:id="13" w:name="_Hlk227742459"/>
      <w:r w:rsidRPr="004E7092">
        <w:rPr>
          <w:b/>
          <w:bCs/>
          <w:lang w:val="en-US"/>
        </w:rPr>
        <w:t>A.</w:t>
      </w:r>
      <w:r w:rsidRPr="004E7092">
        <w:rPr>
          <w:b/>
          <w:bCs/>
          <w:lang w:val="en-US"/>
        </w:rPr>
        <w:tab/>
        <w:t>Apiary products for personal or human consumption</w:t>
      </w:r>
    </w:p>
    <w:p w14:paraId="5F880997" w14:textId="77777777" w:rsidR="001C3DB0" w:rsidRPr="00FC25C3" w:rsidRDefault="001C3DB0" w:rsidP="001C3DB0">
      <w:pPr>
        <w:pStyle w:val="GG-body"/>
        <w:ind w:left="851"/>
        <w:rPr>
          <w:spacing w:val="-2"/>
          <w:lang w:val="en-US"/>
        </w:rPr>
      </w:pPr>
      <w:r w:rsidRPr="004E7092">
        <w:rPr>
          <w:spacing w:val="-2"/>
          <w:lang w:val="en-US"/>
        </w:rPr>
        <w:t>The entry into South Australia (except Kangaroo Island) of apiary products for personal or human consumption is permitted if:</w:t>
      </w:r>
    </w:p>
    <w:p w14:paraId="00E4CD1C" w14:textId="77777777" w:rsidR="001C3DB0" w:rsidRDefault="001C3DB0" w:rsidP="001C3DB0">
      <w:pPr>
        <w:pStyle w:val="GG-body"/>
        <w:ind w:left="1418" w:hanging="425"/>
        <w:rPr>
          <w:lang w:val="en-US"/>
        </w:rPr>
      </w:pPr>
      <w:r>
        <w:rPr>
          <w:lang w:val="en-US"/>
        </w:rPr>
        <w:t>(</w:t>
      </w:r>
      <w:r w:rsidRPr="004E7092">
        <w:rPr>
          <w:lang w:val="en-US"/>
        </w:rPr>
        <w:t>i</w:t>
      </w:r>
      <w:r>
        <w:rPr>
          <w:lang w:val="en-US"/>
        </w:rPr>
        <w:t>)</w:t>
      </w:r>
      <w:r w:rsidRPr="004E7092">
        <w:rPr>
          <w:lang w:val="en-US"/>
        </w:rPr>
        <w:tab/>
        <w:t>the apiary product is:</w:t>
      </w:r>
    </w:p>
    <w:p w14:paraId="649D6A2F" w14:textId="77777777" w:rsidR="001C3DB0" w:rsidRDefault="001C3DB0" w:rsidP="001C3DB0">
      <w:pPr>
        <w:pStyle w:val="GG-body"/>
        <w:ind w:left="1701" w:hanging="283"/>
        <w:rPr>
          <w:lang w:val="en-US"/>
        </w:rPr>
      </w:pPr>
      <w:r>
        <w:rPr>
          <w:lang w:val="en-US"/>
        </w:rPr>
        <w:t>(</w:t>
      </w:r>
      <w:r w:rsidRPr="004E7092">
        <w:rPr>
          <w:lang w:val="en-US"/>
        </w:rPr>
        <w:t>1</w:t>
      </w:r>
      <w:r>
        <w:rPr>
          <w:lang w:val="en-US"/>
        </w:rPr>
        <w:t>)</w:t>
      </w:r>
      <w:r w:rsidRPr="004E7092">
        <w:rPr>
          <w:lang w:val="en-US"/>
        </w:rPr>
        <w:tab/>
        <w:t>commercially processed and packaged liquid honey being no greater than 5kg in weight, or</w:t>
      </w:r>
    </w:p>
    <w:p w14:paraId="05FF8411" w14:textId="77777777" w:rsidR="001C3DB0" w:rsidRPr="004E7092" w:rsidRDefault="001C3DB0" w:rsidP="001C3DB0">
      <w:pPr>
        <w:pStyle w:val="GG-body"/>
        <w:ind w:left="1701" w:hanging="283"/>
        <w:rPr>
          <w:lang w:val="en-US"/>
        </w:rPr>
      </w:pPr>
      <w:r>
        <w:rPr>
          <w:lang w:val="en-US"/>
        </w:rPr>
        <w:t>(</w:t>
      </w:r>
      <w:r w:rsidRPr="004E7092">
        <w:rPr>
          <w:lang w:val="en-US"/>
        </w:rPr>
        <w:t>2</w:t>
      </w:r>
      <w:r>
        <w:rPr>
          <w:lang w:val="en-US"/>
        </w:rPr>
        <w:t>)</w:t>
      </w:r>
      <w:r w:rsidRPr="004E7092">
        <w:rPr>
          <w:lang w:val="en-US"/>
        </w:rPr>
        <w:tab/>
        <w:t>commercially packaged honey-comb, cut comb and creamed honey being no greater than 1kg in weight, or</w:t>
      </w:r>
    </w:p>
    <w:p w14:paraId="367A29D6" w14:textId="77777777" w:rsidR="001C3DB0" w:rsidRPr="004E7092" w:rsidRDefault="001C3DB0" w:rsidP="001C3DB0">
      <w:pPr>
        <w:pStyle w:val="GG-body"/>
        <w:ind w:left="1701" w:hanging="283"/>
        <w:rPr>
          <w:lang w:val="en-US"/>
        </w:rPr>
      </w:pPr>
      <w:r>
        <w:rPr>
          <w:lang w:val="en-US"/>
        </w:rPr>
        <w:t>(</w:t>
      </w:r>
      <w:r w:rsidRPr="004E7092">
        <w:rPr>
          <w:lang w:val="en-US"/>
        </w:rPr>
        <w:t>3</w:t>
      </w:r>
      <w:r>
        <w:rPr>
          <w:lang w:val="en-US"/>
        </w:rPr>
        <w:t>)</w:t>
      </w:r>
      <w:r w:rsidRPr="004E7092">
        <w:rPr>
          <w:lang w:val="en-US"/>
        </w:rPr>
        <w:tab/>
        <w:t>commercially processed and packaged pollen being no greater than 500g in weight.</w:t>
      </w:r>
    </w:p>
    <w:bookmarkEnd w:id="13"/>
    <w:p w14:paraId="07A3D049" w14:textId="77777777" w:rsidR="001C3DB0" w:rsidRDefault="001C3DB0" w:rsidP="001C3DB0">
      <w:pPr>
        <w:pStyle w:val="GG-body"/>
        <w:ind w:left="851" w:hanging="283"/>
        <w:rPr>
          <w:b/>
          <w:bCs/>
          <w:lang w:val="en-US"/>
        </w:rPr>
      </w:pPr>
      <w:r w:rsidRPr="004E7092">
        <w:rPr>
          <w:b/>
          <w:bCs/>
          <w:lang w:val="en-US"/>
        </w:rPr>
        <w:t>B.</w:t>
      </w:r>
      <w:r w:rsidRPr="004E7092">
        <w:rPr>
          <w:b/>
          <w:bCs/>
          <w:lang w:val="en-US"/>
        </w:rPr>
        <w:tab/>
        <w:t>Bees or apiary commodities originating from a Varroa negative jurisdiction</w:t>
      </w:r>
    </w:p>
    <w:p w14:paraId="327A3652" w14:textId="77777777" w:rsidR="001C3DB0" w:rsidRDefault="001C3DB0" w:rsidP="001C3DB0">
      <w:pPr>
        <w:pStyle w:val="GG-body"/>
        <w:ind w:left="851"/>
        <w:rPr>
          <w:lang w:val="en-US"/>
        </w:rPr>
      </w:pPr>
      <w:r w:rsidRPr="004E7092">
        <w:rPr>
          <w:lang w:val="en-US"/>
        </w:rPr>
        <w:t>The entry into South Australia (except Kangaroo Island) of bees or apiary commodities where entry originates from a Varroa negative jurisdiction is permitted if:</w:t>
      </w:r>
    </w:p>
    <w:p w14:paraId="1582AB4D" w14:textId="77777777" w:rsidR="001C3DB0" w:rsidRDefault="001C3DB0" w:rsidP="001C3DB0">
      <w:pPr>
        <w:pStyle w:val="GG-body"/>
        <w:ind w:left="1418" w:hanging="425"/>
        <w:rPr>
          <w:lang w:val="en-US"/>
        </w:rPr>
      </w:pPr>
      <w:r>
        <w:rPr>
          <w:lang w:val="en-US"/>
        </w:rPr>
        <w:t>(</w:t>
      </w:r>
      <w:r w:rsidRPr="004E7092">
        <w:rPr>
          <w:lang w:val="en-US"/>
        </w:rPr>
        <w:t>i</w:t>
      </w:r>
      <w:r>
        <w:rPr>
          <w:lang w:val="en-US"/>
        </w:rPr>
        <w:t>)</w:t>
      </w:r>
      <w:r w:rsidRPr="004E7092">
        <w:rPr>
          <w:lang w:val="en-US"/>
        </w:rPr>
        <w:tab/>
        <w:t>the apiary commodity is new, or</w:t>
      </w:r>
    </w:p>
    <w:p w14:paraId="50F275B3" w14:textId="77777777" w:rsidR="001C3DB0" w:rsidRDefault="001C3DB0" w:rsidP="001C3DB0">
      <w:pPr>
        <w:pStyle w:val="GG-body"/>
        <w:ind w:left="1418" w:hanging="425"/>
        <w:rPr>
          <w:lang w:val="en-US"/>
        </w:rPr>
      </w:pPr>
      <w:r>
        <w:rPr>
          <w:lang w:val="en-US"/>
        </w:rPr>
        <w:t>(</w:t>
      </w:r>
      <w:r w:rsidRPr="004E7092">
        <w:rPr>
          <w:lang w:val="en-US"/>
        </w:rPr>
        <w:t>ii</w:t>
      </w:r>
      <w:r>
        <w:rPr>
          <w:lang w:val="en-US"/>
        </w:rPr>
        <w:t>)</w:t>
      </w:r>
      <w:r w:rsidRPr="004E7092">
        <w:rPr>
          <w:lang w:val="en-US"/>
        </w:rPr>
        <w:tab/>
        <w:t>in the case of bees or processed, unprocessed or used apiary commodities, the entry and movement is accompanied by an Apiary Health Certificate.</w:t>
      </w:r>
    </w:p>
    <w:p w14:paraId="009A2DDF" w14:textId="77777777" w:rsidR="001C3DB0" w:rsidRDefault="001C3DB0" w:rsidP="001C3DB0">
      <w:pPr>
        <w:pStyle w:val="GG-body"/>
        <w:ind w:left="851" w:hanging="283"/>
        <w:rPr>
          <w:b/>
          <w:bCs/>
          <w:lang w:val="en-US"/>
        </w:rPr>
      </w:pPr>
      <w:r w:rsidRPr="004E7092">
        <w:rPr>
          <w:b/>
          <w:bCs/>
          <w:lang w:val="en-US"/>
        </w:rPr>
        <w:t>C.</w:t>
      </w:r>
      <w:r w:rsidRPr="004E7092">
        <w:rPr>
          <w:b/>
          <w:bCs/>
          <w:lang w:val="en-US"/>
        </w:rPr>
        <w:tab/>
        <w:t>Bees originating from a Varroa positive jurisdiction</w:t>
      </w:r>
    </w:p>
    <w:p w14:paraId="35DE6F52" w14:textId="77777777" w:rsidR="001C3DB0" w:rsidRDefault="001C3DB0" w:rsidP="001C3DB0">
      <w:pPr>
        <w:pStyle w:val="GG-body"/>
        <w:ind w:left="851"/>
        <w:rPr>
          <w:lang w:val="en-US"/>
        </w:rPr>
      </w:pPr>
      <w:r w:rsidRPr="004E7092">
        <w:rPr>
          <w:lang w:val="en-US"/>
        </w:rPr>
        <w:t>The entry into South Australia (except Kangaroo Island) of bees where entry originates from a Varroa positive jurisdiction is permitted if:</w:t>
      </w:r>
    </w:p>
    <w:p w14:paraId="3161762E" w14:textId="77777777" w:rsidR="001C3DB0" w:rsidRDefault="001C3DB0" w:rsidP="00987BA9">
      <w:pPr>
        <w:pStyle w:val="GG-body"/>
        <w:spacing w:after="60"/>
        <w:ind w:left="1418" w:hanging="425"/>
        <w:rPr>
          <w:lang w:val="en-US"/>
        </w:rPr>
      </w:pPr>
      <w:r>
        <w:rPr>
          <w:lang w:val="en-US"/>
        </w:rPr>
        <w:t>(</w:t>
      </w:r>
      <w:r w:rsidRPr="004E7092">
        <w:rPr>
          <w:lang w:val="en-US"/>
        </w:rPr>
        <w:t>i</w:t>
      </w:r>
      <w:r>
        <w:rPr>
          <w:lang w:val="en-US"/>
        </w:rPr>
        <w:t>)</w:t>
      </w:r>
      <w:r w:rsidRPr="004E7092">
        <w:rPr>
          <w:lang w:val="en-US"/>
        </w:rPr>
        <w:tab/>
        <w:t>the purpose of entry is:</w:t>
      </w:r>
    </w:p>
    <w:p w14:paraId="02FF9C67" w14:textId="77777777" w:rsidR="001C3DB0" w:rsidRDefault="001C3DB0" w:rsidP="00987BA9">
      <w:pPr>
        <w:pStyle w:val="GG-body"/>
        <w:spacing w:after="60"/>
        <w:ind w:left="1701" w:hanging="283"/>
        <w:rPr>
          <w:lang w:val="en-US"/>
        </w:rPr>
      </w:pPr>
      <w:r>
        <w:rPr>
          <w:lang w:val="en-US"/>
        </w:rPr>
        <w:t>(</w:t>
      </w:r>
      <w:r w:rsidRPr="004E7092">
        <w:rPr>
          <w:lang w:val="en-US"/>
        </w:rPr>
        <w:t>1</w:t>
      </w:r>
      <w:r>
        <w:rPr>
          <w:lang w:val="en-US"/>
        </w:rPr>
        <w:t>)</w:t>
      </w:r>
      <w:r w:rsidRPr="004E7092">
        <w:rPr>
          <w:lang w:val="en-US"/>
        </w:rPr>
        <w:tab/>
        <w:t>for bee colonies, a permitted purpose, or</w:t>
      </w:r>
    </w:p>
    <w:p w14:paraId="231FDF28" w14:textId="77777777" w:rsidR="001C3DB0" w:rsidRDefault="001C3DB0" w:rsidP="00987BA9">
      <w:pPr>
        <w:pStyle w:val="GG-body"/>
        <w:spacing w:after="60"/>
        <w:ind w:left="1701" w:hanging="283"/>
        <w:rPr>
          <w:lang w:val="en-US"/>
        </w:rPr>
      </w:pPr>
      <w:r>
        <w:rPr>
          <w:lang w:val="en-US"/>
        </w:rPr>
        <w:t>(</w:t>
      </w:r>
      <w:r w:rsidRPr="004E7092">
        <w:rPr>
          <w:lang w:val="en-US"/>
        </w:rPr>
        <w:t>2</w:t>
      </w:r>
      <w:r>
        <w:rPr>
          <w:lang w:val="en-US"/>
        </w:rPr>
        <w:t>)</w:t>
      </w:r>
      <w:r w:rsidRPr="004E7092">
        <w:rPr>
          <w:lang w:val="en-US"/>
        </w:rPr>
        <w:tab/>
        <w:t>for bees other than bee colonies, any purpose, and</w:t>
      </w:r>
    </w:p>
    <w:p w14:paraId="18C0BCCE" w14:textId="77777777" w:rsidR="001C3DB0" w:rsidRDefault="001C3DB0" w:rsidP="00987BA9">
      <w:pPr>
        <w:pStyle w:val="GG-body"/>
        <w:spacing w:after="60"/>
        <w:ind w:left="1418" w:hanging="425"/>
        <w:rPr>
          <w:lang w:val="en-US"/>
        </w:rPr>
      </w:pPr>
      <w:r>
        <w:rPr>
          <w:lang w:val="en-US"/>
        </w:rPr>
        <w:t>(</w:t>
      </w:r>
      <w:r w:rsidRPr="004E7092">
        <w:rPr>
          <w:lang w:val="en-US"/>
        </w:rPr>
        <w:t>ii</w:t>
      </w:r>
      <w:r>
        <w:rPr>
          <w:lang w:val="en-US"/>
        </w:rPr>
        <w:t>)</w:t>
      </w:r>
      <w:r w:rsidRPr="004E7092">
        <w:rPr>
          <w:lang w:val="en-US"/>
        </w:rPr>
        <w:tab/>
        <w:t>the bees are below the Varroa threshold, and</w:t>
      </w:r>
    </w:p>
    <w:p w14:paraId="3517E8F4" w14:textId="77777777" w:rsidR="001C3DB0" w:rsidRDefault="001C3DB0" w:rsidP="00987BA9">
      <w:pPr>
        <w:pStyle w:val="GG-body"/>
        <w:spacing w:after="60"/>
        <w:ind w:left="1418" w:hanging="425"/>
        <w:rPr>
          <w:lang w:val="en-US"/>
        </w:rPr>
      </w:pPr>
      <w:r>
        <w:rPr>
          <w:lang w:val="en-US"/>
        </w:rPr>
        <w:t>(</w:t>
      </w:r>
      <w:r w:rsidRPr="004E7092">
        <w:rPr>
          <w:lang w:val="en-US"/>
        </w:rPr>
        <w:t>iii</w:t>
      </w:r>
      <w:r>
        <w:rPr>
          <w:lang w:val="en-US"/>
        </w:rPr>
        <w:t>)</w:t>
      </w:r>
      <w:r w:rsidRPr="004E7092">
        <w:rPr>
          <w:lang w:val="en-US"/>
        </w:rPr>
        <w:tab/>
        <w:t>any pre-entry conditions outlined in the Standards are met, and</w:t>
      </w:r>
    </w:p>
    <w:p w14:paraId="7150A25E" w14:textId="77777777" w:rsidR="001C3DB0" w:rsidRDefault="001C3DB0" w:rsidP="00987BA9">
      <w:pPr>
        <w:pStyle w:val="GG-body"/>
        <w:spacing w:after="60"/>
        <w:ind w:left="1418" w:hanging="425"/>
        <w:rPr>
          <w:lang w:val="en-US"/>
        </w:rPr>
      </w:pPr>
      <w:r>
        <w:rPr>
          <w:lang w:val="en-US"/>
        </w:rPr>
        <w:t>(</w:t>
      </w:r>
      <w:r w:rsidRPr="004E7092">
        <w:rPr>
          <w:lang w:val="en-US"/>
        </w:rPr>
        <w:t>iv</w:t>
      </w:r>
      <w:r>
        <w:rPr>
          <w:lang w:val="en-US"/>
        </w:rPr>
        <w:t>)</w:t>
      </w:r>
      <w:r w:rsidRPr="004E7092">
        <w:rPr>
          <w:lang w:val="en-US"/>
        </w:rPr>
        <w:tab/>
        <w:t>the entry is approved by the Chief Inspector of Stock, and</w:t>
      </w:r>
    </w:p>
    <w:p w14:paraId="3D71E629" w14:textId="77777777" w:rsidR="001C3DB0" w:rsidRPr="004E7092" w:rsidRDefault="001C3DB0" w:rsidP="00987BA9">
      <w:pPr>
        <w:pStyle w:val="GG-body"/>
        <w:spacing w:after="60"/>
        <w:ind w:left="1418" w:hanging="425"/>
        <w:rPr>
          <w:lang w:val="en-US"/>
        </w:rPr>
      </w:pPr>
      <w:r>
        <w:rPr>
          <w:lang w:val="en-US"/>
        </w:rPr>
        <w:t>(</w:t>
      </w:r>
      <w:r w:rsidRPr="004E7092">
        <w:rPr>
          <w:lang w:val="en-US"/>
        </w:rPr>
        <w:t>v</w:t>
      </w:r>
      <w:r>
        <w:rPr>
          <w:lang w:val="en-US"/>
        </w:rPr>
        <w:t>)</w:t>
      </w:r>
      <w:r w:rsidRPr="004E7092">
        <w:rPr>
          <w:lang w:val="en-US"/>
        </w:rPr>
        <w:tab/>
        <w:t>the entry and movement of bees is accompanied by the Chief Inspector of Stock approval and an Apiary Health Certificate, and</w:t>
      </w:r>
    </w:p>
    <w:p w14:paraId="55979008" w14:textId="77777777" w:rsidR="001C3DB0" w:rsidRDefault="001C3DB0" w:rsidP="00987BA9">
      <w:pPr>
        <w:pStyle w:val="GG-body"/>
        <w:spacing w:after="60"/>
        <w:ind w:left="1418" w:hanging="425"/>
        <w:rPr>
          <w:lang w:val="en-US"/>
        </w:rPr>
      </w:pPr>
      <w:r>
        <w:rPr>
          <w:lang w:val="en-US"/>
        </w:rPr>
        <w:t>(</w:t>
      </w:r>
      <w:r w:rsidRPr="004E7092">
        <w:rPr>
          <w:lang w:val="en-US"/>
        </w:rPr>
        <w:t>vi</w:t>
      </w:r>
      <w:r>
        <w:rPr>
          <w:lang w:val="en-US"/>
        </w:rPr>
        <w:t>)</w:t>
      </w:r>
      <w:r w:rsidRPr="004E7092">
        <w:rPr>
          <w:lang w:val="en-US"/>
        </w:rPr>
        <w:tab/>
        <w:t>the entry, movement and subsequent management is in accordance with any conditions imposed by the Chief Inspector of Stock.</w:t>
      </w:r>
    </w:p>
    <w:p w14:paraId="327D5448" w14:textId="77777777" w:rsidR="001C3DB0" w:rsidRDefault="001C3DB0" w:rsidP="001C3DB0">
      <w:pPr>
        <w:pStyle w:val="GG-body"/>
        <w:ind w:left="851" w:hanging="283"/>
        <w:rPr>
          <w:b/>
          <w:bCs/>
          <w:lang w:val="en-US"/>
        </w:rPr>
      </w:pPr>
      <w:r w:rsidRPr="004E7092">
        <w:rPr>
          <w:b/>
          <w:bCs/>
          <w:lang w:val="en-US"/>
        </w:rPr>
        <w:t>D.</w:t>
      </w:r>
      <w:r w:rsidRPr="004E7092">
        <w:rPr>
          <w:b/>
          <w:bCs/>
          <w:lang w:val="en-US"/>
        </w:rPr>
        <w:tab/>
        <w:t>New or processed apiary commodities originating from a Varroa positive jurisdiction</w:t>
      </w:r>
    </w:p>
    <w:p w14:paraId="0D170BAD" w14:textId="77777777" w:rsidR="001C3DB0" w:rsidRDefault="001C3DB0" w:rsidP="001C3DB0">
      <w:pPr>
        <w:pStyle w:val="GG-body"/>
        <w:ind w:left="851"/>
        <w:rPr>
          <w:lang w:val="en-US"/>
        </w:rPr>
      </w:pPr>
      <w:r w:rsidRPr="004E7092">
        <w:rPr>
          <w:lang w:val="en-US"/>
        </w:rPr>
        <w:t>The entry into South Australia (except Kangaroo Island) of new or processed apiary commodities where entry originates from a Varroa positive jurisdiction is permitted if:</w:t>
      </w:r>
    </w:p>
    <w:p w14:paraId="4827A432" w14:textId="77777777" w:rsidR="001C3DB0" w:rsidRPr="004E7092" w:rsidRDefault="001C3DB0" w:rsidP="001C3DB0">
      <w:pPr>
        <w:pStyle w:val="GG-body"/>
        <w:ind w:left="1418" w:hanging="425"/>
        <w:rPr>
          <w:lang w:val="en-US"/>
        </w:rPr>
      </w:pPr>
      <w:r>
        <w:rPr>
          <w:lang w:val="en-US"/>
        </w:rPr>
        <w:t>(</w:t>
      </w:r>
      <w:r w:rsidRPr="004E7092">
        <w:rPr>
          <w:lang w:val="en-US"/>
        </w:rPr>
        <w:t>i</w:t>
      </w:r>
      <w:r>
        <w:rPr>
          <w:lang w:val="en-US"/>
        </w:rPr>
        <w:t>)</w:t>
      </w:r>
      <w:r w:rsidRPr="004E7092">
        <w:rPr>
          <w:lang w:val="en-US"/>
        </w:rPr>
        <w:tab/>
        <w:t>the apiary commodity is new, or</w:t>
      </w:r>
    </w:p>
    <w:p w14:paraId="33D2DC6B" w14:textId="77777777" w:rsidR="001C3DB0" w:rsidRPr="004E7092" w:rsidRDefault="001C3DB0" w:rsidP="001C3DB0">
      <w:pPr>
        <w:pStyle w:val="GG-body"/>
        <w:ind w:left="1418" w:hanging="425"/>
        <w:rPr>
          <w:lang w:val="en-US"/>
        </w:rPr>
      </w:pPr>
      <w:r>
        <w:rPr>
          <w:lang w:val="en-US"/>
        </w:rPr>
        <w:t>(</w:t>
      </w:r>
      <w:r w:rsidRPr="004E7092">
        <w:rPr>
          <w:lang w:val="en-US"/>
        </w:rPr>
        <w:t>ii</w:t>
      </w:r>
      <w:r>
        <w:rPr>
          <w:lang w:val="en-US"/>
        </w:rPr>
        <w:t>)</w:t>
      </w:r>
      <w:r w:rsidRPr="004E7092">
        <w:rPr>
          <w:lang w:val="en-US"/>
        </w:rPr>
        <w:tab/>
        <w:t>in the case of processed apiary products, the entry and movement is accompanied by an Apiary Health Certificate.</w:t>
      </w:r>
    </w:p>
    <w:p w14:paraId="3B5ECEEF" w14:textId="77777777" w:rsidR="001C3DB0" w:rsidRPr="004E7092" w:rsidRDefault="001C3DB0" w:rsidP="001C3DB0">
      <w:pPr>
        <w:pStyle w:val="GG-body"/>
        <w:ind w:left="851" w:hanging="283"/>
        <w:rPr>
          <w:b/>
          <w:bCs/>
          <w:lang w:val="en-US"/>
        </w:rPr>
      </w:pPr>
      <w:r w:rsidRPr="004E7092">
        <w:rPr>
          <w:b/>
          <w:bCs/>
          <w:lang w:val="en-US"/>
        </w:rPr>
        <w:t>E.</w:t>
      </w:r>
      <w:r w:rsidRPr="004E7092">
        <w:rPr>
          <w:b/>
          <w:bCs/>
          <w:lang w:val="en-US"/>
        </w:rPr>
        <w:tab/>
        <w:t>Used or unprocessed apiary commodities originating from a Varroa positive jurisdiction</w:t>
      </w:r>
    </w:p>
    <w:p w14:paraId="3F358D67" w14:textId="77777777" w:rsidR="001C3DB0" w:rsidRDefault="001C3DB0" w:rsidP="001C3DB0">
      <w:pPr>
        <w:pStyle w:val="GG-body"/>
        <w:ind w:left="851"/>
        <w:rPr>
          <w:lang w:val="en-US"/>
        </w:rPr>
      </w:pPr>
      <w:r w:rsidRPr="004E7092">
        <w:rPr>
          <w:lang w:val="en-US"/>
        </w:rPr>
        <w:t>The entry into South Australia (except Kangaroo Island) of used or unprocessed apiary commodities where entry originates from a Varroa positive jurisdiction is permitted if:</w:t>
      </w:r>
    </w:p>
    <w:p w14:paraId="047E7573" w14:textId="77777777" w:rsidR="001C3DB0" w:rsidRDefault="001C3DB0" w:rsidP="00987BA9">
      <w:pPr>
        <w:pStyle w:val="GG-body"/>
        <w:spacing w:after="60"/>
        <w:ind w:left="1417" w:hanging="425"/>
        <w:rPr>
          <w:lang w:val="en-US"/>
        </w:rPr>
      </w:pPr>
      <w:r>
        <w:rPr>
          <w:lang w:val="en-US"/>
        </w:rPr>
        <w:t>(</w:t>
      </w:r>
      <w:r w:rsidRPr="004E7092">
        <w:rPr>
          <w:lang w:val="en-US"/>
        </w:rPr>
        <w:t>i</w:t>
      </w:r>
      <w:r>
        <w:rPr>
          <w:lang w:val="en-US"/>
        </w:rPr>
        <w:t>)</w:t>
      </w:r>
      <w:r w:rsidRPr="004E7092">
        <w:rPr>
          <w:lang w:val="en-US"/>
        </w:rPr>
        <w:tab/>
        <w:t>any pre-entry conditions outlined in the Standards are met, and</w:t>
      </w:r>
    </w:p>
    <w:p w14:paraId="026C65C4" w14:textId="77777777" w:rsidR="001C3DB0" w:rsidRDefault="001C3DB0" w:rsidP="00987BA9">
      <w:pPr>
        <w:pStyle w:val="GG-body"/>
        <w:spacing w:after="60"/>
        <w:ind w:left="1417" w:hanging="425"/>
        <w:rPr>
          <w:lang w:val="en-US"/>
        </w:rPr>
      </w:pPr>
      <w:r>
        <w:rPr>
          <w:lang w:val="en-US"/>
        </w:rPr>
        <w:t>(</w:t>
      </w:r>
      <w:r w:rsidRPr="004E7092">
        <w:rPr>
          <w:lang w:val="en-US"/>
        </w:rPr>
        <w:t>ii</w:t>
      </w:r>
      <w:r>
        <w:rPr>
          <w:lang w:val="en-US"/>
        </w:rPr>
        <w:t>)</w:t>
      </w:r>
      <w:r w:rsidRPr="004E7092">
        <w:rPr>
          <w:lang w:val="en-US"/>
        </w:rPr>
        <w:tab/>
        <w:t>the entry is approved by the Chief Inspector of Stock, and</w:t>
      </w:r>
    </w:p>
    <w:p w14:paraId="1388D165" w14:textId="77777777" w:rsidR="001C3DB0" w:rsidRPr="004E7092" w:rsidRDefault="001C3DB0" w:rsidP="00987BA9">
      <w:pPr>
        <w:pStyle w:val="GG-body"/>
        <w:spacing w:after="60"/>
        <w:ind w:left="1417" w:hanging="425"/>
        <w:rPr>
          <w:lang w:val="en-US"/>
        </w:rPr>
      </w:pPr>
      <w:r>
        <w:rPr>
          <w:lang w:val="en-US"/>
        </w:rPr>
        <w:t>(</w:t>
      </w:r>
      <w:r w:rsidRPr="004E7092">
        <w:rPr>
          <w:lang w:val="en-US"/>
        </w:rPr>
        <w:t>iii</w:t>
      </w:r>
      <w:r>
        <w:rPr>
          <w:lang w:val="en-US"/>
        </w:rPr>
        <w:t>)</w:t>
      </w:r>
      <w:r w:rsidRPr="004E7092">
        <w:rPr>
          <w:lang w:val="en-US"/>
        </w:rPr>
        <w:tab/>
        <w:t>the entry and movement of used or unprocessed apiary commodities is accompanied by the Chief Inspector of Stock approval and an Apiary Health Certificate, and</w:t>
      </w:r>
    </w:p>
    <w:p w14:paraId="02D5C439" w14:textId="77777777" w:rsidR="001C3DB0" w:rsidRDefault="001C3DB0" w:rsidP="00987BA9">
      <w:pPr>
        <w:pStyle w:val="GG-body"/>
        <w:spacing w:after="60"/>
        <w:ind w:left="1417" w:hanging="425"/>
        <w:rPr>
          <w:lang w:val="en-US"/>
        </w:rPr>
      </w:pPr>
      <w:r>
        <w:rPr>
          <w:lang w:val="en-US"/>
        </w:rPr>
        <w:t>(</w:t>
      </w:r>
      <w:r w:rsidRPr="004E7092">
        <w:rPr>
          <w:lang w:val="en-US"/>
        </w:rPr>
        <w:t>iv</w:t>
      </w:r>
      <w:r>
        <w:rPr>
          <w:lang w:val="en-US"/>
        </w:rPr>
        <w:t>)</w:t>
      </w:r>
      <w:r w:rsidRPr="004E7092">
        <w:rPr>
          <w:lang w:val="en-US"/>
        </w:rPr>
        <w:tab/>
        <w:t>the entry, movement and subsequent management is in accordance with any conditions imposed by the Chief Inspector of Stock.</w:t>
      </w:r>
    </w:p>
    <w:p w14:paraId="5DD56F7C" w14:textId="77777777" w:rsidR="001C3DB0" w:rsidRDefault="001C3DB0" w:rsidP="001C3DB0">
      <w:pPr>
        <w:pStyle w:val="GG-body"/>
        <w:ind w:left="851" w:hanging="283"/>
        <w:rPr>
          <w:b/>
          <w:bCs/>
          <w:lang w:val="en-US"/>
        </w:rPr>
      </w:pPr>
      <w:r w:rsidRPr="004E7092">
        <w:rPr>
          <w:b/>
          <w:bCs/>
          <w:lang w:val="en-US"/>
        </w:rPr>
        <w:t>F.</w:t>
      </w:r>
      <w:r w:rsidRPr="004E7092">
        <w:rPr>
          <w:b/>
          <w:bCs/>
          <w:lang w:val="en-US"/>
        </w:rPr>
        <w:tab/>
        <w:t>Apiary commodities originating from outside of Kangaroo Island</w:t>
      </w:r>
    </w:p>
    <w:p w14:paraId="6022CB67" w14:textId="77777777" w:rsidR="001C3DB0" w:rsidRPr="004E7092" w:rsidRDefault="001C3DB0" w:rsidP="001C3DB0">
      <w:pPr>
        <w:pStyle w:val="GG-body"/>
        <w:ind w:left="851"/>
        <w:rPr>
          <w:lang w:val="en-US"/>
        </w:rPr>
      </w:pPr>
      <w:r w:rsidRPr="004E7092">
        <w:rPr>
          <w:lang w:val="en-US"/>
        </w:rPr>
        <w:t>The entry into Kangaroo Island is permitted if the apiary commodity is:</w:t>
      </w:r>
    </w:p>
    <w:p w14:paraId="31E219B7" w14:textId="77777777" w:rsidR="001C3DB0" w:rsidRDefault="001C3DB0" w:rsidP="001C3DB0">
      <w:pPr>
        <w:pStyle w:val="GG-body"/>
        <w:ind w:left="1418" w:hanging="425"/>
        <w:rPr>
          <w:lang w:val="en-US"/>
        </w:rPr>
      </w:pPr>
      <w:r>
        <w:rPr>
          <w:lang w:val="en-US"/>
        </w:rPr>
        <w:t>(</w:t>
      </w:r>
      <w:r w:rsidRPr="004E7092">
        <w:rPr>
          <w:lang w:val="en-US"/>
        </w:rPr>
        <w:t>i</w:t>
      </w:r>
      <w:r>
        <w:rPr>
          <w:lang w:val="en-US"/>
        </w:rPr>
        <w:t>)</w:t>
      </w:r>
      <w:r w:rsidRPr="004E7092">
        <w:rPr>
          <w:lang w:val="en-US"/>
        </w:rPr>
        <w:tab/>
        <w:t>new apiary appliances or new hive components (except new hive components containing beeswax), or</w:t>
      </w:r>
    </w:p>
    <w:p w14:paraId="4A015F84" w14:textId="77777777" w:rsidR="001C3DB0" w:rsidRDefault="001C3DB0" w:rsidP="001C3DB0">
      <w:pPr>
        <w:pStyle w:val="GG-body"/>
        <w:ind w:left="1418" w:hanging="425"/>
        <w:rPr>
          <w:lang w:val="en-US"/>
        </w:rPr>
      </w:pPr>
      <w:r>
        <w:rPr>
          <w:lang w:val="en-US"/>
        </w:rPr>
        <w:t>(</w:t>
      </w:r>
      <w:r w:rsidRPr="004E7092">
        <w:rPr>
          <w:lang w:val="en-US"/>
        </w:rPr>
        <w:t>ii</w:t>
      </w:r>
      <w:r>
        <w:rPr>
          <w:lang w:val="en-US"/>
        </w:rPr>
        <w:t>)</w:t>
      </w:r>
      <w:r w:rsidRPr="004E7092">
        <w:rPr>
          <w:lang w:val="en-US"/>
        </w:rPr>
        <w:tab/>
        <w:t>in the case of other apiary commodities:</w:t>
      </w:r>
    </w:p>
    <w:p w14:paraId="31BA2338" w14:textId="77777777" w:rsidR="001C3DB0" w:rsidRPr="004E7092" w:rsidRDefault="001C3DB0" w:rsidP="001C3DB0">
      <w:pPr>
        <w:pStyle w:val="GG-body"/>
        <w:ind w:left="1701" w:hanging="283"/>
        <w:rPr>
          <w:lang w:val="en-US"/>
        </w:rPr>
      </w:pPr>
      <w:r>
        <w:rPr>
          <w:lang w:val="en-US"/>
        </w:rPr>
        <w:t>(</w:t>
      </w:r>
      <w:r w:rsidRPr="004E7092">
        <w:rPr>
          <w:lang w:val="en-US"/>
        </w:rPr>
        <w:t>1</w:t>
      </w:r>
      <w:r>
        <w:rPr>
          <w:lang w:val="en-US"/>
        </w:rPr>
        <w:t>)</w:t>
      </w:r>
      <w:r w:rsidRPr="004E7092">
        <w:rPr>
          <w:lang w:val="en-US"/>
        </w:rPr>
        <w:tab/>
        <w:t>the apiary commodity has been subjected to a treatment in accordance with the Standards, and</w:t>
      </w:r>
    </w:p>
    <w:p w14:paraId="4CE5F422" w14:textId="77777777" w:rsidR="001C3DB0" w:rsidRDefault="001C3DB0" w:rsidP="001C3DB0">
      <w:pPr>
        <w:pStyle w:val="GG-body"/>
        <w:ind w:left="1701" w:hanging="283"/>
        <w:rPr>
          <w:lang w:val="en-US"/>
        </w:rPr>
      </w:pPr>
      <w:r>
        <w:rPr>
          <w:lang w:val="en-US"/>
        </w:rPr>
        <w:t>(</w:t>
      </w:r>
      <w:r w:rsidRPr="004E7092">
        <w:rPr>
          <w:lang w:val="en-US"/>
        </w:rPr>
        <w:t>2</w:t>
      </w:r>
      <w:r>
        <w:rPr>
          <w:lang w:val="en-US"/>
        </w:rPr>
        <w:t>)</w:t>
      </w:r>
      <w:r w:rsidRPr="004E7092">
        <w:rPr>
          <w:lang w:val="en-US"/>
        </w:rPr>
        <w:tab/>
        <w:t>the entry and movement is accompanied by an Apiary Health Certificate.</w:t>
      </w:r>
    </w:p>
    <w:p w14:paraId="2CD39F8F" w14:textId="77777777" w:rsidR="001C3DB0" w:rsidRPr="004E7092" w:rsidRDefault="001C3DB0" w:rsidP="001C3DB0">
      <w:pPr>
        <w:pStyle w:val="GG-body"/>
        <w:ind w:left="426" w:hanging="284"/>
        <w:rPr>
          <w:lang w:val="en-US"/>
        </w:rPr>
      </w:pPr>
      <w:r w:rsidRPr="004E7092">
        <w:rPr>
          <w:lang w:val="en-US"/>
        </w:rPr>
        <w:t>3.</w:t>
      </w:r>
      <w:r w:rsidRPr="004E7092">
        <w:rPr>
          <w:lang w:val="en-US"/>
        </w:rPr>
        <w:tab/>
        <w:t xml:space="preserve">For the purposes of </w:t>
      </w:r>
      <w:r>
        <w:rPr>
          <w:lang w:val="en-US"/>
        </w:rPr>
        <w:t>Clause</w:t>
      </w:r>
      <w:r w:rsidRPr="004E7092">
        <w:rPr>
          <w:lang w:val="en-US"/>
        </w:rPr>
        <w:t xml:space="preserve"> 2, require that if the entry and movement of bees or apiary commodities is required to be accompanied by a Chief Inspector of Stock approval or an Apiary Health Certificate, the owner of the bees or apiary commodities must ensure that the relevant documentation is retained for a period of 12 months after that entry.</w:t>
      </w:r>
    </w:p>
    <w:p w14:paraId="4D9CF74E" w14:textId="77777777" w:rsidR="001C3DB0" w:rsidRPr="004E7092" w:rsidRDefault="001C3DB0" w:rsidP="001C3DB0">
      <w:pPr>
        <w:pStyle w:val="GG-body"/>
        <w:ind w:left="426" w:hanging="284"/>
        <w:rPr>
          <w:lang w:val="en-US"/>
        </w:rPr>
      </w:pPr>
      <w:r w:rsidRPr="004E7092">
        <w:rPr>
          <w:lang w:val="en-US"/>
        </w:rPr>
        <w:t>4.</w:t>
      </w:r>
      <w:r w:rsidRPr="004E7092">
        <w:rPr>
          <w:lang w:val="en-US"/>
        </w:rPr>
        <w:tab/>
        <w:t xml:space="preserve">For the purposes of </w:t>
      </w:r>
      <w:r>
        <w:rPr>
          <w:lang w:val="en-US"/>
        </w:rPr>
        <w:t>Clause</w:t>
      </w:r>
      <w:r w:rsidRPr="004E7092">
        <w:rPr>
          <w:lang w:val="en-US"/>
        </w:rPr>
        <w:t xml:space="preserve"> 2, require that if an Apiary Health Certificate is required to permit entry or movements, the Apiary Health Certificate must be provided to </w:t>
      </w:r>
      <w:hyperlink r:id="rId20" w:history="1">
        <w:r w:rsidRPr="004E7092">
          <w:rPr>
            <w:rStyle w:val="Hyperlink"/>
            <w:spacing w:val="-4"/>
            <w:lang w:val="en-US"/>
          </w:rPr>
          <w:t>PIRSA.BeeBiosecurity@sa.gov.au</w:t>
        </w:r>
      </w:hyperlink>
      <w:r w:rsidRPr="004E7092">
        <w:rPr>
          <w:lang w:val="en-US"/>
        </w:rPr>
        <w:t xml:space="preserve"> prior to any entry or movement.</w:t>
      </w:r>
    </w:p>
    <w:p w14:paraId="19C85AAF" w14:textId="77777777" w:rsidR="001C3DB0" w:rsidRPr="004E7092" w:rsidRDefault="001C3DB0" w:rsidP="001C3DB0">
      <w:pPr>
        <w:pStyle w:val="GG-body"/>
        <w:rPr>
          <w:b/>
          <w:bCs/>
          <w:lang w:val="en-US"/>
        </w:rPr>
      </w:pPr>
      <w:r w:rsidRPr="004E7092">
        <w:rPr>
          <w:b/>
          <w:bCs/>
          <w:lang w:val="en-US"/>
        </w:rPr>
        <w:t>Definitions</w:t>
      </w:r>
    </w:p>
    <w:p w14:paraId="364B9BE7" w14:textId="77777777" w:rsidR="001C3DB0" w:rsidRPr="004E7092" w:rsidRDefault="001C3DB0" w:rsidP="00987BA9">
      <w:pPr>
        <w:pStyle w:val="GG-body"/>
        <w:spacing w:after="60"/>
        <w:ind w:left="142"/>
        <w:rPr>
          <w:lang w:val="en-US"/>
        </w:rPr>
      </w:pPr>
      <w:r w:rsidRPr="004E7092">
        <w:rPr>
          <w:lang w:val="en-US"/>
        </w:rPr>
        <w:t>In this Notice:</w:t>
      </w:r>
    </w:p>
    <w:p w14:paraId="0DA8CCD4" w14:textId="77777777" w:rsidR="001C3DB0" w:rsidRDefault="001C3DB0" w:rsidP="00987BA9">
      <w:pPr>
        <w:pStyle w:val="GG-body"/>
        <w:spacing w:after="60"/>
        <w:ind w:left="284"/>
        <w:rPr>
          <w:lang w:val="en-US"/>
        </w:rPr>
      </w:pPr>
      <w:r w:rsidRPr="004E7092">
        <w:rPr>
          <w:b/>
          <w:bCs/>
          <w:i/>
          <w:iCs/>
          <w:lang w:val="en-US"/>
        </w:rPr>
        <w:t>affected by Varroa</w:t>
      </w:r>
      <w:r w:rsidRPr="004E7092">
        <w:rPr>
          <w:i/>
          <w:iCs/>
          <w:lang w:val="en-US"/>
        </w:rPr>
        <w:t xml:space="preserve"> </w:t>
      </w:r>
      <w:r w:rsidRPr="004E7092">
        <w:rPr>
          <w:lang w:val="en-US"/>
        </w:rPr>
        <w:t>includes:</w:t>
      </w:r>
    </w:p>
    <w:p w14:paraId="1FC6A7AD" w14:textId="77777777" w:rsidR="001C3DB0" w:rsidRPr="003D30D0" w:rsidRDefault="001C3DB0" w:rsidP="00987BA9">
      <w:pPr>
        <w:pStyle w:val="GG-body"/>
        <w:spacing w:after="60"/>
        <w:ind w:left="567" w:hanging="141"/>
        <w:rPr>
          <w:lang w:val="en-US"/>
        </w:rPr>
      </w:pPr>
      <w:r w:rsidRPr="003D30D0">
        <w:rPr>
          <w:lang w:val="en-US"/>
        </w:rPr>
        <w:t>•</w:t>
      </w:r>
      <w:r w:rsidRPr="003D30D0">
        <w:rPr>
          <w:lang w:val="en-US"/>
        </w:rPr>
        <w:tab/>
        <w:t>bees are affected with Varroa if they are suffering from or affected with Varroa;</w:t>
      </w:r>
    </w:p>
    <w:p w14:paraId="231B5657" w14:textId="77777777" w:rsidR="001C3DB0" w:rsidRPr="003D30D0" w:rsidRDefault="001C3DB0" w:rsidP="00987BA9">
      <w:pPr>
        <w:pStyle w:val="GG-body"/>
        <w:spacing w:after="60"/>
        <w:ind w:left="567" w:hanging="141"/>
        <w:rPr>
          <w:lang w:val="en-US"/>
        </w:rPr>
      </w:pPr>
      <w:r w:rsidRPr="003D30D0">
        <w:rPr>
          <w:lang w:val="en-US"/>
        </w:rPr>
        <w:t>•</w:t>
      </w:r>
      <w:r w:rsidRPr="003D30D0">
        <w:rPr>
          <w:lang w:val="en-US"/>
        </w:rPr>
        <w:tab/>
        <w:t>apiary products are affected with Varroa if:</w:t>
      </w:r>
    </w:p>
    <w:p w14:paraId="6ACC0DD0" w14:textId="77777777" w:rsidR="001C3DB0" w:rsidRPr="003D30D0" w:rsidRDefault="001C3DB0" w:rsidP="00987BA9">
      <w:pPr>
        <w:pStyle w:val="GG-body"/>
        <w:spacing w:after="60"/>
        <w:ind w:left="709" w:hanging="141"/>
        <w:rPr>
          <w:lang w:val="en-US"/>
        </w:rPr>
      </w:pPr>
      <w:r>
        <w:rPr>
          <w:lang w:val="en-US"/>
        </w:rPr>
        <w:t>◦</w:t>
      </w:r>
      <w:r w:rsidRPr="003D30D0">
        <w:rPr>
          <w:lang w:val="en-US"/>
        </w:rPr>
        <w:tab/>
        <w:t>they have come from bees affected with Varroa; or</w:t>
      </w:r>
    </w:p>
    <w:p w14:paraId="313AC5F8" w14:textId="77777777" w:rsidR="001C3DB0" w:rsidRPr="003D30D0" w:rsidRDefault="001C3DB0" w:rsidP="00987BA9">
      <w:pPr>
        <w:pStyle w:val="GG-body"/>
        <w:spacing w:after="60"/>
        <w:ind w:left="709" w:hanging="141"/>
        <w:rPr>
          <w:lang w:val="en-US"/>
        </w:rPr>
      </w:pPr>
      <w:r>
        <w:rPr>
          <w:lang w:val="en-US"/>
        </w:rPr>
        <w:t>◦</w:t>
      </w:r>
      <w:r w:rsidRPr="003D30D0">
        <w:rPr>
          <w:lang w:val="en-US"/>
        </w:rPr>
        <w:tab/>
        <w:t>they have subsequently become contaminated with Varroa.</w:t>
      </w:r>
    </w:p>
    <w:p w14:paraId="36C99A07" w14:textId="77777777" w:rsidR="001C3DB0" w:rsidRDefault="001C3DB0" w:rsidP="00987BA9">
      <w:pPr>
        <w:pStyle w:val="GG-body"/>
        <w:spacing w:after="60"/>
        <w:ind w:left="567" w:hanging="141"/>
        <w:rPr>
          <w:lang w:val="en-US"/>
        </w:rPr>
      </w:pPr>
      <w:r w:rsidRPr="003D30D0">
        <w:rPr>
          <w:lang w:val="en-US"/>
        </w:rPr>
        <w:t>•</w:t>
      </w:r>
      <w:r w:rsidRPr="003D30D0">
        <w:rPr>
          <w:lang w:val="en-US"/>
        </w:rPr>
        <w:tab/>
        <w:t>apiary commodities (except apiary products) are affected with Varroa if the apiary commodity contains Varroa or comes into contact with Varroa to become affected with Varroa.</w:t>
      </w:r>
    </w:p>
    <w:p w14:paraId="6F26DDB3" w14:textId="77777777" w:rsidR="001C3DB0" w:rsidRDefault="001C3DB0" w:rsidP="001C3DB0">
      <w:pPr>
        <w:pStyle w:val="GG-body"/>
        <w:ind w:left="284"/>
        <w:rPr>
          <w:lang w:val="en-US"/>
        </w:rPr>
      </w:pPr>
      <w:r w:rsidRPr="004E7092">
        <w:rPr>
          <w:b/>
          <w:bCs/>
          <w:i/>
          <w:iCs/>
          <w:lang w:val="en-US"/>
        </w:rPr>
        <w:lastRenderedPageBreak/>
        <w:t>apiary commodities</w:t>
      </w:r>
      <w:r w:rsidRPr="004E7092">
        <w:rPr>
          <w:lang w:val="en-US"/>
        </w:rPr>
        <w:t xml:space="preserve"> means:</w:t>
      </w:r>
    </w:p>
    <w:p w14:paraId="41141017" w14:textId="77777777" w:rsidR="001C3DB0" w:rsidRPr="002E1A1C" w:rsidRDefault="001C3DB0" w:rsidP="001C3DB0">
      <w:pPr>
        <w:pStyle w:val="GG-body"/>
        <w:ind w:left="567" w:hanging="141"/>
        <w:rPr>
          <w:lang w:val="en-US"/>
        </w:rPr>
      </w:pPr>
      <w:r w:rsidRPr="002E1A1C">
        <w:rPr>
          <w:lang w:val="en-US"/>
        </w:rPr>
        <w:t>•</w:t>
      </w:r>
      <w:r w:rsidRPr="002E1A1C">
        <w:rPr>
          <w:lang w:val="en-US"/>
        </w:rPr>
        <w:tab/>
        <w:t>apiary appliances meaning any article, apparatus or implement used in connection with the keeping of bees or the handling or processing of apiary products;</w:t>
      </w:r>
    </w:p>
    <w:p w14:paraId="39BA2A22" w14:textId="77777777" w:rsidR="001C3DB0" w:rsidRPr="002E1A1C" w:rsidRDefault="001C3DB0" w:rsidP="001C3DB0">
      <w:pPr>
        <w:pStyle w:val="GG-body"/>
        <w:ind w:left="567" w:hanging="141"/>
        <w:rPr>
          <w:lang w:val="en-US"/>
        </w:rPr>
      </w:pPr>
      <w:r w:rsidRPr="002E1A1C">
        <w:rPr>
          <w:lang w:val="en-US"/>
        </w:rPr>
        <w:t>•</w:t>
      </w:r>
      <w:r w:rsidRPr="002E1A1C">
        <w:rPr>
          <w:lang w:val="en-US"/>
        </w:rPr>
        <w:tab/>
        <w:t>apiary products including honey, honey comb, beeswax, pollen, propolis, royal jelly and venom;</w:t>
      </w:r>
    </w:p>
    <w:p w14:paraId="35EF23C8" w14:textId="77777777" w:rsidR="001C3DB0" w:rsidRPr="002E1A1C" w:rsidRDefault="001C3DB0" w:rsidP="001C3DB0">
      <w:pPr>
        <w:pStyle w:val="GG-body"/>
        <w:ind w:left="567" w:hanging="141"/>
        <w:rPr>
          <w:lang w:val="en-US"/>
        </w:rPr>
      </w:pPr>
      <w:r w:rsidRPr="002E1A1C">
        <w:rPr>
          <w:lang w:val="en-US"/>
        </w:rPr>
        <w:t>•</w:t>
      </w:r>
      <w:r w:rsidRPr="002E1A1C">
        <w:rPr>
          <w:lang w:val="en-US"/>
        </w:rPr>
        <w:tab/>
        <w:t>beekeeping plant meaning all vehicles (trucks, cars, utes, trailers, forklifts/loaders, extraction vans and other plant) and associated apiary appliances (load securing devices, apiary water tanks, personal protective equipment, hive inspection equipment, hive sampling equipment, decontamination equipment, treatment equipment), and all other plant associated with beekeeping and/or the handling, processing or storing of beekeeping commodities;</w:t>
      </w:r>
    </w:p>
    <w:p w14:paraId="323C89CC" w14:textId="77777777" w:rsidR="001C3DB0" w:rsidRPr="004E7092" w:rsidRDefault="001C3DB0" w:rsidP="001C3DB0">
      <w:pPr>
        <w:pStyle w:val="GG-body"/>
        <w:ind w:left="567" w:hanging="141"/>
        <w:rPr>
          <w:lang w:val="en-US"/>
        </w:rPr>
      </w:pPr>
      <w:r w:rsidRPr="002E1A1C">
        <w:rPr>
          <w:lang w:val="en-US"/>
        </w:rPr>
        <w:t>•</w:t>
      </w:r>
      <w:r w:rsidRPr="002E1A1C">
        <w:rPr>
          <w:lang w:val="en-US"/>
        </w:rPr>
        <w:tab/>
        <w:t>hive components meaning all components associated with bees and bee colonies.</w:t>
      </w:r>
    </w:p>
    <w:p w14:paraId="577F1E4A" w14:textId="77777777" w:rsidR="001C3DB0" w:rsidRDefault="001C3DB0" w:rsidP="001C3DB0">
      <w:pPr>
        <w:pStyle w:val="GG-body"/>
        <w:ind w:left="284"/>
        <w:rPr>
          <w:lang w:val="en-US"/>
        </w:rPr>
      </w:pPr>
      <w:r w:rsidRPr="004E7092">
        <w:rPr>
          <w:b/>
          <w:bCs/>
          <w:i/>
          <w:iCs/>
          <w:lang w:val="en-US"/>
        </w:rPr>
        <w:t>Apiary Health Certificate</w:t>
      </w:r>
      <w:r w:rsidRPr="004E7092">
        <w:rPr>
          <w:lang w:val="en-US"/>
        </w:rPr>
        <w:t xml:space="preserve"> means a declaration of the health of bees and apiary commodities completed and signed by a person who can make a declaration as to the health and disease status of the bees or apiary commodities and signed by an inspector of the originating jurisdiction. The Apiary Health Certificate is available at </w:t>
      </w:r>
      <w:hyperlink r:id="rId21" w:history="1">
        <w:r w:rsidRPr="004E7092">
          <w:rPr>
            <w:rStyle w:val="Hyperlink"/>
            <w:lang w:val="en-US"/>
          </w:rPr>
          <w:t>https://pir.sa.gov.au</w:t>
        </w:r>
      </w:hyperlink>
      <w:r>
        <w:t>.</w:t>
      </w:r>
    </w:p>
    <w:p w14:paraId="42B9EC27" w14:textId="77777777" w:rsidR="001C3DB0" w:rsidRDefault="001C3DB0" w:rsidP="001C3DB0">
      <w:pPr>
        <w:pStyle w:val="GG-body"/>
        <w:ind w:left="284"/>
        <w:rPr>
          <w:lang w:val="en-US"/>
        </w:rPr>
      </w:pPr>
      <w:r w:rsidRPr="004E7092">
        <w:rPr>
          <w:b/>
          <w:bCs/>
          <w:i/>
          <w:iCs/>
          <w:lang w:val="en-US"/>
        </w:rPr>
        <w:t>approval of the Chief Inspector of Stock</w:t>
      </w:r>
      <w:r w:rsidRPr="004E7092">
        <w:rPr>
          <w:i/>
          <w:iCs/>
          <w:lang w:val="en-US"/>
        </w:rPr>
        <w:t xml:space="preserve"> </w:t>
      </w:r>
      <w:r w:rsidRPr="004E7092">
        <w:rPr>
          <w:lang w:val="en-US"/>
        </w:rPr>
        <w:t>must be obtained by:</w:t>
      </w:r>
    </w:p>
    <w:p w14:paraId="71A563E4" w14:textId="77777777" w:rsidR="001C3DB0" w:rsidRPr="00D87C0D" w:rsidRDefault="001C3DB0" w:rsidP="001C3DB0">
      <w:pPr>
        <w:pStyle w:val="GG-body"/>
        <w:ind w:left="567" w:hanging="142"/>
        <w:rPr>
          <w:spacing w:val="-4"/>
          <w:lang w:val="en-US"/>
        </w:rPr>
      </w:pPr>
      <w:r w:rsidRPr="002E1A1C">
        <w:rPr>
          <w:lang w:val="en-US"/>
        </w:rPr>
        <w:t>•</w:t>
      </w:r>
      <w:r w:rsidRPr="004E7092">
        <w:rPr>
          <w:rFonts w:ascii="Symbol" w:hAnsi="Symbol"/>
          <w:lang w:val="en-US"/>
        </w:rPr>
        <w:tab/>
      </w:r>
      <w:r w:rsidRPr="004E7092">
        <w:rPr>
          <w:spacing w:val="-4"/>
          <w:lang w:val="en-US"/>
        </w:rPr>
        <w:t xml:space="preserve">for the purposes of </w:t>
      </w:r>
      <w:r w:rsidRPr="00D87C0D">
        <w:rPr>
          <w:spacing w:val="-4"/>
          <w:lang w:val="en-US"/>
        </w:rPr>
        <w:t>C</w:t>
      </w:r>
      <w:r w:rsidRPr="004E7092">
        <w:rPr>
          <w:spacing w:val="-4"/>
          <w:lang w:val="en-US"/>
        </w:rPr>
        <w:t xml:space="preserve">lause 1, emailing </w:t>
      </w:r>
      <w:hyperlink r:id="rId22" w:history="1">
        <w:r w:rsidRPr="004E7092">
          <w:rPr>
            <w:rStyle w:val="Hyperlink"/>
            <w:spacing w:val="-4"/>
            <w:lang w:val="en-US"/>
          </w:rPr>
          <w:t>PIRSA.BeeBiosecurity@sa.gov.au</w:t>
        </w:r>
      </w:hyperlink>
      <w:r w:rsidRPr="004E7092">
        <w:rPr>
          <w:spacing w:val="-4"/>
          <w:lang w:val="en-US"/>
        </w:rPr>
        <w:t xml:space="preserve"> a minimum of 5 days prior to undertaking the relevant activity.</w:t>
      </w:r>
    </w:p>
    <w:p w14:paraId="70F605DB" w14:textId="77777777" w:rsidR="001C3DB0" w:rsidRPr="002E0651" w:rsidRDefault="001C3DB0" w:rsidP="001C3DB0">
      <w:pPr>
        <w:pStyle w:val="GG-body"/>
        <w:ind w:left="567" w:hanging="142"/>
        <w:rPr>
          <w:spacing w:val="-2"/>
          <w:lang w:val="en-US"/>
        </w:rPr>
      </w:pPr>
      <w:r w:rsidRPr="002E1A1C">
        <w:rPr>
          <w:lang w:val="en-US"/>
        </w:rPr>
        <w:t>•</w:t>
      </w:r>
      <w:r w:rsidRPr="004E7092">
        <w:rPr>
          <w:rFonts w:ascii="Symbol" w:hAnsi="Symbol"/>
          <w:lang w:val="en-US"/>
        </w:rPr>
        <w:tab/>
      </w:r>
      <w:r w:rsidRPr="004E7092">
        <w:rPr>
          <w:lang w:val="en-US"/>
        </w:rPr>
        <w:t xml:space="preserve">for the purposes of </w:t>
      </w:r>
      <w:r>
        <w:rPr>
          <w:lang w:val="en-US"/>
        </w:rPr>
        <w:t>C</w:t>
      </w:r>
      <w:r w:rsidRPr="004E7092">
        <w:rPr>
          <w:lang w:val="en-US"/>
        </w:rPr>
        <w:t xml:space="preserve">lause 2, completing the current </w:t>
      </w:r>
      <w:r w:rsidRPr="004E7092">
        <w:rPr>
          <w:i/>
          <w:iCs/>
          <w:lang w:val="en-US"/>
        </w:rPr>
        <w:t>Application for entry of bees and apiary commodities</w:t>
      </w:r>
      <w:r w:rsidRPr="004E7092">
        <w:rPr>
          <w:lang w:val="en-US"/>
        </w:rPr>
        <w:t xml:space="preserve"> and submitting to </w:t>
      </w:r>
      <w:hyperlink r:id="rId23" w:history="1">
        <w:r w:rsidRPr="004E7092">
          <w:rPr>
            <w:rStyle w:val="Hyperlink"/>
            <w:spacing w:val="-2"/>
            <w:lang w:val="en-US"/>
          </w:rPr>
          <w:t>PIRSA.BeeBiosecurity@sa.gov.au</w:t>
        </w:r>
      </w:hyperlink>
      <w:r w:rsidRPr="004E7092">
        <w:rPr>
          <w:spacing w:val="-2"/>
          <w:lang w:val="en-US"/>
        </w:rPr>
        <w:t xml:space="preserve"> a minimum of 5 days prior to intended entry. The application is available on </w:t>
      </w:r>
      <w:hyperlink r:id="rId24" w:history="1">
        <w:r w:rsidRPr="004E7092">
          <w:rPr>
            <w:rStyle w:val="Hyperlink"/>
            <w:spacing w:val="-2"/>
            <w:lang w:val="en-US"/>
          </w:rPr>
          <w:t>https://pir.sa.gov.au</w:t>
        </w:r>
      </w:hyperlink>
      <w:r w:rsidRPr="002E0651">
        <w:rPr>
          <w:spacing w:val="-2"/>
        </w:rPr>
        <w:t>.</w:t>
      </w:r>
    </w:p>
    <w:p w14:paraId="294B8F48" w14:textId="77777777" w:rsidR="001C3DB0" w:rsidRDefault="001C3DB0" w:rsidP="001C3DB0">
      <w:pPr>
        <w:pStyle w:val="GG-body"/>
        <w:ind w:left="284"/>
        <w:rPr>
          <w:i/>
          <w:iCs/>
          <w:lang w:val="en-US"/>
        </w:rPr>
      </w:pPr>
      <w:r w:rsidRPr="004E7092">
        <w:rPr>
          <w:b/>
          <w:bCs/>
          <w:i/>
          <w:iCs/>
          <w:lang w:val="en-US"/>
        </w:rPr>
        <w:t>bees</w:t>
      </w:r>
      <w:r w:rsidRPr="004E7092">
        <w:rPr>
          <w:lang w:val="en-US"/>
        </w:rPr>
        <w:t xml:space="preserve"> means bees of the species </w:t>
      </w:r>
      <w:r w:rsidRPr="004E7092">
        <w:rPr>
          <w:i/>
          <w:iCs/>
          <w:lang w:val="en-US"/>
        </w:rPr>
        <w:t xml:space="preserve">Apis mellifera </w:t>
      </w:r>
      <w:r w:rsidRPr="004E7092">
        <w:rPr>
          <w:lang w:val="en-US"/>
        </w:rPr>
        <w:t xml:space="preserve">of any life stage or caste either singly or aggregated, and includes; bee colonies, queens, isolated bees but does not include bees of the species </w:t>
      </w:r>
      <w:r w:rsidRPr="004E7092">
        <w:rPr>
          <w:i/>
          <w:iCs/>
          <w:lang w:val="en-US"/>
        </w:rPr>
        <w:t xml:space="preserve">Apis cerana </w:t>
      </w:r>
      <w:r w:rsidRPr="004E7092">
        <w:rPr>
          <w:lang w:val="en-US"/>
        </w:rPr>
        <w:t xml:space="preserve">or </w:t>
      </w:r>
      <w:r w:rsidRPr="004E7092">
        <w:rPr>
          <w:i/>
          <w:iCs/>
          <w:lang w:val="en-US"/>
        </w:rPr>
        <w:t>Apis florea.</w:t>
      </w:r>
    </w:p>
    <w:p w14:paraId="52C48636" w14:textId="77777777" w:rsidR="001C3DB0" w:rsidRPr="004E7092" w:rsidRDefault="001C3DB0" w:rsidP="001C3DB0">
      <w:pPr>
        <w:pStyle w:val="GG-body"/>
        <w:ind w:left="284"/>
        <w:rPr>
          <w:lang w:val="en-US"/>
        </w:rPr>
      </w:pPr>
      <w:r w:rsidRPr="004E7092">
        <w:rPr>
          <w:b/>
          <w:bCs/>
          <w:i/>
          <w:iCs/>
          <w:lang w:val="en-US"/>
        </w:rPr>
        <w:t xml:space="preserve">bee colonies </w:t>
      </w:r>
      <w:r w:rsidRPr="004E7092">
        <w:rPr>
          <w:lang w:val="en-US"/>
        </w:rPr>
        <w:t>means packaged bees, swarms, hives, nucleus hives, and queen banks, including any quantity of bees/ brood (e.g. frames/ boxes of bees/ brood), associated bases/ pallets and securing devices (e.g. straps).</w:t>
      </w:r>
    </w:p>
    <w:p w14:paraId="585DA347" w14:textId="77777777" w:rsidR="001C3DB0" w:rsidRDefault="001C3DB0" w:rsidP="001C3DB0">
      <w:pPr>
        <w:pStyle w:val="GG-body"/>
        <w:ind w:left="284"/>
        <w:rPr>
          <w:i/>
          <w:iCs/>
          <w:lang w:val="en-US"/>
        </w:rPr>
      </w:pPr>
      <w:r w:rsidRPr="004E7092">
        <w:rPr>
          <w:b/>
          <w:bCs/>
          <w:i/>
          <w:iCs/>
          <w:lang w:val="en-US"/>
        </w:rPr>
        <w:t>below the Varroa threshold</w:t>
      </w:r>
      <w:r w:rsidRPr="004E7092">
        <w:rPr>
          <w:lang w:val="en-US"/>
        </w:rPr>
        <w:t xml:space="preserve"> means below the </w:t>
      </w:r>
      <w:r>
        <w:rPr>
          <w:lang w:val="en-US"/>
        </w:rPr>
        <w:t>‘</w:t>
      </w:r>
      <w:r w:rsidRPr="004E7092">
        <w:rPr>
          <w:lang w:val="en-US"/>
        </w:rPr>
        <w:t>control threshold</w:t>
      </w:r>
      <w:r>
        <w:rPr>
          <w:lang w:val="en-US"/>
        </w:rPr>
        <w:t>’</w:t>
      </w:r>
      <w:r w:rsidRPr="004E7092">
        <w:rPr>
          <w:lang w:val="en-US"/>
        </w:rPr>
        <w:t xml:space="preserve"> for the relevant season as outlined in the Standards.</w:t>
      </w:r>
    </w:p>
    <w:p w14:paraId="1B4DB695" w14:textId="77777777" w:rsidR="001C3DB0" w:rsidRDefault="001C3DB0" w:rsidP="001C3DB0">
      <w:pPr>
        <w:pStyle w:val="GG-body"/>
        <w:ind w:left="284"/>
        <w:rPr>
          <w:lang w:val="en-US"/>
        </w:rPr>
      </w:pPr>
      <w:r w:rsidRPr="004E7092">
        <w:rPr>
          <w:b/>
          <w:bCs/>
          <w:i/>
          <w:iCs/>
          <w:lang w:val="en-US"/>
        </w:rPr>
        <w:t xml:space="preserve">commercially packaged </w:t>
      </w:r>
      <w:r w:rsidRPr="004E7092">
        <w:rPr>
          <w:lang w:val="en-US"/>
        </w:rPr>
        <w:t>means apiary commodities that have been packaged in accordance with the Standards.</w:t>
      </w:r>
    </w:p>
    <w:p w14:paraId="0F62392A" w14:textId="77777777" w:rsidR="001C3DB0" w:rsidRDefault="001C3DB0" w:rsidP="001C3DB0">
      <w:pPr>
        <w:pStyle w:val="GG-body"/>
        <w:ind w:left="284"/>
        <w:rPr>
          <w:lang w:val="en-US"/>
        </w:rPr>
      </w:pPr>
      <w:r w:rsidRPr="004E7092">
        <w:rPr>
          <w:b/>
          <w:bCs/>
          <w:i/>
          <w:iCs/>
          <w:lang w:val="en-US"/>
        </w:rPr>
        <w:t>holding</w:t>
      </w:r>
      <w:r w:rsidRPr="004E7092">
        <w:rPr>
          <w:lang w:val="en-US"/>
        </w:rPr>
        <w:t xml:space="preserve"> has the same meaning as in the </w:t>
      </w:r>
      <w:r w:rsidRPr="004E7092">
        <w:rPr>
          <w:i/>
          <w:iCs/>
          <w:lang w:val="en-US"/>
        </w:rPr>
        <w:t xml:space="preserve">Livestock Act 1997 </w:t>
      </w:r>
      <w:r w:rsidRPr="004E7092">
        <w:rPr>
          <w:lang w:val="en-US"/>
        </w:rPr>
        <w:t>and means lands contiguous to each other, or separated only by a road, railway or watercourse, and worked as one property.</w:t>
      </w:r>
    </w:p>
    <w:p w14:paraId="4637BB3A" w14:textId="77777777" w:rsidR="001C3DB0" w:rsidRDefault="001C3DB0" w:rsidP="001C3DB0">
      <w:pPr>
        <w:pStyle w:val="GG-body"/>
        <w:ind w:left="284"/>
        <w:rPr>
          <w:lang w:val="en-US"/>
        </w:rPr>
      </w:pPr>
      <w:r w:rsidRPr="004E7092">
        <w:rPr>
          <w:b/>
          <w:bCs/>
          <w:i/>
          <w:iCs/>
          <w:lang w:val="en-US"/>
        </w:rPr>
        <w:t>inspector</w:t>
      </w:r>
      <w:r w:rsidRPr="004E7092">
        <w:rPr>
          <w:i/>
          <w:iCs/>
          <w:lang w:val="en-US"/>
        </w:rPr>
        <w:t xml:space="preserve"> </w:t>
      </w:r>
      <w:r w:rsidRPr="004E7092">
        <w:rPr>
          <w:lang w:val="en-US"/>
        </w:rPr>
        <w:t xml:space="preserve">means a person appointed as an inspector under section 63(1)(c) of the </w:t>
      </w:r>
      <w:r w:rsidRPr="004E7092">
        <w:rPr>
          <w:i/>
          <w:iCs/>
          <w:lang w:val="en-US"/>
        </w:rPr>
        <w:t xml:space="preserve">Livestock Act 1997 </w:t>
      </w:r>
      <w:r w:rsidRPr="004E7092">
        <w:rPr>
          <w:lang w:val="en-US"/>
        </w:rPr>
        <w:t xml:space="preserve">or a person appointed under an Act or Regulation equivalent to the </w:t>
      </w:r>
      <w:r w:rsidRPr="004E7092">
        <w:rPr>
          <w:i/>
          <w:iCs/>
          <w:lang w:val="en-US"/>
        </w:rPr>
        <w:t xml:space="preserve">Livestock Act 1997 </w:t>
      </w:r>
      <w:r w:rsidRPr="004E7092">
        <w:rPr>
          <w:lang w:val="en-US"/>
        </w:rPr>
        <w:t>in another State or Territory.</w:t>
      </w:r>
    </w:p>
    <w:p w14:paraId="63167809" w14:textId="77777777" w:rsidR="001C3DB0" w:rsidRDefault="001C3DB0" w:rsidP="001C3DB0">
      <w:pPr>
        <w:pStyle w:val="GG-body"/>
        <w:ind w:left="284"/>
        <w:rPr>
          <w:lang w:val="en-US"/>
        </w:rPr>
      </w:pPr>
      <w:r w:rsidRPr="004E7092">
        <w:rPr>
          <w:b/>
          <w:bCs/>
          <w:i/>
          <w:iCs/>
          <w:lang w:val="en-US"/>
        </w:rPr>
        <w:t>Integrated Pest Management Plan</w:t>
      </w:r>
      <w:r w:rsidRPr="004E7092">
        <w:rPr>
          <w:lang w:val="en-US"/>
        </w:rPr>
        <w:t xml:space="preserve"> means a plan developed in accordance with the Standards.</w:t>
      </w:r>
    </w:p>
    <w:p w14:paraId="7007D48C" w14:textId="77777777" w:rsidR="001C3DB0" w:rsidRDefault="001C3DB0" w:rsidP="001C3DB0">
      <w:pPr>
        <w:pStyle w:val="GG-body"/>
        <w:ind w:left="284"/>
        <w:rPr>
          <w:lang w:val="en-US"/>
        </w:rPr>
      </w:pPr>
      <w:r w:rsidRPr="004E7092">
        <w:rPr>
          <w:b/>
          <w:bCs/>
          <w:i/>
          <w:iCs/>
          <w:lang w:val="en-US"/>
        </w:rPr>
        <w:t>permitted purpose</w:t>
      </w:r>
      <w:r w:rsidRPr="004E7092">
        <w:rPr>
          <w:i/>
          <w:iCs/>
          <w:lang w:val="en-US"/>
        </w:rPr>
        <w:t xml:space="preserve"> </w:t>
      </w:r>
      <w:r w:rsidRPr="004E7092">
        <w:rPr>
          <w:lang w:val="en-US"/>
        </w:rPr>
        <w:t>means a purpose as defined in the Standards.</w:t>
      </w:r>
    </w:p>
    <w:p w14:paraId="7771F28C" w14:textId="77777777" w:rsidR="001C3DB0" w:rsidRDefault="001C3DB0" w:rsidP="001C3DB0">
      <w:pPr>
        <w:pStyle w:val="GG-body"/>
        <w:ind w:left="284"/>
        <w:rPr>
          <w:i/>
          <w:iCs/>
          <w:lang w:val="en-US"/>
        </w:rPr>
      </w:pPr>
      <w:r w:rsidRPr="004E7092">
        <w:rPr>
          <w:b/>
          <w:bCs/>
          <w:i/>
          <w:iCs/>
          <w:lang w:val="en-US"/>
        </w:rPr>
        <w:t>processed apiary products</w:t>
      </w:r>
      <w:r w:rsidRPr="004E7092">
        <w:rPr>
          <w:i/>
          <w:iCs/>
          <w:lang w:val="en-US"/>
        </w:rPr>
        <w:t xml:space="preserve"> </w:t>
      </w:r>
      <w:r w:rsidRPr="004E7092">
        <w:rPr>
          <w:lang w:val="en-US"/>
        </w:rPr>
        <w:t>means apiary products that have been processed in accordance with the Standards.</w:t>
      </w:r>
    </w:p>
    <w:p w14:paraId="6972D014" w14:textId="77777777" w:rsidR="001C3DB0" w:rsidRDefault="001C3DB0" w:rsidP="001C3DB0">
      <w:pPr>
        <w:pStyle w:val="GG-body"/>
        <w:ind w:left="284"/>
        <w:rPr>
          <w:lang w:val="en-US"/>
        </w:rPr>
      </w:pPr>
      <w:r w:rsidRPr="004E7092">
        <w:rPr>
          <w:b/>
          <w:bCs/>
          <w:i/>
          <w:iCs/>
          <w:lang w:val="en-US"/>
        </w:rPr>
        <w:t>new</w:t>
      </w:r>
      <w:r w:rsidRPr="004E7092">
        <w:rPr>
          <w:i/>
          <w:iCs/>
          <w:lang w:val="en-US"/>
        </w:rPr>
        <w:t xml:space="preserve"> </w:t>
      </w:r>
      <w:r w:rsidRPr="004E7092">
        <w:rPr>
          <w:lang w:val="en-US"/>
        </w:rPr>
        <w:t>means apiary commodities (except apiary products) which have been managed and maintained from manufacture to point of use in accordance with the Standards.</w:t>
      </w:r>
    </w:p>
    <w:p w14:paraId="74A58CC5" w14:textId="77777777" w:rsidR="001C3DB0" w:rsidRPr="004E7092" w:rsidRDefault="001C3DB0" w:rsidP="001C3DB0">
      <w:pPr>
        <w:pStyle w:val="GG-body"/>
        <w:ind w:left="284"/>
        <w:rPr>
          <w:iCs/>
          <w:lang w:val="en-US"/>
        </w:rPr>
      </w:pPr>
      <w:r w:rsidRPr="004E7092">
        <w:rPr>
          <w:b/>
          <w:bCs/>
          <w:i/>
          <w:iCs/>
          <w:lang w:val="en-US"/>
        </w:rPr>
        <w:t>reasonable</w:t>
      </w:r>
      <w:r w:rsidRPr="004E7092">
        <w:rPr>
          <w:b/>
          <w:bCs/>
          <w:i/>
          <w:lang w:val="en-US"/>
        </w:rPr>
        <w:t xml:space="preserve"> measures to control Varroa</w:t>
      </w:r>
      <w:r w:rsidRPr="004E7092">
        <w:rPr>
          <w:i/>
          <w:lang w:val="en-US"/>
        </w:rPr>
        <w:t xml:space="preserve"> </w:t>
      </w:r>
      <w:r w:rsidRPr="004E7092">
        <w:rPr>
          <w:iCs/>
          <w:lang w:val="en-US"/>
        </w:rPr>
        <w:t>means taking measures and managing in accordance with the Standards.</w:t>
      </w:r>
    </w:p>
    <w:p w14:paraId="0E1644ED" w14:textId="77777777" w:rsidR="001C3DB0" w:rsidRDefault="001C3DB0" w:rsidP="001C3DB0">
      <w:pPr>
        <w:pStyle w:val="GG-body"/>
        <w:ind w:left="284"/>
        <w:rPr>
          <w:lang w:val="en-US"/>
        </w:rPr>
      </w:pPr>
      <w:r w:rsidRPr="004E7092">
        <w:rPr>
          <w:b/>
          <w:bCs/>
          <w:i/>
          <w:iCs/>
          <w:lang w:val="en-US"/>
        </w:rPr>
        <w:t xml:space="preserve">reason to suspect </w:t>
      </w:r>
      <w:r w:rsidRPr="004E7092">
        <w:rPr>
          <w:lang w:val="en-US"/>
        </w:rPr>
        <w:t>or</w:t>
      </w:r>
      <w:r w:rsidRPr="004E7092">
        <w:rPr>
          <w:b/>
          <w:bCs/>
          <w:i/>
          <w:iCs/>
          <w:lang w:val="en-US"/>
        </w:rPr>
        <w:t xml:space="preserve"> suspected of being affected by Varroa</w:t>
      </w:r>
      <w:r w:rsidRPr="004E7092">
        <w:rPr>
          <w:i/>
          <w:iCs/>
          <w:lang w:val="en-US"/>
        </w:rPr>
        <w:t xml:space="preserve"> </w:t>
      </w:r>
      <w:r w:rsidRPr="004E7092">
        <w:rPr>
          <w:lang w:val="en-US"/>
        </w:rPr>
        <w:t>includes:</w:t>
      </w:r>
    </w:p>
    <w:p w14:paraId="075EE62F" w14:textId="77777777" w:rsidR="001C3DB0" w:rsidRPr="002E1A1C" w:rsidRDefault="001C3DB0" w:rsidP="001C3DB0">
      <w:pPr>
        <w:pStyle w:val="GG-body"/>
        <w:ind w:left="567" w:hanging="142"/>
        <w:rPr>
          <w:lang w:val="en-US"/>
        </w:rPr>
      </w:pPr>
      <w:r w:rsidRPr="002E1A1C">
        <w:rPr>
          <w:lang w:val="en-US"/>
        </w:rPr>
        <w:t>•</w:t>
      </w:r>
      <w:r w:rsidRPr="002E1A1C">
        <w:rPr>
          <w:lang w:val="en-US"/>
        </w:rPr>
        <w:tab/>
        <w:t>if bees have,</w:t>
      </w:r>
    </w:p>
    <w:p w14:paraId="5EB14162" w14:textId="77777777" w:rsidR="001C3DB0" w:rsidRPr="002E1A1C" w:rsidRDefault="001C3DB0" w:rsidP="00987BA9">
      <w:pPr>
        <w:pStyle w:val="GG-body"/>
        <w:spacing w:after="60"/>
        <w:ind w:left="709" w:hanging="142"/>
        <w:rPr>
          <w:lang w:val="en-US"/>
        </w:rPr>
      </w:pPr>
      <w:r>
        <w:rPr>
          <w:lang w:val="en-US"/>
        </w:rPr>
        <w:t>◦</w:t>
      </w:r>
      <w:r w:rsidRPr="002E1A1C">
        <w:rPr>
          <w:lang w:val="en-US"/>
        </w:rPr>
        <w:tab/>
        <w:t>been pastured or kept together with other bees on the same holding; or</w:t>
      </w:r>
    </w:p>
    <w:p w14:paraId="5126422A" w14:textId="77777777" w:rsidR="001C3DB0" w:rsidRPr="002E1A1C" w:rsidRDefault="001C3DB0" w:rsidP="00987BA9">
      <w:pPr>
        <w:pStyle w:val="GG-body"/>
        <w:spacing w:after="60"/>
        <w:ind w:left="709" w:hanging="142"/>
        <w:rPr>
          <w:lang w:val="en-US"/>
        </w:rPr>
      </w:pPr>
      <w:r>
        <w:rPr>
          <w:lang w:val="en-US"/>
        </w:rPr>
        <w:t>◦</w:t>
      </w:r>
      <w:r w:rsidRPr="002E1A1C">
        <w:rPr>
          <w:lang w:val="en-US"/>
        </w:rPr>
        <w:tab/>
        <w:t>been transported with other bees in the same vehicle, vessel or aircraft; or</w:t>
      </w:r>
    </w:p>
    <w:p w14:paraId="43C51EDF" w14:textId="77777777" w:rsidR="001C3DB0" w:rsidRPr="002E1A1C" w:rsidRDefault="001C3DB0" w:rsidP="001C3DB0">
      <w:pPr>
        <w:pStyle w:val="GG-body"/>
        <w:ind w:left="709" w:hanging="142"/>
        <w:rPr>
          <w:lang w:val="en-US"/>
        </w:rPr>
      </w:pPr>
      <w:r>
        <w:rPr>
          <w:lang w:val="en-US"/>
        </w:rPr>
        <w:t>◦</w:t>
      </w:r>
      <w:r w:rsidRPr="002E1A1C">
        <w:rPr>
          <w:lang w:val="en-US"/>
        </w:rPr>
        <w:tab/>
        <w:t>been kept together with other bees in the same group; and</w:t>
      </w:r>
    </w:p>
    <w:p w14:paraId="7C3E3423" w14:textId="77777777" w:rsidR="001C3DB0" w:rsidRPr="002E1A1C" w:rsidRDefault="001C3DB0" w:rsidP="001C3DB0">
      <w:pPr>
        <w:pStyle w:val="GG-body"/>
        <w:ind w:left="709" w:hanging="142"/>
        <w:rPr>
          <w:lang w:val="en-US"/>
        </w:rPr>
      </w:pPr>
      <w:r w:rsidRPr="002E1A1C">
        <w:rPr>
          <w:lang w:val="en-US"/>
        </w:rPr>
        <w:t>those other bees are affected with Varroa, or there is reason to suspect that the other bees are affected with Varroa.</w:t>
      </w:r>
    </w:p>
    <w:p w14:paraId="79632ED4" w14:textId="77777777" w:rsidR="001C3DB0" w:rsidRDefault="001C3DB0" w:rsidP="001C3DB0">
      <w:pPr>
        <w:pStyle w:val="GG-body"/>
        <w:ind w:left="567" w:hanging="142"/>
        <w:rPr>
          <w:lang w:val="en-US"/>
        </w:rPr>
      </w:pPr>
      <w:r w:rsidRPr="002E1A1C">
        <w:rPr>
          <w:lang w:val="en-US"/>
        </w:rPr>
        <w:t>•</w:t>
      </w:r>
      <w:r w:rsidRPr="002E1A1C">
        <w:rPr>
          <w:lang w:val="en-US"/>
        </w:rPr>
        <w:tab/>
        <w:t xml:space="preserve">if bees have been kept within a radius of 12.5km from a point of detection of Varroa. A map of detections is available at </w:t>
      </w:r>
      <w:hyperlink r:id="rId25" w:history="1">
        <w:r w:rsidRPr="00767ECC">
          <w:rPr>
            <w:rStyle w:val="Hyperlink"/>
            <w:lang w:val="en-US"/>
          </w:rPr>
          <w:t>https://pir.sa.gov.au</w:t>
        </w:r>
      </w:hyperlink>
      <w:r w:rsidRPr="002E1A1C">
        <w:rPr>
          <w:lang w:val="en-US"/>
        </w:rPr>
        <w:t>.</w:t>
      </w:r>
      <w:r>
        <w:rPr>
          <w:lang w:val="en-US"/>
        </w:rPr>
        <w:t xml:space="preserve"> </w:t>
      </w:r>
    </w:p>
    <w:p w14:paraId="6D086EA1" w14:textId="77777777" w:rsidR="001C3DB0" w:rsidRDefault="001C3DB0" w:rsidP="001C3DB0">
      <w:pPr>
        <w:pStyle w:val="GG-body"/>
        <w:ind w:left="284"/>
        <w:rPr>
          <w:lang w:val="en-US"/>
        </w:rPr>
      </w:pPr>
      <w:r w:rsidRPr="004E7092">
        <w:rPr>
          <w:b/>
          <w:bCs/>
          <w:i/>
          <w:iCs/>
          <w:lang w:val="en-US"/>
        </w:rPr>
        <w:t xml:space="preserve">Standards </w:t>
      </w:r>
      <w:r w:rsidRPr="004E7092">
        <w:rPr>
          <w:lang w:val="en-US"/>
        </w:rPr>
        <w:t xml:space="preserve">means the </w:t>
      </w:r>
      <w:r w:rsidRPr="004E7092">
        <w:rPr>
          <w:i/>
          <w:iCs/>
          <w:lang w:val="en-US"/>
        </w:rPr>
        <w:t xml:space="preserve">Biosecurity Standards for Bees and Apiary Commodities </w:t>
      </w:r>
      <w:r w:rsidRPr="004E7092">
        <w:rPr>
          <w:lang w:val="en-US"/>
        </w:rPr>
        <w:t xml:space="preserve">approved by the Chief Inspector of Stock. The Standards as in force from time to time are incorporated into this notice in accordance with section 86 of the </w:t>
      </w:r>
      <w:r w:rsidRPr="004E7092">
        <w:rPr>
          <w:i/>
          <w:iCs/>
          <w:lang w:val="en-US"/>
        </w:rPr>
        <w:t xml:space="preserve">Livestock Act 1997 </w:t>
      </w:r>
      <w:r w:rsidRPr="004E7092">
        <w:rPr>
          <w:lang w:val="en-US"/>
        </w:rPr>
        <w:t xml:space="preserve">and are available for inspection at 33 Flemington Street, Glenside 5065 during normal business hours and available at </w:t>
      </w:r>
      <w:hyperlink r:id="rId26" w:history="1">
        <w:r w:rsidRPr="004E7092">
          <w:rPr>
            <w:rStyle w:val="Hyperlink"/>
            <w:lang w:val="en-US"/>
          </w:rPr>
          <w:t>https://pir.sa.gov.au</w:t>
        </w:r>
      </w:hyperlink>
      <w:r w:rsidRPr="004E7092">
        <w:rPr>
          <w:lang w:val="en-US"/>
        </w:rPr>
        <w:t>.</w:t>
      </w:r>
    </w:p>
    <w:p w14:paraId="7788FAD0" w14:textId="77777777" w:rsidR="001C3DB0" w:rsidRDefault="001C3DB0" w:rsidP="001C3DB0">
      <w:pPr>
        <w:pStyle w:val="GG-body"/>
        <w:ind w:left="284"/>
        <w:rPr>
          <w:lang w:val="en-US"/>
        </w:rPr>
      </w:pPr>
      <w:r w:rsidRPr="004E7092">
        <w:rPr>
          <w:b/>
          <w:bCs/>
          <w:i/>
          <w:iCs/>
          <w:lang w:val="en-US"/>
        </w:rPr>
        <w:t>unprocessed apiary commodities</w:t>
      </w:r>
      <w:r w:rsidRPr="004E7092">
        <w:rPr>
          <w:i/>
          <w:iCs/>
          <w:lang w:val="en-US"/>
        </w:rPr>
        <w:t xml:space="preserve"> </w:t>
      </w:r>
      <w:r w:rsidRPr="004E7092">
        <w:rPr>
          <w:lang w:val="en-US"/>
        </w:rPr>
        <w:t>means apiary products that have not been processed in accordance with the Standards.</w:t>
      </w:r>
    </w:p>
    <w:p w14:paraId="5D0B0628" w14:textId="77777777" w:rsidR="001C3DB0" w:rsidRDefault="001C3DB0" w:rsidP="001C3DB0">
      <w:pPr>
        <w:pStyle w:val="GG-body"/>
        <w:ind w:left="284"/>
        <w:rPr>
          <w:lang w:val="en-US"/>
        </w:rPr>
      </w:pPr>
      <w:r w:rsidRPr="004E7092">
        <w:rPr>
          <w:b/>
          <w:bCs/>
          <w:i/>
          <w:iCs/>
          <w:lang w:val="en-US"/>
        </w:rPr>
        <w:t xml:space="preserve">used apiary commodities </w:t>
      </w:r>
      <w:r w:rsidRPr="004E7092">
        <w:rPr>
          <w:lang w:val="en-US"/>
        </w:rPr>
        <w:t>means apiary commodities which are not considered new.</w:t>
      </w:r>
    </w:p>
    <w:p w14:paraId="0AF80B78" w14:textId="77777777" w:rsidR="001C3DB0" w:rsidRDefault="001C3DB0" w:rsidP="001C3DB0">
      <w:pPr>
        <w:pStyle w:val="GG-body"/>
        <w:ind w:left="284"/>
        <w:rPr>
          <w:i/>
          <w:iCs/>
          <w:lang w:val="en-US"/>
        </w:rPr>
      </w:pPr>
      <w:r w:rsidRPr="004E7092">
        <w:rPr>
          <w:b/>
          <w:bCs/>
          <w:i/>
          <w:iCs/>
          <w:lang w:val="en-US"/>
        </w:rPr>
        <w:t>Varroa</w:t>
      </w:r>
      <w:r w:rsidRPr="004E7092">
        <w:rPr>
          <w:i/>
          <w:iCs/>
          <w:lang w:val="en-US"/>
        </w:rPr>
        <w:t xml:space="preserve"> </w:t>
      </w:r>
      <w:r w:rsidRPr="004E7092">
        <w:rPr>
          <w:lang w:val="en-US"/>
        </w:rPr>
        <w:t xml:space="preserve">means </w:t>
      </w:r>
      <w:r w:rsidRPr="004E7092">
        <w:rPr>
          <w:i/>
          <w:iCs/>
          <w:lang w:val="en-US"/>
        </w:rPr>
        <w:t>Varroa destructor.</w:t>
      </w:r>
    </w:p>
    <w:p w14:paraId="68DCB363" w14:textId="77777777" w:rsidR="001C3DB0" w:rsidRDefault="001C3DB0" w:rsidP="001C3DB0">
      <w:pPr>
        <w:pStyle w:val="GG-body"/>
        <w:ind w:left="284"/>
        <w:rPr>
          <w:iCs/>
          <w:lang w:val="en-US"/>
        </w:rPr>
      </w:pPr>
      <w:r w:rsidRPr="004E7092">
        <w:rPr>
          <w:b/>
          <w:bCs/>
          <w:i/>
          <w:iCs/>
          <w:lang w:val="en-US"/>
        </w:rPr>
        <w:t>Varroa</w:t>
      </w:r>
      <w:r w:rsidRPr="004E7092">
        <w:rPr>
          <w:b/>
          <w:bCs/>
          <w:i/>
          <w:lang w:val="en-US"/>
        </w:rPr>
        <w:t xml:space="preserve"> positive jurisdiction</w:t>
      </w:r>
      <w:r w:rsidRPr="004E7092">
        <w:rPr>
          <w:i/>
          <w:lang w:val="en-US"/>
        </w:rPr>
        <w:t xml:space="preserve"> </w:t>
      </w:r>
      <w:r w:rsidRPr="004E7092">
        <w:rPr>
          <w:iCs/>
          <w:lang w:val="en-US"/>
        </w:rPr>
        <w:t>means a jurisdiction of Australia in which Varroa</w:t>
      </w:r>
      <w:r w:rsidRPr="004E7092">
        <w:rPr>
          <w:i/>
          <w:lang w:val="en-US"/>
        </w:rPr>
        <w:t xml:space="preserve"> </w:t>
      </w:r>
      <w:r w:rsidRPr="004E7092">
        <w:rPr>
          <w:iCs/>
          <w:lang w:val="en-US"/>
        </w:rPr>
        <w:t xml:space="preserve">has been detected and reported by any relevant State or Territory authority responsible for any Act or Regulation equivalent to the </w:t>
      </w:r>
      <w:r w:rsidRPr="004E7092">
        <w:rPr>
          <w:i/>
          <w:lang w:val="en-US"/>
        </w:rPr>
        <w:t>Livestock Act 1997</w:t>
      </w:r>
      <w:r w:rsidRPr="004E7092">
        <w:rPr>
          <w:iCs/>
          <w:lang w:val="en-US"/>
        </w:rPr>
        <w:t xml:space="preserve"> and includes:</w:t>
      </w:r>
    </w:p>
    <w:p w14:paraId="75DAD107" w14:textId="77777777" w:rsidR="001C3DB0" w:rsidRPr="002E1A1C" w:rsidRDefault="001C3DB0" w:rsidP="001C3DB0">
      <w:pPr>
        <w:pStyle w:val="GG-body"/>
        <w:ind w:left="567" w:hanging="142"/>
        <w:rPr>
          <w:iCs/>
          <w:lang w:val="en-US"/>
        </w:rPr>
      </w:pPr>
      <w:r w:rsidRPr="002E1A1C">
        <w:rPr>
          <w:iCs/>
          <w:lang w:val="en-US"/>
        </w:rPr>
        <w:t>•</w:t>
      </w:r>
      <w:r w:rsidRPr="002E1A1C">
        <w:rPr>
          <w:iCs/>
          <w:lang w:val="en-US"/>
        </w:rPr>
        <w:tab/>
        <w:t>the State of New South Wales,</w:t>
      </w:r>
    </w:p>
    <w:p w14:paraId="6691E13E" w14:textId="77777777" w:rsidR="001C3DB0" w:rsidRPr="002E1A1C" w:rsidRDefault="001C3DB0" w:rsidP="001C3DB0">
      <w:pPr>
        <w:pStyle w:val="GG-body"/>
        <w:ind w:left="567" w:hanging="142"/>
        <w:rPr>
          <w:iCs/>
          <w:lang w:val="en-US"/>
        </w:rPr>
      </w:pPr>
      <w:r w:rsidRPr="002E1A1C">
        <w:rPr>
          <w:iCs/>
          <w:lang w:val="en-US"/>
        </w:rPr>
        <w:t>•</w:t>
      </w:r>
      <w:r w:rsidRPr="002E1A1C">
        <w:rPr>
          <w:iCs/>
          <w:lang w:val="en-US"/>
        </w:rPr>
        <w:tab/>
        <w:t>the State of Queensland,</w:t>
      </w:r>
    </w:p>
    <w:p w14:paraId="057AF05A" w14:textId="77777777" w:rsidR="001C3DB0" w:rsidRPr="002E1A1C" w:rsidRDefault="001C3DB0" w:rsidP="001C3DB0">
      <w:pPr>
        <w:pStyle w:val="GG-body"/>
        <w:ind w:left="567" w:hanging="142"/>
        <w:rPr>
          <w:iCs/>
          <w:lang w:val="en-US"/>
        </w:rPr>
      </w:pPr>
      <w:r w:rsidRPr="002E1A1C">
        <w:rPr>
          <w:iCs/>
          <w:lang w:val="en-US"/>
        </w:rPr>
        <w:t>•</w:t>
      </w:r>
      <w:r w:rsidRPr="002E1A1C">
        <w:rPr>
          <w:iCs/>
          <w:lang w:val="en-US"/>
        </w:rPr>
        <w:tab/>
        <w:t>the State of Victoria, and</w:t>
      </w:r>
    </w:p>
    <w:p w14:paraId="58636497" w14:textId="77777777" w:rsidR="001C3DB0" w:rsidRDefault="001C3DB0" w:rsidP="001C3DB0">
      <w:pPr>
        <w:pStyle w:val="GG-body"/>
        <w:ind w:left="567" w:hanging="142"/>
        <w:rPr>
          <w:iCs/>
          <w:lang w:val="en-US"/>
        </w:rPr>
      </w:pPr>
      <w:r w:rsidRPr="002E1A1C">
        <w:rPr>
          <w:iCs/>
          <w:lang w:val="en-US"/>
        </w:rPr>
        <w:t>•</w:t>
      </w:r>
      <w:r w:rsidRPr="002E1A1C">
        <w:rPr>
          <w:iCs/>
          <w:lang w:val="en-US"/>
        </w:rPr>
        <w:tab/>
        <w:t>the Australian Capital Territory.</w:t>
      </w:r>
    </w:p>
    <w:p w14:paraId="7816E206" w14:textId="77777777" w:rsidR="001C3DB0" w:rsidRPr="004E7092" w:rsidRDefault="001C3DB0" w:rsidP="001C3DB0">
      <w:pPr>
        <w:pStyle w:val="GG-body"/>
        <w:ind w:left="284"/>
        <w:rPr>
          <w:iCs/>
          <w:lang w:val="en-US"/>
        </w:rPr>
      </w:pPr>
      <w:r w:rsidRPr="004E7092">
        <w:rPr>
          <w:b/>
          <w:bCs/>
          <w:i/>
          <w:iCs/>
          <w:lang w:val="en-US"/>
        </w:rPr>
        <w:t>Varroa</w:t>
      </w:r>
      <w:r w:rsidRPr="004E7092">
        <w:rPr>
          <w:b/>
          <w:bCs/>
          <w:i/>
          <w:lang w:val="en-US"/>
        </w:rPr>
        <w:t xml:space="preserve"> negative jurisdiction</w:t>
      </w:r>
      <w:r w:rsidRPr="004E7092">
        <w:rPr>
          <w:i/>
          <w:lang w:val="en-US"/>
        </w:rPr>
        <w:t xml:space="preserve"> </w:t>
      </w:r>
      <w:r w:rsidRPr="004E7092">
        <w:rPr>
          <w:iCs/>
          <w:lang w:val="en-US"/>
        </w:rPr>
        <w:t>means a jurisdiction of Australia in which Varroa</w:t>
      </w:r>
      <w:r w:rsidRPr="004E7092">
        <w:rPr>
          <w:i/>
          <w:lang w:val="en-US"/>
        </w:rPr>
        <w:t xml:space="preserve"> </w:t>
      </w:r>
      <w:r w:rsidRPr="004E7092">
        <w:rPr>
          <w:iCs/>
          <w:lang w:val="en-US"/>
        </w:rPr>
        <w:t xml:space="preserve">has not been detected and reported by any relevant State or Territory authority responsible for any Act or Regulation equivalent to the </w:t>
      </w:r>
      <w:r w:rsidRPr="004E7092">
        <w:rPr>
          <w:i/>
          <w:lang w:val="en-US"/>
        </w:rPr>
        <w:t>Livestock Act 1997.</w:t>
      </w:r>
    </w:p>
    <w:p w14:paraId="20E9F2F9" w14:textId="77777777" w:rsidR="001C3DB0" w:rsidRDefault="001C3DB0" w:rsidP="001C3DB0">
      <w:pPr>
        <w:pStyle w:val="GG-body"/>
        <w:rPr>
          <w:iCs/>
          <w:lang w:val="en-US"/>
        </w:rPr>
      </w:pPr>
      <w:r w:rsidRPr="004E7092">
        <w:rPr>
          <w:iCs/>
          <w:lang w:val="en-US"/>
        </w:rPr>
        <w:t>This notice will remain in place until 30 April 2028 unless earlier revoked.</w:t>
      </w:r>
    </w:p>
    <w:p w14:paraId="4A1AF86C" w14:textId="77777777" w:rsidR="001C3DB0" w:rsidRPr="004E7092" w:rsidRDefault="001C3DB0" w:rsidP="001C3DB0">
      <w:pPr>
        <w:pStyle w:val="GG-SDated"/>
        <w:rPr>
          <w:lang w:val="en-US"/>
        </w:rPr>
      </w:pPr>
      <w:r w:rsidRPr="004E7092">
        <w:rPr>
          <w:lang w:val="en-US"/>
        </w:rPr>
        <w:t>Dated</w:t>
      </w:r>
      <w:r>
        <w:rPr>
          <w:lang w:val="en-US"/>
        </w:rPr>
        <w:t>:</w:t>
      </w:r>
      <w:r w:rsidRPr="004E7092">
        <w:rPr>
          <w:lang w:val="en-US"/>
        </w:rPr>
        <w:t xml:space="preserve"> 9 June 2026</w:t>
      </w:r>
    </w:p>
    <w:p w14:paraId="07B92965" w14:textId="77777777" w:rsidR="001C3DB0" w:rsidRPr="004E7092" w:rsidRDefault="001C3DB0" w:rsidP="001C3DB0">
      <w:pPr>
        <w:pStyle w:val="GG-SName"/>
        <w:rPr>
          <w:szCs w:val="17"/>
          <w:lang w:val="en-US"/>
        </w:rPr>
      </w:pPr>
      <w:r w:rsidRPr="004E7092">
        <w:rPr>
          <w:lang w:val="en-US"/>
        </w:rPr>
        <w:t>Skye Fruean</w:t>
      </w:r>
    </w:p>
    <w:p w14:paraId="6575B938" w14:textId="77777777" w:rsidR="001C3DB0" w:rsidRDefault="001C3DB0" w:rsidP="001C3DB0">
      <w:pPr>
        <w:pStyle w:val="GG-Signature"/>
        <w:rPr>
          <w:lang w:val="en-US"/>
        </w:rPr>
      </w:pPr>
      <w:r w:rsidRPr="004E7092">
        <w:rPr>
          <w:lang w:val="en-US"/>
        </w:rPr>
        <w:t>Chief Inspector of Stock</w:t>
      </w:r>
    </w:p>
    <w:p w14:paraId="3E64563E" w14:textId="47138B7E" w:rsidR="001C3DB0" w:rsidRDefault="001C3DB0" w:rsidP="00987BA9">
      <w:pPr>
        <w:pStyle w:val="GG-Signature"/>
        <w:rPr>
          <w:lang w:val="en-US"/>
        </w:rPr>
      </w:pPr>
      <w:r w:rsidRPr="004E7092">
        <w:rPr>
          <w:lang w:val="en-US"/>
        </w:rPr>
        <w:t>Delegate of the Minister for Primary Industries and Regional Development</w:t>
      </w:r>
    </w:p>
    <w:p w14:paraId="1C0B4EB8" w14:textId="77777777" w:rsidR="00987BA9" w:rsidRDefault="00987BA9" w:rsidP="00987BA9">
      <w:pPr>
        <w:pStyle w:val="GG-Signature"/>
        <w:pBdr>
          <w:bottom w:val="single" w:sz="4" w:space="1" w:color="auto"/>
        </w:pBdr>
        <w:spacing w:line="52" w:lineRule="exact"/>
        <w:jc w:val="center"/>
        <w:rPr>
          <w:b/>
          <w:bCs/>
          <w:lang w:val="en-US"/>
        </w:rPr>
      </w:pPr>
    </w:p>
    <w:p w14:paraId="04695262" w14:textId="77777777" w:rsidR="00987BA9" w:rsidRDefault="00987BA9" w:rsidP="00987BA9">
      <w:pPr>
        <w:pStyle w:val="GG-Signature"/>
        <w:pBdr>
          <w:top w:val="single" w:sz="4" w:space="1" w:color="auto"/>
        </w:pBdr>
        <w:spacing w:before="34" w:line="14" w:lineRule="exact"/>
        <w:jc w:val="center"/>
        <w:rPr>
          <w:b/>
          <w:bCs/>
          <w:lang w:val="en-US"/>
        </w:rPr>
      </w:pPr>
    </w:p>
    <w:p w14:paraId="6DB34A1F" w14:textId="790FAA85" w:rsidR="0013397F" w:rsidRDefault="0013397F">
      <w:pPr>
        <w:spacing w:after="0" w:line="240" w:lineRule="auto"/>
        <w:jc w:val="left"/>
        <w:rPr>
          <w:rFonts w:eastAsia="Times New Roman"/>
          <w:b/>
          <w:bCs/>
          <w:szCs w:val="17"/>
          <w:lang w:val="en-US"/>
        </w:rPr>
      </w:pPr>
      <w:r>
        <w:rPr>
          <w:b/>
          <w:bCs/>
          <w:lang w:val="en-US"/>
        </w:rPr>
        <w:br w:type="page"/>
      </w:r>
    </w:p>
    <w:p w14:paraId="596D01E9" w14:textId="31EAA79A" w:rsidR="00FD33DB" w:rsidRPr="00504CA8" w:rsidRDefault="001F40C5" w:rsidP="001F40C5">
      <w:pPr>
        <w:pStyle w:val="Heading2"/>
      </w:pPr>
      <w:bookmarkStart w:id="14" w:name="_Toc232065134"/>
      <w:r w:rsidRPr="00504CA8">
        <w:lastRenderedPageBreak/>
        <w:t>Planning, Development And Infrastructure Act 2016</w:t>
      </w:r>
      <w:bookmarkEnd w:id="14"/>
    </w:p>
    <w:p w14:paraId="45EF28AD" w14:textId="77777777" w:rsidR="00FD33DB" w:rsidRPr="00504CA8" w:rsidRDefault="00FD33DB" w:rsidP="00FD33DB">
      <w:pPr>
        <w:pStyle w:val="GG-body"/>
        <w:spacing w:before="360" w:after="0" w:line="240" w:lineRule="auto"/>
        <w:rPr>
          <w:sz w:val="28"/>
          <w:szCs w:val="28"/>
          <w:lang w:val="en-US"/>
        </w:rPr>
      </w:pPr>
      <w:r w:rsidRPr="00504CA8">
        <w:rPr>
          <w:sz w:val="28"/>
          <w:szCs w:val="28"/>
          <w:lang w:val="en-US"/>
        </w:rPr>
        <w:t>South Australia</w:t>
      </w:r>
    </w:p>
    <w:p w14:paraId="02F8574F" w14:textId="77777777" w:rsidR="00FD33DB" w:rsidRPr="00504CA8" w:rsidRDefault="00FD33DB" w:rsidP="00FD33DB">
      <w:pPr>
        <w:pStyle w:val="GG-body"/>
        <w:spacing w:before="120" w:after="240" w:line="240" w:lineRule="auto"/>
        <w:jc w:val="left"/>
        <w:rPr>
          <w:b/>
          <w:bCs/>
          <w:sz w:val="36"/>
          <w:szCs w:val="36"/>
          <w:lang w:val="en-US"/>
        </w:rPr>
      </w:pPr>
      <w:r w:rsidRPr="00504CA8">
        <w:rPr>
          <w:b/>
          <w:bCs/>
          <w:sz w:val="36"/>
          <w:szCs w:val="36"/>
          <w:lang w:val="en-US"/>
        </w:rPr>
        <w:t xml:space="preserve">Planning, Development and Infrastructure (Fees) </w:t>
      </w:r>
      <w:r>
        <w:rPr>
          <w:b/>
          <w:bCs/>
          <w:sz w:val="36"/>
          <w:szCs w:val="36"/>
          <w:lang w:val="en-US"/>
        </w:rPr>
        <w:br/>
      </w:r>
      <w:r w:rsidRPr="00504CA8">
        <w:rPr>
          <w:b/>
          <w:bCs/>
          <w:sz w:val="36"/>
          <w:szCs w:val="36"/>
          <w:lang w:val="en-US"/>
        </w:rPr>
        <w:t>Notice 2026</w:t>
      </w:r>
    </w:p>
    <w:p w14:paraId="0C3A18BE" w14:textId="77777777" w:rsidR="00FD33DB" w:rsidRPr="00504CA8" w:rsidRDefault="00FD33DB" w:rsidP="00FD33DB">
      <w:pPr>
        <w:pStyle w:val="GG-body"/>
        <w:spacing w:before="120" w:after="0" w:line="240" w:lineRule="auto"/>
        <w:rPr>
          <w:i/>
          <w:sz w:val="24"/>
          <w:szCs w:val="24"/>
          <w:lang w:val="en-US"/>
        </w:rPr>
      </w:pPr>
      <w:r w:rsidRPr="00504CA8">
        <w:rPr>
          <w:sz w:val="24"/>
          <w:szCs w:val="24"/>
          <w:lang w:val="en-US"/>
        </w:rPr>
        <w:t xml:space="preserve">under the </w:t>
      </w:r>
      <w:r w:rsidRPr="00504CA8">
        <w:rPr>
          <w:i/>
          <w:sz w:val="24"/>
          <w:szCs w:val="24"/>
          <w:lang w:val="en-US"/>
        </w:rPr>
        <w:t>Planning, Development and Infrastructure Act 2016</w:t>
      </w:r>
    </w:p>
    <w:p w14:paraId="2BD3D67E" w14:textId="77777777" w:rsidR="00FD33DB" w:rsidRPr="00504CA8" w:rsidRDefault="00FD33DB" w:rsidP="00FD33DB">
      <w:pPr>
        <w:pStyle w:val="GG-body"/>
        <w:keepNext/>
        <w:spacing w:before="240" w:after="0" w:line="240" w:lineRule="auto"/>
        <w:rPr>
          <w:b/>
          <w:bCs/>
          <w:sz w:val="26"/>
          <w:szCs w:val="26"/>
          <w:lang w:val="en-US"/>
        </w:rPr>
      </w:pPr>
      <w:r w:rsidRPr="00504CA8">
        <w:rPr>
          <w:b/>
          <w:bCs/>
          <w:sz w:val="26"/>
          <w:szCs w:val="26"/>
          <w:lang w:val="en-US"/>
        </w:rPr>
        <w:t>1—Short title</w:t>
      </w:r>
    </w:p>
    <w:p w14:paraId="78D86359" w14:textId="77777777" w:rsidR="00FD33DB" w:rsidRPr="00504CA8" w:rsidRDefault="00FD33DB" w:rsidP="00FD33DB">
      <w:pPr>
        <w:pStyle w:val="GG-body"/>
        <w:spacing w:before="120" w:after="0" w:line="240" w:lineRule="auto"/>
        <w:ind w:left="426"/>
        <w:rPr>
          <w:i/>
          <w:sz w:val="23"/>
          <w:szCs w:val="23"/>
          <w:lang w:val="en-US"/>
        </w:rPr>
      </w:pPr>
      <w:r w:rsidRPr="00504CA8">
        <w:rPr>
          <w:sz w:val="23"/>
          <w:szCs w:val="23"/>
          <w:lang w:val="en-US"/>
        </w:rPr>
        <w:t xml:space="preserve">This notice may be cited as the </w:t>
      </w:r>
      <w:r w:rsidRPr="00504CA8">
        <w:rPr>
          <w:i/>
          <w:iCs/>
          <w:sz w:val="23"/>
          <w:szCs w:val="23"/>
          <w:lang w:val="en-US"/>
        </w:rPr>
        <w:t>Planning, Development and Infrastructure (Fees) Notice 2026</w:t>
      </w:r>
      <w:r w:rsidRPr="00504CA8">
        <w:rPr>
          <w:i/>
          <w:sz w:val="23"/>
          <w:szCs w:val="23"/>
          <w:lang w:val="en-US"/>
        </w:rPr>
        <w:t>.</w:t>
      </w:r>
    </w:p>
    <w:p w14:paraId="20683825" w14:textId="77777777" w:rsidR="00FD33DB" w:rsidRPr="00504CA8" w:rsidRDefault="00FD33DB" w:rsidP="00FD33DB">
      <w:pPr>
        <w:pStyle w:val="GG-body"/>
        <w:spacing w:before="120" w:after="0" w:line="240" w:lineRule="auto"/>
        <w:ind w:left="426"/>
        <w:rPr>
          <w:b/>
          <w:sz w:val="23"/>
          <w:szCs w:val="23"/>
          <w:lang w:val="en-US"/>
        </w:rPr>
      </w:pPr>
      <w:r w:rsidRPr="00504CA8">
        <w:rPr>
          <w:b/>
          <w:sz w:val="23"/>
          <w:szCs w:val="23"/>
          <w:lang w:val="en-US"/>
        </w:rPr>
        <w:t>Note—</w:t>
      </w:r>
    </w:p>
    <w:p w14:paraId="593EA766" w14:textId="77777777" w:rsidR="00FD33DB" w:rsidRPr="00504CA8" w:rsidRDefault="00FD33DB" w:rsidP="00FD33DB">
      <w:pPr>
        <w:pStyle w:val="GG-body"/>
        <w:spacing w:before="120" w:after="0" w:line="240" w:lineRule="auto"/>
        <w:ind w:left="1276"/>
        <w:rPr>
          <w:sz w:val="23"/>
          <w:szCs w:val="23"/>
          <w:lang w:val="en-US"/>
        </w:rPr>
      </w:pPr>
      <w:r w:rsidRPr="00504CA8">
        <w:rPr>
          <w:sz w:val="23"/>
          <w:szCs w:val="23"/>
          <w:lang w:val="en-US"/>
        </w:rPr>
        <w:t xml:space="preserve">This is a fee notice made in accordance with the </w:t>
      </w:r>
      <w:r w:rsidRPr="00504CA8">
        <w:rPr>
          <w:i/>
          <w:sz w:val="23"/>
          <w:szCs w:val="23"/>
          <w:lang w:val="en-US"/>
        </w:rPr>
        <w:t>Legislation (Fees) Act 2019</w:t>
      </w:r>
      <w:r w:rsidRPr="00504CA8">
        <w:rPr>
          <w:sz w:val="23"/>
          <w:szCs w:val="23"/>
          <w:lang w:val="en-US"/>
        </w:rPr>
        <w:t>.</w:t>
      </w:r>
    </w:p>
    <w:p w14:paraId="53A8EA97" w14:textId="77777777" w:rsidR="00FD33DB" w:rsidRPr="00504CA8" w:rsidRDefault="00FD33DB" w:rsidP="00FD33DB">
      <w:pPr>
        <w:pStyle w:val="GG-body"/>
        <w:keepNext/>
        <w:spacing w:before="240" w:after="0" w:line="240" w:lineRule="auto"/>
        <w:rPr>
          <w:b/>
          <w:bCs/>
          <w:sz w:val="26"/>
          <w:szCs w:val="26"/>
          <w:lang w:val="en-US"/>
        </w:rPr>
      </w:pPr>
      <w:r w:rsidRPr="00504CA8">
        <w:rPr>
          <w:b/>
          <w:bCs/>
          <w:sz w:val="26"/>
          <w:szCs w:val="26"/>
          <w:lang w:val="en-US"/>
        </w:rPr>
        <w:t>2—Commencement</w:t>
      </w:r>
    </w:p>
    <w:p w14:paraId="123C8A56" w14:textId="77777777" w:rsidR="00FD33DB" w:rsidRPr="00504CA8" w:rsidRDefault="00FD33DB" w:rsidP="00FD33DB">
      <w:pPr>
        <w:pStyle w:val="GG-body"/>
        <w:spacing w:before="120" w:after="0" w:line="240" w:lineRule="auto"/>
        <w:ind w:left="426"/>
        <w:rPr>
          <w:sz w:val="23"/>
          <w:szCs w:val="23"/>
          <w:lang w:val="en-US"/>
        </w:rPr>
      </w:pPr>
      <w:r w:rsidRPr="00504CA8">
        <w:rPr>
          <w:sz w:val="23"/>
          <w:szCs w:val="23"/>
          <w:lang w:val="en-US"/>
        </w:rPr>
        <w:t>This notice has effect on 1 July 2026.</w:t>
      </w:r>
    </w:p>
    <w:p w14:paraId="3793B2CD" w14:textId="77777777" w:rsidR="00FD33DB" w:rsidRPr="00504CA8" w:rsidRDefault="00FD33DB" w:rsidP="00FD33DB">
      <w:pPr>
        <w:pStyle w:val="GG-body"/>
        <w:keepNext/>
        <w:spacing w:before="240" w:after="0" w:line="240" w:lineRule="auto"/>
        <w:rPr>
          <w:b/>
          <w:bCs/>
          <w:sz w:val="26"/>
          <w:szCs w:val="26"/>
          <w:lang w:val="en-US"/>
        </w:rPr>
      </w:pPr>
      <w:r w:rsidRPr="00504CA8">
        <w:rPr>
          <w:b/>
          <w:bCs/>
          <w:sz w:val="26"/>
          <w:szCs w:val="26"/>
          <w:lang w:val="en-US"/>
        </w:rPr>
        <w:t>3—Interpretation</w:t>
      </w:r>
    </w:p>
    <w:p w14:paraId="383F26BC"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(1)</w:t>
      </w:r>
      <w:r w:rsidRPr="00504CA8">
        <w:rPr>
          <w:sz w:val="23"/>
          <w:szCs w:val="23"/>
          <w:lang w:val="en-US"/>
        </w:rPr>
        <w:tab/>
        <w:t>In this notice, unless the contrary intention appears—</w:t>
      </w:r>
    </w:p>
    <w:p w14:paraId="69BDBFFA" w14:textId="77777777" w:rsidR="00FD33DB" w:rsidRPr="00504CA8" w:rsidRDefault="00FD33DB" w:rsidP="00FD33DB">
      <w:pPr>
        <w:pStyle w:val="GG-body"/>
        <w:spacing w:before="120" w:after="0" w:line="240" w:lineRule="auto"/>
        <w:ind w:left="993"/>
        <w:rPr>
          <w:sz w:val="23"/>
          <w:szCs w:val="23"/>
          <w:lang w:val="en-US"/>
        </w:rPr>
      </w:pPr>
      <w:r w:rsidRPr="00504CA8">
        <w:rPr>
          <w:b/>
          <w:i/>
          <w:sz w:val="23"/>
          <w:szCs w:val="23"/>
          <w:lang w:val="en-US"/>
        </w:rPr>
        <w:t xml:space="preserve">Act </w:t>
      </w:r>
      <w:r w:rsidRPr="00504CA8">
        <w:rPr>
          <w:sz w:val="23"/>
          <w:szCs w:val="23"/>
          <w:lang w:val="en-US"/>
        </w:rPr>
        <w:t xml:space="preserve">means the </w:t>
      </w:r>
      <w:r w:rsidRPr="00504CA8">
        <w:rPr>
          <w:i/>
          <w:sz w:val="23"/>
          <w:szCs w:val="23"/>
          <w:lang w:val="en-US"/>
        </w:rPr>
        <w:t>Planning, Development and Infrastructure Act 2016</w:t>
      </w:r>
      <w:r w:rsidRPr="00504CA8">
        <w:rPr>
          <w:sz w:val="23"/>
          <w:szCs w:val="23"/>
          <w:lang w:val="en-US"/>
        </w:rPr>
        <w:t>;</w:t>
      </w:r>
    </w:p>
    <w:p w14:paraId="2F7AD72D" w14:textId="77777777" w:rsidR="00FD33DB" w:rsidRPr="00504CA8" w:rsidRDefault="00FD33DB" w:rsidP="00FD33DB">
      <w:pPr>
        <w:pStyle w:val="GG-body"/>
        <w:spacing w:before="120" w:after="0" w:line="240" w:lineRule="auto"/>
        <w:ind w:left="993"/>
        <w:rPr>
          <w:sz w:val="23"/>
          <w:szCs w:val="23"/>
          <w:lang w:val="en-US"/>
        </w:rPr>
      </w:pPr>
      <w:r w:rsidRPr="00504CA8">
        <w:rPr>
          <w:b/>
          <w:i/>
          <w:sz w:val="23"/>
          <w:szCs w:val="23"/>
          <w:lang w:val="en-US"/>
        </w:rPr>
        <w:t xml:space="preserve">allotment </w:t>
      </w:r>
      <w:r w:rsidRPr="00504CA8">
        <w:rPr>
          <w:sz w:val="23"/>
          <w:szCs w:val="23"/>
          <w:lang w:val="en-US"/>
        </w:rPr>
        <w:t>does not include an allotment for road or open space requirements;</w:t>
      </w:r>
    </w:p>
    <w:p w14:paraId="169DAEC5" w14:textId="77777777" w:rsidR="00FD33DB" w:rsidRPr="00504CA8" w:rsidRDefault="00FD33DB" w:rsidP="00FD33DB">
      <w:pPr>
        <w:pStyle w:val="GG-body"/>
        <w:spacing w:before="120" w:after="0" w:line="240" w:lineRule="auto"/>
        <w:ind w:left="993"/>
        <w:rPr>
          <w:sz w:val="23"/>
          <w:szCs w:val="23"/>
          <w:lang w:val="en-US"/>
        </w:rPr>
      </w:pPr>
      <w:r w:rsidRPr="00504CA8">
        <w:rPr>
          <w:b/>
          <w:i/>
          <w:sz w:val="23"/>
          <w:szCs w:val="23"/>
          <w:lang w:val="en-US"/>
        </w:rPr>
        <w:t xml:space="preserve">development cost </w:t>
      </w:r>
      <w:r w:rsidRPr="00504CA8">
        <w:rPr>
          <w:sz w:val="23"/>
          <w:szCs w:val="23"/>
          <w:lang w:val="en-US"/>
        </w:rPr>
        <w:t>does not include any fit-out costs;</w:t>
      </w:r>
    </w:p>
    <w:p w14:paraId="3A4671BE" w14:textId="77777777" w:rsidR="00FD33DB" w:rsidRPr="00504CA8" w:rsidRDefault="00FD33DB" w:rsidP="00FD33DB">
      <w:pPr>
        <w:pStyle w:val="GG-body"/>
        <w:spacing w:before="120" w:after="0" w:line="240" w:lineRule="auto"/>
        <w:ind w:left="993"/>
        <w:rPr>
          <w:sz w:val="23"/>
          <w:szCs w:val="23"/>
          <w:lang w:val="en-US"/>
        </w:rPr>
      </w:pPr>
      <w:r w:rsidRPr="00504CA8">
        <w:rPr>
          <w:b/>
          <w:i/>
          <w:sz w:val="23"/>
          <w:szCs w:val="23"/>
          <w:lang w:val="en-US"/>
        </w:rPr>
        <w:t xml:space="preserve">regulations </w:t>
      </w:r>
      <w:r w:rsidRPr="00504CA8">
        <w:rPr>
          <w:sz w:val="23"/>
          <w:szCs w:val="23"/>
          <w:lang w:val="en-US"/>
        </w:rPr>
        <w:t>means the following:</w:t>
      </w:r>
    </w:p>
    <w:p w14:paraId="3B864603" w14:textId="77777777" w:rsidR="00FD33DB" w:rsidRPr="00504CA8" w:rsidRDefault="00FD33DB" w:rsidP="00FD33DB">
      <w:pPr>
        <w:pStyle w:val="GG-body"/>
        <w:spacing w:before="120" w:after="0" w:line="240" w:lineRule="auto"/>
        <w:ind w:left="1560" w:hanging="426"/>
        <w:jc w:val="left"/>
        <w:rPr>
          <w:sz w:val="23"/>
          <w:szCs w:val="23"/>
          <w:lang w:val="en-US"/>
        </w:rPr>
      </w:pPr>
      <w:r w:rsidRPr="00504CA8">
        <w:rPr>
          <w:sz w:val="23"/>
          <w:szCs w:val="23"/>
          <w:lang w:val="en-US"/>
        </w:rPr>
        <w:t>(a)</w:t>
      </w:r>
      <w:r w:rsidRPr="00504CA8">
        <w:rPr>
          <w:sz w:val="23"/>
          <w:szCs w:val="23"/>
          <w:lang w:val="en-US"/>
        </w:rPr>
        <w:tab/>
        <w:t xml:space="preserve">the </w:t>
      </w:r>
      <w:r w:rsidRPr="00504CA8">
        <w:rPr>
          <w:i/>
          <w:sz w:val="23"/>
          <w:szCs w:val="23"/>
          <w:lang w:val="en-US"/>
        </w:rPr>
        <w:t>Planning, Development and Infrastructure (Accredited Professionals) Regulations 2019</w:t>
      </w:r>
      <w:r w:rsidRPr="00504CA8">
        <w:rPr>
          <w:sz w:val="23"/>
          <w:szCs w:val="23"/>
          <w:lang w:val="en-US"/>
        </w:rPr>
        <w:t>;</w:t>
      </w:r>
    </w:p>
    <w:p w14:paraId="2938BF93" w14:textId="77777777" w:rsidR="00FD33DB" w:rsidRPr="00504CA8" w:rsidRDefault="00FD33DB" w:rsidP="00FD33DB">
      <w:pPr>
        <w:pStyle w:val="GG-body"/>
        <w:spacing w:before="120" w:after="0" w:line="240" w:lineRule="auto"/>
        <w:ind w:left="1560" w:hanging="426"/>
        <w:jc w:val="left"/>
        <w:rPr>
          <w:sz w:val="23"/>
          <w:szCs w:val="23"/>
          <w:lang w:val="en-US"/>
        </w:rPr>
      </w:pPr>
      <w:r w:rsidRPr="00504CA8">
        <w:rPr>
          <w:sz w:val="23"/>
          <w:szCs w:val="23"/>
          <w:lang w:val="en-US"/>
        </w:rPr>
        <w:t>(b)</w:t>
      </w:r>
      <w:r w:rsidRPr="00504CA8">
        <w:rPr>
          <w:sz w:val="23"/>
          <w:szCs w:val="23"/>
          <w:lang w:val="en-US"/>
        </w:rPr>
        <w:tab/>
        <w:t xml:space="preserve">the </w:t>
      </w:r>
      <w:r w:rsidRPr="00504CA8">
        <w:rPr>
          <w:i/>
          <w:sz w:val="23"/>
          <w:szCs w:val="23"/>
          <w:lang w:val="en-US"/>
        </w:rPr>
        <w:t>Planning, Development and Infrastructure (Fees, Charges and Contributions) Regulations 2019</w:t>
      </w:r>
      <w:r w:rsidRPr="00504CA8">
        <w:rPr>
          <w:sz w:val="23"/>
          <w:szCs w:val="23"/>
          <w:lang w:val="en-US"/>
        </w:rPr>
        <w:t>;</w:t>
      </w:r>
    </w:p>
    <w:p w14:paraId="011A461E" w14:textId="77777777" w:rsidR="00FD33DB" w:rsidRPr="00504CA8" w:rsidRDefault="00FD33DB" w:rsidP="00FD33DB">
      <w:pPr>
        <w:pStyle w:val="GG-body"/>
        <w:spacing w:before="120" w:after="0" w:line="240" w:lineRule="auto"/>
        <w:ind w:left="1560" w:hanging="426"/>
        <w:jc w:val="left"/>
        <w:rPr>
          <w:sz w:val="23"/>
          <w:szCs w:val="23"/>
          <w:lang w:val="en-US"/>
        </w:rPr>
      </w:pPr>
      <w:r w:rsidRPr="00504CA8">
        <w:rPr>
          <w:sz w:val="23"/>
          <w:szCs w:val="23"/>
          <w:lang w:val="en-US"/>
        </w:rPr>
        <w:t>(c)</w:t>
      </w:r>
      <w:r w:rsidRPr="00504CA8">
        <w:rPr>
          <w:sz w:val="23"/>
          <w:szCs w:val="23"/>
          <w:lang w:val="en-US"/>
        </w:rPr>
        <w:tab/>
        <w:t xml:space="preserve">the </w:t>
      </w:r>
      <w:r w:rsidRPr="00504CA8">
        <w:rPr>
          <w:i/>
          <w:sz w:val="23"/>
          <w:szCs w:val="23"/>
          <w:lang w:val="en-US"/>
        </w:rPr>
        <w:t>Planning, Development and Infrastructure (General) Regulations 2017</w:t>
      </w:r>
      <w:r w:rsidRPr="00504CA8">
        <w:rPr>
          <w:sz w:val="23"/>
          <w:szCs w:val="23"/>
          <w:lang w:val="en-US"/>
        </w:rPr>
        <w:t>.</w:t>
      </w:r>
    </w:p>
    <w:p w14:paraId="6800ACF6"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(2)</w:t>
      </w:r>
      <w:r w:rsidRPr="00504CA8">
        <w:rPr>
          <w:sz w:val="23"/>
          <w:szCs w:val="23"/>
          <w:lang w:val="en-US"/>
        </w:rPr>
        <w:tab/>
        <w:t>Words and expressions used in the regulations and in this fee notice have the same respective meanings in this notice as they have in the regulations.</w:t>
      </w:r>
    </w:p>
    <w:p w14:paraId="7CF83ED1"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(3)</w:t>
      </w:r>
      <w:r w:rsidRPr="00504CA8">
        <w:rPr>
          <w:sz w:val="23"/>
          <w:szCs w:val="23"/>
          <w:lang w:val="en-US"/>
        </w:rPr>
        <w:tab/>
        <w:t>Subclause</w:t>
      </w:r>
      <w:r>
        <w:rPr>
          <w:sz w:val="23"/>
          <w:szCs w:val="23"/>
          <w:lang w:val="en-US"/>
        </w:rPr>
        <w:t> </w:t>
      </w:r>
      <w:r w:rsidRPr="00504CA8">
        <w:rPr>
          <w:sz w:val="23"/>
          <w:szCs w:val="23"/>
          <w:lang w:val="en-US"/>
        </w:rPr>
        <w:t>(2) does not apply to the extent that the context or subject matter otherwise indicates or requires.</w:t>
      </w:r>
    </w:p>
    <w:p w14:paraId="5A8EE158" w14:textId="77777777" w:rsidR="00FD33DB" w:rsidRPr="00504CA8" w:rsidRDefault="00FD33DB" w:rsidP="00FD33DB">
      <w:pPr>
        <w:pStyle w:val="GG-body"/>
        <w:keepNext/>
        <w:spacing w:before="240" w:after="0" w:line="240" w:lineRule="auto"/>
        <w:rPr>
          <w:b/>
          <w:bCs/>
          <w:sz w:val="26"/>
          <w:szCs w:val="26"/>
          <w:lang w:val="en-US"/>
        </w:rPr>
      </w:pPr>
      <w:r w:rsidRPr="00504CA8">
        <w:rPr>
          <w:b/>
          <w:bCs/>
          <w:sz w:val="26"/>
          <w:szCs w:val="26"/>
          <w:lang w:val="en-US"/>
        </w:rPr>
        <w:t>4—Fees payable</w:t>
      </w:r>
    </w:p>
    <w:p w14:paraId="3667CBE7"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(1)</w:t>
      </w:r>
      <w:r w:rsidRPr="00504CA8">
        <w:rPr>
          <w:sz w:val="23"/>
          <w:szCs w:val="23"/>
          <w:lang w:val="en-US"/>
        </w:rPr>
        <w:tab/>
        <w:t>The fees set out in Schedule 1 are prescribed for the purposes of the Act and the regulations and are payable as specified in that Schedule.</w:t>
      </w:r>
    </w:p>
    <w:p w14:paraId="47063C14"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(2)</w:t>
      </w:r>
      <w:r w:rsidRPr="00504CA8">
        <w:rPr>
          <w:sz w:val="23"/>
          <w:szCs w:val="23"/>
          <w:lang w:val="en-US"/>
        </w:rPr>
        <w:tab/>
        <w:t>A fee set out in Schedule 1 item 8 is payable to the body specified in relation to the fee.</w:t>
      </w:r>
    </w:p>
    <w:p w14:paraId="553B98F7"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(3)</w:t>
      </w:r>
      <w:r>
        <w:rPr>
          <w:sz w:val="23"/>
          <w:szCs w:val="23"/>
          <w:lang w:val="en-US"/>
        </w:rPr>
        <w:tab/>
      </w:r>
      <w:r w:rsidRPr="00504CA8">
        <w:rPr>
          <w:sz w:val="23"/>
          <w:szCs w:val="23"/>
          <w:lang w:val="en-US"/>
        </w:rPr>
        <w:t>Subject to subclauses</w:t>
      </w:r>
      <w:r>
        <w:rPr>
          <w:sz w:val="23"/>
          <w:szCs w:val="23"/>
          <w:lang w:val="en-US"/>
        </w:rPr>
        <w:t> </w:t>
      </w:r>
      <w:r w:rsidRPr="00504CA8">
        <w:rPr>
          <w:sz w:val="23"/>
          <w:szCs w:val="23"/>
          <w:lang w:val="en-US"/>
        </w:rPr>
        <w:t>(4) and (5), if an application, matter or circumstance falls within more than 1 item under Schedule 1, then the fee under each such item applies and those fees in total will be payable.</w:t>
      </w:r>
    </w:p>
    <w:p w14:paraId="1973D7A8" w14:textId="77777777" w:rsidR="00C11B7D" w:rsidRDefault="00C11B7D">
      <w:pPr>
        <w:spacing w:after="0" w:line="240" w:lineRule="auto"/>
        <w:jc w:val="left"/>
        <w:rPr>
          <w:rFonts w:eastAsia="Times New Roman"/>
          <w:sz w:val="23"/>
          <w:szCs w:val="23"/>
          <w:lang w:val="en-US"/>
        </w:rPr>
      </w:pPr>
      <w:r>
        <w:rPr>
          <w:sz w:val="23"/>
          <w:szCs w:val="23"/>
          <w:lang w:val="en-US"/>
        </w:rPr>
        <w:br w:type="page"/>
      </w:r>
    </w:p>
    <w:p w14:paraId="6A68236E" w14:textId="45098659"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lastRenderedPageBreak/>
        <w:t>(4)</w:t>
      </w:r>
      <w:r w:rsidRPr="00504CA8">
        <w:rPr>
          <w:sz w:val="23"/>
          <w:szCs w:val="23"/>
          <w:lang w:val="en-US"/>
        </w:rPr>
        <w:tab/>
        <w:t>If planning consent is sought for development comprising more than 1 element—</w:t>
      </w:r>
    </w:p>
    <w:p w14:paraId="38241BC9" w14:textId="77777777" w:rsidR="00FD33DB" w:rsidRPr="00504CA8" w:rsidRDefault="00FD33DB" w:rsidP="00FD33DB">
      <w:pPr>
        <w:pStyle w:val="GG-body"/>
        <w:spacing w:before="120" w:after="0" w:line="240" w:lineRule="auto"/>
        <w:ind w:left="1276" w:hanging="425"/>
        <w:rPr>
          <w:sz w:val="23"/>
          <w:szCs w:val="23"/>
          <w:lang w:val="en-US"/>
        </w:rPr>
      </w:pPr>
      <w:r w:rsidRPr="00504CA8">
        <w:rPr>
          <w:sz w:val="23"/>
          <w:szCs w:val="23"/>
          <w:lang w:val="en-US"/>
        </w:rPr>
        <w:t>(a)</w:t>
      </w:r>
      <w:r w:rsidRPr="00504CA8">
        <w:rPr>
          <w:sz w:val="23"/>
          <w:szCs w:val="23"/>
          <w:lang w:val="en-US"/>
        </w:rPr>
        <w:tab/>
        <w:t>a fee is not payable under Schedule 1 item 6 for each element of the development; and</w:t>
      </w:r>
    </w:p>
    <w:p w14:paraId="5C4ACC47" w14:textId="77777777" w:rsidR="00FD33DB" w:rsidRPr="00504CA8" w:rsidRDefault="00FD33DB" w:rsidP="00FD33DB">
      <w:pPr>
        <w:pStyle w:val="GG-body"/>
        <w:spacing w:before="120" w:after="0" w:line="240" w:lineRule="auto"/>
        <w:ind w:left="1276" w:hanging="425"/>
        <w:rPr>
          <w:sz w:val="23"/>
          <w:szCs w:val="23"/>
          <w:lang w:val="en-US"/>
        </w:rPr>
      </w:pPr>
      <w:r w:rsidRPr="00504CA8">
        <w:rPr>
          <w:sz w:val="23"/>
          <w:szCs w:val="23"/>
          <w:lang w:val="en-US"/>
        </w:rPr>
        <w:t>(b)</w:t>
      </w:r>
      <w:r w:rsidRPr="00504CA8">
        <w:rPr>
          <w:sz w:val="23"/>
          <w:szCs w:val="23"/>
          <w:lang w:val="en-US"/>
        </w:rPr>
        <w:tab/>
        <w:t>the fee payable under Schedule 1 item 6 is the highest fee applying to a single element of the development; and</w:t>
      </w:r>
    </w:p>
    <w:p w14:paraId="3C8BACF7" w14:textId="77777777" w:rsidR="00FD33DB" w:rsidRPr="00504CA8" w:rsidRDefault="00FD33DB" w:rsidP="00FD33DB">
      <w:pPr>
        <w:pStyle w:val="GG-body"/>
        <w:spacing w:before="120" w:after="0" w:line="240" w:lineRule="auto"/>
        <w:ind w:left="1276" w:hanging="425"/>
        <w:rPr>
          <w:sz w:val="23"/>
          <w:szCs w:val="23"/>
          <w:lang w:val="en-US"/>
        </w:rPr>
      </w:pPr>
      <w:r w:rsidRPr="00504CA8">
        <w:rPr>
          <w:sz w:val="23"/>
          <w:szCs w:val="23"/>
          <w:lang w:val="en-US"/>
        </w:rPr>
        <w:t>(c)</w:t>
      </w:r>
      <w:r w:rsidRPr="00504CA8">
        <w:rPr>
          <w:sz w:val="23"/>
          <w:szCs w:val="23"/>
          <w:lang w:val="en-US"/>
        </w:rPr>
        <w:tab/>
        <w:t>if the relevant fee is based on the total development cost, the fee payable will be based on the total cost of all elements of the development.</w:t>
      </w:r>
    </w:p>
    <w:p w14:paraId="55774C28"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(5)</w:t>
      </w:r>
      <w:r w:rsidRPr="00504CA8">
        <w:rPr>
          <w:sz w:val="23"/>
          <w:szCs w:val="23"/>
          <w:lang w:val="en-US"/>
        </w:rPr>
        <w:tab/>
      </w:r>
      <w:r w:rsidRPr="00504CA8">
        <w:rPr>
          <w:spacing w:val="-2"/>
          <w:sz w:val="23"/>
          <w:szCs w:val="23"/>
          <w:lang w:val="en-US"/>
        </w:rPr>
        <w:t>If an application for planning consent must be referred to the same body under more than 1</w:t>
      </w:r>
      <w:r w:rsidRPr="005A701B">
        <w:rPr>
          <w:spacing w:val="-2"/>
          <w:sz w:val="23"/>
          <w:szCs w:val="23"/>
          <w:lang w:val="en-US"/>
        </w:rPr>
        <w:t> </w:t>
      </w:r>
      <w:r w:rsidRPr="00504CA8">
        <w:rPr>
          <w:spacing w:val="-2"/>
          <w:sz w:val="23"/>
          <w:szCs w:val="23"/>
          <w:lang w:val="en-US"/>
        </w:rPr>
        <w:t xml:space="preserve">item </w:t>
      </w:r>
      <w:r w:rsidRPr="00504CA8">
        <w:rPr>
          <w:sz w:val="23"/>
          <w:szCs w:val="23"/>
          <w:lang w:val="en-US"/>
        </w:rPr>
        <w:t xml:space="preserve">of Schedule 9 of the </w:t>
      </w:r>
      <w:r w:rsidRPr="00504CA8">
        <w:rPr>
          <w:i/>
          <w:sz w:val="23"/>
          <w:szCs w:val="23"/>
          <w:lang w:val="en-US"/>
        </w:rPr>
        <w:t>Planning, Development and Infrastructure (General) Regulations 2017</w:t>
      </w:r>
      <w:r w:rsidRPr="00504CA8">
        <w:rPr>
          <w:sz w:val="23"/>
          <w:szCs w:val="23"/>
          <w:lang w:val="en-US"/>
        </w:rPr>
        <w:t>, then only 1 prescribed fee under Schedule 1 item 8 is payable with respect to the referral of the application to that body.</w:t>
      </w:r>
    </w:p>
    <w:p w14:paraId="5CB17EDC"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(6)</w:t>
      </w:r>
      <w:r w:rsidRPr="00504CA8">
        <w:rPr>
          <w:sz w:val="23"/>
          <w:szCs w:val="23"/>
          <w:lang w:val="en-US"/>
        </w:rPr>
        <w:tab/>
        <w:t>A reference in subclause (5) to a prescribed fee extends to a prescribed fee that, although payable, was waived (in whole or in part) by a relevant authority.</w:t>
      </w:r>
    </w:p>
    <w:p w14:paraId="205CA015"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(7)</w:t>
      </w:r>
      <w:r w:rsidRPr="00504CA8">
        <w:rPr>
          <w:sz w:val="23"/>
          <w:szCs w:val="23"/>
          <w:lang w:val="en-US"/>
        </w:rPr>
        <w:tab/>
        <w:t>Subject to subclause (8) if a lodgement fee has been paid in respect of an application for planning consent or building consent for a development, no lodgement fee is payable for any other consents related to that application or for the issue of the final development approval in respect of that development.</w:t>
      </w:r>
    </w:p>
    <w:p w14:paraId="1C75F729" w14:textId="77777777" w:rsidR="00FD33DB" w:rsidRPr="00504CA8" w:rsidRDefault="00FD33DB" w:rsidP="00FD33DB">
      <w:pPr>
        <w:pStyle w:val="GG-body"/>
        <w:spacing w:before="120" w:after="0" w:line="240" w:lineRule="auto"/>
        <w:ind w:left="851" w:hanging="425"/>
        <w:rPr>
          <w:spacing w:val="-2"/>
          <w:sz w:val="23"/>
          <w:szCs w:val="23"/>
          <w:lang w:val="en-US"/>
        </w:rPr>
      </w:pPr>
      <w:r w:rsidRPr="00504CA8">
        <w:rPr>
          <w:sz w:val="23"/>
          <w:szCs w:val="23"/>
          <w:lang w:val="en-US"/>
        </w:rPr>
        <w:t>(8)</w:t>
      </w:r>
      <w:r w:rsidRPr="00504CA8">
        <w:rPr>
          <w:sz w:val="23"/>
          <w:szCs w:val="23"/>
          <w:lang w:val="en-US"/>
        </w:rPr>
        <w:tab/>
      </w:r>
      <w:r w:rsidRPr="00504CA8">
        <w:rPr>
          <w:spacing w:val="-2"/>
          <w:sz w:val="23"/>
          <w:szCs w:val="23"/>
          <w:lang w:val="en-US"/>
        </w:rPr>
        <w:t>If a lodgement fee has been paid in respect of an application under the repealed Act, a lodgement fee under this notice is payable in respect of the first application for consent related to the application under the repealed Act that is lodged electronically via the SA planning portal.</w:t>
      </w:r>
    </w:p>
    <w:p w14:paraId="749795D7" w14:textId="77777777" w:rsidR="00FD33DB" w:rsidRPr="00504CA8" w:rsidRDefault="00FD33DB" w:rsidP="00FD33DB">
      <w:pPr>
        <w:pStyle w:val="GG-body"/>
        <w:keepNext/>
        <w:spacing w:before="240" w:after="0" w:line="240" w:lineRule="auto"/>
        <w:rPr>
          <w:b/>
          <w:bCs/>
          <w:sz w:val="26"/>
          <w:szCs w:val="26"/>
          <w:lang w:val="en-US"/>
        </w:rPr>
      </w:pPr>
      <w:r w:rsidRPr="00504CA8">
        <w:rPr>
          <w:b/>
          <w:bCs/>
          <w:sz w:val="26"/>
          <w:szCs w:val="26"/>
          <w:lang w:val="en-US"/>
        </w:rPr>
        <w:t>5—Assessment requirements—water and sewerage</w:t>
      </w:r>
    </w:p>
    <w:p w14:paraId="765C50EA" w14:textId="77777777" w:rsidR="00FD33DB" w:rsidRPr="00504CA8" w:rsidRDefault="00FD33DB" w:rsidP="00FD33DB">
      <w:pPr>
        <w:pStyle w:val="GG-body"/>
        <w:spacing w:before="120" w:after="0" w:line="240" w:lineRule="auto"/>
        <w:ind w:left="851" w:hanging="425"/>
        <w:rPr>
          <w:spacing w:val="-2"/>
          <w:sz w:val="23"/>
          <w:szCs w:val="23"/>
          <w:lang w:val="en-US"/>
        </w:rPr>
      </w:pPr>
      <w:r w:rsidRPr="00504CA8">
        <w:rPr>
          <w:sz w:val="23"/>
          <w:szCs w:val="23"/>
          <w:lang w:val="en-US"/>
        </w:rPr>
        <w:t>(1)</w:t>
      </w:r>
      <w:r w:rsidRPr="00504CA8">
        <w:rPr>
          <w:sz w:val="23"/>
          <w:szCs w:val="23"/>
          <w:lang w:val="en-US"/>
        </w:rPr>
        <w:tab/>
      </w:r>
      <w:r w:rsidRPr="00504CA8">
        <w:rPr>
          <w:spacing w:val="-2"/>
          <w:sz w:val="23"/>
          <w:szCs w:val="23"/>
          <w:lang w:val="en-US"/>
        </w:rPr>
        <w:t xml:space="preserve">A prescribed fee under Schedule 1 item 27 is payable to the South Australian Water Corporation or any other water industry entity identified for the purposes of </w:t>
      </w:r>
      <w:r w:rsidRPr="00117DEF">
        <w:rPr>
          <w:spacing w:val="-2"/>
          <w:sz w:val="23"/>
          <w:szCs w:val="23"/>
          <w:lang w:val="en-US"/>
        </w:rPr>
        <w:t>Section </w:t>
      </w:r>
      <w:r w:rsidRPr="00504CA8">
        <w:rPr>
          <w:spacing w:val="-2"/>
          <w:sz w:val="23"/>
          <w:szCs w:val="23"/>
          <w:lang w:val="en-US"/>
        </w:rPr>
        <w:t>102(1)(c)(iii) and (1)(d)(vii) of the Act.</w:t>
      </w:r>
    </w:p>
    <w:p w14:paraId="4E990BEE" w14:textId="77777777" w:rsidR="00FD33DB" w:rsidRPr="00504CA8" w:rsidRDefault="00FD33DB" w:rsidP="00FD33DB">
      <w:pPr>
        <w:pStyle w:val="GG-body"/>
        <w:spacing w:before="120" w:after="0" w:line="240" w:lineRule="auto"/>
        <w:ind w:left="851" w:hanging="425"/>
        <w:rPr>
          <w:sz w:val="23"/>
          <w:szCs w:val="23"/>
          <w:lang w:val="en-US"/>
        </w:rPr>
      </w:pPr>
      <w:r w:rsidRPr="00504CA8">
        <w:rPr>
          <w:sz w:val="23"/>
          <w:szCs w:val="23"/>
          <w:lang w:val="en-US"/>
        </w:rPr>
        <w:t>(2)</w:t>
      </w:r>
      <w:r w:rsidRPr="00504CA8">
        <w:rPr>
          <w:sz w:val="23"/>
          <w:szCs w:val="23"/>
          <w:lang w:val="en-US"/>
        </w:rPr>
        <w:tab/>
        <w:t>The prescribed fee is payable by the person who makes the application to divide the land.</w:t>
      </w:r>
    </w:p>
    <w:p w14:paraId="606B8B17" w14:textId="77777777" w:rsidR="00FD33DB" w:rsidRPr="00504CA8" w:rsidRDefault="00FD33DB" w:rsidP="00FD33DB">
      <w:pPr>
        <w:pStyle w:val="GG-body"/>
        <w:keepNext/>
        <w:spacing w:before="240" w:after="0" w:line="240" w:lineRule="auto"/>
        <w:ind w:left="425" w:hanging="425"/>
        <w:rPr>
          <w:b/>
          <w:bCs/>
          <w:sz w:val="26"/>
          <w:szCs w:val="26"/>
          <w:lang w:val="en-US"/>
        </w:rPr>
      </w:pPr>
      <w:r w:rsidRPr="00504CA8">
        <w:rPr>
          <w:b/>
          <w:bCs/>
          <w:sz w:val="26"/>
          <w:szCs w:val="26"/>
          <w:lang w:val="en-US"/>
        </w:rPr>
        <w:t>6—Applications relating to certain electricity infrastructure—issue of certificate by Technical Regulator</w:t>
      </w:r>
    </w:p>
    <w:p w14:paraId="18C3E533" w14:textId="77777777" w:rsidR="00FD33DB" w:rsidRPr="00504CA8" w:rsidRDefault="00FD33DB" w:rsidP="00FD33DB">
      <w:pPr>
        <w:pStyle w:val="GG-body"/>
        <w:spacing w:before="120" w:after="0" w:line="240" w:lineRule="auto"/>
        <w:ind w:left="426"/>
        <w:rPr>
          <w:spacing w:val="-2"/>
          <w:sz w:val="23"/>
          <w:szCs w:val="23"/>
          <w:lang w:val="en-US"/>
        </w:rPr>
      </w:pPr>
      <w:r w:rsidRPr="00504CA8">
        <w:rPr>
          <w:spacing w:val="-2"/>
          <w:sz w:val="23"/>
          <w:szCs w:val="23"/>
          <w:lang w:val="en-US"/>
        </w:rPr>
        <w:t xml:space="preserve">The prescribed fee under Schedule 1 item 32 is payable to the Technical Regulator for the issue of a certificate required by the </w:t>
      </w:r>
      <w:r w:rsidRPr="00504CA8">
        <w:rPr>
          <w:i/>
          <w:spacing w:val="-2"/>
          <w:sz w:val="23"/>
          <w:szCs w:val="23"/>
          <w:lang w:val="en-US"/>
        </w:rPr>
        <w:t>Planning, Development and Infrastructure (General) Regulations</w:t>
      </w:r>
      <w:r w:rsidRPr="002614DA">
        <w:rPr>
          <w:i/>
          <w:spacing w:val="-2"/>
          <w:sz w:val="23"/>
          <w:szCs w:val="23"/>
          <w:lang w:val="en-US"/>
        </w:rPr>
        <w:t> </w:t>
      </w:r>
      <w:r w:rsidRPr="00504CA8">
        <w:rPr>
          <w:i/>
          <w:spacing w:val="-2"/>
          <w:sz w:val="23"/>
          <w:szCs w:val="23"/>
          <w:lang w:val="en-US"/>
        </w:rPr>
        <w:t xml:space="preserve">2017 </w:t>
      </w:r>
      <w:r w:rsidRPr="00504CA8">
        <w:rPr>
          <w:spacing w:val="-2"/>
          <w:sz w:val="23"/>
          <w:szCs w:val="23"/>
          <w:lang w:val="en-US"/>
        </w:rPr>
        <w:t>to accompany an application in respect of a proposed development for the purposes of the provision of electricity generating plant with a generating capacity of more than 5</w:t>
      </w:r>
      <w:r w:rsidRPr="002614DA">
        <w:rPr>
          <w:spacing w:val="-2"/>
          <w:sz w:val="23"/>
          <w:szCs w:val="23"/>
          <w:lang w:val="en-US"/>
        </w:rPr>
        <w:t> </w:t>
      </w:r>
      <w:r w:rsidRPr="00504CA8">
        <w:rPr>
          <w:spacing w:val="-2"/>
          <w:sz w:val="23"/>
          <w:szCs w:val="23"/>
          <w:lang w:val="en-US"/>
        </w:rPr>
        <w:t>MW that is to be connected to the State’s power system.</w:t>
      </w:r>
    </w:p>
    <w:p w14:paraId="2E3C81F6" w14:textId="77777777" w:rsidR="00FD33DB" w:rsidRPr="00D21153" w:rsidRDefault="00FD33DB" w:rsidP="00FD33DB">
      <w:pPr>
        <w:pStyle w:val="GG-body"/>
        <w:keepNext/>
        <w:spacing w:before="240" w:after="0" w:line="240" w:lineRule="auto"/>
        <w:rPr>
          <w:b/>
          <w:bCs/>
          <w:sz w:val="36"/>
          <w:szCs w:val="36"/>
          <w:lang w:val="en-US"/>
        </w:rPr>
      </w:pPr>
      <w:r w:rsidRPr="00D21153">
        <w:rPr>
          <w:b/>
          <w:bCs/>
          <w:sz w:val="36"/>
          <w:szCs w:val="36"/>
          <w:lang w:val="en-US"/>
        </w:rPr>
        <w:t>Schedule 1—Fees</w:t>
      </w:r>
    </w:p>
    <w:p w14:paraId="62528931" w14:textId="77777777" w:rsidR="00FD33DB" w:rsidRPr="00D21153" w:rsidRDefault="00FD33DB" w:rsidP="00FD33DB">
      <w:pPr>
        <w:pStyle w:val="GG-body"/>
        <w:keepNext/>
        <w:spacing w:before="80" w:after="0" w:line="240" w:lineRule="auto"/>
        <w:rPr>
          <w:b/>
          <w:bCs/>
          <w:sz w:val="32"/>
          <w:szCs w:val="32"/>
          <w:lang w:val="en-US"/>
        </w:rPr>
      </w:pPr>
      <w:r w:rsidRPr="00D21153">
        <w:rPr>
          <w:b/>
          <w:bCs/>
          <w:sz w:val="32"/>
          <w:szCs w:val="32"/>
          <w:lang w:val="en-US"/>
        </w:rPr>
        <w:t>Part 1—Fees regarding applications to the Accreditation Authority</w:t>
      </w:r>
    </w:p>
    <w:p w14:paraId="1365F9F1" w14:textId="77777777" w:rsidR="00FD33DB" w:rsidRPr="00D21153" w:rsidRDefault="00FD33DB" w:rsidP="00FD33DB">
      <w:pPr>
        <w:pStyle w:val="GG-body"/>
        <w:keepNext/>
        <w:spacing w:before="120" w:line="240" w:lineRule="auto"/>
        <w:rPr>
          <w:sz w:val="23"/>
          <w:szCs w:val="23"/>
          <w:lang w:val="en-US"/>
        </w:rPr>
      </w:pPr>
      <w:r w:rsidRPr="00D21153">
        <w:rPr>
          <w:sz w:val="23"/>
          <w:szCs w:val="23"/>
          <w:lang w:val="en-US"/>
        </w:rPr>
        <w:t xml:space="preserve">The following fees are payable for the purposes of the </w:t>
      </w:r>
      <w:r w:rsidRPr="00D21153">
        <w:rPr>
          <w:i/>
          <w:sz w:val="23"/>
          <w:szCs w:val="23"/>
          <w:lang w:val="en-US"/>
        </w:rPr>
        <w:t>Planning, Development and Infrastructure (Accredited Professionals) Regulations 2019</w:t>
      </w:r>
      <w:r w:rsidRPr="00D21153">
        <w:rPr>
          <w:sz w:val="23"/>
          <w:szCs w:val="23"/>
          <w:lang w:val="en-US"/>
        </w:rPr>
        <w:t>:</w:t>
      </w:r>
    </w:p>
    <w:tbl>
      <w:tblPr>
        <w:tblW w:w="5000" w:type="pct"/>
        <w:tblCellMar>
          <w:left w:w="57" w:type="dxa"/>
          <w:right w:w="57" w:type="dxa"/>
        </w:tblCellMar>
        <w:tblLook w:val="01E0" w:firstRow="1" w:lastRow="1" w:firstColumn="1" w:lastColumn="1" w:noHBand="0" w:noVBand="0"/>
      </w:tblPr>
      <w:tblGrid>
        <w:gridCol w:w="413"/>
        <w:gridCol w:w="7100"/>
        <w:gridCol w:w="1841"/>
      </w:tblGrid>
      <w:tr w:rsidR="00FD33DB" w:rsidRPr="00D21153" w14:paraId="26F3AAD3" w14:textId="77777777" w:rsidTr="00210B21">
        <w:trPr>
          <w:cantSplit/>
          <w:trHeight w:val="20"/>
        </w:trPr>
        <w:tc>
          <w:tcPr>
            <w:tcW w:w="221" w:type="pct"/>
          </w:tcPr>
          <w:p w14:paraId="4A323D8F"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1</w:t>
            </w:r>
          </w:p>
        </w:tc>
        <w:tc>
          <w:tcPr>
            <w:tcW w:w="3795" w:type="pct"/>
          </w:tcPr>
          <w:p w14:paraId="04707AD5"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 xml:space="preserve">Application to the accreditation authority for accreditation under the </w:t>
            </w:r>
            <w:r w:rsidRPr="00D21153">
              <w:rPr>
                <w:i/>
                <w:sz w:val="20"/>
                <w:szCs w:val="20"/>
                <w:lang w:val="en-US"/>
              </w:rPr>
              <w:t>Planning, Development and Infrastructure (Accredited Professionals) Regulations 2019</w:t>
            </w:r>
            <w:r w:rsidRPr="00D21153">
              <w:rPr>
                <w:sz w:val="20"/>
                <w:szCs w:val="20"/>
                <w:lang w:val="en-US"/>
              </w:rPr>
              <w:t xml:space="preserve">, </w:t>
            </w:r>
            <w:r>
              <w:rPr>
                <w:sz w:val="20"/>
                <w:szCs w:val="20"/>
                <w:lang w:val="en-US"/>
              </w:rPr>
              <w:br/>
            </w:r>
            <w:r w:rsidRPr="00D21153">
              <w:rPr>
                <w:sz w:val="20"/>
                <w:szCs w:val="20"/>
                <w:lang w:val="en-US"/>
              </w:rPr>
              <w:t>other than where item 2 applies.</w:t>
            </w:r>
          </w:p>
        </w:tc>
        <w:tc>
          <w:tcPr>
            <w:tcW w:w="984" w:type="pct"/>
          </w:tcPr>
          <w:p w14:paraId="6A24F5B9" w14:textId="77777777" w:rsidR="00FD33DB" w:rsidRPr="00D21153" w:rsidRDefault="00FD33DB" w:rsidP="00C430D3">
            <w:pPr>
              <w:pStyle w:val="GG-body"/>
              <w:spacing w:before="120" w:after="0" w:line="240" w:lineRule="auto"/>
              <w:jc w:val="right"/>
              <w:rPr>
                <w:sz w:val="20"/>
                <w:szCs w:val="20"/>
                <w:lang w:val="en-US"/>
              </w:rPr>
            </w:pPr>
            <w:r w:rsidRPr="00D21153">
              <w:rPr>
                <w:sz w:val="20"/>
                <w:szCs w:val="20"/>
                <w:lang w:val="en-US"/>
              </w:rPr>
              <w:t>$668.00</w:t>
            </w:r>
          </w:p>
        </w:tc>
      </w:tr>
      <w:tr w:rsidR="00FD33DB" w:rsidRPr="00D21153" w14:paraId="034E8F50" w14:textId="77777777" w:rsidTr="00210B21">
        <w:trPr>
          <w:cantSplit/>
          <w:trHeight w:val="20"/>
        </w:trPr>
        <w:tc>
          <w:tcPr>
            <w:tcW w:w="221" w:type="pct"/>
          </w:tcPr>
          <w:p w14:paraId="6CED3AB7"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lastRenderedPageBreak/>
              <w:t>2</w:t>
            </w:r>
          </w:p>
        </w:tc>
        <w:tc>
          <w:tcPr>
            <w:tcW w:w="3795" w:type="pct"/>
          </w:tcPr>
          <w:p w14:paraId="63F2650E"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 xml:space="preserve">Application to the accreditation authority for accreditation under the </w:t>
            </w:r>
            <w:r w:rsidRPr="00D21153">
              <w:rPr>
                <w:i/>
                <w:iCs/>
                <w:sz w:val="20"/>
                <w:szCs w:val="20"/>
                <w:lang w:val="en-US"/>
              </w:rPr>
              <w:t>Planning, Development and Infrastructure (Accredited Professionals) Regulations 2019</w:t>
            </w:r>
            <w:r w:rsidRPr="00D21153">
              <w:rPr>
                <w:sz w:val="20"/>
                <w:szCs w:val="20"/>
                <w:lang w:val="en-US"/>
              </w:rPr>
              <w:t xml:space="preserve"> wher</w:t>
            </w:r>
            <w:r>
              <w:rPr>
                <w:sz w:val="20"/>
                <w:szCs w:val="20"/>
                <w:lang w:val="en-US"/>
              </w:rPr>
              <w:t>e—</w:t>
            </w:r>
          </w:p>
          <w:p w14:paraId="651BBD8C"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a)</w:t>
            </w:r>
            <w:r w:rsidRPr="00D21153">
              <w:rPr>
                <w:sz w:val="20"/>
                <w:szCs w:val="20"/>
                <w:lang w:val="en-US"/>
              </w:rPr>
              <w:tab/>
              <w:t xml:space="preserve">the person is a member of a professional association or body recognised by </w:t>
            </w:r>
            <w:r>
              <w:rPr>
                <w:sz w:val="20"/>
                <w:szCs w:val="20"/>
                <w:lang w:val="en-US"/>
              </w:rPr>
              <w:br/>
            </w:r>
            <w:r w:rsidRPr="00D21153">
              <w:rPr>
                <w:sz w:val="20"/>
                <w:szCs w:val="20"/>
                <w:lang w:val="en-US"/>
              </w:rPr>
              <w:t xml:space="preserve">the Chief Executive for the purposes of </w:t>
            </w:r>
            <w:r>
              <w:rPr>
                <w:sz w:val="20"/>
                <w:szCs w:val="20"/>
                <w:lang w:val="en-US"/>
              </w:rPr>
              <w:t>Regulation </w:t>
            </w:r>
            <w:r w:rsidRPr="00D21153">
              <w:rPr>
                <w:sz w:val="20"/>
                <w:szCs w:val="20"/>
                <w:lang w:val="en-US"/>
              </w:rPr>
              <w:t xml:space="preserve">16(2)(a) of the </w:t>
            </w:r>
            <w:r w:rsidRPr="00D21153">
              <w:rPr>
                <w:i/>
                <w:iCs/>
                <w:sz w:val="20"/>
                <w:szCs w:val="20"/>
                <w:lang w:val="en-US"/>
              </w:rPr>
              <w:t>Planning, Development and Infrastructure (Accredited Professionals) Regulations 2019</w:t>
            </w:r>
            <w:r w:rsidRPr="00D21153">
              <w:rPr>
                <w:sz w:val="20"/>
                <w:szCs w:val="20"/>
                <w:lang w:val="en-US"/>
              </w:rPr>
              <w:t xml:space="preserve"> and the person is applying as a member of that association or body for a corresponding level of accreditation under </w:t>
            </w:r>
            <w:r>
              <w:rPr>
                <w:sz w:val="20"/>
                <w:szCs w:val="20"/>
                <w:lang w:val="en-US"/>
              </w:rPr>
              <w:t>Regulation </w:t>
            </w:r>
            <w:r w:rsidRPr="00D21153">
              <w:rPr>
                <w:sz w:val="20"/>
                <w:szCs w:val="20"/>
                <w:lang w:val="en-US"/>
              </w:rPr>
              <w:t>16(2)(a)(ii) of those regulations; or</w:t>
            </w:r>
          </w:p>
          <w:p w14:paraId="7443A08A"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b)</w:t>
            </w:r>
            <w:r w:rsidRPr="00D21153">
              <w:rPr>
                <w:sz w:val="20"/>
                <w:szCs w:val="20"/>
                <w:lang w:val="en-US"/>
              </w:rPr>
              <w:tab/>
              <w:t xml:space="preserve">the person is reapplying for an accreditation previously held under the </w:t>
            </w:r>
            <w:r w:rsidRPr="00D21153">
              <w:rPr>
                <w:i/>
                <w:iCs/>
                <w:sz w:val="20"/>
                <w:szCs w:val="20"/>
                <w:lang w:val="en-US"/>
              </w:rPr>
              <w:t>Planning, Development and Infrastructure (Accredited Professionals) Regulations 2019</w:t>
            </w:r>
            <w:r w:rsidRPr="00D21153">
              <w:rPr>
                <w:sz w:val="20"/>
                <w:szCs w:val="20"/>
                <w:lang w:val="en-US"/>
              </w:rPr>
              <w:t xml:space="preserve"> within the preceding 12 months; or</w:t>
            </w:r>
          </w:p>
          <w:p w14:paraId="6172B190"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c)</w:t>
            </w:r>
            <w:r w:rsidRPr="00D21153">
              <w:rPr>
                <w:sz w:val="20"/>
                <w:szCs w:val="20"/>
                <w:lang w:val="en-US"/>
              </w:rPr>
              <w:tab/>
              <w:t>the person is applying for building level 4 accreditation under the building supervisor pathway; or</w:t>
            </w:r>
          </w:p>
          <w:p w14:paraId="0812BCA7"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d)</w:t>
            </w:r>
            <w:r w:rsidRPr="00D21153">
              <w:rPr>
                <w:sz w:val="20"/>
                <w:szCs w:val="20"/>
                <w:lang w:val="en-US"/>
              </w:rPr>
              <w:tab/>
              <w:t xml:space="preserve">the person has lodged a notification under </w:t>
            </w:r>
            <w:r>
              <w:rPr>
                <w:sz w:val="20"/>
                <w:szCs w:val="20"/>
                <w:lang w:val="en-US"/>
              </w:rPr>
              <w:t>Section </w:t>
            </w:r>
            <w:r w:rsidRPr="00D21153">
              <w:rPr>
                <w:sz w:val="20"/>
                <w:szCs w:val="20"/>
                <w:lang w:val="en-US"/>
              </w:rPr>
              <w:t xml:space="preserve">40 of the </w:t>
            </w:r>
            <w:r w:rsidRPr="00D21153">
              <w:rPr>
                <w:i/>
                <w:iCs/>
                <w:sz w:val="20"/>
                <w:szCs w:val="20"/>
                <w:lang w:val="en-US"/>
              </w:rPr>
              <w:t>Mutual Recognition Act 1992</w:t>
            </w:r>
            <w:r w:rsidRPr="00D21153">
              <w:rPr>
                <w:sz w:val="20"/>
                <w:szCs w:val="20"/>
                <w:lang w:val="en-US"/>
              </w:rPr>
              <w:t xml:space="preserve"> for recognition of the person’s interstate registration, to carry out that occupation in South Australia</w:t>
            </w:r>
          </w:p>
        </w:tc>
        <w:tc>
          <w:tcPr>
            <w:tcW w:w="984" w:type="pct"/>
          </w:tcPr>
          <w:p w14:paraId="51DC1641" w14:textId="77777777" w:rsidR="00FD33DB" w:rsidRPr="00D21153" w:rsidRDefault="00FD33DB" w:rsidP="00C430D3">
            <w:pPr>
              <w:pStyle w:val="GG-body"/>
              <w:spacing w:before="120" w:after="0" w:line="240" w:lineRule="auto"/>
              <w:jc w:val="right"/>
              <w:rPr>
                <w:sz w:val="20"/>
                <w:szCs w:val="20"/>
                <w:lang w:val="en-US"/>
              </w:rPr>
            </w:pPr>
            <w:r w:rsidRPr="00D21153">
              <w:rPr>
                <w:sz w:val="20"/>
                <w:szCs w:val="20"/>
                <w:lang w:val="en-US"/>
              </w:rPr>
              <w:t>$322.00</w:t>
            </w:r>
          </w:p>
        </w:tc>
      </w:tr>
      <w:tr w:rsidR="00FD33DB" w:rsidRPr="00D21153" w14:paraId="1E0B7A71" w14:textId="77777777" w:rsidTr="00210B21">
        <w:trPr>
          <w:cantSplit/>
          <w:trHeight w:val="20"/>
        </w:trPr>
        <w:tc>
          <w:tcPr>
            <w:tcW w:w="221" w:type="pct"/>
          </w:tcPr>
          <w:p w14:paraId="77DC9F6A"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3</w:t>
            </w:r>
          </w:p>
        </w:tc>
        <w:tc>
          <w:tcPr>
            <w:tcW w:w="3795" w:type="pct"/>
          </w:tcPr>
          <w:p w14:paraId="65DC9DEB"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 xml:space="preserve">Application to the accreditation authority under </w:t>
            </w:r>
            <w:r>
              <w:rPr>
                <w:sz w:val="20"/>
                <w:szCs w:val="20"/>
                <w:lang w:val="en-US"/>
              </w:rPr>
              <w:t>Regulation </w:t>
            </w:r>
            <w:r w:rsidRPr="00D21153">
              <w:rPr>
                <w:sz w:val="20"/>
                <w:szCs w:val="20"/>
                <w:lang w:val="en-US"/>
              </w:rPr>
              <w:t xml:space="preserve">19 of the </w:t>
            </w:r>
            <w:r w:rsidRPr="00D21153">
              <w:rPr>
                <w:i/>
                <w:iCs/>
                <w:sz w:val="20"/>
                <w:szCs w:val="20"/>
                <w:lang w:val="en-US"/>
              </w:rPr>
              <w:t>Planning, Development and Infrastructure (Accredited Professionals) Regulations 2019</w:t>
            </w:r>
          </w:p>
        </w:tc>
        <w:tc>
          <w:tcPr>
            <w:tcW w:w="984" w:type="pct"/>
          </w:tcPr>
          <w:p w14:paraId="5BA32D3E" w14:textId="77777777" w:rsidR="00FD33DB" w:rsidRPr="00D21153" w:rsidRDefault="00FD33DB" w:rsidP="00C430D3">
            <w:pPr>
              <w:pStyle w:val="GG-body"/>
              <w:spacing w:before="120" w:after="0" w:line="240" w:lineRule="auto"/>
              <w:jc w:val="right"/>
              <w:rPr>
                <w:sz w:val="20"/>
                <w:szCs w:val="20"/>
                <w:lang w:val="en-US"/>
              </w:rPr>
            </w:pPr>
            <w:r w:rsidRPr="00D21153">
              <w:rPr>
                <w:sz w:val="20"/>
                <w:szCs w:val="20"/>
                <w:lang w:val="en-US"/>
              </w:rPr>
              <w:t>$215.00</w:t>
            </w:r>
          </w:p>
        </w:tc>
      </w:tr>
      <w:tr w:rsidR="00FD33DB" w:rsidRPr="00D21153" w14:paraId="56C5434E" w14:textId="77777777" w:rsidTr="00210B21">
        <w:trPr>
          <w:cantSplit/>
          <w:trHeight w:val="20"/>
        </w:trPr>
        <w:tc>
          <w:tcPr>
            <w:tcW w:w="221" w:type="pct"/>
          </w:tcPr>
          <w:p w14:paraId="39650F80"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4</w:t>
            </w:r>
          </w:p>
        </w:tc>
        <w:tc>
          <w:tcPr>
            <w:tcW w:w="3795" w:type="pct"/>
          </w:tcPr>
          <w:p w14:paraId="75108228" w14:textId="77777777" w:rsidR="00FD33DB" w:rsidRPr="00D21153" w:rsidRDefault="00FD33DB" w:rsidP="00C430D3">
            <w:pPr>
              <w:pStyle w:val="GG-body"/>
              <w:spacing w:before="120" w:after="0" w:line="240" w:lineRule="auto"/>
              <w:jc w:val="left"/>
              <w:rPr>
                <w:i/>
                <w:sz w:val="20"/>
                <w:szCs w:val="20"/>
                <w:lang w:val="en-US"/>
              </w:rPr>
            </w:pPr>
            <w:r w:rsidRPr="00D21153">
              <w:rPr>
                <w:sz w:val="20"/>
                <w:szCs w:val="20"/>
                <w:lang w:val="en-US"/>
              </w:rPr>
              <w:t xml:space="preserve">Late application fee under </w:t>
            </w:r>
            <w:r>
              <w:rPr>
                <w:sz w:val="20"/>
                <w:szCs w:val="20"/>
                <w:lang w:val="en-US"/>
              </w:rPr>
              <w:t>Regulation </w:t>
            </w:r>
            <w:r w:rsidRPr="00D21153">
              <w:rPr>
                <w:sz w:val="20"/>
                <w:szCs w:val="20"/>
                <w:lang w:val="en-US"/>
              </w:rPr>
              <w:t xml:space="preserve">19(3) of the </w:t>
            </w:r>
            <w:r w:rsidRPr="00D21153">
              <w:rPr>
                <w:i/>
                <w:sz w:val="20"/>
                <w:szCs w:val="20"/>
                <w:lang w:val="en-US"/>
              </w:rPr>
              <w:t>Planning, Development and Infrastructure</w:t>
            </w:r>
            <w:r w:rsidRPr="00D21153">
              <w:rPr>
                <w:sz w:val="20"/>
                <w:szCs w:val="20"/>
                <w:lang w:val="en-US"/>
              </w:rPr>
              <w:t xml:space="preserve"> </w:t>
            </w:r>
            <w:r w:rsidRPr="00D21153">
              <w:rPr>
                <w:i/>
                <w:sz w:val="20"/>
                <w:szCs w:val="20"/>
                <w:lang w:val="en-US"/>
              </w:rPr>
              <w:t>(Accredited Professionals) Regulations 2019</w:t>
            </w:r>
          </w:p>
        </w:tc>
        <w:tc>
          <w:tcPr>
            <w:tcW w:w="984" w:type="pct"/>
          </w:tcPr>
          <w:p w14:paraId="155E1E83" w14:textId="77777777" w:rsidR="00FD33DB" w:rsidRPr="00D21153" w:rsidRDefault="00FD33DB" w:rsidP="00C430D3">
            <w:pPr>
              <w:pStyle w:val="GG-body"/>
              <w:spacing w:before="120" w:after="0" w:line="240" w:lineRule="auto"/>
              <w:jc w:val="right"/>
              <w:rPr>
                <w:sz w:val="20"/>
                <w:szCs w:val="20"/>
                <w:lang w:val="en-US"/>
              </w:rPr>
            </w:pPr>
            <w:r w:rsidRPr="00D21153">
              <w:rPr>
                <w:sz w:val="20"/>
                <w:szCs w:val="20"/>
                <w:lang w:val="en-US"/>
              </w:rPr>
              <w:t>$71.50</w:t>
            </w:r>
          </w:p>
        </w:tc>
      </w:tr>
      <w:tr w:rsidR="00FD33DB" w:rsidRPr="00D21153" w14:paraId="2DD9E92B" w14:textId="77777777" w:rsidTr="00210B21">
        <w:trPr>
          <w:cantSplit/>
          <w:trHeight w:val="20"/>
        </w:trPr>
        <w:tc>
          <w:tcPr>
            <w:tcW w:w="221" w:type="pct"/>
          </w:tcPr>
          <w:p w14:paraId="68B3FE9F"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4a</w:t>
            </w:r>
          </w:p>
        </w:tc>
        <w:tc>
          <w:tcPr>
            <w:tcW w:w="3795" w:type="pct"/>
          </w:tcPr>
          <w:p w14:paraId="5C3BFA31" w14:textId="77777777" w:rsidR="00FD33DB" w:rsidRPr="00D21153" w:rsidRDefault="00FD33DB" w:rsidP="00C430D3">
            <w:pPr>
              <w:pStyle w:val="GG-body"/>
              <w:spacing w:before="120" w:after="0" w:line="240" w:lineRule="auto"/>
              <w:jc w:val="left"/>
              <w:rPr>
                <w:sz w:val="20"/>
                <w:szCs w:val="20"/>
                <w:lang w:val="en-US"/>
              </w:rPr>
            </w:pPr>
            <w:r w:rsidRPr="00D21153">
              <w:rPr>
                <w:sz w:val="20"/>
                <w:szCs w:val="20"/>
                <w:lang w:val="en-US"/>
              </w:rPr>
              <w:t>Application to the accreditation authority for enrolment into the accredited professionals scheme core competency assessment course</w:t>
            </w:r>
          </w:p>
        </w:tc>
        <w:tc>
          <w:tcPr>
            <w:tcW w:w="984" w:type="pct"/>
          </w:tcPr>
          <w:p w14:paraId="03FA213E" w14:textId="77777777" w:rsidR="00FD33DB" w:rsidRPr="00D21153" w:rsidRDefault="00FD33DB" w:rsidP="00C430D3">
            <w:pPr>
              <w:pStyle w:val="GG-body"/>
              <w:spacing w:before="120" w:after="0" w:line="240" w:lineRule="auto"/>
              <w:jc w:val="right"/>
              <w:rPr>
                <w:sz w:val="20"/>
                <w:szCs w:val="20"/>
                <w:lang w:val="en-US"/>
              </w:rPr>
            </w:pPr>
            <w:r w:rsidRPr="00D21153">
              <w:rPr>
                <w:sz w:val="20"/>
                <w:szCs w:val="20"/>
                <w:lang w:val="en-US"/>
              </w:rPr>
              <w:t>$585.00</w:t>
            </w:r>
          </w:p>
        </w:tc>
      </w:tr>
    </w:tbl>
    <w:p w14:paraId="1BD2DF74" w14:textId="77777777" w:rsidR="00FD33DB" w:rsidRPr="00D21153" w:rsidRDefault="00FD33DB" w:rsidP="00FD33DB">
      <w:pPr>
        <w:pStyle w:val="GG-body"/>
        <w:keepNext/>
        <w:spacing w:before="240" w:after="0" w:line="240" w:lineRule="auto"/>
        <w:jc w:val="left"/>
        <w:rPr>
          <w:b/>
          <w:bCs/>
          <w:sz w:val="32"/>
          <w:szCs w:val="32"/>
          <w:lang w:val="en-US"/>
        </w:rPr>
      </w:pPr>
      <w:r w:rsidRPr="00D21153">
        <w:rPr>
          <w:b/>
          <w:bCs/>
          <w:sz w:val="32"/>
          <w:szCs w:val="32"/>
          <w:lang w:val="en-US"/>
        </w:rPr>
        <w:t>Part 2—Fees relating to development assessment</w:t>
      </w:r>
    </w:p>
    <w:p w14:paraId="03D32DE6" w14:textId="77777777" w:rsidR="00FD33DB" w:rsidRPr="00D21153" w:rsidRDefault="00FD33DB" w:rsidP="00FD33DB">
      <w:pPr>
        <w:pStyle w:val="GG-body"/>
        <w:keepNext/>
        <w:spacing w:before="120" w:line="240" w:lineRule="auto"/>
        <w:rPr>
          <w:sz w:val="23"/>
          <w:szCs w:val="23"/>
          <w:lang w:val="en-US"/>
        </w:rPr>
      </w:pPr>
      <w:r w:rsidRPr="00D21153">
        <w:rPr>
          <w:sz w:val="23"/>
          <w:szCs w:val="23"/>
          <w:lang w:val="en-US"/>
        </w:rPr>
        <w:t xml:space="preserve">The following fees are payable in relation to development assessment under the Act (including in connection with the </w:t>
      </w:r>
      <w:r w:rsidRPr="00D21153">
        <w:rPr>
          <w:i/>
          <w:sz w:val="23"/>
          <w:szCs w:val="23"/>
          <w:lang w:val="en-US"/>
        </w:rPr>
        <w:t>Planning, Development and Infrastructure (General) Regulations 2017</w:t>
      </w:r>
      <w:r w:rsidRPr="00D21153">
        <w:rPr>
          <w:sz w:val="23"/>
          <w:szCs w:val="23"/>
          <w:lang w:val="en-US"/>
        </w:rPr>
        <w:t>):</w:t>
      </w:r>
    </w:p>
    <w:tbl>
      <w:tblPr>
        <w:tblW w:w="5000" w:type="pct"/>
        <w:tblCellMar>
          <w:left w:w="57" w:type="dxa"/>
          <w:right w:w="57" w:type="dxa"/>
        </w:tblCellMar>
        <w:tblLook w:val="01E0" w:firstRow="1" w:lastRow="1" w:firstColumn="1" w:lastColumn="1" w:noHBand="0" w:noVBand="0"/>
      </w:tblPr>
      <w:tblGrid>
        <w:gridCol w:w="413"/>
        <w:gridCol w:w="6812"/>
        <w:gridCol w:w="2129"/>
      </w:tblGrid>
      <w:tr w:rsidR="00FD33DB" w:rsidRPr="00F14075" w14:paraId="3BC1E67C" w14:textId="77777777" w:rsidTr="00C430D3">
        <w:trPr>
          <w:cantSplit/>
          <w:trHeight w:val="20"/>
        </w:trPr>
        <w:tc>
          <w:tcPr>
            <w:tcW w:w="221" w:type="pct"/>
          </w:tcPr>
          <w:p w14:paraId="5794925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5</w:t>
            </w:r>
          </w:p>
        </w:tc>
        <w:tc>
          <w:tcPr>
            <w:tcW w:w="3641" w:type="pct"/>
          </w:tcPr>
          <w:p w14:paraId="79BEFFE0"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outline consent, planning consent or building consent </w:t>
            </w:r>
            <w:r>
              <w:rPr>
                <w:sz w:val="20"/>
                <w:szCs w:val="20"/>
                <w:lang w:val="en-US"/>
              </w:rPr>
              <w:br/>
            </w:r>
            <w:r w:rsidRPr="00D21153">
              <w:rPr>
                <w:sz w:val="20"/>
                <w:szCs w:val="20"/>
                <w:lang w:val="en-US"/>
              </w:rPr>
              <w:t xml:space="preserve">(the </w:t>
            </w:r>
            <w:r w:rsidRPr="00D21153">
              <w:rPr>
                <w:b/>
                <w:i/>
                <w:sz w:val="20"/>
                <w:szCs w:val="20"/>
                <w:lang w:val="en-US"/>
              </w:rPr>
              <w:t>base amount</w:t>
            </w:r>
            <w:r w:rsidRPr="00D21153">
              <w:rPr>
                <w:sz w:val="20"/>
                <w:szCs w:val="20"/>
                <w:lang w:val="en-US"/>
              </w:rPr>
              <w:t>)—</w:t>
            </w:r>
          </w:p>
        </w:tc>
        <w:tc>
          <w:tcPr>
            <w:tcW w:w="1138" w:type="pct"/>
          </w:tcPr>
          <w:p w14:paraId="2F6B2046" w14:textId="77777777" w:rsidR="00FD33DB" w:rsidRPr="00D21153" w:rsidRDefault="00FD33DB" w:rsidP="00C430D3">
            <w:pPr>
              <w:pStyle w:val="GG-body"/>
              <w:spacing w:before="120" w:line="240" w:lineRule="auto"/>
              <w:jc w:val="right"/>
              <w:rPr>
                <w:sz w:val="20"/>
                <w:szCs w:val="20"/>
                <w:lang w:val="en-US"/>
              </w:rPr>
            </w:pPr>
          </w:p>
        </w:tc>
      </w:tr>
      <w:tr w:rsidR="00FD33DB" w:rsidRPr="00F14075" w14:paraId="2A8F7E60" w14:textId="77777777" w:rsidTr="00C430D3">
        <w:trPr>
          <w:cantSplit/>
          <w:trHeight w:val="20"/>
        </w:trPr>
        <w:tc>
          <w:tcPr>
            <w:tcW w:w="221" w:type="pct"/>
          </w:tcPr>
          <w:p w14:paraId="18B400B6" w14:textId="77777777" w:rsidR="00FD33DB" w:rsidRPr="00D21153" w:rsidRDefault="00FD33DB" w:rsidP="00C430D3">
            <w:pPr>
              <w:pStyle w:val="GG-body"/>
              <w:spacing w:before="120" w:line="240" w:lineRule="auto"/>
              <w:jc w:val="left"/>
              <w:rPr>
                <w:sz w:val="20"/>
                <w:szCs w:val="20"/>
                <w:lang w:val="en-US"/>
              </w:rPr>
            </w:pPr>
          </w:p>
        </w:tc>
        <w:tc>
          <w:tcPr>
            <w:tcW w:w="3641" w:type="pct"/>
          </w:tcPr>
          <w:p w14:paraId="4C8BFB8A"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a lodgement fee</w:t>
            </w:r>
          </w:p>
        </w:tc>
        <w:tc>
          <w:tcPr>
            <w:tcW w:w="1138" w:type="pct"/>
          </w:tcPr>
          <w:p w14:paraId="313DCA88" w14:textId="77777777" w:rsidR="00FD33DB" w:rsidRPr="00D21153" w:rsidRDefault="00FD33DB" w:rsidP="00C430D3">
            <w:pPr>
              <w:pStyle w:val="GG-body"/>
              <w:spacing w:before="120" w:line="240" w:lineRule="auto"/>
              <w:jc w:val="right"/>
              <w:rPr>
                <w:sz w:val="20"/>
                <w:szCs w:val="20"/>
                <w:lang w:val="en-US"/>
              </w:rPr>
            </w:pPr>
          </w:p>
        </w:tc>
      </w:tr>
      <w:tr w:rsidR="00FD33DB" w:rsidRPr="00F14075" w14:paraId="2C5D6C1B" w14:textId="77777777" w:rsidTr="00C430D3">
        <w:trPr>
          <w:cantSplit/>
          <w:trHeight w:val="20"/>
        </w:trPr>
        <w:tc>
          <w:tcPr>
            <w:tcW w:w="221" w:type="pct"/>
          </w:tcPr>
          <w:p w14:paraId="5DF000D7" w14:textId="77777777" w:rsidR="00FD33DB" w:rsidRPr="00D21153" w:rsidRDefault="00FD33DB" w:rsidP="00C430D3">
            <w:pPr>
              <w:pStyle w:val="GG-body"/>
              <w:spacing w:before="120" w:line="240" w:lineRule="auto"/>
              <w:jc w:val="left"/>
              <w:rPr>
                <w:sz w:val="20"/>
                <w:szCs w:val="20"/>
                <w:lang w:val="en-US"/>
              </w:rPr>
            </w:pPr>
          </w:p>
        </w:tc>
        <w:tc>
          <w:tcPr>
            <w:tcW w:w="3641" w:type="pct"/>
          </w:tcPr>
          <w:p w14:paraId="5B5D1B62"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total development cost is no more than $10,000</w:t>
            </w:r>
          </w:p>
        </w:tc>
        <w:tc>
          <w:tcPr>
            <w:tcW w:w="1138" w:type="pct"/>
          </w:tcPr>
          <w:p w14:paraId="1DF0724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$98.50</w:t>
            </w:r>
          </w:p>
        </w:tc>
      </w:tr>
      <w:tr w:rsidR="00FD33DB" w:rsidRPr="00F14075" w14:paraId="756EFC56" w14:textId="77777777" w:rsidTr="00C430D3">
        <w:trPr>
          <w:cantSplit/>
          <w:trHeight w:val="20"/>
        </w:trPr>
        <w:tc>
          <w:tcPr>
            <w:tcW w:w="221" w:type="pct"/>
          </w:tcPr>
          <w:p w14:paraId="17091EE1" w14:textId="77777777" w:rsidR="00FD33DB" w:rsidRPr="00D21153" w:rsidRDefault="00FD33DB" w:rsidP="00C430D3">
            <w:pPr>
              <w:pStyle w:val="GG-body"/>
              <w:spacing w:before="120" w:line="240" w:lineRule="auto"/>
              <w:jc w:val="left"/>
              <w:rPr>
                <w:sz w:val="20"/>
                <w:szCs w:val="20"/>
                <w:lang w:val="en-US"/>
              </w:rPr>
            </w:pPr>
          </w:p>
        </w:tc>
        <w:tc>
          <w:tcPr>
            <w:tcW w:w="3641" w:type="pct"/>
          </w:tcPr>
          <w:p w14:paraId="53F253C3"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if the total development cost is greater than $10,000 and no more than $50,000</w:t>
            </w:r>
          </w:p>
        </w:tc>
        <w:tc>
          <w:tcPr>
            <w:tcW w:w="1138" w:type="pct"/>
          </w:tcPr>
          <w:p w14:paraId="1284384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$158.00</w:t>
            </w:r>
          </w:p>
        </w:tc>
      </w:tr>
      <w:tr w:rsidR="00FD33DB" w:rsidRPr="00F14075" w14:paraId="7B5AFFCC" w14:textId="77777777" w:rsidTr="00C430D3">
        <w:trPr>
          <w:cantSplit/>
          <w:trHeight w:val="20"/>
        </w:trPr>
        <w:tc>
          <w:tcPr>
            <w:tcW w:w="221" w:type="pct"/>
          </w:tcPr>
          <w:p w14:paraId="3DD37092" w14:textId="77777777" w:rsidR="00FD33DB" w:rsidRPr="00D21153" w:rsidRDefault="00FD33DB" w:rsidP="00C430D3">
            <w:pPr>
              <w:pStyle w:val="GG-body"/>
              <w:spacing w:before="120" w:line="240" w:lineRule="auto"/>
              <w:jc w:val="left"/>
              <w:rPr>
                <w:sz w:val="20"/>
                <w:szCs w:val="20"/>
                <w:lang w:val="en-US"/>
              </w:rPr>
            </w:pPr>
          </w:p>
        </w:tc>
        <w:tc>
          <w:tcPr>
            <w:tcW w:w="3641" w:type="pct"/>
          </w:tcPr>
          <w:p w14:paraId="7392584B"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(iii</w:t>
            </w:r>
            <w:r w:rsidRPr="005B4ABE">
              <w:rPr>
                <w:sz w:val="20"/>
                <w:szCs w:val="20"/>
                <w:lang w:val="en-US"/>
              </w:rPr>
              <w:t>)</w:t>
            </w:r>
            <w:r w:rsidRPr="005B4ABE">
              <w:rPr>
                <w:sz w:val="20"/>
                <w:szCs w:val="20"/>
                <w:lang w:val="en-US"/>
              </w:rPr>
              <w:tab/>
            </w:r>
            <w:r w:rsidRPr="00D21153">
              <w:rPr>
                <w:sz w:val="20"/>
                <w:szCs w:val="20"/>
                <w:lang w:val="en-US"/>
              </w:rPr>
              <w:t>if the total development cost is greater than $50,000 and no more than $100,000</w:t>
            </w:r>
          </w:p>
        </w:tc>
        <w:tc>
          <w:tcPr>
            <w:tcW w:w="1138" w:type="pct"/>
          </w:tcPr>
          <w:p w14:paraId="50522B7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$178.00</w:t>
            </w:r>
          </w:p>
        </w:tc>
      </w:tr>
      <w:tr w:rsidR="00FD33DB" w:rsidRPr="00F14075" w14:paraId="6C92844D" w14:textId="77777777" w:rsidTr="00C430D3">
        <w:trPr>
          <w:cantSplit/>
          <w:trHeight w:val="20"/>
        </w:trPr>
        <w:tc>
          <w:tcPr>
            <w:tcW w:w="221" w:type="pct"/>
          </w:tcPr>
          <w:p w14:paraId="6D142773" w14:textId="77777777" w:rsidR="00FD33DB" w:rsidRPr="00D21153" w:rsidRDefault="00FD33DB" w:rsidP="00C430D3">
            <w:pPr>
              <w:pStyle w:val="GG-body"/>
              <w:spacing w:before="120" w:line="240" w:lineRule="auto"/>
              <w:jc w:val="left"/>
              <w:rPr>
                <w:sz w:val="20"/>
                <w:szCs w:val="20"/>
                <w:lang w:val="en-US"/>
              </w:rPr>
            </w:pPr>
          </w:p>
        </w:tc>
        <w:tc>
          <w:tcPr>
            <w:tcW w:w="3641" w:type="pct"/>
          </w:tcPr>
          <w:p w14:paraId="393A47CF"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(iv</w:t>
            </w:r>
            <w:r w:rsidRPr="005B4ABE">
              <w:rPr>
                <w:sz w:val="20"/>
                <w:szCs w:val="20"/>
                <w:lang w:val="en-US"/>
              </w:rPr>
              <w:t>)</w:t>
            </w:r>
            <w:r w:rsidRPr="005B4ABE">
              <w:rPr>
                <w:sz w:val="20"/>
                <w:szCs w:val="20"/>
                <w:lang w:val="en-US"/>
              </w:rPr>
              <w:tab/>
            </w:r>
            <w:r w:rsidRPr="00D21153">
              <w:rPr>
                <w:sz w:val="20"/>
                <w:szCs w:val="20"/>
                <w:lang w:val="en-US"/>
              </w:rPr>
              <w:t>if the total development cost is greater than $100,000 and no more than $300,000</w:t>
            </w:r>
          </w:p>
        </w:tc>
        <w:tc>
          <w:tcPr>
            <w:tcW w:w="1138" w:type="pct"/>
          </w:tcPr>
          <w:p w14:paraId="0BE1B2B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$187.00</w:t>
            </w:r>
          </w:p>
        </w:tc>
      </w:tr>
      <w:tr w:rsidR="00FD33DB" w:rsidRPr="00F14075" w14:paraId="6F8E734C" w14:textId="77777777" w:rsidTr="00C430D3">
        <w:trPr>
          <w:cantSplit/>
          <w:trHeight w:val="20"/>
        </w:trPr>
        <w:tc>
          <w:tcPr>
            <w:tcW w:w="221" w:type="pct"/>
          </w:tcPr>
          <w:p w14:paraId="4BEA6C0B" w14:textId="77777777" w:rsidR="00FD33DB" w:rsidRPr="00D21153" w:rsidRDefault="00FD33DB" w:rsidP="00C430D3">
            <w:pPr>
              <w:pStyle w:val="GG-body"/>
              <w:spacing w:before="120" w:line="240" w:lineRule="auto"/>
              <w:jc w:val="left"/>
              <w:rPr>
                <w:sz w:val="20"/>
                <w:szCs w:val="20"/>
                <w:lang w:val="en-US"/>
              </w:rPr>
            </w:pPr>
          </w:p>
        </w:tc>
        <w:tc>
          <w:tcPr>
            <w:tcW w:w="3641" w:type="pct"/>
          </w:tcPr>
          <w:p w14:paraId="7B3FB563"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(v)</w:t>
            </w:r>
            <w:r w:rsidRPr="00D21153">
              <w:rPr>
                <w:sz w:val="20"/>
                <w:szCs w:val="20"/>
                <w:lang w:val="en-US"/>
              </w:rPr>
              <w:tab/>
              <w:t>if the total development cost is greater than $300,000 and no more than $500,000</w:t>
            </w:r>
          </w:p>
        </w:tc>
        <w:tc>
          <w:tcPr>
            <w:tcW w:w="1138" w:type="pct"/>
          </w:tcPr>
          <w:p w14:paraId="561E9D8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$197.00</w:t>
            </w:r>
          </w:p>
        </w:tc>
      </w:tr>
      <w:tr w:rsidR="00FD33DB" w:rsidRPr="00F14075" w14:paraId="1F6C86A5" w14:textId="77777777" w:rsidTr="00C430D3">
        <w:trPr>
          <w:cantSplit/>
          <w:trHeight w:val="20"/>
        </w:trPr>
        <w:tc>
          <w:tcPr>
            <w:tcW w:w="221" w:type="pct"/>
          </w:tcPr>
          <w:p w14:paraId="46EA2558" w14:textId="77777777" w:rsidR="00FD33DB" w:rsidRPr="00D21153" w:rsidRDefault="00FD33DB" w:rsidP="00C430D3">
            <w:pPr>
              <w:pStyle w:val="GG-body"/>
              <w:spacing w:before="120" w:line="240" w:lineRule="auto"/>
              <w:jc w:val="left"/>
              <w:rPr>
                <w:sz w:val="20"/>
                <w:szCs w:val="20"/>
                <w:lang w:val="en-US"/>
              </w:rPr>
            </w:pPr>
          </w:p>
        </w:tc>
        <w:tc>
          <w:tcPr>
            <w:tcW w:w="3641" w:type="pct"/>
          </w:tcPr>
          <w:p w14:paraId="1FA768D4"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(vi</w:t>
            </w:r>
            <w:r w:rsidRPr="005B4ABE">
              <w:rPr>
                <w:sz w:val="20"/>
                <w:szCs w:val="20"/>
                <w:lang w:val="en-US"/>
              </w:rPr>
              <w:t>)</w:t>
            </w:r>
            <w:r w:rsidRPr="005B4ABE">
              <w:rPr>
                <w:sz w:val="20"/>
                <w:szCs w:val="20"/>
                <w:lang w:val="en-US"/>
              </w:rPr>
              <w:tab/>
            </w:r>
            <w:r w:rsidRPr="00D21153">
              <w:rPr>
                <w:sz w:val="20"/>
                <w:szCs w:val="20"/>
                <w:lang w:val="en-US"/>
              </w:rPr>
              <w:t>if the total development cost is greater than $500,000 and no more than $700,000</w:t>
            </w:r>
          </w:p>
        </w:tc>
        <w:tc>
          <w:tcPr>
            <w:tcW w:w="1138" w:type="pct"/>
          </w:tcPr>
          <w:p w14:paraId="746D47E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$453.00</w:t>
            </w:r>
          </w:p>
        </w:tc>
      </w:tr>
      <w:tr w:rsidR="00FD33DB" w:rsidRPr="00F14075" w14:paraId="38596198" w14:textId="77777777" w:rsidTr="00C430D3">
        <w:trPr>
          <w:cantSplit/>
          <w:trHeight w:val="20"/>
        </w:trPr>
        <w:tc>
          <w:tcPr>
            <w:tcW w:w="221" w:type="pct"/>
          </w:tcPr>
          <w:p w14:paraId="2176290E" w14:textId="77777777" w:rsidR="00FD33DB" w:rsidRPr="00D21153" w:rsidRDefault="00FD33DB" w:rsidP="00C430D3">
            <w:pPr>
              <w:pStyle w:val="GG-body"/>
              <w:spacing w:before="120" w:line="240" w:lineRule="auto"/>
              <w:jc w:val="left"/>
              <w:rPr>
                <w:sz w:val="20"/>
                <w:szCs w:val="20"/>
                <w:lang w:val="en-US"/>
              </w:rPr>
            </w:pPr>
          </w:p>
        </w:tc>
        <w:tc>
          <w:tcPr>
            <w:tcW w:w="3641" w:type="pct"/>
          </w:tcPr>
          <w:p w14:paraId="4D11D201"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(vii</w:t>
            </w:r>
            <w:r w:rsidRPr="005B4ABE">
              <w:rPr>
                <w:sz w:val="20"/>
                <w:szCs w:val="20"/>
                <w:lang w:val="en-US"/>
              </w:rPr>
              <w:t>)</w:t>
            </w:r>
            <w:r w:rsidRPr="005B4ABE">
              <w:rPr>
                <w:sz w:val="20"/>
                <w:szCs w:val="20"/>
                <w:lang w:val="en-US"/>
              </w:rPr>
              <w:tab/>
            </w:r>
            <w:r w:rsidRPr="00D21153">
              <w:rPr>
                <w:sz w:val="20"/>
                <w:szCs w:val="20"/>
                <w:lang w:val="en-US"/>
              </w:rPr>
              <w:t>if the total development cost is greater than $700,000 and no more than $1,000,000</w:t>
            </w:r>
          </w:p>
        </w:tc>
        <w:tc>
          <w:tcPr>
            <w:tcW w:w="1138" w:type="pct"/>
          </w:tcPr>
          <w:p w14:paraId="3FB25AF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$790.00</w:t>
            </w:r>
          </w:p>
        </w:tc>
      </w:tr>
      <w:tr w:rsidR="00FD33DB" w:rsidRPr="00F14075" w14:paraId="40BB6230" w14:textId="77777777" w:rsidTr="00C430D3">
        <w:trPr>
          <w:cantSplit/>
          <w:trHeight w:val="20"/>
        </w:trPr>
        <w:tc>
          <w:tcPr>
            <w:tcW w:w="221" w:type="pct"/>
          </w:tcPr>
          <w:p w14:paraId="5801DB36" w14:textId="77777777" w:rsidR="00FD33DB" w:rsidRPr="00D21153" w:rsidRDefault="00FD33DB" w:rsidP="00C430D3">
            <w:pPr>
              <w:pStyle w:val="GG-body"/>
              <w:spacing w:before="120" w:line="240" w:lineRule="auto"/>
              <w:jc w:val="left"/>
              <w:rPr>
                <w:sz w:val="20"/>
                <w:szCs w:val="20"/>
                <w:lang w:val="en-US"/>
              </w:rPr>
            </w:pPr>
          </w:p>
        </w:tc>
        <w:tc>
          <w:tcPr>
            <w:tcW w:w="3641" w:type="pct"/>
          </w:tcPr>
          <w:p w14:paraId="5A437C09" w14:textId="77777777" w:rsidR="00FD33DB" w:rsidRPr="00D21153" w:rsidRDefault="00FD33DB" w:rsidP="00C430D3">
            <w:pPr>
              <w:pStyle w:val="GG-body"/>
              <w:spacing w:before="120" w:line="240" w:lineRule="auto"/>
              <w:ind w:left="811" w:hanging="425"/>
              <w:jc w:val="left"/>
              <w:rPr>
                <w:sz w:val="20"/>
                <w:szCs w:val="20"/>
                <w:lang w:val="en-US"/>
              </w:rPr>
            </w:pPr>
            <w:r w:rsidRPr="003D1228">
              <w:rPr>
                <w:spacing w:val="-4"/>
                <w:sz w:val="20"/>
                <w:szCs w:val="20"/>
                <w:lang w:val="en-US"/>
              </w:rPr>
              <w:t>(viii)</w:t>
            </w:r>
            <w:r w:rsidRPr="003D1228">
              <w:rPr>
                <w:spacing w:val="-4"/>
                <w:sz w:val="20"/>
                <w:szCs w:val="20"/>
                <w:lang w:val="en-US"/>
              </w:rPr>
              <w:tab/>
            </w:r>
            <w:r w:rsidRPr="00D21153">
              <w:rPr>
                <w:sz w:val="20"/>
                <w:szCs w:val="20"/>
                <w:lang w:val="en-US"/>
              </w:rPr>
              <w:t>if the total development cost is greater than $1,000,000 and no more than $5,000,000</w:t>
            </w:r>
          </w:p>
        </w:tc>
        <w:tc>
          <w:tcPr>
            <w:tcW w:w="1138" w:type="pct"/>
          </w:tcPr>
          <w:p w14:paraId="69FA41CE"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$3,442.00</w:t>
            </w:r>
          </w:p>
        </w:tc>
      </w:tr>
      <w:tr w:rsidR="00FD33DB" w:rsidRPr="00F14075" w14:paraId="6FCA5A8E" w14:textId="77777777" w:rsidTr="00C430D3">
        <w:trPr>
          <w:cantSplit/>
          <w:trHeight w:val="20"/>
        </w:trPr>
        <w:tc>
          <w:tcPr>
            <w:tcW w:w="221" w:type="pct"/>
          </w:tcPr>
          <w:p w14:paraId="6FB2A9EB" w14:textId="77777777" w:rsidR="00FD33DB" w:rsidRPr="00D21153" w:rsidRDefault="00FD33DB" w:rsidP="00C430D3">
            <w:pPr>
              <w:pStyle w:val="GG-body"/>
              <w:spacing w:before="120" w:line="240" w:lineRule="auto"/>
              <w:jc w:val="left"/>
              <w:rPr>
                <w:sz w:val="20"/>
                <w:szCs w:val="20"/>
                <w:lang w:val="en-US"/>
              </w:rPr>
            </w:pPr>
          </w:p>
        </w:tc>
        <w:tc>
          <w:tcPr>
            <w:tcW w:w="3641" w:type="pct"/>
          </w:tcPr>
          <w:p w14:paraId="342D9E73"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(ix</w:t>
            </w:r>
            <w:r w:rsidRPr="005B4ABE">
              <w:rPr>
                <w:sz w:val="20"/>
                <w:szCs w:val="20"/>
                <w:lang w:val="en-US"/>
              </w:rPr>
              <w:t>)</w:t>
            </w:r>
            <w:r w:rsidRPr="005B4ABE">
              <w:rPr>
                <w:sz w:val="20"/>
                <w:szCs w:val="20"/>
                <w:lang w:val="en-US"/>
              </w:rPr>
              <w:tab/>
            </w:r>
            <w:r w:rsidRPr="00D21153">
              <w:rPr>
                <w:sz w:val="20"/>
                <w:szCs w:val="20"/>
                <w:lang w:val="en-US"/>
              </w:rPr>
              <w:t>if the total development cost is greater than $5,000,000 and no more than $10,000,000</w:t>
            </w:r>
          </w:p>
        </w:tc>
        <w:tc>
          <w:tcPr>
            <w:tcW w:w="1138" w:type="pct"/>
          </w:tcPr>
          <w:p w14:paraId="552461D7"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$4,588.00</w:t>
            </w:r>
          </w:p>
        </w:tc>
      </w:tr>
      <w:tr w:rsidR="00FD33DB" w:rsidRPr="00F14075" w14:paraId="432AF05A" w14:textId="77777777" w:rsidTr="00C430D3">
        <w:trPr>
          <w:cantSplit/>
          <w:trHeight w:val="20"/>
        </w:trPr>
        <w:tc>
          <w:tcPr>
            <w:tcW w:w="221" w:type="pct"/>
          </w:tcPr>
          <w:p w14:paraId="4100F78A" w14:textId="77777777" w:rsidR="00FD33DB" w:rsidRPr="00D21153" w:rsidRDefault="00FD33DB" w:rsidP="00C430D3">
            <w:pPr>
              <w:pStyle w:val="GG-body"/>
              <w:spacing w:before="120" w:line="240" w:lineRule="auto"/>
              <w:jc w:val="left"/>
              <w:rPr>
                <w:sz w:val="20"/>
                <w:szCs w:val="20"/>
                <w:lang w:val="en-US"/>
              </w:rPr>
            </w:pPr>
          </w:p>
        </w:tc>
        <w:tc>
          <w:tcPr>
            <w:tcW w:w="3641" w:type="pct"/>
          </w:tcPr>
          <w:p w14:paraId="5D255002"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(x)</w:t>
            </w:r>
            <w:r w:rsidRPr="00D21153">
              <w:rPr>
                <w:sz w:val="20"/>
                <w:szCs w:val="20"/>
                <w:lang w:val="en-US"/>
              </w:rPr>
              <w:tab/>
              <w:t>if the total development cost is greater than $10,000,000; and</w:t>
            </w:r>
          </w:p>
        </w:tc>
        <w:tc>
          <w:tcPr>
            <w:tcW w:w="1138" w:type="pct"/>
          </w:tcPr>
          <w:p w14:paraId="7B7B459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$6,308.00</w:t>
            </w:r>
          </w:p>
        </w:tc>
      </w:tr>
      <w:tr w:rsidR="00FD33DB" w:rsidRPr="00F14075" w14:paraId="6DA4CDA3" w14:textId="77777777" w:rsidTr="00C430D3">
        <w:trPr>
          <w:cantSplit/>
          <w:trHeight w:val="20"/>
        </w:trPr>
        <w:tc>
          <w:tcPr>
            <w:tcW w:w="221" w:type="pct"/>
          </w:tcPr>
          <w:p w14:paraId="615395D1" w14:textId="77777777" w:rsidR="00FD33DB" w:rsidRPr="00D21153" w:rsidRDefault="00FD33DB" w:rsidP="00C430D3">
            <w:pPr>
              <w:pStyle w:val="GG-body"/>
              <w:spacing w:before="120" w:line="240" w:lineRule="auto"/>
              <w:jc w:val="left"/>
              <w:rPr>
                <w:sz w:val="20"/>
                <w:szCs w:val="20"/>
                <w:lang w:val="en-US"/>
              </w:rPr>
            </w:pPr>
          </w:p>
        </w:tc>
        <w:tc>
          <w:tcPr>
            <w:tcW w:w="3641" w:type="pct"/>
          </w:tcPr>
          <w:p w14:paraId="5EA76D0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if the application is lodged at the principal office of the relevant authority—</w:t>
            </w:r>
            <w:r>
              <w:rPr>
                <w:sz w:val="20"/>
                <w:szCs w:val="20"/>
                <w:lang w:val="en-US"/>
              </w:rPr>
              <w:br/>
            </w:r>
            <w:r w:rsidRPr="00D21153">
              <w:rPr>
                <w:sz w:val="20"/>
                <w:szCs w:val="20"/>
                <w:lang w:val="en-US"/>
              </w:rPr>
              <w:t>a processing fee</w:t>
            </w:r>
          </w:p>
        </w:tc>
        <w:tc>
          <w:tcPr>
            <w:tcW w:w="1138" w:type="pct"/>
          </w:tcPr>
          <w:p w14:paraId="580FB52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$95.50</w:t>
            </w:r>
          </w:p>
        </w:tc>
      </w:tr>
      <w:tr w:rsidR="00FD33DB" w:rsidRPr="00F14075" w14:paraId="1092B3DA" w14:textId="77777777" w:rsidTr="00C430D3">
        <w:trPr>
          <w:cantSplit/>
          <w:trHeight w:val="20"/>
        </w:trPr>
        <w:tc>
          <w:tcPr>
            <w:tcW w:w="221" w:type="pct"/>
          </w:tcPr>
          <w:p w14:paraId="6671E2D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5a</w:t>
            </w:r>
          </w:p>
        </w:tc>
        <w:tc>
          <w:tcPr>
            <w:tcW w:w="3641" w:type="pct"/>
          </w:tcPr>
          <w:p w14:paraId="3A176ED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outline consent under </w:t>
            </w:r>
            <w:r>
              <w:rPr>
                <w:sz w:val="20"/>
                <w:szCs w:val="20"/>
                <w:lang w:val="en-US"/>
              </w:rPr>
              <w:t>Section </w:t>
            </w:r>
            <w:r w:rsidRPr="00D21153">
              <w:rPr>
                <w:sz w:val="20"/>
                <w:szCs w:val="20"/>
                <w:lang w:val="en-US"/>
              </w:rPr>
              <w:t>120 of the Act</w:t>
            </w:r>
          </w:p>
        </w:tc>
        <w:tc>
          <w:tcPr>
            <w:tcW w:w="1138" w:type="pct"/>
          </w:tcPr>
          <w:p w14:paraId="30037B01"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$6,582.00</w:t>
            </w:r>
          </w:p>
        </w:tc>
      </w:tr>
      <w:tr w:rsidR="00FD33DB" w:rsidRPr="00F14075" w14:paraId="28076D08" w14:textId="77777777" w:rsidTr="00C430D3">
        <w:trPr>
          <w:cantSplit/>
          <w:trHeight w:val="20"/>
        </w:trPr>
        <w:tc>
          <w:tcPr>
            <w:tcW w:w="221" w:type="pct"/>
          </w:tcPr>
          <w:p w14:paraId="670A678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6</w:t>
            </w:r>
          </w:p>
        </w:tc>
        <w:tc>
          <w:tcPr>
            <w:tcW w:w="3641" w:type="pct"/>
          </w:tcPr>
          <w:p w14:paraId="153325ED"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planning consent—</w:t>
            </w:r>
          </w:p>
        </w:tc>
        <w:tc>
          <w:tcPr>
            <w:tcW w:w="1138" w:type="pct"/>
          </w:tcPr>
          <w:p w14:paraId="6642B42F" w14:textId="77777777" w:rsidR="00FD33DB" w:rsidRPr="00D21153" w:rsidRDefault="00FD33DB" w:rsidP="00C430D3">
            <w:pPr>
              <w:pStyle w:val="GG-body"/>
              <w:spacing w:before="120" w:line="240" w:lineRule="auto"/>
              <w:jc w:val="right"/>
              <w:rPr>
                <w:sz w:val="20"/>
                <w:szCs w:val="20"/>
                <w:lang w:val="en-US"/>
              </w:rPr>
            </w:pPr>
          </w:p>
        </w:tc>
      </w:tr>
      <w:tr w:rsidR="00FD33DB" w:rsidRPr="00F14075" w14:paraId="39B27B98" w14:textId="77777777" w:rsidTr="00C430D3">
        <w:trPr>
          <w:cantSplit/>
          <w:trHeight w:val="20"/>
        </w:trPr>
        <w:tc>
          <w:tcPr>
            <w:tcW w:w="221" w:type="pct"/>
          </w:tcPr>
          <w:p w14:paraId="3FEE8C58" w14:textId="77777777" w:rsidR="00FD33DB" w:rsidRPr="00D21153" w:rsidRDefault="00FD33DB" w:rsidP="00C430D3">
            <w:pPr>
              <w:pStyle w:val="GG-body"/>
              <w:spacing w:before="120" w:line="240" w:lineRule="auto"/>
              <w:jc w:val="left"/>
              <w:rPr>
                <w:sz w:val="20"/>
                <w:szCs w:val="20"/>
                <w:lang w:val="en-US"/>
              </w:rPr>
            </w:pPr>
          </w:p>
        </w:tc>
        <w:tc>
          <w:tcPr>
            <w:tcW w:w="3641" w:type="pct"/>
          </w:tcPr>
          <w:p w14:paraId="3D8AEDE7"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 xml:space="preserve">if the proposed development is to be assessed as deemed to satisfy development under </w:t>
            </w:r>
            <w:r>
              <w:rPr>
                <w:sz w:val="20"/>
                <w:szCs w:val="20"/>
                <w:lang w:val="en-US"/>
              </w:rPr>
              <w:t>Section </w:t>
            </w:r>
            <w:r w:rsidRPr="00D21153">
              <w:rPr>
                <w:sz w:val="20"/>
                <w:szCs w:val="20"/>
                <w:lang w:val="en-US"/>
              </w:rPr>
              <w:t>106 of the Act—</w:t>
            </w:r>
          </w:p>
        </w:tc>
        <w:tc>
          <w:tcPr>
            <w:tcW w:w="1138" w:type="pct"/>
          </w:tcPr>
          <w:p w14:paraId="15D579E8" w14:textId="77777777" w:rsidR="00FD33DB" w:rsidRPr="00D21153" w:rsidRDefault="00FD33DB" w:rsidP="00C430D3">
            <w:pPr>
              <w:pStyle w:val="GG-body"/>
              <w:spacing w:before="120" w:line="240" w:lineRule="auto"/>
              <w:jc w:val="right"/>
              <w:rPr>
                <w:sz w:val="20"/>
                <w:szCs w:val="20"/>
                <w:lang w:val="en-US"/>
              </w:rPr>
            </w:pPr>
          </w:p>
        </w:tc>
      </w:tr>
      <w:tr w:rsidR="00FD33DB" w:rsidRPr="00F14075" w14:paraId="4E67BA24" w14:textId="77777777" w:rsidTr="00C430D3">
        <w:trPr>
          <w:cantSplit/>
          <w:trHeight w:val="20"/>
        </w:trPr>
        <w:tc>
          <w:tcPr>
            <w:tcW w:w="221" w:type="pct"/>
          </w:tcPr>
          <w:p w14:paraId="0F3C468C" w14:textId="77777777" w:rsidR="00FD33DB" w:rsidRPr="00D21153" w:rsidRDefault="00FD33DB" w:rsidP="00C430D3">
            <w:pPr>
              <w:pStyle w:val="GG-body"/>
              <w:spacing w:before="120" w:line="240" w:lineRule="auto"/>
              <w:jc w:val="left"/>
              <w:rPr>
                <w:sz w:val="20"/>
                <w:szCs w:val="20"/>
                <w:lang w:val="en-US"/>
              </w:rPr>
            </w:pPr>
          </w:p>
        </w:tc>
        <w:tc>
          <w:tcPr>
            <w:tcW w:w="3641" w:type="pct"/>
          </w:tcPr>
          <w:p w14:paraId="166B118C"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total development cost is no more than $10,000</w:t>
            </w:r>
          </w:p>
        </w:tc>
        <w:tc>
          <w:tcPr>
            <w:tcW w:w="1138" w:type="pct"/>
          </w:tcPr>
          <w:p w14:paraId="248CF38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$151.00</w:t>
            </w:r>
          </w:p>
        </w:tc>
      </w:tr>
      <w:tr w:rsidR="00FD33DB" w:rsidRPr="00F14075" w14:paraId="68537645" w14:textId="77777777" w:rsidTr="00C430D3">
        <w:trPr>
          <w:cantSplit/>
          <w:trHeight w:val="20"/>
        </w:trPr>
        <w:tc>
          <w:tcPr>
            <w:tcW w:w="221" w:type="pct"/>
          </w:tcPr>
          <w:p w14:paraId="7C5CDC14" w14:textId="77777777" w:rsidR="00FD33DB" w:rsidRPr="00D21153" w:rsidRDefault="00FD33DB" w:rsidP="00C430D3">
            <w:pPr>
              <w:pStyle w:val="GG-body"/>
              <w:spacing w:before="120" w:line="240" w:lineRule="auto"/>
              <w:jc w:val="left"/>
              <w:rPr>
                <w:sz w:val="20"/>
                <w:szCs w:val="20"/>
                <w:lang w:val="en-US"/>
              </w:rPr>
            </w:pPr>
          </w:p>
        </w:tc>
        <w:tc>
          <w:tcPr>
            <w:tcW w:w="3641" w:type="pct"/>
          </w:tcPr>
          <w:p w14:paraId="1173E5C7"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in any other case</w:t>
            </w:r>
          </w:p>
        </w:tc>
        <w:tc>
          <w:tcPr>
            <w:tcW w:w="1138" w:type="pct"/>
          </w:tcPr>
          <w:p w14:paraId="2642B62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$250.00</w:t>
            </w:r>
          </w:p>
        </w:tc>
      </w:tr>
      <w:tr w:rsidR="00FD33DB" w:rsidRPr="00F14075" w14:paraId="430BBE35" w14:textId="77777777" w:rsidTr="00C430D3">
        <w:trPr>
          <w:cantSplit/>
          <w:trHeight w:val="20"/>
        </w:trPr>
        <w:tc>
          <w:tcPr>
            <w:tcW w:w="221" w:type="pct"/>
          </w:tcPr>
          <w:p w14:paraId="64ED2F6C" w14:textId="77777777" w:rsidR="00FD33DB" w:rsidRPr="00D21153" w:rsidRDefault="00FD33DB" w:rsidP="00C430D3">
            <w:pPr>
              <w:pStyle w:val="GG-body"/>
              <w:spacing w:before="120" w:line="240" w:lineRule="auto"/>
              <w:jc w:val="left"/>
              <w:rPr>
                <w:sz w:val="20"/>
                <w:szCs w:val="20"/>
                <w:lang w:val="en-US"/>
              </w:rPr>
            </w:pPr>
          </w:p>
        </w:tc>
        <w:tc>
          <w:tcPr>
            <w:tcW w:w="3641" w:type="pct"/>
          </w:tcPr>
          <w:p w14:paraId="7A4133D3"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 xml:space="preserve">if the proposed development is to be assessed on its merits under </w:t>
            </w:r>
            <w:r>
              <w:rPr>
                <w:sz w:val="20"/>
                <w:szCs w:val="20"/>
                <w:lang w:val="en-US"/>
              </w:rPr>
              <w:t>Section </w:t>
            </w:r>
            <w:r w:rsidRPr="00D21153">
              <w:rPr>
                <w:sz w:val="20"/>
                <w:szCs w:val="20"/>
                <w:lang w:val="en-US"/>
              </w:rPr>
              <w:t xml:space="preserve">107 </w:t>
            </w:r>
            <w:r>
              <w:rPr>
                <w:sz w:val="20"/>
                <w:szCs w:val="20"/>
                <w:lang w:val="en-US"/>
              </w:rPr>
              <w:br/>
            </w:r>
            <w:r w:rsidRPr="00D21153">
              <w:rPr>
                <w:sz w:val="20"/>
                <w:szCs w:val="20"/>
                <w:lang w:val="en-US"/>
              </w:rPr>
              <w:t>of the Act</w:t>
            </w:r>
          </w:p>
        </w:tc>
        <w:tc>
          <w:tcPr>
            <w:tcW w:w="1138" w:type="pct"/>
          </w:tcPr>
          <w:p w14:paraId="326E0D94"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$299.00 or 0.125% of the total development cost up to a maximum </w:t>
            </w:r>
            <w:r w:rsidRPr="00D21153">
              <w:rPr>
                <w:spacing w:val="-2"/>
                <w:sz w:val="20"/>
                <w:szCs w:val="20"/>
                <w:lang w:val="en-US"/>
              </w:rPr>
              <w:t>of $200,000, whichever</w:t>
            </w:r>
            <w:r w:rsidRPr="00D21153">
              <w:rPr>
                <w:sz w:val="20"/>
                <w:szCs w:val="20"/>
                <w:lang w:val="en-US"/>
              </w:rPr>
              <w:t xml:space="preserve"> is the greater</w:t>
            </w:r>
          </w:p>
        </w:tc>
      </w:tr>
      <w:tr w:rsidR="00FD33DB" w:rsidRPr="00F14075" w14:paraId="2C2FFE6F" w14:textId="77777777" w:rsidTr="00C430D3">
        <w:trPr>
          <w:cantSplit/>
          <w:trHeight w:val="20"/>
        </w:trPr>
        <w:tc>
          <w:tcPr>
            <w:tcW w:w="221" w:type="pct"/>
          </w:tcPr>
          <w:p w14:paraId="348CD01F" w14:textId="77777777" w:rsidR="00FD33DB" w:rsidRPr="00D21153" w:rsidRDefault="00FD33DB" w:rsidP="00C430D3">
            <w:pPr>
              <w:pStyle w:val="GG-body"/>
              <w:spacing w:before="120" w:line="240" w:lineRule="auto"/>
              <w:jc w:val="left"/>
              <w:rPr>
                <w:sz w:val="20"/>
                <w:szCs w:val="20"/>
                <w:lang w:val="en-US"/>
              </w:rPr>
            </w:pPr>
          </w:p>
        </w:tc>
        <w:tc>
          <w:tcPr>
            <w:tcW w:w="3641" w:type="pct"/>
          </w:tcPr>
          <w:p w14:paraId="1918F913"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 xml:space="preserve">if the proposed development is restricted development under </w:t>
            </w:r>
            <w:r>
              <w:rPr>
                <w:sz w:val="20"/>
                <w:szCs w:val="20"/>
                <w:lang w:val="en-US"/>
              </w:rPr>
              <w:t>Section </w:t>
            </w:r>
            <w:r w:rsidRPr="00D21153">
              <w:rPr>
                <w:sz w:val="20"/>
                <w:szCs w:val="20"/>
                <w:lang w:val="en-US"/>
              </w:rPr>
              <w:t>108(1)(a) of the Act</w:t>
            </w:r>
          </w:p>
        </w:tc>
        <w:tc>
          <w:tcPr>
            <w:tcW w:w="1138" w:type="pct"/>
          </w:tcPr>
          <w:p w14:paraId="6E181023" w14:textId="77777777" w:rsidR="00FD33DB" w:rsidRPr="00D21153" w:rsidRDefault="00FD33DB" w:rsidP="00C430D3">
            <w:pPr>
              <w:pStyle w:val="GG-body"/>
              <w:spacing w:before="120" w:line="240" w:lineRule="auto"/>
              <w:jc w:val="right"/>
              <w:rPr>
                <w:sz w:val="20"/>
                <w:szCs w:val="20"/>
                <w:lang w:val="en-US"/>
              </w:rPr>
            </w:pPr>
          </w:p>
        </w:tc>
      </w:tr>
      <w:tr w:rsidR="00FD33DB" w:rsidRPr="00F14075" w14:paraId="358444A7" w14:textId="77777777" w:rsidTr="00C430D3">
        <w:trPr>
          <w:cantSplit/>
          <w:trHeight w:val="20"/>
        </w:trPr>
        <w:tc>
          <w:tcPr>
            <w:tcW w:w="221" w:type="pct"/>
          </w:tcPr>
          <w:p w14:paraId="4840BB92" w14:textId="77777777" w:rsidR="00FD33DB" w:rsidRPr="00D21153" w:rsidRDefault="00FD33DB" w:rsidP="00C430D3">
            <w:pPr>
              <w:pStyle w:val="GG-body"/>
              <w:spacing w:before="120" w:line="240" w:lineRule="auto"/>
              <w:jc w:val="left"/>
              <w:rPr>
                <w:sz w:val="20"/>
                <w:szCs w:val="20"/>
                <w:lang w:val="en-US"/>
              </w:rPr>
            </w:pPr>
          </w:p>
        </w:tc>
        <w:tc>
          <w:tcPr>
            <w:tcW w:w="3641" w:type="pct"/>
          </w:tcPr>
          <w:p w14:paraId="7668A24F"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proposed development is the division of land</w:t>
            </w:r>
          </w:p>
        </w:tc>
        <w:tc>
          <w:tcPr>
            <w:tcW w:w="1138" w:type="pct"/>
          </w:tcPr>
          <w:p w14:paraId="27279B7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$586.00</w:t>
            </w:r>
          </w:p>
        </w:tc>
      </w:tr>
      <w:tr w:rsidR="00FD33DB" w:rsidRPr="00F14075" w14:paraId="4B687723" w14:textId="77777777" w:rsidTr="00C430D3">
        <w:trPr>
          <w:cantSplit/>
          <w:trHeight w:val="20"/>
        </w:trPr>
        <w:tc>
          <w:tcPr>
            <w:tcW w:w="221" w:type="pct"/>
          </w:tcPr>
          <w:p w14:paraId="2E4A9063" w14:textId="77777777" w:rsidR="00FD33DB" w:rsidRPr="00D21153" w:rsidRDefault="00FD33DB" w:rsidP="00C430D3">
            <w:pPr>
              <w:pStyle w:val="GG-body"/>
              <w:spacing w:before="120" w:line="240" w:lineRule="auto"/>
              <w:jc w:val="left"/>
              <w:rPr>
                <w:sz w:val="20"/>
                <w:szCs w:val="20"/>
                <w:lang w:val="en-US"/>
              </w:rPr>
            </w:pPr>
          </w:p>
        </w:tc>
        <w:tc>
          <w:tcPr>
            <w:tcW w:w="3641" w:type="pct"/>
          </w:tcPr>
          <w:p w14:paraId="7D91F802"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in any other case</w:t>
            </w:r>
          </w:p>
        </w:tc>
        <w:tc>
          <w:tcPr>
            <w:tcW w:w="1138" w:type="pct"/>
          </w:tcPr>
          <w:p w14:paraId="63E460F5"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0.25% of the </w:t>
            </w:r>
            <w:r>
              <w:rPr>
                <w:sz w:val="20"/>
                <w:szCs w:val="20"/>
                <w:lang w:val="en-US"/>
              </w:rPr>
              <w:br/>
            </w:r>
            <w:r w:rsidRPr="00D21153">
              <w:rPr>
                <w:sz w:val="20"/>
                <w:szCs w:val="20"/>
                <w:lang w:val="en-US"/>
              </w:rPr>
              <w:t xml:space="preserve">total development cost up to a maximum </w:t>
            </w:r>
            <w:r>
              <w:rPr>
                <w:sz w:val="20"/>
                <w:szCs w:val="20"/>
                <w:lang w:val="en-US"/>
              </w:rPr>
              <w:br/>
            </w:r>
            <w:r w:rsidRPr="00D21153">
              <w:rPr>
                <w:sz w:val="20"/>
                <w:szCs w:val="20"/>
                <w:lang w:val="en-US"/>
              </w:rPr>
              <w:t>of $300,000</w:t>
            </w:r>
          </w:p>
        </w:tc>
      </w:tr>
      <w:tr w:rsidR="00FD33DB" w:rsidRPr="00F14075" w14:paraId="29C6190B" w14:textId="77777777" w:rsidTr="00C430D3">
        <w:trPr>
          <w:cantSplit/>
          <w:trHeight w:val="20"/>
        </w:trPr>
        <w:tc>
          <w:tcPr>
            <w:tcW w:w="221" w:type="pct"/>
          </w:tcPr>
          <w:p w14:paraId="01AF5548" w14:textId="77777777" w:rsidR="00FD33DB" w:rsidRPr="00D21153" w:rsidRDefault="00FD33DB" w:rsidP="00C430D3">
            <w:pPr>
              <w:pStyle w:val="GG-body"/>
              <w:spacing w:before="120" w:line="240" w:lineRule="auto"/>
              <w:jc w:val="left"/>
              <w:rPr>
                <w:sz w:val="20"/>
                <w:szCs w:val="20"/>
                <w:lang w:val="en-US"/>
              </w:rPr>
            </w:pPr>
          </w:p>
        </w:tc>
        <w:tc>
          <w:tcPr>
            <w:tcW w:w="3641" w:type="pct"/>
          </w:tcPr>
          <w:p w14:paraId="3E675D49" w14:textId="77777777" w:rsidR="00FD33DB" w:rsidRPr="00D21153" w:rsidRDefault="00FD33DB" w:rsidP="00C430D3">
            <w:pPr>
              <w:pStyle w:val="GG-body"/>
              <w:spacing w:before="120" w:after="0" w:line="240" w:lineRule="auto"/>
              <w:ind w:left="386" w:hanging="386"/>
              <w:rPr>
                <w:sz w:val="20"/>
                <w:szCs w:val="20"/>
                <w:lang w:val="en-US"/>
              </w:rPr>
            </w:pPr>
            <w:r w:rsidRPr="00D21153">
              <w:rPr>
                <w:sz w:val="20"/>
                <w:szCs w:val="20"/>
                <w:lang w:val="en-US"/>
              </w:rPr>
              <w:t>(d</w:t>
            </w:r>
            <w:r w:rsidRPr="005B4ABE">
              <w:rPr>
                <w:sz w:val="20"/>
                <w:szCs w:val="20"/>
                <w:lang w:val="en-US"/>
              </w:rPr>
              <w:t>)</w:t>
            </w:r>
            <w:r w:rsidRPr="005B4ABE">
              <w:rPr>
                <w:sz w:val="20"/>
                <w:szCs w:val="20"/>
                <w:lang w:val="en-US"/>
              </w:rPr>
              <w:tab/>
            </w:r>
            <w:r w:rsidRPr="00D21153">
              <w:rPr>
                <w:spacing w:val="-4"/>
                <w:sz w:val="20"/>
                <w:szCs w:val="20"/>
                <w:lang w:val="en-US"/>
              </w:rPr>
              <w:t xml:space="preserve">if the applicant applies for a review of the decision under </w:t>
            </w:r>
            <w:r w:rsidRPr="004D6C4D">
              <w:rPr>
                <w:spacing w:val="-4"/>
                <w:sz w:val="20"/>
                <w:szCs w:val="20"/>
                <w:lang w:val="en-US"/>
              </w:rPr>
              <w:t>Section </w:t>
            </w:r>
            <w:r w:rsidRPr="00D21153">
              <w:rPr>
                <w:spacing w:val="-4"/>
                <w:sz w:val="20"/>
                <w:szCs w:val="20"/>
                <w:lang w:val="en-US"/>
              </w:rPr>
              <w:t>110(15) of the Act</w:t>
            </w:r>
          </w:p>
        </w:tc>
        <w:tc>
          <w:tcPr>
            <w:tcW w:w="1138" w:type="pct"/>
          </w:tcPr>
          <w:p w14:paraId="1E7280D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$6111.00</w:t>
            </w:r>
          </w:p>
        </w:tc>
      </w:tr>
      <w:tr w:rsidR="00FD33DB" w:rsidRPr="00F14075" w14:paraId="4E65A991" w14:textId="77777777" w:rsidTr="00C430D3">
        <w:trPr>
          <w:cantSplit/>
          <w:trHeight w:val="20"/>
        </w:trPr>
        <w:tc>
          <w:tcPr>
            <w:tcW w:w="221" w:type="pct"/>
          </w:tcPr>
          <w:p w14:paraId="2FBB796A" w14:textId="77777777" w:rsidR="00FD33DB" w:rsidRPr="00D21153" w:rsidRDefault="00FD33DB" w:rsidP="00C430D3">
            <w:pPr>
              <w:pStyle w:val="GG-body"/>
              <w:spacing w:before="120" w:line="240" w:lineRule="auto"/>
              <w:jc w:val="left"/>
              <w:rPr>
                <w:sz w:val="20"/>
                <w:szCs w:val="20"/>
                <w:lang w:val="en-US"/>
              </w:rPr>
            </w:pPr>
          </w:p>
        </w:tc>
        <w:tc>
          <w:tcPr>
            <w:tcW w:w="3641" w:type="pct"/>
          </w:tcPr>
          <w:p w14:paraId="462D96B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(e</w:t>
            </w:r>
            <w:r w:rsidRPr="005B4ABE">
              <w:rPr>
                <w:sz w:val="20"/>
                <w:szCs w:val="20"/>
                <w:lang w:val="en-US"/>
              </w:rPr>
              <w:t>)</w:t>
            </w:r>
            <w:r w:rsidRPr="005B4ABE">
              <w:rPr>
                <w:sz w:val="20"/>
                <w:szCs w:val="20"/>
                <w:lang w:val="en-US"/>
              </w:rPr>
              <w:tab/>
            </w:r>
            <w:r w:rsidRPr="00D21153">
              <w:rPr>
                <w:sz w:val="20"/>
                <w:szCs w:val="20"/>
                <w:lang w:val="en-US"/>
              </w:rPr>
              <w:t xml:space="preserve">if an application for the proposed development is to be determined under </w:t>
            </w:r>
            <w:r>
              <w:rPr>
                <w:sz w:val="20"/>
                <w:szCs w:val="20"/>
                <w:lang w:val="en-US"/>
              </w:rPr>
              <w:t>Section </w:t>
            </w:r>
            <w:r w:rsidRPr="00D21153">
              <w:rPr>
                <w:sz w:val="20"/>
                <w:szCs w:val="20"/>
                <w:lang w:val="en-US"/>
              </w:rPr>
              <w:t>115 of the Act—</w:t>
            </w:r>
          </w:p>
        </w:tc>
        <w:tc>
          <w:tcPr>
            <w:tcW w:w="1138" w:type="pct"/>
          </w:tcPr>
          <w:p w14:paraId="5DFD02EA" w14:textId="77777777" w:rsidR="00FD33DB" w:rsidRPr="00D21153" w:rsidRDefault="00FD33DB" w:rsidP="00C430D3">
            <w:pPr>
              <w:pStyle w:val="GG-body"/>
              <w:spacing w:before="120" w:line="240" w:lineRule="auto"/>
              <w:jc w:val="right"/>
              <w:rPr>
                <w:sz w:val="20"/>
                <w:szCs w:val="20"/>
                <w:lang w:val="en-US"/>
              </w:rPr>
            </w:pPr>
          </w:p>
        </w:tc>
      </w:tr>
      <w:tr w:rsidR="00FD33DB" w:rsidRPr="00F14075" w14:paraId="07D8331C" w14:textId="77777777" w:rsidTr="00C430D3">
        <w:trPr>
          <w:cantSplit/>
          <w:trHeight w:val="20"/>
        </w:trPr>
        <w:tc>
          <w:tcPr>
            <w:tcW w:w="221" w:type="pct"/>
          </w:tcPr>
          <w:p w14:paraId="2D27025C" w14:textId="77777777" w:rsidR="00FD33DB" w:rsidRPr="00D21153" w:rsidRDefault="00FD33DB" w:rsidP="00C430D3">
            <w:pPr>
              <w:pStyle w:val="GG-body"/>
              <w:spacing w:before="120" w:line="240" w:lineRule="auto"/>
              <w:jc w:val="left"/>
              <w:rPr>
                <w:sz w:val="20"/>
                <w:szCs w:val="20"/>
                <w:lang w:val="en-US"/>
              </w:rPr>
            </w:pPr>
          </w:p>
        </w:tc>
        <w:tc>
          <w:tcPr>
            <w:tcW w:w="3641" w:type="pct"/>
          </w:tcPr>
          <w:p w14:paraId="4C923F5D" w14:textId="77777777" w:rsidR="00FD33DB" w:rsidRPr="00D21153" w:rsidRDefault="00FD33DB" w:rsidP="00C430D3">
            <w:pPr>
              <w:pStyle w:val="GG-body"/>
              <w:spacing w:before="120" w:line="240" w:lineRule="auto"/>
              <w:jc w:val="left"/>
              <w:rPr>
                <w:sz w:val="20"/>
                <w:szCs w:val="20"/>
                <w:lang w:val="en-US"/>
              </w:rPr>
            </w:pPr>
          </w:p>
        </w:tc>
        <w:tc>
          <w:tcPr>
            <w:tcW w:w="1138" w:type="pct"/>
          </w:tcPr>
          <w:p w14:paraId="2195B89D" w14:textId="77777777" w:rsidR="00FD33DB" w:rsidRPr="00D21153" w:rsidRDefault="00FD33DB" w:rsidP="00C430D3">
            <w:pPr>
              <w:pStyle w:val="GG-body"/>
              <w:spacing w:before="120" w:line="240" w:lineRule="auto"/>
              <w:jc w:val="right"/>
              <w:rPr>
                <w:sz w:val="20"/>
                <w:szCs w:val="20"/>
                <w:lang w:val="en-US"/>
              </w:rPr>
            </w:pPr>
            <w:bookmarkStart w:id="15" w:name="_Hlk206511174"/>
            <w:r w:rsidRPr="00D21153">
              <w:rPr>
                <w:sz w:val="20"/>
                <w:szCs w:val="20"/>
                <w:lang w:val="en-US"/>
              </w:rPr>
              <w:t>$2,091.00 plus 0.25%</w:t>
            </w:r>
            <w:r>
              <w:rPr>
                <w:sz w:val="20"/>
                <w:szCs w:val="20"/>
                <w:lang w:val="en-US"/>
              </w:rPr>
              <w:t xml:space="preserve"> </w:t>
            </w:r>
            <w:r w:rsidRPr="00D21153">
              <w:rPr>
                <w:spacing w:val="-4"/>
                <w:sz w:val="20"/>
                <w:szCs w:val="20"/>
                <w:lang w:val="en-US"/>
              </w:rPr>
              <w:t xml:space="preserve">of the total development </w:t>
            </w:r>
            <w:r w:rsidRPr="00D21153">
              <w:rPr>
                <w:sz w:val="20"/>
                <w:szCs w:val="20"/>
                <w:lang w:val="en-US"/>
              </w:rPr>
              <w:t>cost up to a maximum</w:t>
            </w:r>
            <w:r>
              <w:rPr>
                <w:sz w:val="20"/>
                <w:szCs w:val="20"/>
                <w:lang w:val="en-US"/>
              </w:rPr>
              <w:t xml:space="preserve"> </w:t>
            </w:r>
            <w:r>
              <w:rPr>
                <w:sz w:val="20"/>
                <w:szCs w:val="20"/>
                <w:lang w:val="en-US"/>
              </w:rPr>
              <w:br/>
            </w:r>
            <w:r w:rsidRPr="00D21153">
              <w:rPr>
                <w:sz w:val="20"/>
                <w:szCs w:val="20"/>
                <w:lang w:val="en-US"/>
              </w:rPr>
              <w:t>of $500,000</w:t>
            </w:r>
            <w:bookmarkEnd w:id="15"/>
          </w:p>
        </w:tc>
      </w:tr>
      <w:tr w:rsidR="00FD33DB" w:rsidRPr="00F14075" w14:paraId="145C162A" w14:textId="77777777" w:rsidTr="00C430D3">
        <w:trPr>
          <w:cantSplit/>
          <w:trHeight w:val="20"/>
        </w:trPr>
        <w:tc>
          <w:tcPr>
            <w:tcW w:w="221" w:type="pct"/>
          </w:tcPr>
          <w:p w14:paraId="0C2D650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7</w:t>
            </w:r>
          </w:p>
        </w:tc>
        <w:tc>
          <w:tcPr>
            <w:tcW w:w="3641" w:type="pct"/>
          </w:tcPr>
          <w:p w14:paraId="4488BB2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planning consent that must be notified—</w:t>
            </w:r>
          </w:p>
        </w:tc>
        <w:tc>
          <w:tcPr>
            <w:tcW w:w="1138" w:type="pct"/>
          </w:tcPr>
          <w:p w14:paraId="4C81385D" w14:textId="77777777" w:rsidR="00FD33DB" w:rsidRPr="00D21153" w:rsidRDefault="00FD33DB" w:rsidP="00C430D3">
            <w:pPr>
              <w:pStyle w:val="GG-body"/>
              <w:spacing w:before="120" w:line="240" w:lineRule="auto"/>
              <w:jc w:val="right"/>
              <w:rPr>
                <w:sz w:val="20"/>
                <w:szCs w:val="20"/>
                <w:lang w:val="en-US"/>
              </w:rPr>
            </w:pPr>
          </w:p>
        </w:tc>
      </w:tr>
      <w:tr w:rsidR="00FD33DB" w:rsidRPr="00F14075" w14:paraId="5EF26ADD" w14:textId="77777777" w:rsidTr="00C430D3">
        <w:trPr>
          <w:cantSplit/>
          <w:trHeight w:val="20"/>
        </w:trPr>
        <w:tc>
          <w:tcPr>
            <w:tcW w:w="221" w:type="pct"/>
          </w:tcPr>
          <w:p w14:paraId="2BCAFC96" w14:textId="77777777" w:rsidR="00FD33DB" w:rsidRPr="00D21153" w:rsidRDefault="00FD33DB" w:rsidP="00C430D3">
            <w:pPr>
              <w:pStyle w:val="GG-body"/>
              <w:spacing w:before="120" w:line="240" w:lineRule="auto"/>
              <w:jc w:val="left"/>
              <w:rPr>
                <w:sz w:val="20"/>
                <w:szCs w:val="20"/>
                <w:lang w:val="en-US"/>
              </w:rPr>
            </w:pPr>
          </w:p>
        </w:tc>
        <w:tc>
          <w:tcPr>
            <w:tcW w:w="3641" w:type="pct"/>
          </w:tcPr>
          <w:p w14:paraId="2548CA3B"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 xml:space="preserve">if </w:t>
            </w:r>
            <w:r>
              <w:rPr>
                <w:sz w:val="20"/>
                <w:szCs w:val="20"/>
                <w:lang w:val="en-US"/>
              </w:rPr>
              <w:t>Section </w:t>
            </w:r>
            <w:r w:rsidRPr="00D21153">
              <w:rPr>
                <w:sz w:val="20"/>
                <w:szCs w:val="20"/>
                <w:lang w:val="en-US"/>
              </w:rPr>
              <w:t>107(3)(a) applies</w:t>
            </w:r>
          </w:p>
        </w:tc>
        <w:tc>
          <w:tcPr>
            <w:tcW w:w="1138" w:type="pct"/>
          </w:tcPr>
          <w:p w14:paraId="7482F4B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$299.00</w:t>
            </w:r>
          </w:p>
        </w:tc>
      </w:tr>
      <w:tr w:rsidR="00FD33DB" w:rsidRPr="00F14075" w14:paraId="000E3377" w14:textId="77777777" w:rsidTr="00C430D3">
        <w:trPr>
          <w:cantSplit/>
          <w:trHeight w:val="20"/>
        </w:trPr>
        <w:tc>
          <w:tcPr>
            <w:tcW w:w="221" w:type="pct"/>
          </w:tcPr>
          <w:p w14:paraId="14FA9999" w14:textId="77777777" w:rsidR="00FD33DB" w:rsidRPr="00D21153" w:rsidRDefault="00FD33DB" w:rsidP="00C430D3">
            <w:pPr>
              <w:pStyle w:val="GG-body"/>
              <w:spacing w:before="120" w:line="240" w:lineRule="auto"/>
              <w:jc w:val="left"/>
              <w:rPr>
                <w:sz w:val="20"/>
                <w:szCs w:val="20"/>
                <w:lang w:val="en-US"/>
              </w:rPr>
            </w:pPr>
          </w:p>
        </w:tc>
        <w:tc>
          <w:tcPr>
            <w:tcW w:w="3641" w:type="pct"/>
          </w:tcPr>
          <w:p w14:paraId="6CE338FA"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 xml:space="preserve">if </w:t>
            </w:r>
            <w:r>
              <w:rPr>
                <w:sz w:val="20"/>
                <w:szCs w:val="20"/>
                <w:lang w:val="en-US"/>
              </w:rPr>
              <w:t>Section </w:t>
            </w:r>
            <w:r w:rsidRPr="00D21153">
              <w:rPr>
                <w:sz w:val="20"/>
                <w:szCs w:val="20"/>
                <w:lang w:val="en-US"/>
              </w:rPr>
              <w:t>110(2)(a) applies</w:t>
            </w:r>
          </w:p>
        </w:tc>
        <w:tc>
          <w:tcPr>
            <w:tcW w:w="1138" w:type="pct"/>
          </w:tcPr>
          <w:p w14:paraId="640DCA1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$299.00</w:t>
            </w:r>
          </w:p>
        </w:tc>
      </w:tr>
      <w:tr w:rsidR="00FD33DB" w:rsidRPr="00F14075" w14:paraId="3C8FC591" w14:textId="77777777" w:rsidTr="00C430D3">
        <w:trPr>
          <w:cantSplit/>
          <w:trHeight w:val="20"/>
        </w:trPr>
        <w:tc>
          <w:tcPr>
            <w:tcW w:w="221" w:type="pct"/>
          </w:tcPr>
          <w:p w14:paraId="3BD919A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7a</w:t>
            </w:r>
          </w:p>
        </w:tc>
        <w:tc>
          <w:tcPr>
            <w:tcW w:w="3641" w:type="pct"/>
          </w:tcPr>
          <w:p w14:paraId="12BAB33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outline consent that must be notified</w:t>
            </w:r>
          </w:p>
        </w:tc>
        <w:tc>
          <w:tcPr>
            <w:tcW w:w="1138" w:type="pct"/>
          </w:tcPr>
          <w:p w14:paraId="1F7A9416"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$299.00</w:t>
            </w:r>
          </w:p>
        </w:tc>
      </w:tr>
      <w:tr w:rsidR="00FD33DB" w:rsidRPr="00F14075" w14:paraId="0DF299DF" w14:textId="77777777" w:rsidTr="00C430D3">
        <w:trPr>
          <w:cantSplit/>
          <w:trHeight w:val="20"/>
        </w:trPr>
        <w:tc>
          <w:tcPr>
            <w:tcW w:w="221" w:type="pct"/>
          </w:tcPr>
          <w:p w14:paraId="729B20A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8</w:t>
            </w:r>
          </w:p>
        </w:tc>
        <w:tc>
          <w:tcPr>
            <w:tcW w:w="3641" w:type="pct"/>
          </w:tcPr>
          <w:p w14:paraId="44403308"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outline consent or planning consent that must be referred to 1 or more prescribed bodies under Schedule 9 of the </w:t>
            </w:r>
            <w:r w:rsidRPr="00D21153">
              <w:rPr>
                <w:i/>
                <w:sz w:val="20"/>
                <w:szCs w:val="20"/>
                <w:lang w:val="en-US"/>
              </w:rPr>
              <w:t>Planning, Development and Infrastructure (General) Regulations 2017</w:t>
            </w:r>
            <w:r w:rsidRPr="00D21153">
              <w:rPr>
                <w:sz w:val="20"/>
                <w:szCs w:val="20"/>
                <w:lang w:val="en-US"/>
              </w:rPr>
              <w:t>—</w:t>
            </w:r>
          </w:p>
        </w:tc>
        <w:tc>
          <w:tcPr>
            <w:tcW w:w="1138" w:type="pct"/>
          </w:tcPr>
          <w:p w14:paraId="6DF292B2" w14:textId="77777777" w:rsidR="00FD33DB" w:rsidRPr="00D21153" w:rsidRDefault="00FD33DB" w:rsidP="00C430D3">
            <w:pPr>
              <w:pStyle w:val="GG-body"/>
              <w:spacing w:before="120" w:line="240" w:lineRule="auto"/>
              <w:jc w:val="right"/>
              <w:rPr>
                <w:sz w:val="20"/>
                <w:szCs w:val="20"/>
                <w:lang w:val="en-US"/>
              </w:rPr>
            </w:pPr>
          </w:p>
        </w:tc>
      </w:tr>
      <w:tr w:rsidR="00FD33DB" w:rsidRPr="00F14075" w14:paraId="40A95824" w14:textId="77777777" w:rsidTr="00C430D3">
        <w:trPr>
          <w:cantSplit/>
          <w:trHeight w:val="20"/>
        </w:trPr>
        <w:tc>
          <w:tcPr>
            <w:tcW w:w="221" w:type="pct"/>
          </w:tcPr>
          <w:p w14:paraId="2F05C65F" w14:textId="77777777" w:rsidR="00FD33DB" w:rsidRPr="00D21153" w:rsidRDefault="00FD33DB" w:rsidP="00C430D3">
            <w:pPr>
              <w:pStyle w:val="GG-body"/>
              <w:spacing w:before="120" w:line="240" w:lineRule="auto"/>
              <w:jc w:val="left"/>
              <w:rPr>
                <w:sz w:val="20"/>
                <w:szCs w:val="20"/>
                <w:lang w:val="en-US"/>
              </w:rPr>
            </w:pPr>
          </w:p>
        </w:tc>
        <w:tc>
          <w:tcPr>
            <w:tcW w:w="3641" w:type="pct"/>
          </w:tcPr>
          <w:p w14:paraId="0B97F37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for referral to the Commissioner of Highways—</w:t>
            </w:r>
          </w:p>
        </w:tc>
        <w:tc>
          <w:tcPr>
            <w:tcW w:w="1138" w:type="pct"/>
          </w:tcPr>
          <w:p w14:paraId="5F64FF77" w14:textId="77777777" w:rsidR="00FD33DB" w:rsidRPr="00D21153" w:rsidRDefault="00FD33DB" w:rsidP="00C430D3">
            <w:pPr>
              <w:pStyle w:val="GG-body"/>
              <w:spacing w:before="120" w:line="240" w:lineRule="auto"/>
              <w:jc w:val="right"/>
              <w:rPr>
                <w:sz w:val="20"/>
                <w:szCs w:val="20"/>
                <w:lang w:val="en-US"/>
              </w:rPr>
            </w:pPr>
          </w:p>
        </w:tc>
      </w:tr>
      <w:tr w:rsidR="00FD33DB" w:rsidRPr="00F14075" w14:paraId="1EB9B249" w14:textId="77777777" w:rsidTr="00C430D3">
        <w:trPr>
          <w:cantSplit/>
          <w:trHeight w:val="20"/>
        </w:trPr>
        <w:tc>
          <w:tcPr>
            <w:tcW w:w="221" w:type="pct"/>
          </w:tcPr>
          <w:p w14:paraId="3BA723BC" w14:textId="77777777" w:rsidR="00FD33DB" w:rsidRPr="00D21153" w:rsidRDefault="00FD33DB" w:rsidP="00C430D3">
            <w:pPr>
              <w:pStyle w:val="GG-body"/>
              <w:spacing w:before="120" w:line="240" w:lineRule="auto"/>
              <w:jc w:val="left"/>
              <w:rPr>
                <w:sz w:val="20"/>
                <w:szCs w:val="20"/>
                <w:lang w:val="en-US"/>
              </w:rPr>
            </w:pPr>
          </w:p>
        </w:tc>
        <w:tc>
          <w:tcPr>
            <w:tcW w:w="3641" w:type="pct"/>
          </w:tcPr>
          <w:p w14:paraId="1612C827"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proposed development involves a change in the use of land</w:t>
            </w:r>
          </w:p>
        </w:tc>
        <w:tc>
          <w:tcPr>
            <w:tcW w:w="1138" w:type="pct"/>
          </w:tcPr>
          <w:p w14:paraId="69954660"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616D4771" w14:textId="77777777" w:rsidTr="00C430D3">
        <w:trPr>
          <w:cantSplit/>
          <w:trHeight w:val="20"/>
        </w:trPr>
        <w:tc>
          <w:tcPr>
            <w:tcW w:w="221" w:type="pct"/>
          </w:tcPr>
          <w:p w14:paraId="54F95317" w14:textId="77777777" w:rsidR="00FD33DB" w:rsidRPr="00D21153" w:rsidRDefault="00FD33DB" w:rsidP="00C430D3">
            <w:pPr>
              <w:pStyle w:val="GG-body"/>
              <w:spacing w:before="120" w:line="240" w:lineRule="auto"/>
              <w:jc w:val="left"/>
              <w:rPr>
                <w:sz w:val="20"/>
                <w:szCs w:val="20"/>
                <w:lang w:val="en-US"/>
              </w:rPr>
            </w:pPr>
          </w:p>
        </w:tc>
        <w:tc>
          <w:tcPr>
            <w:tcW w:w="3641" w:type="pct"/>
          </w:tcPr>
          <w:p w14:paraId="7BF57883"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if the proposed development involves the division of land</w:t>
            </w:r>
          </w:p>
        </w:tc>
        <w:tc>
          <w:tcPr>
            <w:tcW w:w="1138" w:type="pct"/>
          </w:tcPr>
          <w:p w14:paraId="131D2DA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0EC00A78" w14:textId="77777777" w:rsidTr="00C430D3">
        <w:trPr>
          <w:cantSplit/>
          <w:trHeight w:val="20"/>
        </w:trPr>
        <w:tc>
          <w:tcPr>
            <w:tcW w:w="221" w:type="pct"/>
          </w:tcPr>
          <w:p w14:paraId="385AA9D8" w14:textId="77777777" w:rsidR="00FD33DB" w:rsidRPr="00D21153" w:rsidRDefault="00FD33DB" w:rsidP="00C430D3">
            <w:pPr>
              <w:pStyle w:val="GG-body"/>
              <w:spacing w:before="120" w:line="240" w:lineRule="auto"/>
              <w:jc w:val="left"/>
              <w:rPr>
                <w:sz w:val="20"/>
                <w:szCs w:val="20"/>
                <w:lang w:val="en-US"/>
              </w:rPr>
            </w:pPr>
          </w:p>
        </w:tc>
        <w:tc>
          <w:tcPr>
            <w:tcW w:w="3641" w:type="pct"/>
          </w:tcPr>
          <w:p w14:paraId="09329D9C"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for referral to the Environment Protection Authority</w:t>
            </w:r>
          </w:p>
        </w:tc>
        <w:tc>
          <w:tcPr>
            <w:tcW w:w="1138" w:type="pct"/>
          </w:tcPr>
          <w:p w14:paraId="75D530DA" w14:textId="77777777" w:rsidR="00FD33DB" w:rsidRPr="00D21153" w:rsidRDefault="00FD33DB" w:rsidP="00C430D3">
            <w:pPr>
              <w:pStyle w:val="GG-body"/>
              <w:spacing w:before="120" w:line="240" w:lineRule="auto"/>
              <w:jc w:val="right"/>
              <w:rPr>
                <w:sz w:val="20"/>
                <w:szCs w:val="20"/>
                <w:lang w:val="en-US"/>
              </w:rPr>
            </w:pPr>
          </w:p>
        </w:tc>
      </w:tr>
      <w:tr w:rsidR="00FD33DB" w:rsidRPr="00F14075" w14:paraId="4F3EE5C8" w14:textId="77777777" w:rsidTr="00C430D3">
        <w:trPr>
          <w:cantSplit/>
          <w:trHeight w:val="20"/>
        </w:trPr>
        <w:tc>
          <w:tcPr>
            <w:tcW w:w="221" w:type="pct"/>
          </w:tcPr>
          <w:p w14:paraId="785E4707" w14:textId="77777777" w:rsidR="00FD33DB" w:rsidRPr="00D21153" w:rsidRDefault="00FD33DB" w:rsidP="00C430D3">
            <w:pPr>
              <w:pStyle w:val="GG-body"/>
              <w:spacing w:before="120" w:line="240" w:lineRule="auto"/>
              <w:jc w:val="left"/>
              <w:rPr>
                <w:sz w:val="20"/>
                <w:szCs w:val="20"/>
                <w:lang w:val="en-US"/>
              </w:rPr>
            </w:pPr>
          </w:p>
        </w:tc>
        <w:tc>
          <w:tcPr>
            <w:tcW w:w="3641" w:type="pct"/>
          </w:tcPr>
          <w:p w14:paraId="53D7C28A"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non-licensable</w:t>
            </w:r>
          </w:p>
        </w:tc>
        <w:tc>
          <w:tcPr>
            <w:tcW w:w="1138" w:type="pct"/>
          </w:tcPr>
          <w:p w14:paraId="174F10A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$885.00</w:t>
            </w:r>
          </w:p>
        </w:tc>
      </w:tr>
      <w:tr w:rsidR="00FD33DB" w:rsidRPr="00F14075" w14:paraId="757CDE2F" w14:textId="77777777" w:rsidTr="00C430D3">
        <w:trPr>
          <w:cantSplit/>
          <w:trHeight w:val="20"/>
        </w:trPr>
        <w:tc>
          <w:tcPr>
            <w:tcW w:w="221" w:type="pct"/>
          </w:tcPr>
          <w:p w14:paraId="3B0200F3" w14:textId="77777777" w:rsidR="00FD33DB" w:rsidRPr="00D21153" w:rsidRDefault="00FD33DB" w:rsidP="00C430D3">
            <w:pPr>
              <w:pStyle w:val="GG-body"/>
              <w:spacing w:before="120" w:line="240" w:lineRule="auto"/>
              <w:jc w:val="left"/>
              <w:rPr>
                <w:sz w:val="20"/>
                <w:szCs w:val="20"/>
                <w:lang w:val="en-US"/>
              </w:rPr>
            </w:pPr>
          </w:p>
        </w:tc>
        <w:tc>
          <w:tcPr>
            <w:tcW w:w="3641" w:type="pct"/>
          </w:tcPr>
          <w:p w14:paraId="56EB3534"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licensable</w:t>
            </w:r>
          </w:p>
        </w:tc>
        <w:tc>
          <w:tcPr>
            <w:tcW w:w="1138" w:type="pct"/>
          </w:tcPr>
          <w:p w14:paraId="1864FE4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$1,992.00</w:t>
            </w:r>
          </w:p>
        </w:tc>
      </w:tr>
      <w:tr w:rsidR="00FD33DB" w:rsidRPr="00F14075" w14:paraId="5CE01A54" w14:textId="77777777" w:rsidTr="00C430D3">
        <w:trPr>
          <w:cantSplit/>
          <w:trHeight w:val="20"/>
        </w:trPr>
        <w:tc>
          <w:tcPr>
            <w:tcW w:w="221" w:type="pct"/>
          </w:tcPr>
          <w:p w14:paraId="5264A7D6" w14:textId="77777777" w:rsidR="00FD33DB" w:rsidRPr="00D21153" w:rsidRDefault="00FD33DB" w:rsidP="00C430D3">
            <w:pPr>
              <w:pStyle w:val="GG-body"/>
              <w:spacing w:before="120" w:line="240" w:lineRule="auto"/>
              <w:jc w:val="left"/>
              <w:rPr>
                <w:sz w:val="20"/>
                <w:szCs w:val="20"/>
                <w:lang w:val="en-US"/>
              </w:rPr>
            </w:pPr>
          </w:p>
        </w:tc>
        <w:tc>
          <w:tcPr>
            <w:tcW w:w="3641" w:type="pct"/>
          </w:tcPr>
          <w:p w14:paraId="7A8792D5"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(iii</w:t>
            </w:r>
            <w:r w:rsidRPr="005B4ABE">
              <w:rPr>
                <w:sz w:val="20"/>
                <w:szCs w:val="20"/>
                <w:lang w:val="en-US"/>
              </w:rPr>
              <w:t>)</w:t>
            </w:r>
            <w:r w:rsidRPr="005B4ABE">
              <w:rPr>
                <w:sz w:val="20"/>
                <w:szCs w:val="20"/>
                <w:lang w:val="en-US"/>
              </w:rPr>
              <w:tab/>
            </w:r>
            <w:r w:rsidRPr="00D21153">
              <w:rPr>
                <w:sz w:val="20"/>
                <w:szCs w:val="20"/>
                <w:lang w:val="en-US"/>
              </w:rPr>
              <w:t>site contamination</w:t>
            </w:r>
          </w:p>
        </w:tc>
        <w:tc>
          <w:tcPr>
            <w:tcW w:w="1138" w:type="pct"/>
          </w:tcPr>
          <w:p w14:paraId="3E18EA44"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$1,639.00</w:t>
            </w:r>
          </w:p>
        </w:tc>
      </w:tr>
      <w:tr w:rsidR="00FD33DB" w:rsidRPr="00F14075" w14:paraId="3AC54513" w14:textId="77777777" w:rsidTr="00C430D3">
        <w:trPr>
          <w:cantSplit/>
          <w:trHeight w:val="20"/>
        </w:trPr>
        <w:tc>
          <w:tcPr>
            <w:tcW w:w="221" w:type="pct"/>
          </w:tcPr>
          <w:p w14:paraId="1C5EEA60" w14:textId="77777777" w:rsidR="00FD33DB" w:rsidRPr="00D21153" w:rsidRDefault="00FD33DB" w:rsidP="00C430D3">
            <w:pPr>
              <w:pStyle w:val="GG-body"/>
              <w:spacing w:before="120" w:line="240" w:lineRule="auto"/>
              <w:jc w:val="left"/>
              <w:rPr>
                <w:sz w:val="20"/>
                <w:szCs w:val="20"/>
                <w:lang w:val="en-US"/>
              </w:rPr>
            </w:pPr>
          </w:p>
        </w:tc>
        <w:tc>
          <w:tcPr>
            <w:tcW w:w="3641" w:type="pct"/>
          </w:tcPr>
          <w:p w14:paraId="005220E6"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for referral to the Minister responsible for the administration of the</w:t>
            </w:r>
            <w:r>
              <w:rPr>
                <w:sz w:val="20"/>
                <w:szCs w:val="20"/>
                <w:lang w:val="en-US"/>
              </w:rPr>
              <w:t xml:space="preserve"> </w:t>
            </w:r>
            <w:r>
              <w:rPr>
                <w:sz w:val="20"/>
                <w:szCs w:val="20"/>
                <w:lang w:val="en-US"/>
              </w:rPr>
              <w:br/>
            </w:r>
            <w:r w:rsidRPr="00D21153">
              <w:rPr>
                <w:i/>
                <w:sz w:val="20"/>
                <w:szCs w:val="20"/>
                <w:lang w:val="en-US"/>
              </w:rPr>
              <w:t xml:space="preserve">Heritage </w:t>
            </w:r>
            <w:r w:rsidRPr="00D21153">
              <w:rPr>
                <w:sz w:val="20"/>
                <w:szCs w:val="20"/>
                <w:lang w:val="en-US"/>
              </w:rPr>
              <w:t>Places</w:t>
            </w:r>
            <w:r w:rsidRPr="00D21153">
              <w:rPr>
                <w:i/>
                <w:sz w:val="20"/>
                <w:szCs w:val="20"/>
                <w:lang w:val="en-US"/>
              </w:rPr>
              <w:t xml:space="preserve"> Act 1993</w:t>
            </w:r>
          </w:p>
        </w:tc>
        <w:tc>
          <w:tcPr>
            <w:tcW w:w="1138" w:type="pct"/>
          </w:tcPr>
          <w:p w14:paraId="69C4B79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0EDC4194" w14:textId="77777777" w:rsidTr="00C430D3">
        <w:trPr>
          <w:cantSplit/>
          <w:trHeight w:val="20"/>
        </w:trPr>
        <w:tc>
          <w:tcPr>
            <w:tcW w:w="221" w:type="pct"/>
          </w:tcPr>
          <w:p w14:paraId="3CF7CADC" w14:textId="77777777" w:rsidR="00FD33DB" w:rsidRPr="00D21153" w:rsidRDefault="00FD33DB" w:rsidP="00C430D3">
            <w:pPr>
              <w:pStyle w:val="GG-body"/>
              <w:spacing w:before="120" w:line="240" w:lineRule="auto"/>
              <w:jc w:val="left"/>
              <w:rPr>
                <w:sz w:val="20"/>
                <w:szCs w:val="20"/>
                <w:lang w:val="en-US"/>
              </w:rPr>
            </w:pPr>
          </w:p>
        </w:tc>
        <w:tc>
          <w:tcPr>
            <w:tcW w:w="3641" w:type="pct"/>
          </w:tcPr>
          <w:p w14:paraId="092E356A"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(d</w:t>
            </w:r>
            <w:r w:rsidRPr="005B4ABE">
              <w:rPr>
                <w:sz w:val="20"/>
                <w:szCs w:val="20"/>
                <w:lang w:val="en-US"/>
              </w:rPr>
              <w:t>)</w:t>
            </w:r>
            <w:r w:rsidRPr="005B4ABE">
              <w:rPr>
                <w:sz w:val="20"/>
                <w:szCs w:val="20"/>
                <w:lang w:val="en-US"/>
              </w:rPr>
              <w:tab/>
            </w:r>
            <w:r w:rsidRPr="00D21153">
              <w:rPr>
                <w:sz w:val="20"/>
                <w:szCs w:val="20"/>
                <w:lang w:val="en-US"/>
              </w:rPr>
              <w:t>for referral to the Minister responsible for the administration of the</w:t>
            </w:r>
            <w:r>
              <w:rPr>
                <w:sz w:val="20"/>
                <w:szCs w:val="20"/>
                <w:lang w:val="en-US"/>
              </w:rPr>
              <w:t xml:space="preserve"> </w:t>
            </w:r>
            <w:r>
              <w:rPr>
                <w:sz w:val="20"/>
                <w:szCs w:val="20"/>
                <w:lang w:val="en-US"/>
              </w:rPr>
              <w:br/>
            </w:r>
            <w:r w:rsidRPr="00D21153">
              <w:rPr>
                <w:i/>
                <w:sz w:val="20"/>
                <w:szCs w:val="20"/>
                <w:lang w:val="en-US"/>
              </w:rPr>
              <w:t>River Murray Act 2003</w:t>
            </w:r>
          </w:p>
        </w:tc>
        <w:tc>
          <w:tcPr>
            <w:tcW w:w="1138" w:type="pct"/>
          </w:tcPr>
          <w:p w14:paraId="4CC3CEA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777C09AF" w14:textId="77777777" w:rsidTr="00C430D3">
        <w:trPr>
          <w:cantSplit/>
          <w:trHeight w:val="20"/>
        </w:trPr>
        <w:tc>
          <w:tcPr>
            <w:tcW w:w="221" w:type="pct"/>
          </w:tcPr>
          <w:p w14:paraId="32CC7ADF" w14:textId="77777777" w:rsidR="00FD33DB" w:rsidRPr="00D21153" w:rsidRDefault="00FD33DB" w:rsidP="00C430D3">
            <w:pPr>
              <w:pStyle w:val="GG-body"/>
              <w:spacing w:before="120" w:line="240" w:lineRule="auto"/>
              <w:jc w:val="left"/>
              <w:rPr>
                <w:sz w:val="20"/>
                <w:szCs w:val="20"/>
                <w:lang w:val="en-US"/>
              </w:rPr>
            </w:pPr>
          </w:p>
        </w:tc>
        <w:tc>
          <w:tcPr>
            <w:tcW w:w="3641" w:type="pct"/>
          </w:tcPr>
          <w:p w14:paraId="69928803" w14:textId="77777777" w:rsidR="00FD33DB" w:rsidRPr="00D21153" w:rsidRDefault="00FD33DB" w:rsidP="00C430D3">
            <w:pPr>
              <w:pStyle w:val="GG-body"/>
              <w:spacing w:before="120" w:after="0" w:line="240" w:lineRule="auto"/>
              <w:ind w:left="386" w:hanging="386"/>
              <w:rPr>
                <w:i/>
                <w:sz w:val="20"/>
                <w:szCs w:val="20"/>
                <w:lang w:val="en-US"/>
              </w:rPr>
            </w:pPr>
            <w:r w:rsidRPr="00D21153">
              <w:rPr>
                <w:sz w:val="20"/>
                <w:szCs w:val="20"/>
                <w:lang w:val="en-US"/>
              </w:rPr>
              <w:t>(e</w:t>
            </w:r>
            <w:r w:rsidRPr="005B4ABE">
              <w:rPr>
                <w:sz w:val="20"/>
                <w:szCs w:val="20"/>
                <w:lang w:val="en-US"/>
              </w:rPr>
              <w:t>)</w:t>
            </w:r>
            <w:r w:rsidRPr="005B4ABE">
              <w:rPr>
                <w:sz w:val="20"/>
                <w:szCs w:val="20"/>
                <w:lang w:val="en-US"/>
              </w:rPr>
              <w:tab/>
            </w:r>
            <w:r w:rsidRPr="00855CEA">
              <w:rPr>
                <w:spacing w:val="-4"/>
                <w:sz w:val="20"/>
                <w:szCs w:val="20"/>
                <w:lang w:val="en-US"/>
              </w:rPr>
              <w:t xml:space="preserve">for referral to the Relevant authority under the </w:t>
            </w:r>
            <w:r w:rsidRPr="00855CEA">
              <w:rPr>
                <w:i/>
                <w:spacing w:val="-4"/>
                <w:sz w:val="20"/>
                <w:szCs w:val="20"/>
                <w:lang w:val="en-US"/>
              </w:rPr>
              <w:t>Landscape South Australia Act 2019</w:t>
            </w:r>
          </w:p>
        </w:tc>
        <w:tc>
          <w:tcPr>
            <w:tcW w:w="1138" w:type="pct"/>
          </w:tcPr>
          <w:p w14:paraId="3578D47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5779F89A" w14:textId="77777777" w:rsidTr="00C430D3">
        <w:trPr>
          <w:cantSplit/>
          <w:trHeight w:val="20"/>
        </w:trPr>
        <w:tc>
          <w:tcPr>
            <w:tcW w:w="221" w:type="pct"/>
          </w:tcPr>
          <w:p w14:paraId="6C8C75B5" w14:textId="77777777" w:rsidR="00FD33DB" w:rsidRPr="00D21153" w:rsidRDefault="00FD33DB" w:rsidP="00C430D3">
            <w:pPr>
              <w:pStyle w:val="GG-body"/>
              <w:spacing w:before="120" w:line="240" w:lineRule="auto"/>
              <w:jc w:val="left"/>
              <w:rPr>
                <w:sz w:val="20"/>
                <w:szCs w:val="20"/>
                <w:lang w:val="en-US"/>
              </w:rPr>
            </w:pPr>
          </w:p>
        </w:tc>
        <w:tc>
          <w:tcPr>
            <w:tcW w:w="3641" w:type="pct"/>
          </w:tcPr>
          <w:p w14:paraId="638C99C3" w14:textId="77777777" w:rsidR="00FD33DB" w:rsidRPr="00D21153" w:rsidRDefault="00FD33DB" w:rsidP="00C430D3">
            <w:pPr>
              <w:pStyle w:val="GG-body"/>
              <w:spacing w:before="120" w:after="0" w:line="240" w:lineRule="auto"/>
              <w:ind w:left="386" w:hanging="386"/>
              <w:jc w:val="left"/>
              <w:rPr>
                <w:i/>
                <w:sz w:val="20"/>
                <w:szCs w:val="20"/>
                <w:lang w:val="en-US"/>
              </w:rPr>
            </w:pPr>
            <w:r w:rsidRPr="00D21153">
              <w:rPr>
                <w:sz w:val="20"/>
                <w:szCs w:val="20"/>
                <w:lang w:val="en-US"/>
              </w:rPr>
              <w:t>(f</w:t>
            </w:r>
            <w:r w:rsidRPr="005B4ABE">
              <w:rPr>
                <w:sz w:val="20"/>
                <w:szCs w:val="20"/>
                <w:lang w:val="en-US"/>
              </w:rPr>
              <w:t>)</w:t>
            </w:r>
            <w:r w:rsidRPr="005B4ABE">
              <w:rPr>
                <w:sz w:val="20"/>
                <w:szCs w:val="20"/>
                <w:lang w:val="en-US"/>
              </w:rPr>
              <w:tab/>
            </w:r>
            <w:r w:rsidRPr="00D21153">
              <w:rPr>
                <w:sz w:val="20"/>
                <w:szCs w:val="20"/>
                <w:lang w:val="en-US"/>
              </w:rPr>
              <w:t xml:space="preserve">for referral to the Chief Executive of the Department of the Minister responsible for the administration of the </w:t>
            </w:r>
            <w:r w:rsidRPr="00D21153">
              <w:rPr>
                <w:i/>
                <w:sz w:val="20"/>
                <w:szCs w:val="20"/>
                <w:lang w:val="en-US"/>
              </w:rPr>
              <w:t>Landscape South Australia Act 2019</w:t>
            </w:r>
          </w:p>
        </w:tc>
        <w:tc>
          <w:tcPr>
            <w:tcW w:w="1138" w:type="pct"/>
          </w:tcPr>
          <w:p w14:paraId="23F3B52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233D0441" w14:textId="77777777" w:rsidTr="00C430D3">
        <w:trPr>
          <w:cantSplit/>
          <w:trHeight w:val="20"/>
        </w:trPr>
        <w:tc>
          <w:tcPr>
            <w:tcW w:w="221" w:type="pct"/>
          </w:tcPr>
          <w:p w14:paraId="7D431ECF" w14:textId="77777777" w:rsidR="00FD33DB" w:rsidRPr="00D21153" w:rsidRDefault="00FD33DB" w:rsidP="00C430D3">
            <w:pPr>
              <w:pStyle w:val="GG-body"/>
              <w:spacing w:before="120" w:line="240" w:lineRule="auto"/>
              <w:jc w:val="left"/>
              <w:rPr>
                <w:sz w:val="20"/>
                <w:szCs w:val="20"/>
                <w:lang w:val="en-US"/>
              </w:rPr>
            </w:pPr>
          </w:p>
        </w:tc>
        <w:tc>
          <w:tcPr>
            <w:tcW w:w="3641" w:type="pct"/>
          </w:tcPr>
          <w:p w14:paraId="1301D68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(g</w:t>
            </w:r>
            <w:r w:rsidRPr="005B4ABE">
              <w:rPr>
                <w:sz w:val="20"/>
                <w:szCs w:val="20"/>
                <w:lang w:val="en-US"/>
              </w:rPr>
              <w:t>)</w:t>
            </w:r>
            <w:r w:rsidRPr="005B4ABE">
              <w:rPr>
                <w:sz w:val="20"/>
                <w:szCs w:val="20"/>
                <w:lang w:val="en-US"/>
              </w:rPr>
              <w:tab/>
            </w:r>
            <w:r w:rsidRPr="00D21153">
              <w:rPr>
                <w:sz w:val="20"/>
                <w:szCs w:val="20"/>
                <w:lang w:val="en-US"/>
              </w:rPr>
              <w:t>for referral to the Coast Protection Board</w:t>
            </w:r>
          </w:p>
        </w:tc>
        <w:tc>
          <w:tcPr>
            <w:tcW w:w="1138" w:type="pct"/>
          </w:tcPr>
          <w:p w14:paraId="488EA42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532C4A49" w14:textId="77777777" w:rsidTr="00C430D3">
        <w:trPr>
          <w:cantSplit/>
          <w:trHeight w:val="20"/>
        </w:trPr>
        <w:tc>
          <w:tcPr>
            <w:tcW w:w="221" w:type="pct"/>
          </w:tcPr>
          <w:p w14:paraId="76D8E409" w14:textId="77777777" w:rsidR="00FD33DB" w:rsidRPr="00D21153" w:rsidRDefault="00FD33DB" w:rsidP="00C430D3">
            <w:pPr>
              <w:pStyle w:val="GG-body"/>
              <w:spacing w:before="120" w:line="240" w:lineRule="auto"/>
              <w:jc w:val="left"/>
              <w:rPr>
                <w:sz w:val="20"/>
                <w:szCs w:val="20"/>
                <w:lang w:val="en-US"/>
              </w:rPr>
            </w:pPr>
          </w:p>
        </w:tc>
        <w:tc>
          <w:tcPr>
            <w:tcW w:w="3641" w:type="pct"/>
          </w:tcPr>
          <w:p w14:paraId="79B136D6"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(h</w:t>
            </w:r>
            <w:r w:rsidRPr="005B4ABE">
              <w:rPr>
                <w:sz w:val="20"/>
                <w:szCs w:val="20"/>
                <w:lang w:val="en-US"/>
              </w:rPr>
              <w:t>)</w:t>
            </w:r>
            <w:r w:rsidRPr="005B4ABE">
              <w:rPr>
                <w:sz w:val="20"/>
                <w:szCs w:val="20"/>
                <w:lang w:val="en-US"/>
              </w:rPr>
              <w:tab/>
            </w:r>
            <w:r w:rsidRPr="00D21153">
              <w:rPr>
                <w:sz w:val="20"/>
                <w:szCs w:val="20"/>
                <w:lang w:val="en-US"/>
              </w:rPr>
              <w:t>for referral to the Minister responsible for the administration of the</w:t>
            </w:r>
            <w:r>
              <w:rPr>
                <w:sz w:val="20"/>
                <w:szCs w:val="20"/>
                <w:lang w:val="en-US"/>
              </w:rPr>
              <w:t xml:space="preserve"> </w:t>
            </w:r>
            <w:r>
              <w:rPr>
                <w:sz w:val="20"/>
                <w:szCs w:val="20"/>
                <w:lang w:val="en-US"/>
              </w:rPr>
              <w:br/>
            </w:r>
            <w:r w:rsidRPr="00D21153">
              <w:rPr>
                <w:i/>
                <w:sz w:val="20"/>
                <w:szCs w:val="20"/>
                <w:lang w:val="en-US"/>
              </w:rPr>
              <w:t>Historic Shipwrecks Act 1981</w:t>
            </w:r>
          </w:p>
        </w:tc>
        <w:tc>
          <w:tcPr>
            <w:tcW w:w="1138" w:type="pct"/>
          </w:tcPr>
          <w:p w14:paraId="1E919C77"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2EB273BD" w14:textId="77777777" w:rsidTr="00C430D3">
        <w:trPr>
          <w:cantSplit/>
          <w:trHeight w:val="20"/>
        </w:trPr>
        <w:tc>
          <w:tcPr>
            <w:tcW w:w="221" w:type="pct"/>
          </w:tcPr>
          <w:p w14:paraId="652AB02E" w14:textId="77777777" w:rsidR="00FD33DB" w:rsidRPr="00D21153" w:rsidRDefault="00FD33DB" w:rsidP="00C430D3">
            <w:pPr>
              <w:pStyle w:val="GG-body"/>
              <w:spacing w:before="120" w:line="240" w:lineRule="auto"/>
              <w:jc w:val="left"/>
              <w:rPr>
                <w:sz w:val="20"/>
                <w:szCs w:val="20"/>
                <w:lang w:val="en-US"/>
              </w:rPr>
            </w:pPr>
          </w:p>
        </w:tc>
        <w:tc>
          <w:tcPr>
            <w:tcW w:w="3641" w:type="pct"/>
          </w:tcPr>
          <w:p w14:paraId="31B5B08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(i</w:t>
            </w:r>
            <w:r w:rsidRPr="005B4ABE">
              <w:rPr>
                <w:sz w:val="20"/>
                <w:szCs w:val="20"/>
                <w:lang w:val="en-US"/>
              </w:rPr>
              <w:t>)</w:t>
            </w:r>
            <w:r w:rsidRPr="005B4ABE">
              <w:rPr>
                <w:sz w:val="20"/>
                <w:szCs w:val="20"/>
                <w:lang w:val="en-US"/>
              </w:rPr>
              <w:tab/>
            </w:r>
            <w:r w:rsidRPr="00D21153">
              <w:rPr>
                <w:sz w:val="20"/>
                <w:szCs w:val="20"/>
                <w:lang w:val="en-US"/>
              </w:rPr>
              <w:t xml:space="preserve">for referral to the Commonwealth Minister responsible for the administration of the </w:t>
            </w:r>
            <w:r w:rsidRPr="00D21153">
              <w:rPr>
                <w:i/>
                <w:sz w:val="20"/>
                <w:szCs w:val="20"/>
                <w:lang w:val="en-US"/>
              </w:rPr>
              <w:t xml:space="preserve">Underwater Cultural Heritage Act 2018 </w:t>
            </w:r>
            <w:r w:rsidRPr="00D21153">
              <w:rPr>
                <w:sz w:val="20"/>
                <w:szCs w:val="20"/>
                <w:lang w:val="en-US"/>
              </w:rPr>
              <w:t>of the Commonwealth</w:t>
            </w:r>
          </w:p>
        </w:tc>
        <w:tc>
          <w:tcPr>
            <w:tcW w:w="1138" w:type="pct"/>
          </w:tcPr>
          <w:p w14:paraId="2240E58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2FC02808" w14:textId="77777777" w:rsidTr="00C430D3">
        <w:trPr>
          <w:cantSplit/>
          <w:trHeight w:val="20"/>
        </w:trPr>
        <w:tc>
          <w:tcPr>
            <w:tcW w:w="221" w:type="pct"/>
          </w:tcPr>
          <w:p w14:paraId="0F0EF1A1" w14:textId="77777777" w:rsidR="00FD33DB" w:rsidRPr="00D21153" w:rsidRDefault="00FD33DB" w:rsidP="00C430D3">
            <w:pPr>
              <w:pStyle w:val="GG-body"/>
              <w:spacing w:before="120" w:line="240" w:lineRule="auto"/>
              <w:jc w:val="left"/>
              <w:rPr>
                <w:sz w:val="20"/>
                <w:szCs w:val="20"/>
                <w:lang w:val="en-US"/>
              </w:rPr>
            </w:pPr>
          </w:p>
        </w:tc>
        <w:tc>
          <w:tcPr>
            <w:tcW w:w="3641" w:type="pct"/>
          </w:tcPr>
          <w:p w14:paraId="4B586A68"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(j</w:t>
            </w:r>
            <w:r w:rsidRPr="005B4ABE">
              <w:rPr>
                <w:sz w:val="20"/>
                <w:szCs w:val="20"/>
                <w:lang w:val="en-US"/>
              </w:rPr>
              <w:t>)</w:t>
            </w:r>
            <w:r w:rsidRPr="005B4ABE">
              <w:rPr>
                <w:sz w:val="20"/>
                <w:szCs w:val="20"/>
                <w:lang w:val="en-US"/>
              </w:rPr>
              <w:tab/>
            </w:r>
            <w:r w:rsidRPr="00D21153">
              <w:rPr>
                <w:sz w:val="20"/>
                <w:szCs w:val="20"/>
                <w:lang w:val="en-US"/>
              </w:rPr>
              <w:t>for referral to the Native Vegetation Council</w:t>
            </w:r>
          </w:p>
        </w:tc>
        <w:tc>
          <w:tcPr>
            <w:tcW w:w="1138" w:type="pct"/>
          </w:tcPr>
          <w:p w14:paraId="19F6E51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$763.00</w:t>
            </w:r>
          </w:p>
        </w:tc>
      </w:tr>
      <w:tr w:rsidR="00FD33DB" w:rsidRPr="00F14075" w14:paraId="1EC9A3B4" w14:textId="77777777" w:rsidTr="00C430D3">
        <w:trPr>
          <w:cantSplit/>
          <w:trHeight w:val="20"/>
        </w:trPr>
        <w:tc>
          <w:tcPr>
            <w:tcW w:w="221" w:type="pct"/>
          </w:tcPr>
          <w:p w14:paraId="79CC91F8" w14:textId="77777777" w:rsidR="00FD33DB" w:rsidRPr="00D21153" w:rsidRDefault="00FD33DB" w:rsidP="00C430D3">
            <w:pPr>
              <w:pStyle w:val="GG-body"/>
              <w:spacing w:before="120" w:line="240" w:lineRule="auto"/>
              <w:jc w:val="left"/>
              <w:rPr>
                <w:sz w:val="20"/>
                <w:szCs w:val="20"/>
                <w:lang w:val="en-US"/>
              </w:rPr>
            </w:pPr>
          </w:p>
        </w:tc>
        <w:tc>
          <w:tcPr>
            <w:tcW w:w="3641" w:type="pct"/>
          </w:tcPr>
          <w:p w14:paraId="3808D9D8"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(k</w:t>
            </w:r>
            <w:r w:rsidRPr="005B4ABE">
              <w:rPr>
                <w:sz w:val="20"/>
                <w:szCs w:val="20"/>
                <w:lang w:val="en-US"/>
              </w:rPr>
              <w:t>)</w:t>
            </w:r>
            <w:r w:rsidRPr="005B4ABE">
              <w:rPr>
                <w:sz w:val="20"/>
                <w:szCs w:val="20"/>
                <w:lang w:val="en-US"/>
              </w:rPr>
              <w:tab/>
            </w:r>
            <w:r w:rsidRPr="00D21153">
              <w:rPr>
                <w:sz w:val="20"/>
                <w:szCs w:val="20"/>
                <w:lang w:val="en-US"/>
              </w:rPr>
              <w:t>for referral to the Government Architect or Associate Government Architect</w:t>
            </w:r>
          </w:p>
        </w:tc>
        <w:tc>
          <w:tcPr>
            <w:tcW w:w="1138" w:type="pct"/>
          </w:tcPr>
          <w:p w14:paraId="469A0BF6"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$582.00</w:t>
            </w:r>
          </w:p>
        </w:tc>
      </w:tr>
      <w:tr w:rsidR="00FD33DB" w:rsidRPr="00F14075" w14:paraId="5F4196D4" w14:textId="77777777" w:rsidTr="00C430D3">
        <w:trPr>
          <w:cantSplit/>
          <w:trHeight w:val="20"/>
        </w:trPr>
        <w:tc>
          <w:tcPr>
            <w:tcW w:w="221" w:type="pct"/>
          </w:tcPr>
          <w:p w14:paraId="3899E0DF" w14:textId="77777777" w:rsidR="00FD33DB" w:rsidRPr="00D21153" w:rsidRDefault="00FD33DB" w:rsidP="00C430D3">
            <w:pPr>
              <w:pStyle w:val="GG-body"/>
              <w:spacing w:before="120" w:line="240" w:lineRule="auto"/>
              <w:jc w:val="left"/>
              <w:rPr>
                <w:sz w:val="20"/>
                <w:szCs w:val="20"/>
                <w:lang w:val="en-US"/>
              </w:rPr>
            </w:pPr>
          </w:p>
        </w:tc>
        <w:tc>
          <w:tcPr>
            <w:tcW w:w="3641" w:type="pct"/>
          </w:tcPr>
          <w:p w14:paraId="0254927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(l</w:t>
            </w:r>
            <w:r w:rsidRPr="005B4ABE">
              <w:rPr>
                <w:sz w:val="20"/>
                <w:szCs w:val="20"/>
                <w:lang w:val="en-US"/>
              </w:rPr>
              <w:t>)</w:t>
            </w:r>
            <w:r w:rsidRPr="005B4ABE">
              <w:rPr>
                <w:sz w:val="20"/>
                <w:szCs w:val="20"/>
                <w:lang w:val="en-US"/>
              </w:rPr>
              <w:tab/>
            </w:r>
            <w:r w:rsidRPr="00D21153">
              <w:rPr>
                <w:sz w:val="20"/>
                <w:szCs w:val="20"/>
                <w:lang w:val="en-US"/>
              </w:rPr>
              <w:t>for referral to Minister responsible for the administration of the</w:t>
            </w:r>
            <w:r>
              <w:rPr>
                <w:sz w:val="20"/>
                <w:szCs w:val="20"/>
                <w:lang w:val="en-US"/>
              </w:rPr>
              <w:t xml:space="preserve"> </w:t>
            </w:r>
            <w:r>
              <w:rPr>
                <w:sz w:val="20"/>
                <w:szCs w:val="20"/>
                <w:lang w:val="en-US"/>
              </w:rPr>
              <w:br/>
            </w:r>
            <w:r w:rsidRPr="00D21153">
              <w:rPr>
                <w:i/>
                <w:sz w:val="20"/>
                <w:szCs w:val="20"/>
                <w:lang w:val="en-US"/>
              </w:rPr>
              <w:t>South Australian Housing Trust Act 1995</w:t>
            </w:r>
          </w:p>
        </w:tc>
        <w:tc>
          <w:tcPr>
            <w:tcW w:w="1138" w:type="pct"/>
          </w:tcPr>
          <w:p w14:paraId="0184D08E"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$287.00 plus </w:t>
            </w:r>
            <w:r>
              <w:rPr>
                <w:sz w:val="20"/>
                <w:szCs w:val="20"/>
                <w:lang w:val="en-US"/>
              </w:rPr>
              <w:br/>
            </w:r>
            <w:r w:rsidRPr="00D21153">
              <w:rPr>
                <w:sz w:val="20"/>
                <w:szCs w:val="20"/>
                <w:lang w:val="en-US"/>
              </w:rPr>
              <w:t>$179.00 per stage</w:t>
            </w:r>
          </w:p>
        </w:tc>
      </w:tr>
      <w:tr w:rsidR="00FD33DB" w:rsidRPr="00F14075" w14:paraId="4E01078B" w14:textId="77777777" w:rsidTr="00C430D3">
        <w:trPr>
          <w:cantSplit/>
          <w:trHeight w:val="20"/>
        </w:trPr>
        <w:tc>
          <w:tcPr>
            <w:tcW w:w="221" w:type="pct"/>
          </w:tcPr>
          <w:p w14:paraId="7244192D" w14:textId="77777777" w:rsidR="00FD33DB" w:rsidRPr="00D21153" w:rsidRDefault="00FD33DB" w:rsidP="00C430D3">
            <w:pPr>
              <w:pStyle w:val="GG-body"/>
              <w:spacing w:before="120" w:line="240" w:lineRule="auto"/>
              <w:jc w:val="left"/>
              <w:rPr>
                <w:sz w:val="20"/>
                <w:szCs w:val="20"/>
                <w:lang w:val="en-US"/>
              </w:rPr>
            </w:pPr>
          </w:p>
        </w:tc>
        <w:tc>
          <w:tcPr>
            <w:tcW w:w="3641" w:type="pct"/>
          </w:tcPr>
          <w:p w14:paraId="3986BC19"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(m</w:t>
            </w:r>
            <w:r w:rsidRPr="005B4ABE">
              <w:rPr>
                <w:sz w:val="20"/>
                <w:szCs w:val="20"/>
                <w:lang w:val="en-US"/>
              </w:rPr>
              <w:t>)</w:t>
            </w:r>
            <w:r w:rsidRPr="005B4ABE">
              <w:rPr>
                <w:sz w:val="20"/>
                <w:szCs w:val="20"/>
                <w:lang w:val="en-US"/>
              </w:rPr>
              <w:tab/>
            </w:r>
            <w:r w:rsidRPr="00D21153">
              <w:rPr>
                <w:sz w:val="20"/>
                <w:szCs w:val="20"/>
                <w:lang w:val="en-US"/>
              </w:rPr>
              <w:t>for referral to the Minister responsible for the administration of the</w:t>
            </w:r>
            <w:r>
              <w:rPr>
                <w:sz w:val="20"/>
                <w:szCs w:val="20"/>
                <w:lang w:val="en-US"/>
              </w:rPr>
              <w:t xml:space="preserve"> </w:t>
            </w:r>
            <w:r>
              <w:rPr>
                <w:sz w:val="20"/>
                <w:szCs w:val="20"/>
                <w:lang w:val="en-US"/>
              </w:rPr>
              <w:br/>
            </w:r>
            <w:r w:rsidRPr="00D21153">
              <w:rPr>
                <w:i/>
                <w:sz w:val="20"/>
                <w:szCs w:val="20"/>
                <w:lang w:val="en-US"/>
              </w:rPr>
              <w:t>Aquaculture Act 2001</w:t>
            </w:r>
          </w:p>
        </w:tc>
        <w:tc>
          <w:tcPr>
            <w:tcW w:w="1138" w:type="pct"/>
          </w:tcPr>
          <w:p w14:paraId="00EAE287"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$494.00</w:t>
            </w:r>
          </w:p>
        </w:tc>
      </w:tr>
      <w:tr w:rsidR="00FD33DB" w:rsidRPr="00F14075" w14:paraId="16A41FC2" w14:textId="77777777" w:rsidTr="00C430D3">
        <w:trPr>
          <w:cantSplit/>
          <w:trHeight w:val="20"/>
        </w:trPr>
        <w:tc>
          <w:tcPr>
            <w:tcW w:w="221" w:type="pct"/>
          </w:tcPr>
          <w:p w14:paraId="188B49AC" w14:textId="77777777" w:rsidR="00FD33DB" w:rsidRPr="00D21153" w:rsidRDefault="00FD33DB" w:rsidP="00C430D3">
            <w:pPr>
              <w:pStyle w:val="GG-body"/>
              <w:spacing w:before="120" w:line="240" w:lineRule="auto"/>
              <w:jc w:val="left"/>
              <w:rPr>
                <w:sz w:val="20"/>
                <w:szCs w:val="20"/>
                <w:lang w:val="en-US"/>
              </w:rPr>
            </w:pPr>
          </w:p>
        </w:tc>
        <w:tc>
          <w:tcPr>
            <w:tcW w:w="3641" w:type="pct"/>
          </w:tcPr>
          <w:p w14:paraId="3296193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(n</w:t>
            </w:r>
            <w:r w:rsidRPr="005B4ABE">
              <w:rPr>
                <w:sz w:val="20"/>
                <w:szCs w:val="20"/>
                <w:lang w:val="en-US"/>
              </w:rPr>
              <w:t>)</w:t>
            </w:r>
            <w:r w:rsidRPr="005B4ABE">
              <w:rPr>
                <w:sz w:val="20"/>
                <w:szCs w:val="20"/>
                <w:lang w:val="en-US"/>
              </w:rPr>
              <w:tab/>
            </w:r>
            <w:r w:rsidRPr="00D21153">
              <w:rPr>
                <w:sz w:val="20"/>
                <w:szCs w:val="20"/>
                <w:lang w:val="en-US"/>
              </w:rPr>
              <w:t>for referral to the South Australian Country Fire Service</w:t>
            </w:r>
          </w:p>
        </w:tc>
        <w:tc>
          <w:tcPr>
            <w:tcW w:w="1138" w:type="pct"/>
          </w:tcPr>
          <w:p w14:paraId="435107C6"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3FCD8454" w14:textId="77777777" w:rsidTr="00C430D3">
        <w:trPr>
          <w:cantSplit/>
          <w:trHeight w:val="20"/>
        </w:trPr>
        <w:tc>
          <w:tcPr>
            <w:tcW w:w="221" w:type="pct"/>
          </w:tcPr>
          <w:p w14:paraId="31630D60" w14:textId="77777777" w:rsidR="00FD33DB" w:rsidRPr="00D21153" w:rsidRDefault="00FD33DB" w:rsidP="00C430D3">
            <w:pPr>
              <w:pStyle w:val="GG-body"/>
              <w:spacing w:before="120" w:line="240" w:lineRule="auto"/>
              <w:jc w:val="left"/>
              <w:rPr>
                <w:sz w:val="20"/>
                <w:szCs w:val="20"/>
                <w:lang w:val="en-US"/>
              </w:rPr>
            </w:pPr>
          </w:p>
        </w:tc>
        <w:tc>
          <w:tcPr>
            <w:tcW w:w="3641" w:type="pct"/>
          </w:tcPr>
          <w:p w14:paraId="4004E2AF" w14:textId="77777777" w:rsidR="00FD33DB" w:rsidRPr="00D21153" w:rsidRDefault="00FD33DB" w:rsidP="00C430D3">
            <w:pPr>
              <w:pStyle w:val="GG-body"/>
              <w:spacing w:before="120" w:after="0" w:line="240" w:lineRule="auto"/>
              <w:ind w:left="386" w:hanging="386"/>
              <w:jc w:val="left"/>
              <w:rPr>
                <w:i/>
                <w:sz w:val="20"/>
                <w:szCs w:val="20"/>
                <w:lang w:val="en-US"/>
              </w:rPr>
            </w:pPr>
            <w:r w:rsidRPr="00D21153">
              <w:rPr>
                <w:sz w:val="20"/>
                <w:szCs w:val="20"/>
                <w:lang w:val="en-US"/>
              </w:rPr>
              <w:t>(o</w:t>
            </w:r>
            <w:r w:rsidRPr="005B4ABE">
              <w:rPr>
                <w:sz w:val="20"/>
                <w:szCs w:val="20"/>
                <w:lang w:val="en-US"/>
              </w:rPr>
              <w:t>)</w:t>
            </w:r>
            <w:r w:rsidRPr="005B4ABE">
              <w:rPr>
                <w:sz w:val="20"/>
                <w:szCs w:val="20"/>
                <w:lang w:val="en-US"/>
              </w:rPr>
              <w:tab/>
            </w:r>
            <w:r w:rsidRPr="00D21153">
              <w:rPr>
                <w:sz w:val="20"/>
                <w:szCs w:val="20"/>
                <w:lang w:val="en-US"/>
              </w:rPr>
              <w:t xml:space="preserve">for referral to Chief Executive of the Department of the Minister responsible for the administration of the </w:t>
            </w:r>
            <w:r w:rsidRPr="00D21153">
              <w:rPr>
                <w:i/>
                <w:sz w:val="20"/>
                <w:szCs w:val="20"/>
                <w:lang w:val="en-US"/>
              </w:rPr>
              <w:t>Petroleum and Geothermal Energy Act 2000</w:t>
            </w:r>
          </w:p>
        </w:tc>
        <w:tc>
          <w:tcPr>
            <w:tcW w:w="1138" w:type="pct"/>
          </w:tcPr>
          <w:p w14:paraId="16792001"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$390.00</w:t>
            </w:r>
          </w:p>
        </w:tc>
      </w:tr>
      <w:tr w:rsidR="00FD33DB" w:rsidRPr="00F14075" w14:paraId="51700FE2" w14:textId="77777777" w:rsidTr="00C430D3">
        <w:trPr>
          <w:cantSplit/>
          <w:trHeight w:val="20"/>
        </w:trPr>
        <w:tc>
          <w:tcPr>
            <w:tcW w:w="221" w:type="pct"/>
          </w:tcPr>
          <w:p w14:paraId="4A5A6CAC" w14:textId="77777777" w:rsidR="00FD33DB" w:rsidRPr="00D21153" w:rsidRDefault="00FD33DB" w:rsidP="00C430D3">
            <w:pPr>
              <w:pStyle w:val="GG-body"/>
              <w:spacing w:before="120" w:line="240" w:lineRule="auto"/>
              <w:jc w:val="left"/>
              <w:rPr>
                <w:sz w:val="20"/>
                <w:szCs w:val="20"/>
                <w:lang w:val="en-US"/>
              </w:rPr>
            </w:pPr>
          </w:p>
        </w:tc>
        <w:tc>
          <w:tcPr>
            <w:tcW w:w="3641" w:type="pct"/>
          </w:tcPr>
          <w:p w14:paraId="0A07DA61"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(p</w:t>
            </w:r>
            <w:r w:rsidRPr="005B4ABE">
              <w:rPr>
                <w:sz w:val="20"/>
                <w:szCs w:val="20"/>
                <w:lang w:val="en-US"/>
              </w:rPr>
              <w:t>)</w:t>
            </w:r>
            <w:r w:rsidRPr="005B4ABE">
              <w:rPr>
                <w:sz w:val="20"/>
                <w:szCs w:val="20"/>
                <w:lang w:val="en-US"/>
              </w:rPr>
              <w:tab/>
            </w:r>
            <w:r w:rsidRPr="00855CEA">
              <w:rPr>
                <w:spacing w:val="-2"/>
                <w:sz w:val="20"/>
                <w:szCs w:val="20"/>
                <w:lang w:val="en-US"/>
              </w:rPr>
              <w:t>for referral to the Minister responsible for the administration of the Mining Acts</w:t>
            </w:r>
          </w:p>
        </w:tc>
        <w:tc>
          <w:tcPr>
            <w:tcW w:w="1138" w:type="pct"/>
          </w:tcPr>
          <w:p w14:paraId="6A51712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$390.00</w:t>
            </w:r>
          </w:p>
        </w:tc>
      </w:tr>
      <w:tr w:rsidR="00FD33DB" w:rsidRPr="00F14075" w14:paraId="249E7856" w14:textId="77777777" w:rsidTr="00C430D3">
        <w:trPr>
          <w:cantSplit/>
          <w:trHeight w:val="20"/>
        </w:trPr>
        <w:tc>
          <w:tcPr>
            <w:tcW w:w="221" w:type="pct"/>
          </w:tcPr>
          <w:p w14:paraId="531E3BF3" w14:textId="77777777" w:rsidR="00FD33DB" w:rsidRPr="00D21153" w:rsidRDefault="00FD33DB" w:rsidP="00C430D3">
            <w:pPr>
              <w:pStyle w:val="GG-body"/>
              <w:spacing w:before="120" w:line="240" w:lineRule="auto"/>
              <w:jc w:val="left"/>
              <w:rPr>
                <w:sz w:val="20"/>
                <w:szCs w:val="20"/>
                <w:lang w:val="en-US"/>
              </w:rPr>
            </w:pPr>
          </w:p>
        </w:tc>
        <w:tc>
          <w:tcPr>
            <w:tcW w:w="3641" w:type="pct"/>
          </w:tcPr>
          <w:p w14:paraId="49EEB3DE"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(q</w:t>
            </w:r>
            <w:r w:rsidRPr="005B4ABE">
              <w:rPr>
                <w:sz w:val="20"/>
                <w:szCs w:val="20"/>
                <w:lang w:val="en-US"/>
              </w:rPr>
              <w:t>)</w:t>
            </w:r>
            <w:r w:rsidRPr="005B4ABE">
              <w:rPr>
                <w:sz w:val="20"/>
                <w:szCs w:val="20"/>
                <w:lang w:val="en-US"/>
              </w:rPr>
              <w:tab/>
            </w:r>
            <w:r w:rsidRPr="00D21153">
              <w:rPr>
                <w:sz w:val="20"/>
                <w:szCs w:val="20"/>
                <w:lang w:val="en-US"/>
              </w:rPr>
              <w:t>for referral to the Technical Regulator</w:t>
            </w:r>
          </w:p>
        </w:tc>
        <w:tc>
          <w:tcPr>
            <w:tcW w:w="1138" w:type="pct"/>
          </w:tcPr>
          <w:p w14:paraId="65771646"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$199.00</w:t>
            </w:r>
          </w:p>
        </w:tc>
      </w:tr>
      <w:tr w:rsidR="00FD33DB" w:rsidRPr="00F14075" w14:paraId="1B134798" w14:textId="77777777" w:rsidTr="00C430D3">
        <w:trPr>
          <w:cantSplit/>
          <w:trHeight w:val="20"/>
        </w:trPr>
        <w:tc>
          <w:tcPr>
            <w:tcW w:w="221" w:type="pct"/>
          </w:tcPr>
          <w:p w14:paraId="6E7B4D36" w14:textId="77777777" w:rsidR="00FD33DB" w:rsidRPr="00D21153" w:rsidRDefault="00FD33DB" w:rsidP="00C430D3">
            <w:pPr>
              <w:pStyle w:val="GG-body"/>
              <w:spacing w:before="120" w:line="240" w:lineRule="auto"/>
              <w:jc w:val="left"/>
              <w:rPr>
                <w:sz w:val="20"/>
                <w:szCs w:val="20"/>
                <w:lang w:val="en-US"/>
              </w:rPr>
            </w:pPr>
          </w:p>
        </w:tc>
        <w:tc>
          <w:tcPr>
            <w:tcW w:w="3641" w:type="pct"/>
          </w:tcPr>
          <w:p w14:paraId="0B4E05E2"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(r</w:t>
            </w:r>
            <w:r w:rsidRPr="005B4ABE">
              <w:rPr>
                <w:sz w:val="20"/>
                <w:szCs w:val="20"/>
                <w:lang w:val="en-US"/>
              </w:rPr>
              <w:t>)</w:t>
            </w:r>
            <w:r w:rsidRPr="005B4ABE">
              <w:rPr>
                <w:sz w:val="20"/>
                <w:szCs w:val="20"/>
                <w:lang w:val="en-US"/>
              </w:rPr>
              <w:tab/>
            </w:r>
            <w:r w:rsidRPr="00D21153">
              <w:rPr>
                <w:sz w:val="20"/>
                <w:szCs w:val="20"/>
                <w:lang w:val="en-US"/>
              </w:rPr>
              <w:t xml:space="preserve">for referral to the Airport-operator company for the relevant airport within the meaning of the </w:t>
            </w:r>
            <w:r w:rsidRPr="00D21153">
              <w:rPr>
                <w:i/>
                <w:sz w:val="20"/>
                <w:szCs w:val="20"/>
                <w:lang w:val="en-US"/>
              </w:rPr>
              <w:t xml:space="preserve">Airports Act 1996 </w:t>
            </w:r>
            <w:r w:rsidRPr="00D21153">
              <w:rPr>
                <w:sz w:val="20"/>
                <w:szCs w:val="20"/>
                <w:lang w:val="en-US"/>
              </w:rPr>
              <w:t xml:space="preserve">of the Commonwealth or, if there is no airport-operator company, Secretary of the Department of the Minister responsible for the administration of the </w:t>
            </w:r>
            <w:r w:rsidRPr="00D21153">
              <w:rPr>
                <w:i/>
                <w:sz w:val="20"/>
                <w:szCs w:val="20"/>
                <w:lang w:val="en-US"/>
              </w:rPr>
              <w:t xml:space="preserve">Airports Act 1996 </w:t>
            </w:r>
            <w:r w:rsidRPr="00D21153">
              <w:rPr>
                <w:sz w:val="20"/>
                <w:szCs w:val="20"/>
                <w:lang w:val="en-US"/>
              </w:rPr>
              <w:t>of the Commonwealth</w:t>
            </w:r>
          </w:p>
        </w:tc>
        <w:tc>
          <w:tcPr>
            <w:tcW w:w="1138" w:type="pct"/>
          </w:tcPr>
          <w:p w14:paraId="4B446CE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5FC7F91C" w14:textId="77777777" w:rsidTr="00C430D3">
        <w:trPr>
          <w:cantSplit/>
          <w:trHeight w:val="20"/>
        </w:trPr>
        <w:tc>
          <w:tcPr>
            <w:tcW w:w="221" w:type="pct"/>
          </w:tcPr>
          <w:p w14:paraId="4DAE4BFD" w14:textId="77777777" w:rsidR="00FD33DB" w:rsidRPr="00D21153" w:rsidRDefault="00FD33DB" w:rsidP="00C430D3">
            <w:pPr>
              <w:pStyle w:val="GG-body"/>
              <w:spacing w:before="120" w:line="240" w:lineRule="auto"/>
              <w:jc w:val="left"/>
              <w:rPr>
                <w:sz w:val="20"/>
                <w:szCs w:val="20"/>
                <w:lang w:val="en-US"/>
              </w:rPr>
            </w:pPr>
          </w:p>
        </w:tc>
        <w:tc>
          <w:tcPr>
            <w:tcW w:w="3641" w:type="pct"/>
          </w:tcPr>
          <w:p w14:paraId="32A60479"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(s</w:t>
            </w:r>
            <w:r w:rsidRPr="005B4ABE">
              <w:rPr>
                <w:sz w:val="20"/>
                <w:szCs w:val="20"/>
                <w:lang w:val="en-US"/>
              </w:rPr>
              <w:t>)</w:t>
            </w:r>
            <w:r w:rsidRPr="005B4ABE">
              <w:rPr>
                <w:sz w:val="20"/>
                <w:szCs w:val="20"/>
                <w:lang w:val="en-US"/>
              </w:rPr>
              <w:tab/>
            </w:r>
            <w:r w:rsidRPr="00D21153">
              <w:rPr>
                <w:sz w:val="20"/>
                <w:szCs w:val="20"/>
                <w:lang w:val="en-US"/>
              </w:rPr>
              <w:t>for referral to the Scheme Coordinator of an infrastructure delivery scheme in operation under Part 13 Division 1 of the Act.</w:t>
            </w:r>
          </w:p>
        </w:tc>
        <w:tc>
          <w:tcPr>
            <w:tcW w:w="1138" w:type="pct"/>
          </w:tcPr>
          <w:p w14:paraId="26066E7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$476.00</w:t>
            </w:r>
          </w:p>
        </w:tc>
      </w:tr>
      <w:tr w:rsidR="00FD33DB" w:rsidRPr="00F14075" w14:paraId="7CE2908B" w14:textId="77777777" w:rsidTr="00C430D3">
        <w:trPr>
          <w:cantSplit/>
          <w:trHeight w:val="20"/>
        </w:trPr>
        <w:tc>
          <w:tcPr>
            <w:tcW w:w="221" w:type="pct"/>
          </w:tcPr>
          <w:p w14:paraId="15AC7E0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9</w:t>
            </w:r>
          </w:p>
        </w:tc>
        <w:tc>
          <w:tcPr>
            <w:tcW w:w="3641" w:type="pct"/>
          </w:tcPr>
          <w:p w14:paraId="156B26F0"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building consent (a </w:t>
            </w:r>
            <w:r w:rsidRPr="00D21153">
              <w:rPr>
                <w:b/>
                <w:i/>
                <w:sz w:val="20"/>
                <w:szCs w:val="20"/>
                <w:lang w:val="en-US"/>
              </w:rPr>
              <w:t>building assessment fee</w:t>
            </w:r>
            <w:r w:rsidRPr="00D21153">
              <w:rPr>
                <w:sz w:val="20"/>
                <w:szCs w:val="20"/>
                <w:lang w:val="en-US"/>
              </w:rPr>
              <w:t>)—</w:t>
            </w:r>
          </w:p>
        </w:tc>
        <w:tc>
          <w:tcPr>
            <w:tcW w:w="1138" w:type="pct"/>
          </w:tcPr>
          <w:p w14:paraId="4AC1839A" w14:textId="77777777" w:rsidR="00FD33DB" w:rsidRPr="00D21153" w:rsidRDefault="00FD33DB" w:rsidP="00C430D3">
            <w:pPr>
              <w:pStyle w:val="GG-body"/>
              <w:spacing w:before="120" w:line="240" w:lineRule="auto"/>
              <w:jc w:val="right"/>
              <w:rPr>
                <w:sz w:val="20"/>
                <w:szCs w:val="20"/>
                <w:lang w:val="en-US"/>
              </w:rPr>
            </w:pPr>
          </w:p>
        </w:tc>
      </w:tr>
      <w:tr w:rsidR="00FD33DB" w:rsidRPr="00F14075" w14:paraId="0D3A149F" w14:textId="77777777" w:rsidTr="00C430D3">
        <w:trPr>
          <w:cantSplit/>
          <w:trHeight w:val="20"/>
        </w:trPr>
        <w:tc>
          <w:tcPr>
            <w:tcW w:w="221" w:type="pct"/>
          </w:tcPr>
          <w:p w14:paraId="1AD03064" w14:textId="77777777" w:rsidR="00FD33DB" w:rsidRPr="00D21153" w:rsidRDefault="00FD33DB" w:rsidP="00C430D3">
            <w:pPr>
              <w:pStyle w:val="GG-body"/>
              <w:spacing w:before="120" w:line="240" w:lineRule="auto"/>
              <w:jc w:val="left"/>
              <w:rPr>
                <w:sz w:val="20"/>
                <w:szCs w:val="20"/>
                <w:lang w:val="en-US"/>
              </w:rPr>
            </w:pPr>
          </w:p>
        </w:tc>
        <w:tc>
          <w:tcPr>
            <w:tcW w:w="3641" w:type="pct"/>
          </w:tcPr>
          <w:p w14:paraId="3FDD249A"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for a Class 1 building under the Building Code</w:t>
            </w:r>
          </w:p>
        </w:tc>
        <w:tc>
          <w:tcPr>
            <w:tcW w:w="1138" w:type="pct"/>
          </w:tcPr>
          <w:p w14:paraId="21D1EB3C" w14:textId="54F5B42B" w:rsidR="00FD33DB" w:rsidRPr="00D21153" w:rsidRDefault="00FD33DB" w:rsidP="00C430D3">
            <w:pPr>
              <w:pStyle w:val="GG-body"/>
              <w:spacing w:before="120" w:line="240" w:lineRule="auto"/>
              <w:jc w:val="right"/>
              <w:rPr>
                <w:sz w:val="20"/>
                <w:szCs w:val="20"/>
                <w:lang w:val="en-US"/>
              </w:rPr>
            </w:pPr>
            <w:r w:rsidRPr="00D21153">
              <w:rPr>
                <w:sz w:val="20"/>
                <w:szCs w:val="20"/>
                <w:lang w:val="en-US"/>
              </w:rPr>
              <w:t>$538.00 or 0.25% of the total development cost, whichever is the greater</w:t>
            </w:r>
          </w:p>
        </w:tc>
      </w:tr>
    </w:tbl>
    <w:p w14:paraId="29CB5466" w14:textId="77777777" w:rsidR="00210B21" w:rsidRDefault="00210B21">
      <w:r>
        <w:br w:type="page"/>
      </w:r>
    </w:p>
    <w:tbl>
      <w:tblPr>
        <w:tblW w:w="5000" w:type="pct"/>
        <w:tblCellMar>
          <w:left w:w="57" w:type="dxa"/>
          <w:right w:w="57" w:type="dxa"/>
        </w:tblCellMar>
        <w:tblLook w:val="01E0" w:firstRow="1" w:lastRow="1" w:firstColumn="1" w:lastColumn="1" w:noHBand="0" w:noVBand="0"/>
      </w:tblPr>
      <w:tblGrid>
        <w:gridCol w:w="413"/>
        <w:gridCol w:w="6812"/>
        <w:gridCol w:w="2129"/>
      </w:tblGrid>
      <w:tr w:rsidR="00FD33DB" w:rsidRPr="00F14075" w14:paraId="05788D40" w14:textId="77777777" w:rsidTr="00C430D3">
        <w:trPr>
          <w:cantSplit/>
          <w:trHeight w:val="20"/>
        </w:trPr>
        <w:tc>
          <w:tcPr>
            <w:tcW w:w="221" w:type="pct"/>
          </w:tcPr>
          <w:p w14:paraId="0835D79B" w14:textId="21252A0F" w:rsidR="00FD33DB" w:rsidRPr="00D21153" w:rsidRDefault="00FD33DB" w:rsidP="00C430D3">
            <w:pPr>
              <w:pStyle w:val="GG-body"/>
              <w:spacing w:before="120" w:line="240" w:lineRule="auto"/>
              <w:jc w:val="left"/>
              <w:rPr>
                <w:sz w:val="20"/>
                <w:szCs w:val="20"/>
                <w:lang w:val="en-US"/>
              </w:rPr>
            </w:pPr>
          </w:p>
        </w:tc>
        <w:tc>
          <w:tcPr>
            <w:tcW w:w="3641" w:type="pct"/>
          </w:tcPr>
          <w:p w14:paraId="149CFF7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for a Class 10 building under the Building Code</w:t>
            </w:r>
          </w:p>
        </w:tc>
        <w:tc>
          <w:tcPr>
            <w:tcW w:w="1138" w:type="pct"/>
          </w:tcPr>
          <w:p w14:paraId="660268BA" w14:textId="710DB47A" w:rsidR="00FD33DB" w:rsidRPr="00D21153" w:rsidRDefault="00FD33DB" w:rsidP="00C430D3">
            <w:pPr>
              <w:pStyle w:val="GG-body"/>
              <w:spacing w:before="120" w:line="240" w:lineRule="auto"/>
              <w:jc w:val="right"/>
              <w:rPr>
                <w:sz w:val="20"/>
                <w:szCs w:val="20"/>
                <w:lang w:val="en-US"/>
              </w:rPr>
            </w:pPr>
            <w:r w:rsidRPr="00D21153">
              <w:rPr>
                <w:sz w:val="20"/>
                <w:szCs w:val="20"/>
                <w:lang w:val="en-US"/>
              </w:rPr>
              <w:t>$154.00 or 0.25% of the total development cost, whichever is the greater</w:t>
            </w:r>
          </w:p>
        </w:tc>
      </w:tr>
      <w:tr w:rsidR="00FD33DB" w:rsidRPr="00F14075" w14:paraId="64AF0097" w14:textId="77777777" w:rsidTr="00C430D3">
        <w:trPr>
          <w:cantSplit/>
          <w:trHeight w:val="20"/>
        </w:trPr>
        <w:tc>
          <w:tcPr>
            <w:tcW w:w="221" w:type="pct"/>
          </w:tcPr>
          <w:p w14:paraId="7CCF9661" w14:textId="77777777" w:rsidR="00FD33DB" w:rsidRPr="00D21153" w:rsidRDefault="00FD33DB" w:rsidP="00C430D3">
            <w:pPr>
              <w:pStyle w:val="GG-body"/>
              <w:spacing w:before="120" w:line="240" w:lineRule="auto"/>
              <w:jc w:val="left"/>
              <w:rPr>
                <w:sz w:val="20"/>
                <w:szCs w:val="20"/>
                <w:lang w:val="en-US"/>
              </w:rPr>
            </w:pPr>
          </w:p>
        </w:tc>
        <w:tc>
          <w:tcPr>
            <w:tcW w:w="3641" w:type="pct"/>
          </w:tcPr>
          <w:p w14:paraId="42C9080A"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for any other class of building under the Building Code—</w:t>
            </w:r>
          </w:p>
        </w:tc>
        <w:tc>
          <w:tcPr>
            <w:tcW w:w="1138" w:type="pct"/>
          </w:tcPr>
          <w:p w14:paraId="35464AC4" w14:textId="77777777" w:rsidR="00FD33DB" w:rsidRPr="00D21153" w:rsidRDefault="00FD33DB" w:rsidP="00C430D3">
            <w:pPr>
              <w:pStyle w:val="GG-body"/>
              <w:spacing w:before="120" w:line="240" w:lineRule="auto"/>
              <w:jc w:val="right"/>
              <w:rPr>
                <w:sz w:val="20"/>
                <w:szCs w:val="20"/>
                <w:lang w:val="en-US"/>
              </w:rPr>
            </w:pPr>
          </w:p>
        </w:tc>
      </w:tr>
      <w:tr w:rsidR="00FD33DB" w:rsidRPr="00F14075" w14:paraId="1241D680" w14:textId="77777777" w:rsidTr="00C430D3">
        <w:trPr>
          <w:cantSplit/>
          <w:trHeight w:val="20"/>
        </w:trPr>
        <w:tc>
          <w:tcPr>
            <w:tcW w:w="221" w:type="pct"/>
          </w:tcPr>
          <w:p w14:paraId="28B69452" w14:textId="77777777" w:rsidR="00FD33DB" w:rsidRPr="00D21153" w:rsidRDefault="00FD33DB" w:rsidP="00C430D3">
            <w:pPr>
              <w:pStyle w:val="GG-body"/>
              <w:spacing w:before="120" w:line="240" w:lineRule="auto"/>
              <w:jc w:val="left"/>
              <w:rPr>
                <w:sz w:val="20"/>
                <w:szCs w:val="20"/>
                <w:lang w:val="en-US"/>
              </w:rPr>
            </w:pPr>
          </w:p>
        </w:tc>
        <w:tc>
          <w:tcPr>
            <w:tcW w:w="3641" w:type="pct"/>
          </w:tcPr>
          <w:p w14:paraId="7F64E41A"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total development cost is no more than $20,000</w:t>
            </w:r>
          </w:p>
        </w:tc>
        <w:tc>
          <w:tcPr>
            <w:tcW w:w="1138" w:type="pct"/>
          </w:tcPr>
          <w:p w14:paraId="5C8FC33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$801.00</w:t>
            </w:r>
          </w:p>
        </w:tc>
      </w:tr>
      <w:tr w:rsidR="00FD33DB" w:rsidRPr="00F14075" w14:paraId="29571E15" w14:textId="77777777" w:rsidTr="00C430D3">
        <w:trPr>
          <w:cantSplit/>
          <w:trHeight w:val="20"/>
        </w:trPr>
        <w:tc>
          <w:tcPr>
            <w:tcW w:w="221" w:type="pct"/>
          </w:tcPr>
          <w:p w14:paraId="02CEB017" w14:textId="77777777" w:rsidR="00FD33DB" w:rsidRPr="00D21153" w:rsidRDefault="00FD33DB" w:rsidP="00C430D3">
            <w:pPr>
              <w:pStyle w:val="GG-body"/>
              <w:spacing w:before="120" w:line="240" w:lineRule="auto"/>
              <w:jc w:val="left"/>
              <w:rPr>
                <w:sz w:val="20"/>
                <w:szCs w:val="20"/>
                <w:lang w:val="en-US"/>
              </w:rPr>
            </w:pPr>
          </w:p>
        </w:tc>
        <w:tc>
          <w:tcPr>
            <w:tcW w:w="3641" w:type="pct"/>
          </w:tcPr>
          <w:p w14:paraId="4E460FB0"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if the total development cost is greater than $20,000 and no more than $200,000</w:t>
            </w:r>
          </w:p>
        </w:tc>
        <w:tc>
          <w:tcPr>
            <w:tcW w:w="1138" w:type="pct"/>
          </w:tcPr>
          <w:p w14:paraId="70D4A8A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$801.00 plus 0.4% of the amount determined by subtracting $20,000 from the total development cost</w:t>
            </w:r>
          </w:p>
        </w:tc>
      </w:tr>
      <w:tr w:rsidR="00FD33DB" w:rsidRPr="00F14075" w14:paraId="62E69424" w14:textId="77777777" w:rsidTr="00C430D3">
        <w:trPr>
          <w:cantSplit/>
          <w:trHeight w:val="20"/>
        </w:trPr>
        <w:tc>
          <w:tcPr>
            <w:tcW w:w="221" w:type="pct"/>
          </w:tcPr>
          <w:p w14:paraId="0E29D895" w14:textId="77777777" w:rsidR="00FD33DB" w:rsidRPr="00D21153" w:rsidRDefault="00FD33DB" w:rsidP="00C430D3">
            <w:pPr>
              <w:pStyle w:val="GG-body"/>
              <w:spacing w:before="120" w:line="240" w:lineRule="auto"/>
              <w:jc w:val="left"/>
              <w:rPr>
                <w:sz w:val="20"/>
                <w:szCs w:val="20"/>
                <w:lang w:val="en-US"/>
              </w:rPr>
            </w:pPr>
          </w:p>
        </w:tc>
        <w:tc>
          <w:tcPr>
            <w:tcW w:w="3641" w:type="pct"/>
          </w:tcPr>
          <w:p w14:paraId="76669482"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(iii</w:t>
            </w:r>
            <w:r w:rsidRPr="005B4ABE">
              <w:rPr>
                <w:sz w:val="20"/>
                <w:szCs w:val="20"/>
                <w:lang w:val="en-US"/>
              </w:rPr>
              <w:t>)</w:t>
            </w:r>
            <w:r w:rsidRPr="005B4ABE">
              <w:rPr>
                <w:sz w:val="20"/>
                <w:szCs w:val="20"/>
                <w:lang w:val="en-US"/>
              </w:rPr>
              <w:tab/>
            </w:r>
            <w:r w:rsidRPr="00D21153">
              <w:rPr>
                <w:sz w:val="20"/>
                <w:szCs w:val="20"/>
                <w:lang w:val="en-US"/>
              </w:rPr>
              <w:t>if the total development cost is greater than $200,000 and no more than $1,000,000</w:t>
            </w:r>
          </w:p>
        </w:tc>
        <w:tc>
          <w:tcPr>
            <w:tcW w:w="1138" w:type="pct"/>
          </w:tcPr>
          <w:p w14:paraId="585C2AE6" w14:textId="77777777" w:rsidR="00FD33DB" w:rsidRPr="00D21153" w:rsidRDefault="00FD33DB" w:rsidP="00C430D3">
            <w:pPr>
              <w:pStyle w:val="GG-body"/>
              <w:spacing w:before="120" w:line="240" w:lineRule="auto"/>
              <w:jc w:val="right"/>
              <w:rPr>
                <w:spacing w:val="-2"/>
                <w:sz w:val="20"/>
                <w:szCs w:val="20"/>
                <w:lang w:val="en-US"/>
              </w:rPr>
            </w:pPr>
            <w:r w:rsidRPr="00D21153">
              <w:rPr>
                <w:spacing w:val="-2"/>
                <w:sz w:val="20"/>
                <w:szCs w:val="20"/>
                <w:lang w:val="en-US"/>
              </w:rPr>
              <w:t>$1,659.00 plus 0.25%</w:t>
            </w:r>
            <w:r>
              <w:rPr>
                <w:spacing w:val="-2"/>
                <w:sz w:val="20"/>
                <w:szCs w:val="20"/>
                <w:lang w:val="en-US"/>
              </w:rPr>
              <w:t xml:space="preserve"> </w:t>
            </w:r>
            <w:r w:rsidRPr="00D21153">
              <w:rPr>
                <w:spacing w:val="-2"/>
                <w:sz w:val="20"/>
                <w:szCs w:val="20"/>
                <w:lang w:val="en-US"/>
              </w:rPr>
              <w:t xml:space="preserve">of </w:t>
            </w:r>
            <w:r w:rsidRPr="0065291F">
              <w:rPr>
                <w:spacing w:val="-2"/>
                <w:sz w:val="20"/>
                <w:szCs w:val="20"/>
                <w:lang w:val="en-US"/>
              </w:rPr>
              <w:br/>
            </w:r>
            <w:r w:rsidRPr="00D21153">
              <w:rPr>
                <w:spacing w:val="-2"/>
                <w:sz w:val="20"/>
                <w:szCs w:val="20"/>
                <w:lang w:val="en-US"/>
              </w:rPr>
              <w:t>the amount determined by subtracting</w:t>
            </w:r>
            <w:r w:rsidRPr="0065291F">
              <w:rPr>
                <w:spacing w:val="-2"/>
                <w:sz w:val="20"/>
                <w:szCs w:val="20"/>
                <w:lang w:val="en-US"/>
              </w:rPr>
              <w:t xml:space="preserve"> </w:t>
            </w:r>
            <w:r w:rsidRPr="00D21153">
              <w:rPr>
                <w:spacing w:val="-2"/>
                <w:sz w:val="20"/>
                <w:szCs w:val="20"/>
                <w:lang w:val="en-US"/>
              </w:rPr>
              <w:t xml:space="preserve">$200,000 </w:t>
            </w:r>
            <w:r w:rsidRPr="0065291F">
              <w:rPr>
                <w:spacing w:val="-2"/>
                <w:sz w:val="20"/>
                <w:szCs w:val="20"/>
                <w:lang w:val="en-US"/>
              </w:rPr>
              <w:br/>
            </w:r>
            <w:r w:rsidRPr="00D21153">
              <w:rPr>
                <w:spacing w:val="-2"/>
                <w:sz w:val="20"/>
                <w:szCs w:val="20"/>
                <w:lang w:val="en-US"/>
              </w:rPr>
              <w:t>from the total development cost</w:t>
            </w:r>
          </w:p>
        </w:tc>
      </w:tr>
      <w:tr w:rsidR="00FD33DB" w:rsidRPr="00F14075" w14:paraId="7D48B0FE" w14:textId="77777777" w:rsidTr="00C430D3">
        <w:trPr>
          <w:cantSplit/>
          <w:trHeight w:val="20"/>
        </w:trPr>
        <w:tc>
          <w:tcPr>
            <w:tcW w:w="221" w:type="pct"/>
          </w:tcPr>
          <w:p w14:paraId="42CE1A12" w14:textId="77777777" w:rsidR="00FD33DB" w:rsidRPr="00D21153" w:rsidRDefault="00FD33DB" w:rsidP="00C430D3">
            <w:pPr>
              <w:pStyle w:val="GG-body"/>
              <w:spacing w:before="120" w:line="240" w:lineRule="auto"/>
              <w:jc w:val="left"/>
              <w:rPr>
                <w:sz w:val="20"/>
                <w:szCs w:val="20"/>
                <w:lang w:val="en-US"/>
              </w:rPr>
            </w:pPr>
          </w:p>
        </w:tc>
        <w:tc>
          <w:tcPr>
            <w:tcW w:w="3641" w:type="pct"/>
          </w:tcPr>
          <w:p w14:paraId="77CAFB14"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(iv</w:t>
            </w:r>
            <w:r w:rsidRPr="005B4ABE">
              <w:rPr>
                <w:sz w:val="20"/>
                <w:szCs w:val="20"/>
                <w:lang w:val="en-US"/>
              </w:rPr>
              <w:t>)</w:t>
            </w:r>
            <w:r w:rsidRPr="005B4ABE">
              <w:rPr>
                <w:sz w:val="20"/>
                <w:szCs w:val="20"/>
                <w:lang w:val="en-US"/>
              </w:rPr>
              <w:tab/>
            </w:r>
            <w:r w:rsidRPr="00D21153">
              <w:rPr>
                <w:sz w:val="20"/>
                <w:szCs w:val="20"/>
                <w:lang w:val="en-US"/>
              </w:rPr>
              <w:t>if the total development cost is greater than $1,000,000</w:t>
            </w:r>
          </w:p>
        </w:tc>
        <w:tc>
          <w:tcPr>
            <w:tcW w:w="1138" w:type="pct"/>
          </w:tcPr>
          <w:p w14:paraId="410F269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$4,050.00 plus 0.15% of the amount determined by subtracting $1,000,000 from the total development cost</w:t>
            </w:r>
          </w:p>
        </w:tc>
      </w:tr>
      <w:tr w:rsidR="00FD33DB" w:rsidRPr="00F14075" w14:paraId="03F72B72" w14:textId="77777777" w:rsidTr="00C430D3">
        <w:trPr>
          <w:cantSplit/>
          <w:trHeight w:val="20"/>
        </w:trPr>
        <w:tc>
          <w:tcPr>
            <w:tcW w:w="221" w:type="pct"/>
          </w:tcPr>
          <w:p w14:paraId="68BAF250"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10</w:t>
            </w:r>
          </w:p>
        </w:tc>
        <w:tc>
          <w:tcPr>
            <w:tcW w:w="3641" w:type="pct"/>
          </w:tcPr>
          <w:p w14:paraId="66EED295"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building consent (a </w:t>
            </w:r>
            <w:r w:rsidRPr="00D21153">
              <w:rPr>
                <w:b/>
                <w:i/>
                <w:sz w:val="20"/>
                <w:szCs w:val="20"/>
                <w:lang w:val="en-US"/>
              </w:rPr>
              <w:t>compliance fee</w:t>
            </w:r>
            <w:r w:rsidRPr="00D21153">
              <w:rPr>
                <w:sz w:val="20"/>
                <w:szCs w:val="20"/>
                <w:lang w:val="en-US"/>
              </w:rPr>
              <w:t>)—</w:t>
            </w:r>
          </w:p>
        </w:tc>
        <w:tc>
          <w:tcPr>
            <w:tcW w:w="1138" w:type="pct"/>
          </w:tcPr>
          <w:p w14:paraId="73119111" w14:textId="77777777" w:rsidR="00FD33DB" w:rsidRPr="00D21153" w:rsidRDefault="00FD33DB" w:rsidP="00C430D3">
            <w:pPr>
              <w:pStyle w:val="GG-body"/>
              <w:spacing w:before="120" w:line="240" w:lineRule="auto"/>
              <w:jc w:val="right"/>
              <w:rPr>
                <w:sz w:val="20"/>
                <w:szCs w:val="20"/>
                <w:lang w:val="en-US"/>
              </w:rPr>
            </w:pPr>
          </w:p>
        </w:tc>
      </w:tr>
      <w:tr w:rsidR="00FD33DB" w:rsidRPr="00F14075" w14:paraId="7C500375" w14:textId="77777777" w:rsidTr="00C430D3">
        <w:trPr>
          <w:cantSplit/>
          <w:trHeight w:val="20"/>
        </w:trPr>
        <w:tc>
          <w:tcPr>
            <w:tcW w:w="221" w:type="pct"/>
          </w:tcPr>
          <w:p w14:paraId="3C4A680A" w14:textId="77777777" w:rsidR="00FD33DB" w:rsidRPr="00D21153" w:rsidRDefault="00FD33DB" w:rsidP="00C430D3">
            <w:pPr>
              <w:pStyle w:val="GG-body"/>
              <w:spacing w:before="120" w:line="240" w:lineRule="auto"/>
              <w:jc w:val="left"/>
              <w:rPr>
                <w:sz w:val="20"/>
                <w:szCs w:val="20"/>
                <w:lang w:val="en-US"/>
              </w:rPr>
            </w:pPr>
          </w:p>
        </w:tc>
        <w:tc>
          <w:tcPr>
            <w:tcW w:w="3641" w:type="pct"/>
          </w:tcPr>
          <w:p w14:paraId="0D86273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for a Class 1 building under the Building Code</w:t>
            </w:r>
          </w:p>
        </w:tc>
        <w:tc>
          <w:tcPr>
            <w:tcW w:w="1138" w:type="pct"/>
          </w:tcPr>
          <w:p w14:paraId="6E9C46A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$287.00</w:t>
            </w:r>
          </w:p>
        </w:tc>
      </w:tr>
      <w:tr w:rsidR="00FD33DB" w:rsidRPr="00F14075" w14:paraId="43187340" w14:textId="77777777" w:rsidTr="00C430D3">
        <w:trPr>
          <w:cantSplit/>
          <w:trHeight w:val="20"/>
        </w:trPr>
        <w:tc>
          <w:tcPr>
            <w:tcW w:w="221" w:type="pct"/>
          </w:tcPr>
          <w:p w14:paraId="24A18ABA" w14:textId="77777777" w:rsidR="00FD33DB" w:rsidRPr="00D21153" w:rsidRDefault="00FD33DB" w:rsidP="00C430D3">
            <w:pPr>
              <w:pStyle w:val="GG-body"/>
              <w:spacing w:before="120" w:line="240" w:lineRule="auto"/>
              <w:jc w:val="left"/>
              <w:rPr>
                <w:sz w:val="20"/>
                <w:szCs w:val="20"/>
                <w:lang w:val="en-US"/>
              </w:rPr>
            </w:pPr>
          </w:p>
        </w:tc>
        <w:tc>
          <w:tcPr>
            <w:tcW w:w="3641" w:type="pct"/>
            <w:tcBorders>
              <w:top w:val="nil"/>
              <w:left w:val="nil"/>
              <w:bottom w:val="nil"/>
              <w:right w:val="nil"/>
            </w:tcBorders>
          </w:tcPr>
          <w:p w14:paraId="6453D8B6" w14:textId="77777777" w:rsidR="00FD33DB" w:rsidRPr="00D21153" w:rsidRDefault="00FD33DB" w:rsidP="00C430D3">
            <w:pPr>
              <w:pStyle w:val="GG-body"/>
              <w:spacing w:before="120" w:after="0" w:line="240" w:lineRule="auto"/>
              <w:ind w:left="386" w:hanging="386"/>
              <w:jc w:val="left"/>
              <w:rPr>
                <w:sz w:val="20"/>
                <w:szCs w:val="20"/>
              </w:rPr>
            </w:pPr>
            <w:r w:rsidRPr="00D21153">
              <w:rPr>
                <w:sz w:val="20"/>
                <w:szCs w:val="20"/>
                <w:lang w:val="en-US"/>
              </w:rPr>
              <w:t>(aa</w:t>
            </w:r>
            <w:r w:rsidRPr="005B4ABE">
              <w:rPr>
                <w:sz w:val="20"/>
                <w:szCs w:val="20"/>
                <w:lang w:val="en-US"/>
              </w:rPr>
              <w:t>)</w:t>
            </w:r>
            <w:r w:rsidRPr="005B4ABE">
              <w:rPr>
                <w:sz w:val="20"/>
                <w:szCs w:val="20"/>
                <w:lang w:val="en-US"/>
              </w:rPr>
              <w:tab/>
            </w:r>
            <w:r w:rsidRPr="00D21153">
              <w:rPr>
                <w:sz w:val="20"/>
                <w:szCs w:val="20"/>
                <w:u w:val="single"/>
                <w:lang w:val="en-US"/>
              </w:rPr>
              <w:t>for a Class 1 building under the Building Code that contains a Class 10a building under the same roof</w:t>
            </w:r>
            <w:r w:rsidRPr="00D21153">
              <w:rPr>
                <w:sz w:val="20"/>
                <w:szCs w:val="20"/>
                <w:lang w:val="en-US"/>
              </w:rPr>
              <w:t xml:space="preserve"> </w:t>
            </w:r>
          </w:p>
        </w:tc>
        <w:tc>
          <w:tcPr>
            <w:tcW w:w="1138" w:type="pct"/>
            <w:tcBorders>
              <w:top w:val="nil"/>
              <w:left w:val="nil"/>
              <w:bottom w:val="nil"/>
              <w:right w:val="nil"/>
            </w:tcBorders>
          </w:tcPr>
          <w:p w14:paraId="7FADA17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$287.00</w:t>
            </w:r>
          </w:p>
        </w:tc>
      </w:tr>
      <w:tr w:rsidR="00FD33DB" w:rsidRPr="00F14075" w14:paraId="78371024" w14:textId="77777777" w:rsidTr="00C430D3">
        <w:trPr>
          <w:cantSplit/>
          <w:trHeight w:val="20"/>
        </w:trPr>
        <w:tc>
          <w:tcPr>
            <w:tcW w:w="221" w:type="pct"/>
          </w:tcPr>
          <w:p w14:paraId="1C0A456E" w14:textId="77777777" w:rsidR="00FD33DB" w:rsidRPr="00D21153" w:rsidRDefault="00FD33DB" w:rsidP="00C430D3">
            <w:pPr>
              <w:pStyle w:val="GG-body"/>
              <w:spacing w:before="120" w:line="240" w:lineRule="auto"/>
              <w:jc w:val="left"/>
              <w:rPr>
                <w:sz w:val="20"/>
                <w:szCs w:val="20"/>
                <w:lang w:val="en-US"/>
              </w:rPr>
            </w:pPr>
          </w:p>
        </w:tc>
        <w:tc>
          <w:tcPr>
            <w:tcW w:w="3641" w:type="pct"/>
          </w:tcPr>
          <w:p w14:paraId="51164502"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for a swimming pool or swimming pool safety features</w:t>
            </w:r>
          </w:p>
        </w:tc>
        <w:tc>
          <w:tcPr>
            <w:tcW w:w="1138" w:type="pct"/>
          </w:tcPr>
          <w:p w14:paraId="5E62327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$287.00</w:t>
            </w:r>
          </w:p>
        </w:tc>
      </w:tr>
      <w:tr w:rsidR="00FD33DB" w:rsidRPr="00F14075" w14:paraId="27C5665E" w14:textId="77777777" w:rsidTr="00C430D3">
        <w:trPr>
          <w:cantSplit/>
          <w:trHeight w:val="20"/>
        </w:trPr>
        <w:tc>
          <w:tcPr>
            <w:tcW w:w="221" w:type="pct"/>
          </w:tcPr>
          <w:p w14:paraId="73731A27" w14:textId="77777777" w:rsidR="00FD33DB" w:rsidRPr="00D21153" w:rsidRDefault="00FD33DB" w:rsidP="00C430D3">
            <w:pPr>
              <w:pStyle w:val="GG-body"/>
              <w:spacing w:before="120" w:line="240" w:lineRule="auto"/>
              <w:jc w:val="left"/>
              <w:rPr>
                <w:sz w:val="20"/>
                <w:szCs w:val="20"/>
                <w:lang w:val="en-US"/>
              </w:rPr>
            </w:pPr>
          </w:p>
        </w:tc>
        <w:tc>
          <w:tcPr>
            <w:tcW w:w="3641" w:type="pct"/>
          </w:tcPr>
          <w:p w14:paraId="21BF4BB9"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for a Class 1 building under the Building Code if the building comprises multiple dwellings</w:t>
            </w:r>
          </w:p>
        </w:tc>
        <w:tc>
          <w:tcPr>
            <w:tcW w:w="1138" w:type="pct"/>
          </w:tcPr>
          <w:p w14:paraId="42C8ADEE" w14:textId="77777777" w:rsidR="00FD33DB" w:rsidRPr="00D21153" w:rsidRDefault="00FD33DB" w:rsidP="00C430D3">
            <w:pPr>
              <w:pStyle w:val="GG-body"/>
              <w:spacing w:before="120" w:line="240" w:lineRule="auto"/>
              <w:jc w:val="right"/>
              <w:rPr>
                <w:spacing w:val="-4"/>
                <w:sz w:val="20"/>
                <w:szCs w:val="20"/>
                <w:lang w:val="en-US"/>
              </w:rPr>
            </w:pPr>
            <w:r w:rsidRPr="00D21153">
              <w:rPr>
                <w:spacing w:val="-4"/>
                <w:sz w:val="20"/>
                <w:szCs w:val="20"/>
                <w:lang w:val="en-US"/>
              </w:rPr>
              <w:t>$287.00 for each dwelling</w:t>
            </w:r>
          </w:p>
        </w:tc>
      </w:tr>
      <w:tr w:rsidR="00FD33DB" w:rsidRPr="00F14075" w14:paraId="2B254137" w14:textId="77777777" w:rsidTr="00C430D3">
        <w:trPr>
          <w:cantSplit/>
          <w:trHeight w:val="20"/>
        </w:trPr>
        <w:tc>
          <w:tcPr>
            <w:tcW w:w="221" w:type="pct"/>
          </w:tcPr>
          <w:p w14:paraId="5AF4F4FF" w14:textId="77777777" w:rsidR="00FD33DB" w:rsidRPr="00D21153" w:rsidRDefault="00FD33DB" w:rsidP="00C430D3">
            <w:pPr>
              <w:pStyle w:val="GG-body"/>
              <w:spacing w:before="120" w:line="240" w:lineRule="auto"/>
              <w:jc w:val="left"/>
              <w:rPr>
                <w:sz w:val="20"/>
                <w:szCs w:val="20"/>
                <w:lang w:val="en-US"/>
              </w:rPr>
            </w:pPr>
          </w:p>
        </w:tc>
        <w:tc>
          <w:tcPr>
            <w:tcW w:w="3641" w:type="pct"/>
          </w:tcPr>
          <w:p w14:paraId="0267B41B"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(d</w:t>
            </w:r>
            <w:r w:rsidRPr="005B4ABE">
              <w:rPr>
                <w:sz w:val="20"/>
                <w:szCs w:val="20"/>
                <w:lang w:val="en-US"/>
              </w:rPr>
              <w:t>)</w:t>
            </w:r>
            <w:r w:rsidRPr="005B4ABE">
              <w:rPr>
                <w:sz w:val="20"/>
                <w:szCs w:val="20"/>
                <w:lang w:val="en-US"/>
              </w:rPr>
              <w:tab/>
            </w:r>
            <w:r w:rsidRPr="00D21153">
              <w:rPr>
                <w:sz w:val="20"/>
                <w:szCs w:val="20"/>
                <w:lang w:val="en-US"/>
              </w:rPr>
              <w:t>for a Class 10 building under the Building Code—</w:t>
            </w:r>
          </w:p>
        </w:tc>
        <w:tc>
          <w:tcPr>
            <w:tcW w:w="1138" w:type="pct"/>
          </w:tcPr>
          <w:p w14:paraId="5F751EA3" w14:textId="77777777" w:rsidR="00FD33DB" w:rsidRPr="00D21153" w:rsidRDefault="00FD33DB" w:rsidP="00C430D3">
            <w:pPr>
              <w:pStyle w:val="GG-body"/>
              <w:spacing w:before="120" w:line="240" w:lineRule="auto"/>
              <w:jc w:val="right"/>
              <w:rPr>
                <w:sz w:val="20"/>
                <w:szCs w:val="20"/>
                <w:lang w:val="en-US"/>
              </w:rPr>
            </w:pPr>
          </w:p>
        </w:tc>
      </w:tr>
      <w:tr w:rsidR="00FD33DB" w:rsidRPr="00F14075" w14:paraId="331535A3" w14:textId="77777777" w:rsidTr="00C430D3">
        <w:trPr>
          <w:cantSplit/>
          <w:trHeight w:val="20"/>
        </w:trPr>
        <w:tc>
          <w:tcPr>
            <w:tcW w:w="221" w:type="pct"/>
          </w:tcPr>
          <w:p w14:paraId="4F4397F9" w14:textId="77777777" w:rsidR="00FD33DB" w:rsidRPr="00D21153" w:rsidRDefault="00FD33DB" w:rsidP="00C430D3">
            <w:pPr>
              <w:pStyle w:val="GG-body"/>
              <w:spacing w:before="120" w:line="240" w:lineRule="auto"/>
              <w:jc w:val="left"/>
              <w:rPr>
                <w:sz w:val="20"/>
                <w:szCs w:val="20"/>
                <w:lang w:val="en-US"/>
              </w:rPr>
            </w:pPr>
          </w:p>
        </w:tc>
        <w:tc>
          <w:tcPr>
            <w:tcW w:w="3641" w:type="pct"/>
          </w:tcPr>
          <w:p w14:paraId="6F29FFC0"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D21153">
              <w:rPr>
                <w:sz w:val="20"/>
                <w:szCs w:val="20"/>
                <w:lang w:val="en-US"/>
              </w:rPr>
              <w:tab/>
              <w:t>if the total development cost is no more than $10,000</w:t>
            </w:r>
          </w:p>
        </w:tc>
        <w:tc>
          <w:tcPr>
            <w:tcW w:w="1138" w:type="pct"/>
          </w:tcPr>
          <w:p w14:paraId="39454FD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no fee</w:t>
            </w:r>
          </w:p>
        </w:tc>
      </w:tr>
      <w:tr w:rsidR="00FD33DB" w:rsidRPr="00F14075" w14:paraId="67B7C13C" w14:textId="77777777" w:rsidTr="00C430D3">
        <w:trPr>
          <w:cantSplit/>
          <w:trHeight w:val="20"/>
        </w:trPr>
        <w:tc>
          <w:tcPr>
            <w:tcW w:w="221" w:type="pct"/>
          </w:tcPr>
          <w:p w14:paraId="4FB78714" w14:textId="77777777" w:rsidR="00FD33DB" w:rsidRPr="00D21153" w:rsidRDefault="00FD33DB" w:rsidP="00C430D3">
            <w:pPr>
              <w:pStyle w:val="GG-body"/>
              <w:spacing w:before="120" w:line="240" w:lineRule="auto"/>
              <w:jc w:val="left"/>
              <w:rPr>
                <w:sz w:val="20"/>
                <w:szCs w:val="20"/>
                <w:lang w:val="en-US"/>
              </w:rPr>
            </w:pPr>
          </w:p>
        </w:tc>
        <w:tc>
          <w:tcPr>
            <w:tcW w:w="3641" w:type="pct"/>
          </w:tcPr>
          <w:p w14:paraId="4EC5F470"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D21153">
              <w:rPr>
                <w:sz w:val="20"/>
                <w:szCs w:val="20"/>
                <w:lang w:val="en-US"/>
              </w:rPr>
              <w:tab/>
              <w:t>if the total development cost is greater than $10,000</w:t>
            </w:r>
          </w:p>
        </w:tc>
        <w:tc>
          <w:tcPr>
            <w:tcW w:w="1138" w:type="pct"/>
          </w:tcPr>
          <w:p w14:paraId="1B3F554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$95.50</w:t>
            </w:r>
          </w:p>
        </w:tc>
      </w:tr>
      <w:tr w:rsidR="00FD33DB" w:rsidRPr="00F14075" w14:paraId="7C2EE08D" w14:textId="77777777" w:rsidTr="00C430D3">
        <w:trPr>
          <w:cantSplit/>
          <w:trHeight w:val="20"/>
        </w:trPr>
        <w:tc>
          <w:tcPr>
            <w:tcW w:w="221" w:type="pct"/>
          </w:tcPr>
          <w:p w14:paraId="0F7D1455" w14:textId="77777777" w:rsidR="00FD33DB" w:rsidRPr="00D21153" w:rsidRDefault="00FD33DB" w:rsidP="00C430D3">
            <w:pPr>
              <w:pStyle w:val="GG-body"/>
              <w:spacing w:before="120" w:line="240" w:lineRule="auto"/>
              <w:jc w:val="left"/>
              <w:rPr>
                <w:sz w:val="20"/>
                <w:szCs w:val="20"/>
                <w:lang w:val="en-US"/>
              </w:rPr>
            </w:pPr>
          </w:p>
        </w:tc>
        <w:tc>
          <w:tcPr>
            <w:tcW w:w="3641" w:type="pct"/>
          </w:tcPr>
          <w:p w14:paraId="4C81CC2E"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(e</w:t>
            </w:r>
            <w:r w:rsidRPr="005B4ABE">
              <w:rPr>
                <w:sz w:val="20"/>
                <w:szCs w:val="20"/>
                <w:lang w:val="en-US"/>
              </w:rPr>
              <w:t>)</w:t>
            </w:r>
            <w:r w:rsidRPr="005B4ABE">
              <w:rPr>
                <w:sz w:val="20"/>
                <w:szCs w:val="20"/>
                <w:lang w:val="en-US"/>
              </w:rPr>
              <w:tab/>
            </w:r>
            <w:r w:rsidRPr="00D21153">
              <w:rPr>
                <w:sz w:val="20"/>
                <w:szCs w:val="20"/>
                <w:lang w:val="en-US"/>
              </w:rPr>
              <w:t>for any other class of building under the Building Code</w:t>
            </w:r>
          </w:p>
        </w:tc>
        <w:tc>
          <w:tcPr>
            <w:tcW w:w="1138" w:type="pct"/>
          </w:tcPr>
          <w:p w14:paraId="2A82EF9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Once per building—$287.00 or 0.075% of the total development cost up to a maximum of $2,988.00, whichever </w:t>
            </w:r>
            <w:r>
              <w:rPr>
                <w:sz w:val="20"/>
                <w:szCs w:val="20"/>
                <w:lang w:val="en-US"/>
              </w:rPr>
              <w:br/>
            </w:r>
            <w:r w:rsidRPr="00D21153">
              <w:rPr>
                <w:sz w:val="20"/>
                <w:szCs w:val="20"/>
                <w:lang w:val="en-US"/>
              </w:rPr>
              <w:t>is the greater</w:t>
            </w:r>
          </w:p>
        </w:tc>
      </w:tr>
      <w:tr w:rsidR="00FD33DB" w:rsidRPr="00F14075" w14:paraId="7EA21A07" w14:textId="77777777" w:rsidTr="00C430D3">
        <w:trPr>
          <w:cantSplit/>
          <w:trHeight w:val="20"/>
        </w:trPr>
        <w:tc>
          <w:tcPr>
            <w:tcW w:w="221" w:type="pct"/>
          </w:tcPr>
          <w:p w14:paraId="2D6979D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11</w:t>
            </w:r>
          </w:p>
        </w:tc>
        <w:tc>
          <w:tcPr>
            <w:tcW w:w="3641" w:type="pct"/>
          </w:tcPr>
          <w:p w14:paraId="4274B17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building consent for the demolition of a building</w:t>
            </w:r>
          </w:p>
        </w:tc>
        <w:tc>
          <w:tcPr>
            <w:tcW w:w="1138" w:type="pct"/>
          </w:tcPr>
          <w:p w14:paraId="11C99D3E"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$174.00</w:t>
            </w:r>
          </w:p>
        </w:tc>
      </w:tr>
      <w:tr w:rsidR="00FD33DB" w:rsidRPr="00F14075" w14:paraId="2702B56D" w14:textId="77777777" w:rsidTr="00C430D3">
        <w:trPr>
          <w:cantSplit/>
          <w:trHeight w:val="20"/>
        </w:trPr>
        <w:tc>
          <w:tcPr>
            <w:tcW w:w="221" w:type="pct"/>
          </w:tcPr>
          <w:p w14:paraId="2BCD7BD3"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11a</w:t>
            </w:r>
          </w:p>
        </w:tc>
        <w:tc>
          <w:tcPr>
            <w:tcW w:w="3641" w:type="pct"/>
          </w:tcPr>
          <w:p w14:paraId="05141C1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Where </w:t>
            </w:r>
            <w:r>
              <w:rPr>
                <w:sz w:val="20"/>
                <w:szCs w:val="20"/>
                <w:lang w:val="en-US"/>
              </w:rPr>
              <w:t>Regulation </w:t>
            </w:r>
            <w:r w:rsidRPr="00D21153">
              <w:rPr>
                <w:sz w:val="20"/>
                <w:szCs w:val="20"/>
                <w:lang w:val="en-US"/>
              </w:rPr>
              <w:t xml:space="preserve">39 of the </w:t>
            </w:r>
            <w:r w:rsidRPr="00D21153">
              <w:rPr>
                <w:i/>
                <w:sz w:val="20"/>
                <w:szCs w:val="20"/>
                <w:lang w:val="en-US"/>
              </w:rPr>
              <w:t xml:space="preserve">Planning, Development and Infrastructure (General) Regulations 2017 </w:t>
            </w:r>
            <w:r w:rsidRPr="00D21153">
              <w:rPr>
                <w:sz w:val="20"/>
                <w:szCs w:val="20"/>
                <w:lang w:val="en-US"/>
              </w:rPr>
              <w:t>applies</w:t>
            </w:r>
          </w:p>
        </w:tc>
        <w:tc>
          <w:tcPr>
            <w:tcW w:w="1138" w:type="pct"/>
          </w:tcPr>
          <w:p w14:paraId="6F86F21A"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20% of the fees payable under items 6 to 11</w:t>
            </w:r>
          </w:p>
        </w:tc>
      </w:tr>
      <w:tr w:rsidR="00FD33DB" w:rsidRPr="00F14075" w14:paraId="66517C59" w14:textId="77777777" w:rsidTr="00C430D3">
        <w:trPr>
          <w:cantSplit/>
          <w:trHeight w:val="20"/>
        </w:trPr>
        <w:tc>
          <w:tcPr>
            <w:tcW w:w="221" w:type="pct"/>
          </w:tcPr>
          <w:p w14:paraId="2DF6D25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12</w:t>
            </w:r>
          </w:p>
        </w:tc>
        <w:tc>
          <w:tcPr>
            <w:tcW w:w="3641" w:type="pct"/>
          </w:tcPr>
          <w:p w14:paraId="70EF3E58" w14:textId="77777777" w:rsidR="00FD33DB" w:rsidRPr="00D21153" w:rsidRDefault="00FD33DB" w:rsidP="00C430D3">
            <w:pPr>
              <w:pStyle w:val="GG-body"/>
              <w:spacing w:before="120" w:line="240" w:lineRule="auto"/>
              <w:jc w:val="left"/>
              <w:rPr>
                <w:spacing w:val="-4"/>
                <w:sz w:val="20"/>
                <w:szCs w:val="20"/>
                <w:lang w:val="en-US"/>
              </w:rPr>
            </w:pPr>
            <w:r w:rsidRPr="00D21153">
              <w:rPr>
                <w:spacing w:val="-4"/>
                <w:sz w:val="20"/>
                <w:szCs w:val="20"/>
                <w:lang w:val="en-US"/>
              </w:rPr>
              <w:t xml:space="preserve">Application for the concurrence of the Commission under </w:t>
            </w:r>
            <w:r w:rsidRPr="00153BA5">
              <w:rPr>
                <w:spacing w:val="-4"/>
                <w:sz w:val="20"/>
                <w:szCs w:val="20"/>
                <w:lang w:val="en-US"/>
              </w:rPr>
              <w:t>Section </w:t>
            </w:r>
            <w:r w:rsidRPr="00D21153">
              <w:rPr>
                <w:spacing w:val="-4"/>
                <w:sz w:val="20"/>
                <w:szCs w:val="20"/>
                <w:lang w:val="en-US"/>
              </w:rPr>
              <w:t>118(2)(a) of the Act</w:t>
            </w:r>
          </w:p>
        </w:tc>
        <w:tc>
          <w:tcPr>
            <w:tcW w:w="1138" w:type="pct"/>
          </w:tcPr>
          <w:p w14:paraId="2537BCC4"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$412.00</w:t>
            </w:r>
          </w:p>
        </w:tc>
      </w:tr>
    </w:tbl>
    <w:p w14:paraId="09264B88" w14:textId="77777777" w:rsidR="00210B21" w:rsidRDefault="00210B21">
      <w:r>
        <w:br w:type="page"/>
      </w:r>
    </w:p>
    <w:tbl>
      <w:tblPr>
        <w:tblW w:w="5000" w:type="pct"/>
        <w:tblCellMar>
          <w:left w:w="57" w:type="dxa"/>
          <w:right w:w="57" w:type="dxa"/>
        </w:tblCellMar>
        <w:tblLook w:val="01E0" w:firstRow="1" w:lastRow="1" w:firstColumn="1" w:lastColumn="1" w:noHBand="0" w:noVBand="0"/>
      </w:tblPr>
      <w:tblGrid>
        <w:gridCol w:w="413"/>
        <w:gridCol w:w="6812"/>
        <w:gridCol w:w="2129"/>
      </w:tblGrid>
      <w:tr w:rsidR="00FD33DB" w:rsidRPr="00F14075" w14:paraId="2367C2E0" w14:textId="77777777" w:rsidTr="00C430D3">
        <w:trPr>
          <w:cantSplit/>
          <w:trHeight w:val="20"/>
        </w:trPr>
        <w:tc>
          <w:tcPr>
            <w:tcW w:w="221" w:type="pct"/>
          </w:tcPr>
          <w:p w14:paraId="5F1C57AB" w14:textId="676AD97C" w:rsidR="00FD33DB" w:rsidRPr="00D21153" w:rsidRDefault="00FD33DB" w:rsidP="00C430D3">
            <w:pPr>
              <w:pStyle w:val="GG-body"/>
              <w:spacing w:before="120" w:line="240" w:lineRule="auto"/>
              <w:jc w:val="left"/>
              <w:rPr>
                <w:sz w:val="20"/>
                <w:szCs w:val="20"/>
                <w:lang w:val="en-US"/>
              </w:rPr>
            </w:pPr>
            <w:r w:rsidRPr="00D21153">
              <w:rPr>
                <w:sz w:val="20"/>
                <w:szCs w:val="20"/>
                <w:lang w:val="en-US"/>
              </w:rPr>
              <w:lastRenderedPageBreak/>
              <w:t>13</w:t>
            </w:r>
          </w:p>
        </w:tc>
        <w:tc>
          <w:tcPr>
            <w:tcW w:w="3641" w:type="pct"/>
          </w:tcPr>
          <w:p w14:paraId="5D5C2631" w14:textId="77777777" w:rsidR="00FD33DB" w:rsidRPr="00D21153" w:rsidRDefault="00FD33DB" w:rsidP="00C430D3">
            <w:pPr>
              <w:pStyle w:val="GG-body"/>
              <w:spacing w:before="120" w:line="240" w:lineRule="auto"/>
              <w:rPr>
                <w:spacing w:val="-4"/>
                <w:sz w:val="20"/>
                <w:szCs w:val="20"/>
                <w:lang w:val="en-US"/>
              </w:rPr>
            </w:pPr>
            <w:r w:rsidRPr="00D21153">
              <w:rPr>
                <w:spacing w:val="-4"/>
                <w:sz w:val="20"/>
                <w:szCs w:val="20"/>
                <w:lang w:val="en-US"/>
              </w:rPr>
              <w:t xml:space="preserve">Referral of application to the Commission for an opinion under </w:t>
            </w:r>
            <w:r w:rsidRPr="00ED291E">
              <w:rPr>
                <w:spacing w:val="-4"/>
                <w:sz w:val="20"/>
                <w:szCs w:val="20"/>
                <w:lang w:val="en-US"/>
              </w:rPr>
              <w:t>Section </w:t>
            </w:r>
            <w:r w:rsidRPr="00D21153">
              <w:rPr>
                <w:spacing w:val="-4"/>
                <w:sz w:val="20"/>
                <w:szCs w:val="20"/>
                <w:lang w:val="en-US"/>
              </w:rPr>
              <w:t>118(4) of the Act</w:t>
            </w:r>
          </w:p>
        </w:tc>
        <w:tc>
          <w:tcPr>
            <w:tcW w:w="1138" w:type="pct"/>
          </w:tcPr>
          <w:p w14:paraId="3332154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$412.00</w:t>
            </w:r>
          </w:p>
        </w:tc>
      </w:tr>
      <w:tr w:rsidR="00FD33DB" w:rsidRPr="00F14075" w14:paraId="1B4B97CD" w14:textId="77777777" w:rsidTr="00C430D3">
        <w:trPr>
          <w:cantSplit/>
          <w:trHeight w:val="20"/>
        </w:trPr>
        <w:tc>
          <w:tcPr>
            <w:tcW w:w="221" w:type="pct"/>
          </w:tcPr>
          <w:p w14:paraId="5EABE30A" w14:textId="62F90ED4" w:rsidR="00FD33DB" w:rsidRPr="00D21153" w:rsidRDefault="00FD33DB" w:rsidP="00C430D3">
            <w:pPr>
              <w:pStyle w:val="GG-body"/>
              <w:spacing w:before="120" w:line="240" w:lineRule="auto"/>
              <w:jc w:val="left"/>
              <w:rPr>
                <w:sz w:val="20"/>
                <w:szCs w:val="20"/>
                <w:lang w:val="en-US"/>
              </w:rPr>
            </w:pPr>
            <w:r w:rsidRPr="00D21153">
              <w:rPr>
                <w:sz w:val="20"/>
                <w:szCs w:val="20"/>
                <w:lang w:val="en-US"/>
              </w:rPr>
              <w:t>14</w:t>
            </w:r>
          </w:p>
        </w:tc>
        <w:tc>
          <w:tcPr>
            <w:tcW w:w="3641" w:type="pct"/>
          </w:tcPr>
          <w:p w14:paraId="0331E468" w14:textId="77777777" w:rsidR="00FD33DB" w:rsidRPr="00D21153" w:rsidRDefault="00FD33DB" w:rsidP="00C430D3">
            <w:pPr>
              <w:pStyle w:val="GG-body"/>
              <w:spacing w:before="120" w:line="240" w:lineRule="auto"/>
              <w:rPr>
                <w:spacing w:val="-4"/>
                <w:sz w:val="20"/>
                <w:szCs w:val="20"/>
                <w:lang w:val="en-US"/>
              </w:rPr>
            </w:pPr>
            <w:r w:rsidRPr="00D21153">
              <w:rPr>
                <w:spacing w:val="-4"/>
                <w:sz w:val="20"/>
                <w:szCs w:val="20"/>
                <w:lang w:val="en-US"/>
              </w:rPr>
              <w:t xml:space="preserve">Application for a development authorisation under </w:t>
            </w:r>
            <w:r w:rsidRPr="00153BA5">
              <w:rPr>
                <w:spacing w:val="-4"/>
                <w:sz w:val="20"/>
                <w:szCs w:val="20"/>
                <w:lang w:val="en-US"/>
              </w:rPr>
              <w:t>Section </w:t>
            </w:r>
            <w:r w:rsidRPr="00D21153">
              <w:rPr>
                <w:spacing w:val="-4"/>
                <w:sz w:val="20"/>
                <w:szCs w:val="20"/>
                <w:lang w:val="en-US"/>
              </w:rPr>
              <w:t>102(1)(c) or (d) of the Act—</w:t>
            </w:r>
          </w:p>
        </w:tc>
        <w:tc>
          <w:tcPr>
            <w:tcW w:w="1138" w:type="pct"/>
          </w:tcPr>
          <w:p w14:paraId="2C14213B" w14:textId="77777777" w:rsidR="00FD33DB" w:rsidRPr="00D21153" w:rsidRDefault="00FD33DB" w:rsidP="00C430D3">
            <w:pPr>
              <w:pStyle w:val="GG-body"/>
              <w:spacing w:before="120" w:line="240" w:lineRule="auto"/>
              <w:jc w:val="right"/>
              <w:rPr>
                <w:sz w:val="20"/>
                <w:szCs w:val="20"/>
                <w:lang w:val="en-US"/>
              </w:rPr>
            </w:pPr>
          </w:p>
        </w:tc>
      </w:tr>
      <w:tr w:rsidR="00FD33DB" w:rsidRPr="00F14075" w14:paraId="08038B67" w14:textId="77777777" w:rsidTr="00C430D3">
        <w:trPr>
          <w:cantSplit/>
          <w:trHeight w:val="20"/>
        </w:trPr>
        <w:tc>
          <w:tcPr>
            <w:tcW w:w="221" w:type="pct"/>
          </w:tcPr>
          <w:p w14:paraId="3E0B42E7" w14:textId="77777777" w:rsidR="00FD33DB" w:rsidRPr="00D21153" w:rsidRDefault="00FD33DB" w:rsidP="00C430D3">
            <w:pPr>
              <w:pStyle w:val="GG-body"/>
              <w:spacing w:before="120" w:line="240" w:lineRule="auto"/>
              <w:jc w:val="left"/>
              <w:rPr>
                <w:sz w:val="20"/>
                <w:szCs w:val="20"/>
                <w:lang w:val="en-US"/>
              </w:rPr>
            </w:pPr>
          </w:p>
        </w:tc>
        <w:tc>
          <w:tcPr>
            <w:tcW w:w="3641" w:type="pct"/>
          </w:tcPr>
          <w:p w14:paraId="511270EF"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if the number of allotments resulting from the division is equal to or less than the existing number of allotments, or creates no more than</w:t>
            </w:r>
            <w:r>
              <w:rPr>
                <w:sz w:val="20"/>
                <w:szCs w:val="20"/>
                <w:lang w:val="en-US"/>
              </w:rPr>
              <w:t xml:space="preserve"> </w:t>
            </w:r>
            <w:r w:rsidRPr="00D21153">
              <w:rPr>
                <w:sz w:val="20"/>
                <w:szCs w:val="20"/>
                <w:lang w:val="en-US"/>
              </w:rPr>
              <w:t>4</w:t>
            </w:r>
            <w:r>
              <w:rPr>
                <w:sz w:val="20"/>
                <w:szCs w:val="20"/>
                <w:lang w:val="en-US"/>
              </w:rPr>
              <w:t> </w:t>
            </w:r>
            <w:r w:rsidRPr="00D21153">
              <w:rPr>
                <w:sz w:val="20"/>
                <w:szCs w:val="20"/>
                <w:lang w:val="en-US"/>
              </w:rPr>
              <w:t>additional allotments and does not involve the creation of a public road</w:t>
            </w:r>
          </w:p>
        </w:tc>
        <w:tc>
          <w:tcPr>
            <w:tcW w:w="1138" w:type="pct"/>
          </w:tcPr>
          <w:p w14:paraId="4B83529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$210.00</w:t>
            </w:r>
          </w:p>
        </w:tc>
      </w:tr>
      <w:tr w:rsidR="00FD33DB" w:rsidRPr="00F14075" w14:paraId="7AF3827D" w14:textId="77777777" w:rsidTr="00C430D3">
        <w:trPr>
          <w:cantSplit/>
          <w:trHeight w:val="20"/>
        </w:trPr>
        <w:tc>
          <w:tcPr>
            <w:tcW w:w="221" w:type="pct"/>
          </w:tcPr>
          <w:p w14:paraId="0B07922A" w14:textId="77777777" w:rsidR="00FD33DB" w:rsidRPr="00D21153" w:rsidRDefault="00FD33DB" w:rsidP="00C430D3">
            <w:pPr>
              <w:pStyle w:val="GG-body"/>
              <w:spacing w:before="120" w:line="240" w:lineRule="auto"/>
              <w:jc w:val="left"/>
              <w:rPr>
                <w:sz w:val="20"/>
                <w:szCs w:val="20"/>
                <w:lang w:val="en-US"/>
              </w:rPr>
            </w:pPr>
          </w:p>
        </w:tc>
        <w:tc>
          <w:tcPr>
            <w:tcW w:w="3641" w:type="pct"/>
          </w:tcPr>
          <w:p w14:paraId="3C7EFB06"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if the division creates more than 4 additional allotments</w:t>
            </w:r>
          </w:p>
        </w:tc>
        <w:tc>
          <w:tcPr>
            <w:tcW w:w="1138" w:type="pct"/>
          </w:tcPr>
          <w:p w14:paraId="6E70DDA2" w14:textId="7A4C89B8"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$210.00 plus $19.10 </w:t>
            </w:r>
            <w:r w:rsidR="00DB0766">
              <w:rPr>
                <w:sz w:val="20"/>
                <w:szCs w:val="20"/>
                <w:lang w:val="en-US"/>
              </w:rPr>
              <w:br/>
            </w:r>
            <w:r w:rsidRPr="00D21153">
              <w:rPr>
                <w:sz w:val="20"/>
                <w:szCs w:val="20"/>
                <w:lang w:val="en-US"/>
              </w:rPr>
              <w:t>for each additional allotment created</w:t>
            </w:r>
          </w:p>
        </w:tc>
      </w:tr>
      <w:tr w:rsidR="00FD33DB" w:rsidRPr="00F14075" w14:paraId="1E0C3095" w14:textId="77777777" w:rsidTr="00C430D3">
        <w:trPr>
          <w:cantSplit/>
          <w:trHeight w:val="20"/>
        </w:trPr>
        <w:tc>
          <w:tcPr>
            <w:tcW w:w="221" w:type="pct"/>
          </w:tcPr>
          <w:p w14:paraId="6AE1F250" w14:textId="77777777" w:rsidR="00FD33DB" w:rsidRPr="00D21153" w:rsidRDefault="00FD33DB" w:rsidP="00C430D3">
            <w:pPr>
              <w:pStyle w:val="GG-body"/>
              <w:spacing w:before="120" w:line="240" w:lineRule="auto"/>
              <w:jc w:val="left"/>
              <w:rPr>
                <w:sz w:val="20"/>
                <w:szCs w:val="20"/>
                <w:lang w:val="en-US"/>
              </w:rPr>
            </w:pPr>
          </w:p>
        </w:tc>
        <w:tc>
          <w:tcPr>
            <w:tcW w:w="3641" w:type="pct"/>
          </w:tcPr>
          <w:p w14:paraId="7919DF78" w14:textId="0CEEB68C"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if the division involves the creation of a public road (regardless of the number of additional allotments created)</w:t>
            </w:r>
          </w:p>
        </w:tc>
        <w:tc>
          <w:tcPr>
            <w:tcW w:w="1138" w:type="pct"/>
          </w:tcPr>
          <w:p w14:paraId="709EFAE6" w14:textId="7A145D4F"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$210.00 plus $19.10 </w:t>
            </w:r>
            <w:r w:rsidR="00DB0766">
              <w:rPr>
                <w:sz w:val="20"/>
                <w:szCs w:val="20"/>
                <w:lang w:val="en-US"/>
              </w:rPr>
              <w:br/>
            </w:r>
            <w:r w:rsidRPr="00D21153">
              <w:rPr>
                <w:sz w:val="20"/>
                <w:szCs w:val="20"/>
                <w:lang w:val="en-US"/>
              </w:rPr>
              <w:t>for each additional allotment created</w:t>
            </w:r>
          </w:p>
        </w:tc>
      </w:tr>
      <w:tr w:rsidR="00FD33DB" w:rsidRPr="00F14075" w14:paraId="337B384D" w14:textId="77777777" w:rsidTr="00C430D3">
        <w:trPr>
          <w:cantSplit/>
          <w:trHeight w:val="20"/>
        </w:trPr>
        <w:tc>
          <w:tcPr>
            <w:tcW w:w="221" w:type="pct"/>
          </w:tcPr>
          <w:p w14:paraId="54B094AD"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15</w:t>
            </w:r>
          </w:p>
        </w:tc>
        <w:tc>
          <w:tcPr>
            <w:tcW w:w="3641" w:type="pct"/>
          </w:tcPr>
          <w:p w14:paraId="154494CE"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final development approval in respect of HomeBuilder development (fee payable to the council for the area in which the proposed development is to be undertaken)</w:t>
            </w:r>
          </w:p>
        </w:tc>
        <w:tc>
          <w:tcPr>
            <w:tcW w:w="1138" w:type="pct"/>
          </w:tcPr>
          <w:p w14:paraId="030D622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$140.00</w:t>
            </w:r>
          </w:p>
        </w:tc>
      </w:tr>
      <w:tr w:rsidR="00FD33DB" w:rsidRPr="00F14075" w14:paraId="6405E4B7" w14:textId="77777777" w:rsidTr="00C430D3">
        <w:trPr>
          <w:cantSplit/>
          <w:trHeight w:val="20"/>
        </w:trPr>
        <w:tc>
          <w:tcPr>
            <w:tcW w:w="221" w:type="pct"/>
          </w:tcPr>
          <w:p w14:paraId="192BBC6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16</w:t>
            </w:r>
          </w:p>
        </w:tc>
        <w:tc>
          <w:tcPr>
            <w:tcW w:w="3641" w:type="pct"/>
          </w:tcPr>
          <w:p w14:paraId="3DE8023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Advice of the Commission under </w:t>
            </w:r>
            <w:r>
              <w:rPr>
                <w:sz w:val="20"/>
                <w:szCs w:val="20"/>
                <w:lang w:val="en-US"/>
              </w:rPr>
              <w:t>Regulation </w:t>
            </w:r>
            <w:r w:rsidRPr="00D21153">
              <w:rPr>
                <w:sz w:val="20"/>
                <w:szCs w:val="20"/>
                <w:lang w:val="en-US"/>
              </w:rPr>
              <w:t xml:space="preserve">76 of the </w:t>
            </w:r>
            <w:r w:rsidRPr="00D21153">
              <w:rPr>
                <w:i/>
                <w:sz w:val="20"/>
                <w:szCs w:val="20"/>
                <w:lang w:val="en-US"/>
              </w:rPr>
              <w:t xml:space="preserve">Planning, Development and Infrastructure (General) Regulations 2017 </w:t>
            </w:r>
            <w:r w:rsidRPr="00D21153">
              <w:rPr>
                <w:sz w:val="20"/>
                <w:szCs w:val="20"/>
                <w:lang w:val="en-US"/>
              </w:rPr>
              <w:t>(payable by the applicant at the time of lodgement of the application)</w:t>
            </w:r>
          </w:p>
        </w:tc>
        <w:tc>
          <w:tcPr>
            <w:tcW w:w="1138" w:type="pct"/>
          </w:tcPr>
          <w:p w14:paraId="08A95A9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$240.00</w:t>
            </w:r>
          </w:p>
        </w:tc>
      </w:tr>
      <w:tr w:rsidR="00FD33DB" w:rsidRPr="00F14075" w14:paraId="13DB9C46" w14:textId="77777777" w:rsidTr="00C430D3">
        <w:trPr>
          <w:cantSplit/>
          <w:trHeight w:val="20"/>
        </w:trPr>
        <w:tc>
          <w:tcPr>
            <w:tcW w:w="221" w:type="pct"/>
          </w:tcPr>
          <w:p w14:paraId="51243CB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17</w:t>
            </w:r>
          </w:p>
        </w:tc>
        <w:tc>
          <w:tcPr>
            <w:tcW w:w="3641" w:type="pct"/>
          </w:tcPr>
          <w:p w14:paraId="7639F219"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 Certificate of Approval Fee for the purposes of </w:t>
            </w:r>
            <w:r>
              <w:rPr>
                <w:sz w:val="20"/>
                <w:szCs w:val="20"/>
                <w:lang w:val="en-US"/>
              </w:rPr>
              <w:t>Section </w:t>
            </w:r>
            <w:r w:rsidRPr="00D21153">
              <w:rPr>
                <w:sz w:val="20"/>
                <w:szCs w:val="20"/>
                <w:lang w:val="en-US"/>
              </w:rPr>
              <w:t>138 of the Act</w:t>
            </w:r>
          </w:p>
        </w:tc>
        <w:tc>
          <w:tcPr>
            <w:tcW w:w="1138" w:type="pct"/>
          </w:tcPr>
          <w:p w14:paraId="28099D1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$1,229.00</w:t>
            </w:r>
          </w:p>
        </w:tc>
      </w:tr>
      <w:tr w:rsidR="00FD33DB" w:rsidRPr="00F14075" w14:paraId="06238FB6" w14:textId="77777777" w:rsidTr="00C430D3">
        <w:trPr>
          <w:cantSplit/>
          <w:trHeight w:val="20"/>
        </w:trPr>
        <w:tc>
          <w:tcPr>
            <w:tcW w:w="221" w:type="pct"/>
          </w:tcPr>
          <w:p w14:paraId="6B06F003"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18</w:t>
            </w:r>
          </w:p>
        </w:tc>
        <w:tc>
          <w:tcPr>
            <w:tcW w:w="3641" w:type="pct"/>
          </w:tcPr>
          <w:p w14:paraId="043280F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under </w:t>
            </w:r>
            <w:r>
              <w:rPr>
                <w:sz w:val="20"/>
                <w:szCs w:val="20"/>
                <w:lang w:val="en-US"/>
              </w:rPr>
              <w:t>Section </w:t>
            </w:r>
            <w:r w:rsidRPr="00D21153">
              <w:rPr>
                <w:sz w:val="20"/>
                <w:szCs w:val="20"/>
                <w:lang w:val="en-US"/>
              </w:rPr>
              <w:t>130 or 131 of the Act (fee payable to the Commission)</w:t>
            </w:r>
          </w:p>
        </w:tc>
        <w:tc>
          <w:tcPr>
            <w:tcW w:w="1138" w:type="pct"/>
          </w:tcPr>
          <w:p w14:paraId="208AC13A" w14:textId="4D9575BD"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$212.00 plus 0.25% of the total development cost up to a maximum </w:t>
            </w:r>
            <w:r w:rsidR="005821A7">
              <w:rPr>
                <w:sz w:val="20"/>
                <w:szCs w:val="20"/>
                <w:lang w:val="en-US"/>
              </w:rPr>
              <w:br/>
            </w:r>
            <w:r w:rsidRPr="00D21153">
              <w:rPr>
                <w:sz w:val="20"/>
                <w:szCs w:val="20"/>
                <w:lang w:val="en-US"/>
              </w:rPr>
              <w:t>of $300,000</w:t>
            </w:r>
          </w:p>
        </w:tc>
      </w:tr>
      <w:tr w:rsidR="00FD33DB" w:rsidRPr="00F14075" w14:paraId="68AF66BC" w14:textId="77777777" w:rsidTr="00C430D3">
        <w:trPr>
          <w:cantSplit/>
          <w:trHeight w:val="20"/>
        </w:trPr>
        <w:tc>
          <w:tcPr>
            <w:tcW w:w="221" w:type="pct"/>
          </w:tcPr>
          <w:p w14:paraId="1D4CF11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19</w:t>
            </w:r>
          </w:p>
        </w:tc>
        <w:tc>
          <w:tcPr>
            <w:tcW w:w="3641" w:type="pct"/>
          </w:tcPr>
          <w:p w14:paraId="2BC9CD2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Amount for public advertisement or notice under </w:t>
            </w:r>
            <w:r>
              <w:rPr>
                <w:sz w:val="20"/>
                <w:szCs w:val="20"/>
                <w:lang w:val="en-US"/>
              </w:rPr>
              <w:t>Sections </w:t>
            </w:r>
            <w:r w:rsidRPr="00D21153">
              <w:rPr>
                <w:sz w:val="20"/>
                <w:szCs w:val="20"/>
                <w:lang w:val="en-US"/>
              </w:rPr>
              <w:t>130(12)(a) or 131(13)(a) of the Act (amount payable to the Commission)</w:t>
            </w:r>
          </w:p>
        </w:tc>
        <w:tc>
          <w:tcPr>
            <w:tcW w:w="1138" w:type="pct"/>
          </w:tcPr>
          <w:p w14:paraId="77CF59A7"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An amount determined by the Commission as being appropriate to cover its reasonable costs in giving public advertisement or notice of the application under </w:t>
            </w:r>
            <w:r>
              <w:rPr>
                <w:sz w:val="20"/>
                <w:szCs w:val="20"/>
                <w:lang w:val="en-US"/>
              </w:rPr>
              <w:t>Sections </w:t>
            </w:r>
            <w:r w:rsidRPr="00D21153">
              <w:rPr>
                <w:sz w:val="20"/>
                <w:szCs w:val="20"/>
                <w:lang w:val="en-US"/>
              </w:rPr>
              <w:t>130(12)(a) or 131(13)(a) of the Act</w:t>
            </w:r>
          </w:p>
        </w:tc>
      </w:tr>
      <w:tr w:rsidR="00FD33DB" w:rsidRPr="00F14075" w14:paraId="39EF0543" w14:textId="77777777" w:rsidTr="00C430D3">
        <w:trPr>
          <w:cantSplit/>
          <w:trHeight w:val="20"/>
        </w:trPr>
        <w:tc>
          <w:tcPr>
            <w:tcW w:w="221" w:type="pct"/>
          </w:tcPr>
          <w:p w14:paraId="2C0518EF"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20</w:t>
            </w:r>
          </w:p>
        </w:tc>
        <w:tc>
          <w:tcPr>
            <w:tcW w:w="3641" w:type="pct"/>
          </w:tcPr>
          <w:p w14:paraId="5A9A4C1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a variation of a development authorisation previously given that is minor in nature</w:t>
            </w:r>
          </w:p>
        </w:tc>
        <w:tc>
          <w:tcPr>
            <w:tcW w:w="1138" w:type="pct"/>
          </w:tcPr>
          <w:p w14:paraId="6C66AC5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$151.00</w:t>
            </w:r>
          </w:p>
        </w:tc>
      </w:tr>
      <w:tr w:rsidR="00FD33DB" w:rsidRPr="00F14075" w14:paraId="77FCDC5A" w14:textId="77777777" w:rsidTr="00C430D3">
        <w:trPr>
          <w:cantSplit/>
          <w:trHeight w:val="20"/>
        </w:trPr>
        <w:tc>
          <w:tcPr>
            <w:tcW w:w="221" w:type="pct"/>
          </w:tcPr>
          <w:p w14:paraId="21A9ABE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21</w:t>
            </w:r>
          </w:p>
        </w:tc>
        <w:tc>
          <w:tcPr>
            <w:tcW w:w="3641" w:type="pct"/>
          </w:tcPr>
          <w:p w14:paraId="0534076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to assessment panel for review of a prescribed matter under </w:t>
            </w:r>
            <w:r>
              <w:rPr>
                <w:sz w:val="20"/>
                <w:szCs w:val="20"/>
                <w:lang w:val="en-US"/>
              </w:rPr>
              <w:t>Section </w:t>
            </w:r>
            <w:r w:rsidRPr="00D21153">
              <w:rPr>
                <w:sz w:val="20"/>
                <w:szCs w:val="20"/>
                <w:lang w:val="en-US"/>
              </w:rPr>
              <w:t>202(1)(b)(i)(A) of the Act</w:t>
            </w:r>
          </w:p>
        </w:tc>
        <w:tc>
          <w:tcPr>
            <w:tcW w:w="1138" w:type="pct"/>
          </w:tcPr>
          <w:p w14:paraId="380D798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$611.00</w:t>
            </w:r>
          </w:p>
        </w:tc>
      </w:tr>
    </w:tbl>
    <w:p w14:paraId="3A9E697F" w14:textId="77777777" w:rsidR="00FD33DB" w:rsidRPr="00D21153" w:rsidRDefault="00FD33DB" w:rsidP="00FD33DB">
      <w:pPr>
        <w:pStyle w:val="GG-body"/>
        <w:keepNext/>
        <w:spacing w:before="240" w:after="0" w:line="240" w:lineRule="auto"/>
        <w:jc w:val="left"/>
        <w:rPr>
          <w:b/>
          <w:bCs/>
          <w:sz w:val="32"/>
          <w:szCs w:val="32"/>
          <w:lang w:val="en-US"/>
        </w:rPr>
      </w:pPr>
      <w:r w:rsidRPr="00D21153">
        <w:rPr>
          <w:b/>
          <w:bCs/>
          <w:sz w:val="32"/>
          <w:szCs w:val="32"/>
          <w:lang w:val="en-US"/>
        </w:rPr>
        <w:t>Part 3—Fees relating to building activity and use</w:t>
      </w:r>
    </w:p>
    <w:p w14:paraId="6A421044" w14:textId="77777777" w:rsidR="00FD33DB" w:rsidRPr="00D21153" w:rsidRDefault="00FD33DB" w:rsidP="00FD33DB">
      <w:pPr>
        <w:pStyle w:val="GG-body"/>
        <w:keepNext/>
        <w:spacing w:before="120" w:line="240" w:lineRule="auto"/>
        <w:rPr>
          <w:sz w:val="23"/>
          <w:szCs w:val="23"/>
          <w:lang w:val="en-US"/>
        </w:rPr>
      </w:pPr>
      <w:r w:rsidRPr="00D21153">
        <w:rPr>
          <w:sz w:val="23"/>
          <w:szCs w:val="23"/>
          <w:lang w:val="en-US"/>
        </w:rPr>
        <w:t xml:space="preserve">The following fees are payable in relation to building activity and use (including in connection with the </w:t>
      </w:r>
      <w:r w:rsidRPr="00D21153">
        <w:rPr>
          <w:i/>
          <w:sz w:val="23"/>
          <w:szCs w:val="23"/>
          <w:lang w:val="en-US"/>
        </w:rPr>
        <w:t>Planning, Development and Infrastructure (General) Regulations 2017</w:t>
      </w:r>
      <w:r w:rsidRPr="00D21153">
        <w:rPr>
          <w:sz w:val="23"/>
          <w:szCs w:val="23"/>
          <w:lang w:val="en-US"/>
        </w:rPr>
        <w:t>):</w:t>
      </w:r>
    </w:p>
    <w:tbl>
      <w:tblPr>
        <w:tblW w:w="5000" w:type="pct"/>
        <w:tblCellMar>
          <w:left w:w="57" w:type="dxa"/>
          <w:right w:w="57" w:type="dxa"/>
        </w:tblCellMar>
        <w:tblLook w:val="01E0" w:firstRow="1" w:lastRow="1" w:firstColumn="1" w:lastColumn="1" w:noHBand="0" w:noVBand="0"/>
      </w:tblPr>
      <w:tblGrid>
        <w:gridCol w:w="413"/>
        <w:gridCol w:w="6952"/>
        <w:gridCol w:w="1989"/>
      </w:tblGrid>
      <w:tr w:rsidR="00FD33DB" w:rsidRPr="00D21153" w14:paraId="7332E88D" w14:textId="77777777" w:rsidTr="00C430D3">
        <w:trPr>
          <w:trHeight w:val="20"/>
        </w:trPr>
        <w:tc>
          <w:tcPr>
            <w:tcW w:w="221" w:type="pct"/>
          </w:tcPr>
          <w:p w14:paraId="0376E67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22</w:t>
            </w:r>
          </w:p>
        </w:tc>
        <w:tc>
          <w:tcPr>
            <w:tcW w:w="3716" w:type="pct"/>
          </w:tcPr>
          <w:p w14:paraId="0373E39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Issue of a certificate relating to essential safety provisions</w:t>
            </w:r>
            <w:r>
              <w:rPr>
                <w:sz w:val="20"/>
                <w:szCs w:val="20"/>
                <w:lang w:val="en-US"/>
              </w:rPr>
              <w:t xml:space="preserve"> </w:t>
            </w:r>
            <w:r w:rsidRPr="00D21153">
              <w:rPr>
                <w:sz w:val="20"/>
                <w:szCs w:val="20"/>
                <w:lang w:val="en-US"/>
              </w:rPr>
              <w:t xml:space="preserve">under </w:t>
            </w:r>
            <w:r>
              <w:rPr>
                <w:sz w:val="20"/>
                <w:szCs w:val="20"/>
                <w:lang w:val="en-US"/>
              </w:rPr>
              <w:t>Regulation </w:t>
            </w:r>
            <w:r w:rsidRPr="00D21153">
              <w:rPr>
                <w:sz w:val="20"/>
                <w:szCs w:val="20"/>
                <w:lang w:val="en-US"/>
              </w:rPr>
              <w:t xml:space="preserve">94 of the </w:t>
            </w:r>
            <w:r w:rsidRPr="00D21153">
              <w:rPr>
                <w:i/>
                <w:sz w:val="20"/>
                <w:szCs w:val="20"/>
                <w:lang w:val="en-US"/>
              </w:rPr>
              <w:t>Planning, Development and Infrastructure (General) Regulations 2017</w:t>
            </w:r>
          </w:p>
        </w:tc>
        <w:tc>
          <w:tcPr>
            <w:tcW w:w="1063" w:type="pct"/>
          </w:tcPr>
          <w:p w14:paraId="0FEF87A1"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$287.00</w:t>
            </w:r>
          </w:p>
        </w:tc>
      </w:tr>
      <w:tr w:rsidR="00FD33DB" w:rsidRPr="00D21153" w14:paraId="53EA515D" w14:textId="77777777" w:rsidTr="00C430D3">
        <w:trPr>
          <w:trHeight w:val="20"/>
        </w:trPr>
        <w:tc>
          <w:tcPr>
            <w:tcW w:w="221" w:type="pct"/>
          </w:tcPr>
          <w:p w14:paraId="03106AD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23</w:t>
            </w:r>
          </w:p>
        </w:tc>
        <w:tc>
          <w:tcPr>
            <w:tcW w:w="3716" w:type="pct"/>
          </w:tcPr>
          <w:p w14:paraId="27DFE9F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assignment of a classification to a building or a change in the classification of a building under </w:t>
            </w:r>
            <w:r>
              <w:rPr>
                <w:sz w:val="20"/>
                <w:szCs w:val="20"/>
                <w:lang w:val="en-US"/>
              </w:rPr>
              <w:t>Section </w:t>
            </w:r>
            <w:r w:rsidRPr="00D21153">
              <w:rPr>
                <w:sz w:val="20"/>
                <w:szCs w:val="20"/>
                <w:lang w:val="en-US"/>
              </w:rPr>
              <w:t>151 of the Act</w:t>
            </w:r>
          </w:p>
        </w:tc>
        <w:tc>
          <w:tcPr>
            <w:tcW w:w="1063" w:type="pct"/>
          </w:tcPr>
          <w:p w14:paraId="541F681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$202.00</w:t>
            </w:r>
          </w:p>
        </w:tc>
      </w:tr>
      <w:tr w:rsidR="00FD33DB" w:rsidRPr="00D21153" w14:paraId="5187127A" w14:textId="77777777" w:rsidTr="00C430D3">
        <w:trPr>
          <w:trHeight w:val="20"/>
        </w:trPr>
        <w:tc>
          <w:tcPr>
            <w:tcW w:w="221" w:type="pct"/>
          </w:tcPr>
          <w:p w14:paraId="5F40506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24</w:t>
            </w:r>
          </w:p>
        </w:tc>
        <w:tc>
          <w:tcPr>
            <w:tcW w:w="3716" w:type="pct"/>
          </w:tcPr>
          <w:p w14:paraId="41593D4F"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a certificate of occupancy under </w:t>
            </w:r>
            <w:r>
              <w:rPr>
                <w:sz w:val="20"/>
                <w:szCs w:val="20"/>
                <w:lang w:val="en-US"/>
              </w:rPr>
              <w:t>Section </w:t>
            </w:r>
            <w:r w:rsidRPr="00D21153">
              <w:rPr>
                <w:sz w:val="20"/>
                <w:szCs w:val="20"/>
                <w:lang w:val="en-US"/>
              </w:rPr>
              <w:t>152 of the Act</w:t>
            </w:r>
          </w:p>
        </w:tc>
        <w:tc>
          <w:tcPr>
            <w:tcW w:w="1063" w:type="pct"/>
          </w:tcPr>
          <w:p w14:paraId="1791DAE4"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$59.50</w:t>
            </w:r>
          </w:p>
        </w:tc>
      </w:tr>
    </w:tbl>
    <w:p w14:paraId="45DCAE42" w14:textId="77777777" w:rsidR="00FD33DB" w:rsidRPr="00D21153" w:rsidRDefault="00FD33DB" w:rsidP="00FD33DB">
      <w:pPr>
        <w:pStyle w:val="GG-body"/>
        <w:keepNext/>
        <w:spacing w:before="240" w:after="0" w:line="240" w:lineRule="auto"/>
        <w:jc w:val="left"/>
        <w:rPr>
          <w:b/>
          <w:bCs/>
          <w:sz w:val="32"/>
          <w:szCs w:val="32"/>
          <w:lang w:val="en-US"/>
        </w:rPr>
      </w:pPr>
      <w:r w:rsidRPr="00D21153">
        <w:rPr>
          <w:b/>
          <w:bCs/>
          <w:sz w:val="32"/>
          <w:szCs w:val="32"/>
          <w:lang w:val="en-US"/>
        </w:rPr>
        <w:lastRenderedPageBreak/>
        <w:t>Part 4—Funds and off-set schemes</w:t>
      </w:r>
    </w:p>
    <w:p w14:paraId="3E15EEF2" w14:textId="77777777" w:rsidR="00FD33DB" w:rsidRPr="00D21153" w:rsidRDefault="00FD33DB" w:rsidP="00FD33DB">
      <w:pPr>
        <w:pStyle w:val="GG-body"/>
        <w:keepNext/>
        <w:spacing w:before="120" w:line="240" w:lineRule="auto"/>
        <w:rPr>
          <w:sz w:val="23"/>
          <w:szCs w:val="23"/>
          <w:lang w:val="en-US"/>
        </w:rPr>
      </w:pPr>
      <w:r w:rsidRPr="00D21153">
        <w:rPr>
          <w:sz w:val="23"/>
          <w:szCs w:val="23"/>
          <w:lang w:val="en-US"/>
        </w:rPr>
        <w:t>The following fees are payable in relation to funds and off-set schemes:</w:t>
      </w:r>
    </w:p>
    <w:tbl>
      <w:tblPr>
        <w:tblW w:w="5000" w:type="pct"/>
        <w:tblCellMar>
          <w:left w:w="57" w:type="dxa"/>
          <w:right w:w="57" w:type="dxa"/>
        </w:tblCellMar>
        <w:tblLook w:val="01E0" w:firstRow="1" w:lastRow="1" w:firstColumn="1" w:lastColumn="1" w:noHBand="0" w:noVBand="0"/>
      </w:tblPr>
      <w:tblGrid>
        <w:gridCol w:w="413"/>
        <w:gridCol w:w="6812"/>
        <w:gridCol w:w="2129"/>
      </w:tblGrid>
      <w:tr w:rsidR="00FD33DB" w:rsidRPr="00D21153" w14:paraId="7122C457" w14:textId="77777777" w:rsidTr="00C430D3">
        <w:trPr>
          <w:cantSplit/>
          <w:trHeight w:val="20"/>
        </w:trPr>
        <w:tc>
          <w:tcPr>
            <w:tcW w:w="221" w:type="pct"/>
          </w:tcPr>
          <w:p w14:paraId="6A7C9300"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25</w:t>
            </w:r>
          </w:p>
        </w:tc>
        <w:tc>
          <w:tcPr>
            <w:tcW w:w="3641" w:type="pct"/>
          </w:tcPr>
          <w:p w14:paraId="4820661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Rates of contribution under </w:t>
            </w:r>
            <w:r>
              <w:rPr>
                <w:sz w:val="20"/>
                <w:szCs w:val="20"/>
                <w:lang w:val="en-US"/>
              </w:rPr>
              <w:t>Section </w:t>
            </w:r>
            <w:r w:rsidRPr="00D21153">
              <w:rPr>
                <w:sz w:val="20"/>
                <w:szCs w:val="20"/>
                <w:lang w:val="en-US"/>
              </w:rPr>
              <w:t>198(1)(d), (2)(c) or (8) of the Act—</w:t>
            </w:r>
          </w:p>
        </w:tc>
        <w:tc>
          <w:tcPr>
            <w:tcW w:w="1138" w:type="pct"/>
          </w:tcPr>
          <w:p w14:paraId="1DF8E981" w14:textId="77777777" w:rsidR="00FD33DB" w:rsidRPr="00D21153" w:rsidRDefault="00FD33DB" w:rsidP="00C430D3">
            <w:pPr>
              <w:pStyle w:val="GG-body"/>
              <w:spacing w:before="120" w:line="240" w:lineRule="auto"/>
              <w:jc w:val="right"/>
              <w:rPr>
                <w:sz w:val="20"/>
                <w:szCs w:val="20"/>
                <w:lang w:val="en-US"/>
              </w:rPr>
            </w:pPr>
          </w:p>
        </w:tc>
      </w:tr>
      <w:tr w:rsidR="00FD33DB" w:rsidRPr="00D21153" w14:paraId="50EA83E6" w14:textId="77777777" w:rsidTr="00C430D3">
        <w:trPr>
          <w:cantSplit/>
          <w:trHeight w:val="20"/>
        </w:trPr>
        <w:tc>
          <w:tcPr>
            <w:tcW w:w="221" w:type="pct"/>
          </w:tcPr>
          <w:p w14:paraId="5DD32C93" w14:textId="77777777" w:rsidR="00FD33DB" w:rsidRPr="00D21153" w:rsidRDefault="00FD33DB" w:rsidP="00C430D3">
            <w:pPr>
              <w:pStyle w:val="GG-body"/>
              <w:spacing w:before="120" w:line="240" w:lineRule="auto"/>
              <w:jc w:val="left"/>
              <w:rPr>
                <w:sz w:val="20"/>
                <w:szCs w:val="20"/>
                <w:lang w:val="en-US"/>
              </w:rPr>
            </w:pPr>
          </w:p>
        </w:tc>
        <w:tc>
          <w:tcPr>
            <w:tcW w:w="3641" w:type="pct"/>
          </w:tcPr>
          <w:p w14:paraId="0961DDB2"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where the land to be divided is within Greater Adelaide</w:t>
            </w:r>
          </w:p>
        </w:tc>
        <w:tc>
          <w:tcPr>
            <w:tcW w:w="1138" w:type="pct"/>
          </w:tcPr>
          <w:p w14:paraId="0A82A46C" w14:textId="11CE09D0"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$10,166.00 </w:t>
            </w:r>
            <w:r w:rsidR="00917839">
              <w:rPr>
                <w:sz w:val="20"/>
                <w:szCs w:val="20"/>
                <w:lang w:val="en-US"/>
              </w:rPr>
              <w:br/>
            </w:r>
            <w:r w:rsidRPr="00D21153">
              <w:rPr>
                <w:sz w:val="20"/>
                <w:szCs w:val="20"/>
                <w:lang w:val="en-US"/>
              </w:rPr>
              <w:t>for each new allotment or strata</w:t>
            </w:r>
            <w:r w:rsidR="00917839">
              <w:rPr>
                <w:sz w:val="20"/>
                <w:szCs w:val="20"/>
                <w:lang w:val="en-US"/>
              </w:rPr>
              <w:t xml:space="preserve"> </w:t>
            </w:r>
            <w:r w:rsidRPr="00D21153">
              <w:rPr>
                <w:sz w:val="20"/>
                <w:szCs w:val="20"/>
                <w:lang w:val="en-US"/>
              </w:rPr>
              <w:t>lot delineated by the</w:t>
            </w:r>
            <w:r w:rsidR="00917839">
              <w:rPr>
                <w:sz w:val="20"/>
                <w:szCs w:val="20"/>
                <w:lang w:val="en-US"/>
              </w:rPr>
              <w:t xml:space="preserve"> </w:t>
            </w:r>
            <w:r w:rsidRPr="00D21153">
              <w:rPr>
                <w:sz w:val="20"/>
                <w:szCs w:val="20"/>
                <w:lang w:val="en-US"/>
              </w:rPr>
              <w:t xml:space="preserve">relevant plan </w:t>
            </w:r>
            <w:r w:rsidR="00917839">
              <w:rPr>
                <w:sz w:val="20"/>
                <w:szCs w:val="20"/>
                <w:lang w:val="en-US"/>
              </w:rPr>
              <w:br/>
            </w:r>
            <w:r w:rsidRPr="00D21153">
              <w:rPr>
                <w:sz w:val="20"/>
                <w:szCs w:val="20"/>
                <w:lang w:val="en-US"/>
              </w:rPr>
              <w:t>that does</w:t>
            </w:r>
            <w:r w:rsidR="00917839">
              <w:rPr>
                <w:sz w:val="20"/>
                <w:szCs w:val="20"/>
                <w:lang w:val="en-US"/>
              </w:rPr>
              <w:t xml:space="preserve"> </w:t>
            </w:r>
            <w:r w:rsidRPr="00D21153">
              <w:rPr>
                <w:sz w:val="20"/>
                <w:szCs w:val="20"/>
                <w:lang w:val="en-US"/>
              </w:rPr>
              <w:t xml:space="preserve">not exceed </w:t>
            </w:r>
            <w:r w:rsidR="00917839">
              <w:rPr>
                <w:sz w:val="20"/>
                <w:szCs w:val="20"/>
                <w:lang w:val="en-US"/>
              </w:rPr>
              <w:br/>
            </w:r>
            <w:r w:rsidRPr="00D21153">
              <w:rPr>
                <w:sz w:val="20"/>
                <w:szCs w:val="20"/>
                <w:lang w:val="en-US"/>
              </w:rPr>
              <w:t>1 hectare in</w:t>
            </w:r>
            <w:r w:rsidR="00917839">
              <w:rPr>
                <w:sz w:val="20"/>
                <w:szCs w:val="20"/>
                <w:lang w:val="en-US"/>
              </w:rPr>
              <w:t xml:space="preserve"> </w:t>
            </w:r>
            <w:r w:rsidRPr="00D21153">
              <w:rPr>
                <w:sz w:val="20"/>
                <w:szCs w:val="20"/>
                <w:lang w:val="en-US"/>
              </w:rPr>
              <w:t>area</w:t>
            </w:r>
          </w:p>
        </w:tc>
      </w:tr>
      <w:tr w:rsidR="00FD33DB" w:rsidRPr="00D21153" w14:paraId="55D6843A" w14:textId="77777777" w:rsidTr="00C430D3">
        <w:trPr>
          <w:cantSplit/>
          <w:trHeight w:val="20"/>
        </w:trPr>
        <w:tc>
          <w:tcPr>
            <w:tcW w:w="221" w:type="pct"/>
          </w:tcPr>
          <w:p w14:paraId="4FD2DF07" w14:textId="77777777" w:rsidR="00FD33DB" w:rsidRPr="00D21153" w:rsidRDefault="00FD33DB" w:rsidP="00C430D3">
            <w:pPr>
              <w:pStyle w:val="GG-body"/>
              <w:spacing w:before="120" w:line="240" w:lineRule="auto"/>
              <w:jc w:val="left"/>
              <w:rPr>
                <w:sz w:val="20"/>
                <w:szCs w:val="20"/>
                <w:lang w:val="en-US"/>
              </w:rPr>
            </w:pPr>
          </w:p>
        </w:tc>
        <w:tc>
          <w:tcPr>
            <w:tcW w:w="3641" w:type="pct"/>
          </w:tcPr>
          <w:p w14:paraId="67C2EC87"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where the land to be divided is within any other part of South Australia</w:t>
            </w:r>
          </w:p>
        </w:tc>
        <w:tc>
          <w:tcPr>
            <w:tcW w:w="1138" w:type="pct"/>
          </w:tcPr>
          <w:p w14:paraId="3BF8E0D8" w14:textId="19E03745"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$3,723.00 </w:t>
            </w:r>
            <w:r w:rsidR="00917839">
              <w:rPr>
                <w:sz w:val="20"/>
                <w:szCs w:val="20"/>
                <w:lang w:val="en-US"/>
              </w:rPr>
              <w:br/>
            </w:r>
            <w:r w:rsidRPr="00D21153">
              <w:rPr>
                <w:sz w:val="20"/>
                <w:szCs w:val="20"/>
                <w:lang w:val="en-US"/>
              </w:rPr>
              <w:t xml:space="preserve">for each new allotment or strata lot delineated by the relevant plan </w:t>
            </w:r>
            <w:r w:rsidR="00917839">
              <w:rPr>
                <w:sz w:val="20"/>
                <w:szCs w:val="20"/>
                <w:lang w:val="en-US"/>
              </w:rPr>
              <w:br/>
            </w:r>
            <w:r w:rsidRPr="00D21153">
              <w:rPr>
                <w:sz w:val="20"/>
                <w:szCs w:val="20"/>
                <w:lang w:val="en-US"/>
              </w:rPr>
              <w:t xml:space="preserve">that does not exceed </w:t>
            </w:r>
            <w:r w:rsidR="00917839">
              <w:rPr>
                <w:sz w:val="20"/>
                <w:szCs w:val="20"/>
                <w:lang w:val="en-US"/>
              </w:rPr>
              <w:br/>
            </w:r>
            <w:r w:rsidRPr="00D21153">
              <w:rPr>
                <w:sz w:val="20"/>
                <w:szCs w:val="20"/>
                <w:lang w:val="en-US"/>
              </w:rPr>
              <w:t>1 hectare in area</w:t>
            </w:r>
          </w:p>
        </w:tc>
      </w:tr>
      <w:tr w:rsidR="00FD33DB" w:rsidRPr="00D21153" w14:paraId="34CCF94E" w14:textId="77777777" w:rsidTr="00C430D3">
        <w:trPr>
          <w:cantSplit/>
          <w:trHeight w:val="20"/>
        </w:trPr>
        <w:tc>
          <w:tcPr>
            <w:tcW w:w="221" w:type="pct"/>
          </w:tcPr>
          <w:p w14:paraId="219B8308"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26</w:t>
            </w:r>
          </w:p>
        </w:tc>
        <w:tc>
          <w:tcPr>
            <w:tcW w:w="3641" w:type="pct"/>
          </w:tcPr>
          <w:p w14:paraId="65FE9B3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Rates of contribution for the purposes of </w:t>
            </w:r>
            <w:r>
              <w:rPr>
                <w:sz w:val="20"/>
                <w:szCs w:val="20"/>
                <w:lang w:val="en-US"/>
              </w:rPr>
              <w:t>Section </w:t>
            </w:r>
            <w:r w:rsidRPr="00D21153">
              <w:rPr>
                <w:sz w:val="20"/>
                <w:szCs w:val="20"/>
                <w:lang w:val="en-US"/>
              </w:rPr>
              <w:t>199(1) of the Act—</w:t>
            </w:r>
          </w:p>
        </w:tc>
        <w:tc>
          <w:tcPr>
            <w:tcW w:w="1138" w:type="pct"/>
          </w:tcPr>
          <w:p w14:paraId="7394F6CD" w14:textId="77777777" w:rsidR="00FD33DB" w:rsidRPr="00D21153" w:rsidRDefault="00FD33DB" w:rsidP="00C430D3">
            <w:pPr>
              <w:pStyle w:val="GG-body"/>
              <w:spacing w:before="120" w:line="240" w:lineRule="auto"/>
              <w:jc w:val="right"/>
              <w:rPr>
                <w:sz w:val="20"/>
                <w:szCs w:val="20"/>
                <w:lang w:val="en-US"/>
              </w:rPr>
            </w:pPr>
          </w:p>
        </w:tc>
      </w:tr>
      <w:tr w:rsidR="00FD33DB" w:rsidRPr="00D21153" w14:paraId="0105F47F" w14:textId="77777777" w:rsidTr="00C430D3">
        <w:trPr>
          <w:cantSplit/>
          <w:trHeight w:val="20"/>
        </w:trPr>
        <w:tc>
          <w:tcPr>
            <w:tcW w:w="221" w:type="pct"/>
          </w:tcPr>
          <w:p w14:paraId="3684EF4B" w14:textId="77777777" w:rsidR="00FD33DB" w:rsidRPr="00D21153" w:rsidRDefault="00FD33DB" w:rsidP="00C430D3">
            <w:pPr>
              <w:pStyle w:val="GG-body"/>
              <w:spacing w:before="120" w:line="240" w:lineRule="auto"/>
              <w:jc w:val="left"/>
              <w:rPr>
                <w:sz w:val="20"/>
                <w:szCs w:val="20"/>
                <w:lang w:val="en-US"/>
              </w:rPr>
            </w:pPr>
          </w:p>
        </w:tc>
        <w:tc>
          <w:tcPr>
            <w:tcW w:w="3641" w:type="pct"/>
          </w:tcPr>
          <w:p w14:paraId="24DCCE7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where the prescribed building is within Greater Adelaide</w:t>
            </w:r>
          </w:p>
        </w:tc>
        <w:tc>
          <w:tcPr>
            <w:tcW w:w="1138" w:type="pct"/>
          </w:tcPr>
          <w:p w14:paraId="45E86F6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$10,166.00 for each apartment or allotment delineated by the relevant plan</w:t>
            </w:r>
          </w:p>
        </w:tc>
      </w:tr>
      <w:tr w:rsidR="00FD33DB" w:rsidRPr="00D21153" w14:paraId="01D497C4" w14:textId="77777777" w:rsidTr="00C430D3">
        <w:trPr>
          <w:cantSplit/>
          <w:trHeight w:val="20"/>
        </w:trPr>
        <w:tc>
          <w:tcPr>
            <w:tcW w:w="221" w:type="pct"/>
          </w:tcPr>
          <w:p w14:paraId="5C816335" w14:textId="77777777" w:rsidR="00FD33DB" w:rsidRPr="00D21153" w:rsidRDefault="00FD33DB" w:rsidP="00C430D3">
            <w:pPr>
              <w:pStyle w:val="GG-body"/>
              <w:spacing w:before="120" w:line="240" w:lineRule="auto"/>
              <w:jc w:val="left"/>
              <w:rPr>
                <w:sz w:val="20"/>
                <w:szCs w:val="20"/>
                <w:lang w:val="en-US"/>
              </w:rPr>
            </w:pPr>
          </w:p>
        </w:tc>
        <w:tc>
          <w:tcPr>
            <w:tcW w:w="3641" w:type="pct"/>
          </w:tcPr>
          <w:p w14:paraId="6AC7D58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where the prescribed building is within any other part of South Australia</w:t>
            </w:r>
          </w:p>
        </w:tc>
        <w:tc>
          <w:tcPr>
            <w:tcW w:w="1138" w:type="pct"/>
          </w:tcPr>
          <w:p w14:paraId="0F566E5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$3,723.00 for each apartment or allotment delineated by the relevant plan</w:t>
            </w:r>
          </w:p>
        </w:tc>
      </w:tr>
    </w:tbl>
    <w:p w14:paraId="53CEF399" w14:textId="77777777" w:rsidR="00FD33DB" w:rsidRPr="00D21153" w:rsidRDefault="00FD33DB" w:rsidP="00FD33DB">
      <w:pPr>
        <w:pStyle w:val="GG-body"/>
        <w:keepNext/>
        <w:spacing w:before="240" w:after="0" w:line="240" w:lineRule="auto"/>
        <w:jc w:val="left"/>
        <w:rPr>
          <w:b/>
          <w:bCs/>
          <w:sz w:val="32"/>
          <w:szCs w:val="32"/>
          <w:lang w:val="en-US"/>
        </w:rPr>
      </w:pPr>
      <w:r w:rsidRPr="00D21153">
        <w:rPr>
          <w:b/>
          <w:bCs/>
          <w:sz w:val="32"/>
          <w:szCs w:val="32"/>
          <w:lang w:val="en-US"/>
        </w:rPr>
        <w:t>Part 5—Other fees</w:t>
      </w:r>
    </w:p>
    <w:p w14:paraId="456413AB" w14:textId="77777777" w:rsidR="00FD33DB" w:rsidRPr="00D21153" w:rsidRDefault="00FD33DB" w:rsidP="00FD33DB">
      <w:pPr>
        <w:pStyle w:val="GG-body"/>
        <w:keepNext/>
        <w:spacing w:before="120" w:line="240" w:lineRule="auto"/>
        <w:rPr>
          <w:sz w:val="23"/>
          <w:szCs w:val="23"/>
          <w:lang w:val="en-US"/>
        </w:rPr>
      </w:pPr>
      <w:r w:rsidRPr="00D21153">
        <w:rPr>
          <w:sz w:val="23"/>
          <w:szCs w:val="23"/>
          <w:lang w:val="en-US"/>
        </w:rPr>
        <w:t>The following fees are also payable:</w:t>
      </w:r>
    </w:p>
    <w:tbl>
      <w:tblPr>
        <w:tblW w:w="5000" w:type="pct"/>
        <w:tblCellMar>
          <w:left w:w="57" w:type="dxa"/>
          <w:right w:w="57" w:type="dxa"/>
        </w:tblCellMar>
        <w:tblLook w:val="01E0" w:firstRow="1" w:lastRow="1" w:firstColumn="1" w:lastColumn="1" w:noHBand="0" w:noVBand="0"/>
      </w:tblPr>
      <w:tblGrid>
        <w:gridCol w:w="459"/>
        <w:gridCol w:w="6736"/>
        <w:gridCol w:w="2159"/>
      </w:tblGrid>
      <w:tr w:rsidR="00FD33DB" w:rsidRPr="00F14075" w14:paraId="70D09AF2" w14:textId="77777777" w:rsidTr="00855CEA">
        <w:trPr>
          <w:cantSplit/>
          <w:trHeight w:val="20"/>
        </w:trPr>
        <w:tc>
          <w:tcPr>
            <w:tcW w:w="245" w:type="pct"/>
          </w:tcPr>
          <w:p w14:paraId="2B5364D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27</w:t>
            </w:r>
          </w:p>
        </w:tc>
        <w:tc>
          <w:tcPr>
            <w:tcW w:w="3600" w:type="pct"/>
          </w:tcPr>
          <w:p w14:paraId="3951085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An assessment, or the update of an assessment, under </w:t>
            </w:r>
            <w:r>
              <w:rPr>
                <w:sz w:val="20"/>
                <w:szCs w:val="20"/>
                <w:lang w:val="en-US"/>
              </w:rPr>
              <w:t>Regulation </w:t>
            </w:r>
            <w:r w:rsidRPr="00D21153">
              <w:rPr>
                <w:sz w:val="20"/>
                <w:szCs w:val="20"/>
                <w:lang w:val="en-US"/>
              </w:rPr>
              <w:t>79 of the</w:t>
            </w:r>
            <w:r>
              <w:rPr>
                <w:sz w:val="20"/>
                <w:szCs w:val="20"/>
                <w:lang w:val="en-US"/>
              </w:rPr>
              <w:t xml:space="preserve"> </w:t>
            </w:r>
            <w:r w:rsidRPr="00D21153">
              <w:rPr>
                <w:i/>
                <w:sz w:val="20"/>
                <w:szCs w:val="20"/>
                <w:lang w:val="en-US"/>
              </w:rPr>
              <w:t>Planning, Development and Infrastructure (General) Regulations 2017</w:t>
            </w:r>
            <w:r w:rsidRPr="00D21153">
              <w:rPr>
                <w:sz w:val="20"/>
                <w:szCs w:val="20"/>
                <w:lang w:val="en-US"/>
              </w:rPr>
              <w:t>—</w:t>
            </w:r>
          </w:p>
        </w:tc>
        <w:tc>
          <w:tcPr>
            <w:tcW w:w="1154" w:type="pct"/>
          </w:tcPr>
          <w:p w14:paraId="74B8CE55" w14:textId="77777777" w:rsidR="00FD33DB" w:rsidRPr="00D21153" w:rsidRDefault="00FD33DB" w:rsidP="00C430D3">
            <w:pPr>
              <w:pStyle w:val="GG-body"/>
              <w:spacing w:before="120" w:line="240" w:lineRule="auto"/>
              <w:jc w:val="right"/>
              <w:rPr>
                <w:sz w:val="20"/>
                <w:szCs w:val="20"/>
                <w:lang w:val="en-US"/>
              </w:rPr>
            </w:pPr>
          </w:p>
        </w:tc>
      </w:tr>
      <w:tr w:rsidR="00FD33DB" w:rsidRPr="00F14075" w14:paraId="3128957B" w14:textId="77777777" w:rsidTr="00855CEA">
        <w:trPr>
          <w:cantSplit/>
          <w:trHeight w:val="20"/>
        </w:trPr>
        <w:tc>
          <w:tcPr>
            <w:tcW w:w="245" w:type="pct"/>
          </w:tcPr>
          <w:p w14:paraId="0DD530BA" w14:textId="77777777" w:rsidR="00FD33DB" w:rsidRPr="00D21153" w:rsidRDefault="00FD33DB" w:rsidP="00C430D3">
            <w:pPr>
              <w:pStyle w:val="GG-body"/>
              <w:spacing w:before="120" w:line="240" w:lineRule="auto"/>
              <w:jc w:val="left"/>
              <w:rPr>
                <w:sz w:val="20"/>
                <w:szCs w:val="20"/>
                <w:lang w:val="en-US"/>
              </w:rPr>
            </w:pPr>
          </w:p>
        </w:tc>
        <w:tc>
          <w:tcPr>
            <w:tcW w:w="3600" w:type="pct"/>
          </w:tcPr>
          <w:p w14:paraId="46BAF7F5"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in relation to an original assessment</w:t>
            </w:r>
          </w:p>
        </w:tc>
        <w:tc>
          <w:tcPr>
            <w:tcW w:w="1154" w:type="pct"/>
          </w:tcPr>
          <w:p w14:paraId="0DC7482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$480.00</w:t>
            </w:r>
          </w:p>
        </w:tc>
      </w:tr>
      <w:tr w:rsidR="00FD33DB" w:rsidRPr="00F14075" w14:paraId="03CFDD6F" w14:textId="77777777" w:rsidTr="00855CEA">
        <w:trPr>
          <w:cantSplit/>
          <w:trHeight w:val="20"/>
        </w:trPr>
        <w:tc>
          <w:tcPr>
            <w:tcW w:w="245" w:type="pct"/>
          </w:tcPr>
          <w:p w14:paraId="7CFB4CD2" w14:textId="77777777" w:rsidR="00FD33DB" w:rsidRPr="00D21153" w:rsidRDefault="00FD33DB" w:rsidP="00C430D3">
            <w:pPr>
              <w:pStyle w:val="GG-body"/>
              <w:spacing w:before="120" w:line="240" w:lineRule="auto"/>
              <w:jc w:val="left"/>
              <w:rPr>
                <w:sz w:val="20"/>
                <w:szCs w:val="20"/>
                <w:lang w:val="en-US"/>
              </w:rPr>
            </w:pPr>
          </w:p>
        </w:tc>
        <w:tc>
          <w:tcPr>
            <w:tcW w:w="3600" w:type="pct"/>
          </w:tcPr>
          <w:p w14:paraId="4FBF1CE2" w14:textId="77777777" w:rsidR="00FD33DB" w:rsidRPr="00D21153" w:rsidRDefault="00FD33DB" w:rsidP="00C430D3">
            <w:pPr>
              <w:pStyle w:val="GG-body"/>
              <w:spacing w:before="120" w:after="0" w:line="240" w:lineRule="auto"/>
              <w:ind w:left="386" w:hanging="386"/>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in relation to an updating of the original or a subsequent assessment (including where the update is required because of an amended plan of division)</w:t>
            </w:r>
          </w:p>
        </w:tc>
        <w:tc>
          <w:tcPr>
            <w:tcW w:w="1154" w:type="pct"/>
          </w:tcPr>
          <w:p w14:paraId="71C3E90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$138.00</w:t>
            </w:r>
          </w:p>
        </w:tc>
      </w:tr>
      <w:tr w:rsidR="00FD33DB" w:rsidRPr="00F14075" w14:paraId="6BAB5D29" w14:textId="77777777" w:rsidTr="00855CEA">
        <w:trPr>
          <w:cantSplit/>
          <w:trHeight w:val="20"/>
        </w:trPr>
        <w:tc>
          <w:tcPr>
            <w:tcW w:w="245" w:type="pct"/>
          </w:tcPr>
          <w:p w14:paraId="586E92CF"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28</w:t>
            </w:r>
          </w:p>
        </w:tc>
        <w:tc>
          <w:tcPr>
            <w:tcW w:w="3600" w:type="pct"/>
          </w:tcPr>
          <w:p w14:paraId="250304D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design review under </w:t>
            </w:r>
            <w:r>
              <w:rPr>
                <w:sz w:val="20"/>
                <w:szCs w:val="20"/>
                <w:lang w:val="en-US"/>
              </w:rPr>
              <w:t>Section </w:t>
            </w:r>
            <w:r w:rsidRPr="00D21153">
              <w:rPr>
                <w:sz w:val="20"/>
                <w:szCs w:val="20"/>
                <w:lang w:val="en-US"/>
              </w:rPr>
              <w:t>121 of the Act</w:t>
            </w:r>
          </w:p>
        </w:tc>
        <w:tc>
          <w:tcPr>
            <w:tcW w:w="1154" w:type="pct"/>
          </w:tcPr>
          <w:p w14:paraId="7FDD665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$117.00 plus the reasonable costs of the design panel to provide advice on the application</w:t>
            </w:r>
          </w:p>
        </w:tc>
      </w:tr>
      <w:tr w:rsidR="00FD33DB" w:rsidRPr="00F14075" w14:paraId="7DFECD6A" w14:textId="77777777" w:rsidTr="00855CEA">
        <w:trPr>
          <w:cantSplit/>
          <w:trHeight w:val="20"/>
        </w:trPr>
        <w:tc>
          <w:tcPr>
            <w:tcW w:w="245" w:type="pct"/>
          </w:tcPr>
          <w:p w14:paraId="2821D40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29</w:t>
            </w:r>
          </w:p>
        </w:tc>
        <w:tc>
          <w:tcPr>
            <w:tcW w:w="3600" w:type="pct"/>
          </w:tcPr>
          <w:p w14:paraId="34CFB3D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Amount for the purposes of </w:t>
            </w:r>
            <w:r>
              <w:rPr>
                <w:sz w:val="20"/>
                <w:szCs w:val="20"/>
                <w:lang w:val="en-US"/>
              </w:rPr>
              <w:t>Section </w:t>
            </w:r>
            <w:r w:rsidRPr="00D21153">
              <w:rPr>
                <w:sz w:val="20"/>
                <w:szCs w:val="20"/>
                <w:lang w:val="en-US"/>
              </w:rPr>
              <w:t>127(6) of the Act</w:t>
            </w:r>
          </w:p>
        </w:tc>
        <w:tc>
          <w:tcPr>
            <w:tcW w:w="1154" w:type="pct"/>
          </w:tcPr>
          <w:p w14:paraId="1F32E16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$533.00 for each replacement tree that </w:t>
            </w:r>
            <w:r>
              <w:rPr>
                <w:sz w:val="20"/>
                <w:szCs w:val="20"/>
                <w:lang w:val="en-US"/>
              </w:rPr>
              <w:br/>
            </w:r>
            <w:r w:rsidRPr="00D21153">
              <w:rPr>
                <w:sz w:val="20"/>
                <w:szCs w:val="20"/>
                <w:lang w:val="en-US"/>
              </w:rPr>
              <w:t>is not planted</w:t>
            </w:r>
          </w:p>
        </w:tc>
      </w:tr>
      <w:tr w:rsidR="00FD33DB" w:rsidRPr="00F14075" w14:paraId="1C781B60" w14:textId="77777777" w:rsidTr="00855CEA">
        <w:trPr>
          <w:cantSplit/>
          <w:trHeight w:val="20"/>
        </w:trPr>
        <w:tc>
          <w:tcPr>
            <w:tcW w:w="245" w:type="pct"/>
          </w:tcPr>
          <w:p w14:paraId="331B4BE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29A</w:t>
            </w:r>
          </w:p>
        </w:tc>
        <w:tc>
          <w:tcPr>
            <w:tcW w:w="3600" w:type="pct"/>
          </w:tcPr>
          <w:p w14:paraId="393BA21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Amount for the purposes of the Urban Tree Canopy Offset Scheme established under </w:t>
            </w:r>
            <w:r>
              <w:rPr>
                <w:sz w:val="20"/>
                <w:szCs w:val="20"/>
                <w:lang w:val="en-US"/>
              </w:rPr>
              <w:t>Section </w:t>
            </w:r>
            <w:r w:rsidRPr="00D21153">
              <w:rPr>
                <w:sz w:val="20"/>
                <w:szCs w:val="20"/>
                <w:lang w:val="en-US"/>
              </w:rPr>
              <w:t>197 of the Act—</w:t>
            </w:r>
          </w:p>
        </w:tc>
        <w:tc>
          <w:tcPr>
            <w:tcW w:w="1154" w:type="pct"/>
          </w:tcPr>
          <w:p w14:paraId="3FC5A5D8" w14:textId="77777777" w:rsidR="00FD33DB" w:rsidRPr="00D21153" w:rsidRDefault="00FD33DB" w:rsidP="00C430D3">
            <w:pPr>
              <w:pStyle w:val="GG-body"/>
              <w:spacing w:before="120" w:line="240" w:lineRule="auto"/>
              <w:jc w:val="right"/>
              <w:rPr>
                <w:sz w:val="20"/>
                <w:szCs w:val="20"/>
                <w:lang w:val="en-US"/>
              </w:rPr>
            </w:pPr>
          </w:p>
        </w:tc>
      </w:tr>
      <w:tr w:rsidR="00FD33DB" w:rsidRPr="00F14075" w14:paraId="1F905690" w14:textId="77777777" w:rsidTr="00855CEA">
        <w:trPr>
          <w:cantSplit/>
          <w:trHeight w:val="20"/>
        </w:trPr>
        <w:tc>
          <w:tcPr>
            <w:tcW w:w="245" w:type="pct"/>
          </w:tcPr>
          <w:p w14:paraId="46BEE56D" w14:textId="77777777" w:rsidR="00FD33DB" w:rsidRPr="00D21153" w:rsidRDefault="00FD33DB" w:rsidP="00C430D3">
            <w:pPr>
              <w:pStyle w:val="GG-body"/>
              <w:spacing w:before="120" w:line="240" w:lineRule="auto"/>
              <w:jc w:val="left"/>
              <w:rPr>
                <w:sz w:val="20"/>
                <w:szCs w:val="20"/>
                <w:lang w:val="en-US"/>
              </w:rPr>
            </w:pPr>
          </w:p>
        </w:tc>
        <w:tc>
          <w:tcPr>
            <w:tcW w:w="3600" w:type="pct"/>
          </w:tcPr>
          <w:p w14:paraId="24745F3D"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in relation to a small tree</w:t>
            </w:r>
          </w:p>
        </w:tc>
        <w:tc>
          <w:tcPr>
            <w:tcW w:w="1154" w:type="pct"/>
          </w:tcPr>
          <w:p w14:paraId="1F767C6E"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$533.00</w:t>
            </w:r>
          </w:p>
        </w:tc>
      </w:tr>
      <w:tr w:rsidR="00FD33DB" w:rsidRPr="00F14075" w14:paraId="72725094" w14:textId="77777777" w:rsidTr="00855CEA">
        <w:trPr>
          <w:cantSplit/>
          <w:trHeight w:val="20"/>
        </w:trPr>
        <w:tc>
          <w:tcPr>
            <w:tcW w:w="245" w:type="pct"/>
          </w:tcPr>
          <w:p w14:paraId="7F559A8A" w14:textId="77777777" w:rsidR="00FD33DB" w:rsidRPr="00D21153" w:rsidRDefault="00FD33DB" w:rsidP="00C430D3">
            <w:pPr>
              <w:pStyle w:val="GG-body"/>
              <w:spacing w:before="120" w:line="240" w:lineRule="auto"/>
              <w:jc w:val="left"/>
              <w:rPr>
                <w:sz w:val="20"/>
                <w:szCs w:val="20"/>
                <w:lang w:val="en-US"/>
              </w:rPr>
            </w:pPr>
          </w:p>
        </w:tc>
        <w:tc>
          <w:tcPr>
            <w:tcW w:w="3600" w:type="pct"/>
          </w:tcPr>
          <w:p w14:paraId="1216A43C"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in relation to a medium tree</w:t>
            </w:r>
          </w:p>
        </w:tc>
        <w:tc>
          <w:tcPr>
            <w:tcW w:w="1154" w:type="pct"/>
          </w:tcPr>
          <w:p w14:paraId="09A74E45"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$1,065.00</w:t>
            </w:r>
          </w:p>
        </w:tc>
      </w:tr>
      <w:tr w:rsidR="00FD33DB" w:rsidRPr="00F14075" w14:paraId="5DE04579" w14:textId="77777777" w:rsidTr="00855CEA">
        <w:trPr>
          <w:cantSplit/>
          <w:trHeight w:val="20"/>
        </w:trPr>
        <w:tc>
          <w:tcPr>
            <w:tcW w:w="245" w:type="pct"/>
          </w:tcPr>
          <w:p w14:paraId="268A41B7" w14:textId="77777777" w:rsidR="00FD33DB" w:rsidRPr="00D21153" w:rsidRDefault="00FD33DB" w:rsidP="00C430D3">
            <w:pPr>
              <w:pStyle w:val="GG-body"/>
              <w:spacing w:before="120" w:line="240" w:lineRule="auto"/>
              <w:jc w:val="left"/>
              <w:rPr>
                <w:sz w:val="20"/>
                <w:szCs w:val="20"/>
                <w:lang w:val="en-US"/>
              </w:rPr>
            </w:pPr>
          </w:p>
        </w:tc>
        <w:tc>
          <w:tcPr>
            <w:tcW w:w="3600" w:type="pct"/>
          </w:tcPr>
          <w:p w14:paraId="2107DE6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in relation to a large tree</w:t>
            </w:r>
          </w:p>
        </w:tc>
        <w:tc>
          <w:tcPr>
            <w:tcW w:w="1154" w:type="pct"/>
          </w:tcPr>
          <w:p w14:paraId="45EADAF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$1,598.00</w:t>
            </w:r>
          </w:p>
        </w:tc>
      </w:tr>
      <w:tr w:rsidR="00FD33DB" w:rsidRPr="00F14075" w14:paraId="048E30EF" w14:textId="77777777" w:rsidTr="00855CEA">
        <w:trPr>
          <w:cantSplit/>
          <w:trHeight w:val="20"/>
        </w:trPr>
        <w:tc>
          <w:tcPr>
            <w:tcW w:w="245" w:type="pct"/>
          </w:tcPr>
          <w:p w14:paraId="7FD60ED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29B</w:t>
            </w:r>
          </w:p>
        </w:tc>
        <w:tc>
          <w:tcPr>
            <w:tcW w:w="3600" w:type="pct"/>
          </w:tcPr>
          <w:p w14:paraId="52035C4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Amount for the purposes of Schedule 4, </w:t>
            </w:r>
            <w:r>
              <w:rPr>
                <w:sz w:val="20"/>
                <w:szCs w:val="20"/>
                <w:lang w:val="en-US"/>
              </w:rPr>
              <w:t>Clause </w:t>
            </w:r>
            <w:r w:rsidRPr="00D21153">
              <w:rPr>
                <w:sz w:val="20"/>
                <w:szCs w:val="20"/>
                <w:lang w:val="en-US"/>
              </w:rPr>
              <w:t>18(1a)(a)(ii) of the</w:t>
            </w:r>
            <w:r>
              <w:rPr>
                <w:sz w:val="20"/>
                <w:szCs w:val="20"/>
                <w:lang w:val="en-US"/>
              </w:rPr>
              <w:t xml:space="preserve"> </w:t>
            </w:r>
            <w:r>
              <w:rPr>
                <w:sz w:val="20"/>
                <w:szCs w:val="20"/>
                <w:lang w:val="en-US"/>
              </w:rPr>
              <w:br/>
            </w:r>
            <w:r w:rsidRPr="00D21153">
              <w:rPr>
                <w:i/>
                <w:sz w:val="20"/>
                <w:szCs w:val="20"/>
                <w:lang w:val="en-US"/>
              </w:rPr>
              <w:t>Planning, Development and Infrastructure (General) Regulations 2017</w:t>
            </w:r>
          </w:p>
        </w:tc>
        <w:tc>
          <w:tcPr>
            <w:tcW w:w="1154" w:type="pct"/>
          </w:tcPr>
          <w:p w14:paraId="65F8602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$533.00 for each replacement tree that </w:t>
            </w:r>
            <w:r>
              <w:rPr>
                <w:sz w:val="20"/>
                <w:szCs w:val="20"/>
                <w:lang w:val="en-US"/>
              </w:rPr>
              <w:br/>
            </w:r>
            <w:r w:rsidRPr="00D21153">
              <w:rPr>
                <w:sz w:val="20"/>
                <w:szCs w:val="20"/>
                <w:lang w:val="en-US"/>
              </w:rPr>
              <w:t>is not planted</w:t>
            </w:r>
          </w:p>
        </w:tc>
      </w:tr>
      <w:tr w:rsidR="00FD33DB" w:rsidRPr="00F14075" w14:paraId="297FADF9" w14:textId="77777777" w:rsidTr="00855CEA">
        <w:trPr>
          <w:cantSplit/>
          <w:trHeight w:val="20"/>
        </w:trPr>
        <w:tc>
          <w:tcPr>
            <w:tcW w:w="245" w:type="pct"/>
          </w:tcPr>
          <w:p w14:paraId="5DF7F619"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30</w:t>
            </w:r>
          </w:p>
        </w:tc>
        <w:tc>
          <w:tcPr>
            <w:tcW w:w="3600" w:type="pct"/>
          </w:tcPr>
          <w:p w14:paraId="0CA8FC8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the extension of a development authorisation under </w:t>
            </w:r>
            <w:r>
              <w:rPr>
                <w:sz w:val="20"/>
                <w:szCs w:val="20"/>
                <w:lang w:val="en-US"/>
              </w:rPr>
              <w:t>Section </w:t>
            </w:r>
            <w:r w:rsidRPr="00D21153">
              <w:rPr>
                <w:sz w:val="20"/>
                <w:szCs w:val="20"/>
                <w:lang w:val="en-US"/>
              </w:rPr>
              <w:t>126(3) of the Act—</w:t>
            </w:r>
          </w:p>
        </w:tc>
        <w:tc>
          <w:tcPr>
            <w:tcW w:w="1154" w:type="pct"/>
          </w:tcPr>
          <w:p w14:paraId="49ED23B5" w14:textId="77777777" w:rsidR="00FD33DB" w:rsidRPr="00D21153" w:rsidRDefault="00FD33DB" w:rsidP="00C430D3">
            <w:pPr>
              <w:pStyle w:val="GG-body"/>
              <w:spacing w:before="120" w:line="240" w:lineRule="auto"/>
              <w:jc w:val="right"/>
              <w:rPr>
                <w:sz w:val="20"/>
                <w:szCs w:val="20"/>
                <w:lang w:val="en-US"/>
              </w:rPr>
            </w:pPr>
          </w:p>
        </w:tc>
      </w:tr>
      <w:tr w:rsidR="00FD33DB" w:rsidRPr="00F14075" w14:paraId="18A330E1" w14:textId="77777777" w:rsidTr="00855CEA">
        <w:trPr>
          <w:cantSplit/>
          <w:trHeight w:val="20"/>
        </w:trPr>
        <w:tc>
          <w:tcPr>
            <w:tcW w:w="245" w:type="pct"/>
          </w:tcPr>
          <w:p w14:paraId="2241ED6B" w14:textId="77777777" w:rsidR="00FD33DB" w:rsidRPr="00D21153" w:rsidRDefault="00FD33DB" w:rsidP="00C430D3">
            <w:pPr>
              <w:pStyle w:val="GG-body"/>
              <w:spacing w:before="120" w:line="240" w:lineRule="auto"/>
              <w:jc w:val="left"/>
              <w:rPr>
                <w:sz w:val="20"/>
                <w:szCs w:val="20"/>
                <w:lang w:val="en-US"/>
              </w:rPr>
            </w:pPr>
          </w:p>
        </w:tc>
        <w:tc>
          <w:tcPr>
            <w:tcW w:w="3600" w:type="pct"/>
          </w:tcPr>
          <w:p w14:paraId="563DF20B"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 xml:space="preserve">if the development authorisation relates to development assessed as restricted development under </w:t>
            </w:r>
            <w:r>
              <w:rPr>
                <w:sz w:val="20"/>
                <w:szCs w:val="20"/>
                <w:lang w:val="en-US"/>
              </w:rPr>
              <w:t>Section </w:t>
            </w:r>
            <w:r w:rsidRPr="00D21153">
              <w:rPr>
                <w:sz w:val="20"/>
                <w:szCs w:val="20"/>
                <w:lang w:val="en-US"/>
              </w:rPr>
              <w:t>108(1)(a) of the Act</w:t>
            </w:r>
          </w:p>
        </w:tc>
        <w:tc>
          <w:tcPr>
            <w:tcW w:w="1154" w:type="pct"/>
          </w:tcPr>
          <w:p w14:paraId="217B777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$151.00</w:t>
            </w:r>
          </w:p>
        </w:tc>
      </w:tr>
      <w:tr w:rsidR="00FD33DB" w:rsidRPr="00F14075" w14:paraId="3C7DA918" w14:textId="77777777" w:rsidTr="00855CEA">
        <w:trPr>
          <w:cantSplit/>
          <w:trHeight w:val="20"/>
        </w:trPr>
        <w:tc>
          <w:tcPr>
            <w:tcW w:w="245" w:type="pct"/>
          </w:tcPr>
          <w:p w14:paraId="4796EBFF" w14:textId="77777777" w:rsidR="00FD33DB" w:rsidRPr="00D21153" w:rsidRDefault="00FD33DB" w:rsidP="00C430D3">
            <w:pPr>
              <w:pStyle w:val="GG-body"/>
              <w:spacing w:before="120" w:line="240" w:lineRule="auto"/>
              <w:jc w:val="left"/>
              <w:rPr>
                <w:sz w:val="20"/>
                <w:szCs w:val="20"/>
                <w:lang w:val="en-US"/>
              </w:rPr>
            </w:pPr>
          </w:p>
        </w:tc>
        <w:tc>
          <w:tcPr>
            <w:tcW w:w="3600" w:type="pct"/>
          </w:tcPr>
          <w:p w14:paraId="03E881B0"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 xml:space="preserve">if the development authorisation relates to development determined under </w:t>
            </w:r>
            <w:r>
              <w:rPr>
                <w:sz w:val="20"/>
                <w:szCs w:val="20"/>
                <w:lang w:val="en-US"/>
              </w:rPr>
              <w:t>Section </w:t>
            </w:r>
            <w:r w:rsidRPr="00D21153">
              <w:rPr>
                <w:sz w:val="20"/>
                <w:szCs w:val="20"/>
                <w:lang w:val="en-US"/>
              </w:rPr>
              <w:t>115 of the Act</w:t>
            </w:r>
            <w:r w:rsidRPr="00D21153">
              <w:rPr>
                <w:i/>
                <w:iCs/>
                <w:sz w:val="20"/>
                <w:szCs w:val="20"/>
                <w:lang w:val="en-US"/>
              </w:rPr>
              <w:t xml:space="preserve"> </w:t>
            </w:r>
            <w:r w:rsidRPr="00D21153">
              <w:rPr>
                <w:sz w:val="20"/>
                <w:szCs w:val="20"/>
                <w:lang w:val="en-US"/>
              </w:rPr>
              <w:t xml:space="preserve">(including development determined under </w:t>
            </w:r>
            <w:r>
              <w:rPr>
                <w:sz w:val="20"/>
                <w:szCs w:val="20"/>
                <w:lang w:val="en-US"/>
              </w:rPr>
              <w:br/>
              <w:t>Section </w:t>
            </w:r>
            <w:r w:rsidRPr="00D21153">
              <w:rPr>
                <w:sz w:val="20"/>
                <w:szCs w:val="20"/>
                <w:lang w:val="en-US"/>
              </w:rPr>
              <w:t xml:space="preserve">48 of the </w:t>
            </w:r>
            <w:r w:rsidRPr="00D21153">
              <w:rPr>
                <w:i/>
                <w:iCs/>
                <w:sz w:val="20"/>
                <w:szCs w:val="20"/>
                <w:lang w:val="en-US"/>
              </w:rPr>
              <w:t>Development Act 1993</w:t>
            </w:r>
            <w:r w:rsidRPr="00D21153">
              <w:rPr>
                <w:sz w:val="20"/>
                <w:szCs w:val="20"/>
                <w:lang w:val="en-US"/>
              </w:rPr>
              <w:t xml:space="preserve"> by virtue of </w:t>
            </w:r>
            <w:r>
              <w:rPr>
                <w:sz w:val="20"/>
                <w:szCs w:val="20"/>
                <w:lang w:val="en-US"/>
              </w:rPr>
              <w:t>Regulation </w:t>
            </w:r>
            <w:r w:rsidRPr="00D21153">
              <w:rPr>
                <w:sz w:val="20"/>
                <w:szCs w:val="20"/>
                <w:lang w:val="en-US"/>
              </w:rPr>
              <w:t xml:space="preserve">11A </w:t>
            </w:r>
            <w:r>
              <w:rPr>
                <w:sz w:val="20"/>
                <w:szCs w:val="20"/>
                <w:lang w:val="en-US"/>
              </w:rPr>
              <w:br/>
            </w:r>
            <w:r w:rsidRPr="00D21153">
              <w:rPr>
                <w:sz w:val="20"/>
                <w:szCs w:val="20"/>
                <w:lang w:val="en-US"/>
              </w:rPr>
              <w:t xml:space="preserve">of the </w:t>
            </w:r>
            <w:r w:rsidRPr="00D21153">
              <w:rPr>
                <w:i/>
                <w:iCs/>
                <w:sz w:val="20"/>
                <w:szCs w:val="20"/>
                <w:lang w:val="en-US"/>
              </w:rPr>
              <w:t xml:space="preserve">Planning, Development and Infrastructure (Transitional </w:t>
            </w:r>
            <w:r>
              <w:rPr>
                <w:i/>
                <w:iCs/>
                <w:sz w:val="20"/>
                <w:szCs w:val="20"/>
                <w:lang w:val="en-US"/>
              </w:rPr>
              <w:br/>
            </w:r>
            <w:r w:rsidRPr="00D21153">
              <w:rPr>
                <w:i/>
                <w:iCs/>
                <w:sz w:val="20"/>
                <w:szCs w:val="20"/>
                <w:lang w:val="en-US"/>
              </w:rPr>
              <w:t>Provisions) Regulations 2017</w:t>
            </w:r>
            <w:r w:rsidRPr="00D21153">
              <w:rPr>
                <w:sz w:val="20"/>
                <w:szCs w:val="20"/>
                <w:lang w:val="en-US"/>
              </w:rPr>
              <w:t>)</w:t>
            </w:r>
          </w:p>
        </w:tc>
        <w:tc>
          <w:tcPr>
            <w:tcW w:w="1154" w:type="pct"/>
          </w:tcPr>
          <w:p w14:paraId="09C3ED9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$10,000 for </w:t>
            </w:r>
            <w:r>
              <w:rPr>
                <w:sz w:val="20"/>
                <w:szCs w:val="20"/>
                <w:lang w:val="en-US"/>
              </w:rPr>
              <w:br/>
            </w:r>
            <w:r w:rsidRPr="00D21153">
              <w:rPr>
                <w:sz w:val="20"/>
                <w:szCs w:val="20"/>
                <w:lang w:val="en-US"/>
              </w:rPr>
              <w:t xml:space="preserve">the first request, with </w:t>
            </w:r>
            <w:r>
              <w:rPr>
                <w:sz w:val="20"/>
                <w:szCs w:val="20"/>
                <w:lang w:val="en-US"/>
              </w:rPr>
              <w:br/>
            </w:r>
            <w:r w:rsidRPr="00D21153">
              <w:rPr>
                <w:sz w:val="20"/>
                <w:szCs w:val="20"/>
                <w:lang w:val="en-US"/>
              </w:rPr>
              <w:t xml:space="preserve">the fee to be double the </w:t>
            </w:r>
            <w:r>
              <w:rPr>
                <w:sz w:val="20"/>
                <w:szCs w:val="20"/>
                <w:lang w:val="en-US"/>
              </w:rPr>
              <w:br/>
            </w:r>
            <w:r w:rsidRPr="00D21153">
              <w:rPr>
                <w:sz w:val="20"/>
                <w:szCs w:val="20"/>
                <w:lang w:val="en-US"/>
              </w:rPr>
              <w:t xml:space="preserve">previously applicable fee </w:t>
            </w:r>
            <w:r>
              <w:rPr>
                <w:sz w:val="20"/>
                <w:szCs w:val="20"/>
                <w:lang w:val="en-US"/>
              </w:rPr>
              <w:br/>
            </w:r>
            <w:r w:rsidRPr="00D21153">
              <w:rPr>
                <w:sz w:val="20"/>
                <w:szCs w:val="20"/>
                <w:lang w:val="en-US"/>
              </w:rPr>
              <w:t>for each subsequent</w:t>
            </w:r>
            <w:r>
              <w:rPr>
                <w:sz w:val="20"/>
                <w:szCs w:val="20"/>
                <w:lang w:val="en-US"/>
              </w:rPr>
              <w:t xml:space="preserve"> </w:t>
            </w:r>
            <w:r>
              <w:rPr>
                <w:sz w:val="20"/>
                <w:szCs w:val="20"/>
                <w:lang w:val="en-US"/>
              </w:rPr>
              <w:br/>
            </w:r>
            <w:r w:rsidRPr="00D21153">
              <w:rPr>
                <w:sz w:val="20"/>
                <w:szCs w:val="20"/>
                <w:lang w:val="en-US"/>
              </w:rPr>
              <w:t>request thereafter</w:t>
            </w:r>
          </w:p>
        </w:tc>
      </w:tr>
      <w:tr w:rsidR="00FD33DB" w:rsidRPr="00F14075" w14:paraId="5F2D70B1" w14:textId="77777777" w:rsidTr="00855CEA">
        <w:trPr>
          <w:cantSplit/>
          <w:trHeight w:val="20"/>
        </w:trPr>
        <w:tc>
          <w:tcPr>
            <w:tcW w:w="245" w:type="pct"/>
          </w:tcPr>
          <w:p w14:paraId="3BCCDA41" w14:textId="77777777" w:rsidR="00FD33DB" w:rsidRPr="00D21153" w:rsidRDefault="00FD33DB" w:rsidP="00C430D3">
            <w:pPr>
              <w:pStyle w:val="GG-body"/>
              <w:spacing w:before="120" w:line="240" w:lineRule="auto"/>
              <w:jc w:val="left"/>
              <w:rPr>
                <w:sz w:val="20"/>
                <w:szCs w:val="20"/>
                <w:lang w:val="en-US"/>
              </w:rPr>
            </w:pPr>
          </w:p>
        </w:tc>
        <w:tc>
          <w:tcPr>
            <w:tcW w:w="3600" w:type="pct"/>
          </w:tcPr>
          <w:p w14:paraId="3CDDD5F7"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in any other case</w:t>
            </w:r>
          </w:p>
        </w:tc>
        <w:tc>
          <w:tcPr>
            <w:tcW w:w="1154" w:type="pct"/>
          </w:tcPr>
          <w:p w14:paraId="2566433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$127.00</w:t>
            </w:r>
          </w:p>
        </w:tc>
      </w:tr>
      <w:tr w:rsidR="00FD33DB" w:rsidRPr="00F14075" w14:paraId="34FD0E1C" w14:textId="77777777" w:rsidTr="00855CEA">
        <w:trPr>
          <w:cantSplit/>
          <w:trHeight w:val="20"/>
        </w:trPr>
        <w:tc>
          <w:tcPr>
            <w:tcW w:w="245" w:type="pct"/>
          </w:tcPr>
          <w:p w14:paraId="6D491CB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30a</w:t>
            </w:r>
          </w:p>
        </w:tc>
        <w:tc>
          <w:tcPr>
            <w:tcW w:w="3600" w:type="pct"/>
          </w:tcPr>
          <w:p w14:paraId="28DFF10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the extension of a development authorisation under </w:t>
            </w:r>
            <w:r>
              <w:rPr>
                <w:sz w:val="20"/>
                <w:szCs w:val="20"/>
                <w:lang w:val="en-US"/>
              </w:rPr>
              <w:t>Regulation </w:t>
            </w:r>
            <w:r w:rsidRPr="00D21153">
              <w:rPr>
                <w:sz w:val="20"/>
                <w:szCs w:val="20"/>
                <w:lang w:val="en-US"/>
              </w:rPr>
              <w:t xml:space="preserve">104B of the </w:t>
            </w:r>
            <w:r w:rsidRPr="00D21153">
              <w:rPr>
                <w:i/>
                <w:sz w:val="20"/>
                <w:szCs w:val="20"/>
                <w:lang w:val="en-US"/>
              </w:rPr>
              <w:t xml:space="preserve">Planning, Development and Infrastructure (General) Regulations 2017 </w:t>
            </w:r>
            <w:r w:rsidRPr="00D21153">
              <w:rPr>
                <w:sz w:val="20"/>
                <w:szCs w:val="20"/>
                <w:lang w:val="en-US"/>
              </w:rPr>
              <w:t xml:space="preserve">where the development authorisation relates to development assessed under </w:t>
            </w:r>
            <w:r>
              <w:rPr>
                <w:sz w:val="20"/>
                <w:szCs w:val="20"/>
                <w:lang w:val="en-US"/>
              </w:rPr>
              <w:t>Section </w:t>
            </w:r>
            <w:r w:rsidRPr="00D21153">
              <w:rPr>
                <w:sz w:val="20"/>
                <w:szCs w:val="20"/>
                <w:lang w:val="en-US"/>
              </w:rPr>
              <w:t>130 of the Act</w:t>
            </w:r>
          </w:p>
        </w:tc>
        <w:tc>
          <w:tcPr>
            <w:tcW w:w="1154" w:type="pct"/>
          </w:tcPr>
          <w:p w14:paraId="322E4AE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$151.00</w:t>
            </w:r>
          </w:p>
        </w:tc>
      </w:tr>
      <w:tr w:rsidR="00FD33DB" w:rsidRPr="00F14075" w14:paraId="05FF9D42" w14:textId="77777777" w:rsidTr="00855CEA">
        <w:trPr>
          <w:cantSplit/>
          <w:trHeight w:val="20"/>
        </w:trPr>
        <w:tc>
          <w:tcPr>
            <w:tcW w:w="245" w:type="pct"/>
          </w:tcPr>
          <w:p w14:paraId="6B1321D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30b</w:t>
            </w:r>
          </w:p>
        </w:tc>
        <w:tc>
          <w:tcPr>
            <w:tcW w:w="3600" w:type="pct"/>
          </w:tcPr>
          <w:p w14:paraId="5806DF05"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Application for the extension of a development authorisation under Regulation</w:t>
            </w:r>
            <w:r>
              <w:rPr>
                <w:sz w:val="20"/>
                <w:szCs w:val="20"/>
                <w:lang w:val="en-US"/>
              </w:rPr>
              <w:t> </w:t>
            </w:r>
            <w:r w:rsidRPr="00D21153">
              <w:rPr>
                <w:sz w:val="20"/>
                <w:szCs w:val="20"/>
                <w:lang w:val="en-US"/>
              </w:rPr>
              <w:t xml:space="preserve">108 of the </w:t>
            </w:r>
            <w:r w:rsidRPr="00D21153">
              <w:rPr>
                <w:i/>
                <w:sz w:val="20"/>
                <w:szCs w:val="20"/>
                <w:lang w:val="en-US"/>
              </w:rPr>
              <w:t>Planning, Development and Infrastructure (General) Regulations 2017</w:t>
            </w:r>
            <w:r w:rsidRPr="00D21153">
              <w:rPr>
                <w:sz w:val="20"/>
                <w:szCs w:val="20"/>
                <w:lang w:val="en-US"/>
              </w:rPr>
              <w:t>:</w:t>
            </w:r>
          </w:p>
        </w:tc>
        <w:tc>
          <w:tcPr>
            <w:tcW w:w="1154" w:type="pct"/>
          </w:tcPr>
          <w:p w14:paraId="1AA6A473" w14:textId="77777777" w:rsidR="00FD33DB" w:rsidRPr="00D21153" w:rsidRDefault="00FD33DB" w:rsidP="00C430D3">
            <w:pPr>
              <w:pStyle w:val="GG-body"/>
              <w:spacing w:before="120" w:line="240" w:lineRule="auto"/>
              <w:jc w:val="right"/>
              <w:rPr>
                <w:sz w:val="20"/>
                <w:szCs w:val="20"/>
                <w:lang w:val="en-US"/>
              </w:rPr>
            </w:pPr>
          </w:p>
        </w:tc>
      </w:tr>
      <w:tr w:rsidR="00FD33DB" w:rsidRPr="00F14075" w14:paraId="70618ACE" w14:textId="77777777" w:rsidTr="00855CEA">
        <w:trPr>
          <w:cantSplit/>
          <w:trHeight w:val="20"/>
        </w:trPr>
        <w:tc>
          <w:tcPr>
            <w:tcW w:w="245" w:type="pct"/>
          </w:tcPr>
          <w:p w14:paraId="3A409969" w14:textId="77777777" w:rsidR="00FD33DB" w:rsidRPr="00D21153" w:rsidRDefault="00FD33DB" w:rsidP="00C430D3">
            <w:pPr>
              <w:pStyle w:val="GG-body"/>
              <w:spacing w:before="120" w:line="240" w:lineRule="auto"/>
              <w:jc w:val="left"/>
              <w:rPr>
                <w:sz w:val="20"/>
                <w:szCs w:val="20"/>
                <w:lang w:val="en-US"/>
              </w:rPr>
            </w:pPr>
          </w:p>
        </w:tc>
        <w:tc>
          <w:tcPr>
            <w:tcW w:w="3600" w:type="pct"/>
          </w:tcPr>
          <w:p w14:paraId="5B4A1FF8"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 xml:space="preserve">if the development authorisation relates to development assessed under </w:t>
            </w:r>
            <w:r>
              <w:rPr>
                <w:sz w:val="20"/>
                <w:szCs w:val="20"/>
                <w:lang w:val="en-US"/>
              </w:rPr>
              <w:t>Section </w:t>
            </w:r>
            <w:r w:rsidRPr="00D21153">
              <w:rPr>
                <w:sz w:val="20"/>
                <w:szCs w:val="20"/>
                <w:lang w:val="en-US"/>
              </w:rPr>
              <w:t>131(2)(b) of the Act, and the development is undertaken in partnership or joint venture with a person or</w:t>
            </w:r>
            <w:r w:rsidRPr="005B4ABE">
              <w:rPr>
                <w:sz w:val="20"/>
                <w:szCs w:val="20"/>
                <w:lang w:val="en-US"/>
              </w:rPr>
              <w:t xml:space="preserve"> </w:t>
            </w:r>
            <w:r w:rsidRPr="00D21153">
              <w:rPr>
                <w:sz w:val="20"/>
                <w:szCs w:val="20"/>
                <w:lang w:val="en-US"/>
              </w:rPr>
              <w:t xml:space="preserve">body that is not a </w:t>
            </w:r>
            <w:r>
              <w:rPr>
                <w:sz w:val="20"/>
                <w:szCs w:val="20"/>
                <w:lang w:val="en-US"/>
              </w:rPr>
              <w:br/>
            </w:r>
            <w:r w:rsidRPr="00D21153">
              <w:rPr>
                <w:sz w:val="20"/>
                <w:szCs w:val="20"/>
                <w:lang w:val="en-US"/>
              </w:rPr>
              <w:t>State agency</w:t>
            </w:r>
          </w:p>
        </w:tc>
        <w:tc>
          <w:tcPr>
            <w:tcW w:w="1154" w:type="pct"/>
          </w:tcPr>
          <w:p w14:paraId="45B94A3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$10,000 for </w:t>
            </w:r>
            <w:r>
              <w:rPr>
                <w:sz w:val="20"/>
                <w:szCs w:val="20"/>
                <w:lang w:val="en-US"/>
              </w:rPr>
              <w:br/>
            </w:r>
            <w:r w:rsidRPr="00D21153">
              <w:rPr>
                <w:sz w:val="20"/>
                <w:szCs w:val="20"/>
                <w:lang w:val="en-US"/>
              </w:rPr>
              <w:t xml:space="preserve">the first request, with </w:t>
            </w:r>
            <w:r>
              <w:rPr>
                <w:sz w:val="20"/>
                <w:szCs w:val="20"/>
                <w:lang w:val="en-US"/>
              </w:rPr>
              <w:br/>
            </w:r>
            <w:r w:rsidRPr="00D21153">
              <w:rPr>
                <w:sz w:val="20"/>
                <w:szCs w:val="20"/>
                <w:lang w:val="en-US"/>
              </w:rPr>
              <w:t>the fee to be double the previously applicable fee for each subsequent</w:t>
            </w:r>
            <w:r>
              <w:rPr>
                <w:sz w:val="20"/>
                <w:szCs w:val="20"/>
                <w:lang w:val="en-US"/>
              </w:rPr>
              <w:t xml:space="preserve"> </w:t>
            </w:r>
            <w:r w:rsidRPr="00D21153">
              <w:rPr>
                <w:sz w:val="20"/>
                <w:szCs w:val="20"/>
                <w:lang w:val="en-US"/>
              </w:rPr>
              <w:t>request thereafter</w:t>
            </w:r>
          </w:p>
        </w:tc>
      </w:tr>
      <w:tr w:rsidR="00FD33DB" w:rsidRPr="00F14075" w14:paraId="3F460E0A" w14:textId="77777777" w:rsidTr="00855CEA">
        <w:trPr>
          <w:cantSplit/>
          <w:trHeight w:val="20"/>
        </w:trPr>
        <w:tc>
          <w:tcPr>
            <w:tcW w:w="245" w:type="pct"/>
          </w:tcPr>
          <w:p w14:paraId="6916E4B7" w14:textId="77777777" w:rsidR="00FD33DB" w:rsidRPr="00D21153" w:rsidRDefault="00FD33DB" w:rsidP="00C430D3">
            <w:pPr>
              <w:pStyle w:val="GG-body"/>
              <w:spacing w:before="120" w:line="240" w:lineRule="auto"/>
              <w:jc w:val="left"/>
              <w:rPr>
                <w:sz w:val="20"/>
                <w:szCs w:val="20"/>
                <w:lang w:val="en-US"/>
              </w:rPr>
            </w:pPr>
          </w:p>
        </w:tc>
        <w:tc>
          <w:tcPr>
            <w:tcW w:w="3600" w:type="pct"/>
          </w:tcPr>
          <w:p w14:paraId="2E511F44"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 xml:space="preserve">if the development authorisation relates to development assessed under </w:t>
            </w:r>
            <w:r>
              <w:rPr>
                <w:sz w:val="20"/>
                <w:szCs w:val="20"/>
                <w:lang w:val="en-US"/>
              </w:rPr>
              <w:t>Section </w:t>
            </w:r>
            <w:r w:rsidRPr="00D21153">
              <w:rPr>
                <w:sz w:val="20"/>
                <w:szCs w:val="20"/>
                <w:lang w:val="en-US"/>
              </w:rPr>
              <w:t>131(2)(c) of the Act</w:t>
            </w:r>
          </w:p>
        </w:tc>
        <w:tc>
          <w:tcPr>
            <w:tcW w:w="1154" w:type="pct"/>
          </w:tcPr>
          <w:p w14:paraId="792944E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 xml:space="preserve">$10,000 for </w:t>
            </w:r>
            <w:r>
              <w:rPr>
                <w:sz w:val="20"/>
                <w:szCs w:val="20"/>
                <w:lang w:val="en-US"/>
              </w:rPr>
              <w:br/>
            </w:r>
            <w:r w:rsidRPr="00D21153">
              <w:rPr>
                <w:sz w:val="20"/>
                <w:szCs w:val="20"/>
                <w:lang w:val="en-US"/>
              </w:rPr>
              <w:t xml:space="preserve">the first request, with </w:t>
            </w:r>
            <w:r>
              <w:rPr>
                <w:sz w:val="20"/>
                <w:szCs w:val="20"/>
                <w:lang w:val="en-US"/>
              </w:rPr>
              <w:br/>
            </w:r>
            <w:r w:rsidRPr="00D21153">
              <w:rPr>
                <w:sz w:val="20"/>
                <w:szCs w:val="20"/>
                <w:lang w:val="en-US"/>
              </w:rPr>
              <w:t>the fee to be double the previously applicable fee for each subsequent request thereafter</w:t>
            </w:r>
          </w:p>
        </w:tc>
      </w:tr>
      <w:tr w:rsidR="00FD33DB" w:rsidRPr="00F14075" w14:paraId="5A66D477" w14:textId="77777777" w:rsidTr="00855CEA">
        <w:trPr>
          <w:cantSplit/>
          <w:trHeight w:val="20"/>
        </w:trPr>
        <w:tc>
          <w:tcPr>
            <w:tcW w:w="245" w:type="pct"/>
          </w:tcPr>
          <w:p w14:paraId="7D957CA8" w14:textId="77777777" w:rsidR="00FD33DB" w:rsidRPr="00D21153" w:rsidRDefault="00FD33DB" w:rsidP="00C430D3">
            <w:pPr>
              <w:pStyle w:val="GG-body"/>
              <w:spacing w:before="120" w:line="240" w:lineRule="auto"/>
              <w:jc w:val="left"/>
              <w:rPr>
                <w:sz w:val="20"/>
                <w:szCs w:val="20"/>
                <w:lang w:val="en-US"/>
              </w:rPr>
            </w:pPr>
          </w:p>
        </w:tc>
        <w:tc>
          <w:tcPr>
            <w:tcW w:w="3600" w:type="pct"/>
          </w:tcPr>
          <w:p w14:paraId="6ADC2FDE" w14:textId="77777777" w:rsidR="00FD33DB" w:rsidRPr="00D21153" w:rsidRDefault="00FD33DB" w:rsidP="00C430D3">
            <w:pPr>
              <w:pStyle w:val="GG-body"/>
              <w:spacing w:before="120" w:after="0" w:line="240" w:lineRule="auto"/>
              <w:ind w:left="386" w:hanging="386"/>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in any other case</w:t>
            </w:r>
          </w:p>
        </w:tc>
        <w:tc>
          <w:tcPr>
            <w:tcW w:w="1154" w:type="pct"/>
          </w:tcPr>
          <w:p w14:paraId="1C2534C9"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$151.00</w:t>
            </w:r>
          </w:p>
        </w:tc>
      </w:tr>
      <w:tr w:rsidR="00FD33DB" w:rsidRPr="00F14075" w14:paraId="144CE8FC" w14:textId="77777777" w:rsidTr="00855CEA">
        <w:trPr>
          <w:cantSplit/>
          <w:trHeight w:val="20"/>
        </w:trPr>
        <w:tc>
          <w:tcPr>
            <w:tcW w:w="245" w:type="pct"/>
          </w:tcPr>
          <w:p w14:paraId="35F1C41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31</w:t>
            </w:r>
          </w:p>
        </w:tc>
        <w:tc>
          <w:tcPr>
            <w:tcW w:w="3600" w:type="pct"/>
          </w:tcPr>
          <w:p w14:paraId="16FC0DD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Request for initiation of infrastructure scheme under </w:t>
            </w:r>
            <w:r>
              <w:rPr>
                <w:sz w:val="20"/>
                <w:szCs w:val="20"/>
                <w:lang w:val="en-US"/>
              </w:rPr>
              <w:t>Section </w:t>
            </w:r>
            <w:r w:rsidRPr="00D21153">
              <w:rPr>
                <w:sz w:val="20"/>
                <w:szCs w:val="20"/>
                <w:lang w:val="en-US"/>
              </w:rPr>
              <w:t>163(3)(b) of the Act</w:t>
            </w:r>
          </w:p>
        </w:tc>
        <w:tc>
          <w:tcPr>
            <w:tcW w:w="1154" w:type="pct"/>
          </w:tcPr>
          <w:p w14:paraId="5EAC5530"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$4,387.00</w:t>
            </w:r>
          </w:p>
        </w:tc>
      </w:tr>
      <w:tr w:rsidR="00FD33DB" w:rsidRPr="00F14075" w14:paraId="56ECC16D" w14:textId="77777777" w:rsidTr="00855CEA">
        <w:trPr>
          <w:cantSplit/>
          <w:trHeight w:val="20"/>
        </w:trPr>
        <w:tc>
          <w:tcPr>
            <w:tcW w:w="245" w:type="pct"/>
          </w:tcPr>
          <w:p w14:paraId="6592B727"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32</w:t>
            </w:r>
          </w:p>
        </w:tc>
        <w:tc>
          <w:tcPr>
            <w:tcW w:w="3600" w:type="pct"/>
          </w:tcPr>
          <w:p w14:paraId="4889486E"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Certificate from Technical Regulator</w:t>
            </w:r>
          </w:p>
        </w:tc>
        <w:tc>
          <w:tcPr>
            <w:tcW w:w="1154" w:type="pct"/>
          </w:tcPr>
          <w:p w14:paraId="55AC8810"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$480.00</w:t>
            </w:r>
          </w:p>
        </w:tc>
      </w:tr>
      <w:tr w:rsidR="00FD33DB" w:rsidRPr="00F14075" w14:paraId="277EC5F9" w14:textId="77777777" w:rsidTr="00855CEA">
        <w:trPr>
          <w:cantSplit/>
          <w:trHeight w:val="20"/>
        </w:trPr>
        <w:tc>
          <w:tcPr>
            <w:tcW w:w="245" w:type="pct"/>
          </w:tcPr>
          <w:p w14:paraId="53C556D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33</w:t>
            </w:r>
          </w:p>
        </w:tc>
        <w:tc>
          <w:tcPr>
            <w:tcW w:w="3600" w:type="pct"/>
          </w:tcPr>
          <w:p w14:paraId="54A1C46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to register an agreement under </w:t>
            </w:r>
            <w:r>
              <w:rPr>
                <w:sz w:val="20"/>
                <w:szCs w:val="20"/>
                <w:lang w:val="en-US"/>
              </w:rPr>
              <w:t>Section </w:t>
            </w:r>
            <w:r w:rsidRPr="00D21153">
              <w:rPr>
                <w:sz w:val="20"/>
                <w:szCs w:val="20"/>
                <w:lang w:val="en-US"/>
              </w:rPr>
              <w:t>192 or 193 of the Act</w:t>
            </w:r>
          </w:p>
        </w:tc>
        <w:tc>
          <w:tcPr>
            <w:tcW w:w="1154" w:type="pct"/>
          </w:tcPr>
          <w:p w14:paraId="5CF7BF9D"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$95.50</w:t>
            </w:r>
          </w:p>
        </w:tc>
      </w:tr>
      <w:tr w:rsidR="00FD33DB" w:rsidRPr="00F14075" w14:paraId="0538E6E9" w14:textId="77777777" w:rsidTr="00855CEA">
        <w:trPr>
          <w:cantSplit/>
          <w:trHeight w:val="20"/>
        </w:trPr>
        <w:tc>
          <w:tcPr>
            <w:tcW w:w="245" w:type="pct"/>
          </w:tcPr>
          <w:p w14:paraId="457DB66D"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34</w:t>
            </w:r>
          </w:p>
        </w:tc>
        <w:tc>
          <w:tcPr>
            <w:tcW w:w="3600" w:type="pct"/>
          </w:tcPr>
          <w:p w14:paraId="02CC4CB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the purposes of </w:t>
            </w:r>
            <w:r>
              <w:rPr>
                <w:sz w:val="20"/>
                <w:szCs w:val="20"/>
                <w:lang w:val="en-US"/>
              </w:rPr>
              <w:t>Section </w:t>
            </w:r>
            <w:r w:rsidRPr="00D21153">
              <w:rPr>
                <w:sz w:val="20"/>
                <w:szCs w:val="20"/>
                <w:lang w:val="en-US"/>
              </w:rPr>
              <w:t>192(7) or 193(7) of the Act</w:t>
            </w:r>
          </w:p>
        </w:tc>
        <w:tc>
          <w:tcPr>
            <w:tcW w:w="1154" w:type="pct"/>
          </w:tcPr>
          <w:p w14:paraId="72A6D4A6"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$17.80</w:t>
            </w:r>
          </w:p>
        </w:tc>
      </w:tr>
      <w:tr w:rsidR="00FD33DB" w:rsidRPr="00F14075" w14:paraId="119644E4" w14:textId="77777777" w:rsidTr="00855CEA">
        <w:trPr>
          <w:cantSplit/>
          <w:trHeight w:val="20"/>
        </w:trPr>
        <w:tc>
          <w:tcPr>
            <w:tcW w:w="245" w:type="pct"/>
          </w:tcPr>
          <w:p w14:paraId="72FF33C3"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35</w:t>
            </w:r>
          </w:p>
        </w:tc>
        <w:tc>
          <w:tcPr>
            <w:tcW w:w="3600" w:type="pct"/>
          </w:tcPr>
          <w:p w14:paraId="4371A5BE"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approval under </w:t>
            </w:r>
            <w:r>
              <w:rPr>
                <w:sz w:val="20"/>
                <w:szCs w:val="20"/>
                <w:lang w:val="en-US"/>
              </w:rPr>
              <w:t>Section </w:t>
            </w:r>
            <w:r w:rsidRPr="00D21153">
              <w:rPr>
                <w:sz w:val="20"/>
                <w:szCs w:val="20"/>
                <w:lang w:val="en-US"/>
              </w:rPr>
              <w:t>197(5) of the Act</w:t>
            </w:r>
          </w:p>
        </w:tc>
        <w:tc>
          <w:tcPr>
            <w:tcW w:w="1154" w:type="pct"/>
          </w:tcPr>
          <w:p w14:paraId="79F0450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$445.00</w:t>
            </w:r>
          </w:p>
        </w:tc>
      </w:tr>
      <w:tr w:rsidR="00FD33DB" w:rsidRPr="00F14075" w14:paraId="7CD3E395" w14:textId="77777777" w:rsidTr="00855CEA">
        <w:trPr>
          <w:cantSplit/>
          <w:trHeight w:val="20"/>
        </w:trPr>
        <w:tc>
          <w:tcPr>
            <w:tcW w:w="245" w:type="pct"/>
          </w:tcPr>
          <w:p w14:paraId="4CDD9CC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36</w:t>
            </w:r>
          </w:p>
        </w:tc>
        <w:tc>
          <w:tcPr>
            <w:tcW w:w="3600" w:type="pct"/>
          </w:tcPr>
          <w:p w14:paraId="6CD4F9E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Application for the approval of the Minister under </w:t>
            </w:r>
            <w:r>
              <w:rPr>
                <w:sz w:val="20"/>
                <w:szCs w:val="20"/>
                <w:lang w:val="en-US"/>
              </w:rPr>
              <w:t>Section </w:t>
            </w:r>
            <w:r w:rsidRPr="00D21153">
              <w:rPr>
                <w:sz w:val="20"/>
                <w:szCs w:val="20"/>
                <w:lang w:val="en-US"/>
              </w:rPr>
              <w:t>235 of the Act</w:t>
            </w:r>
          </w:p>
        </w:tc>
        <w:tc>
          <w:tcPr>
            <w:tcW w:w="1154" w:type="pct"/>
          </w:tcPr>
          <w:p w14:paraId="4183EACF"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$190.00</w:t>
            </w:r>
          </w:p>
        </w:tc>
      </w:tr>
      <w:tr w:rsidR="00FD33DB" w:rsidRPr="00F14075" w14:paraId="4076A869" w14:textId="77777777" w:rsidTr="00855CEA">
        <w:trPr>
          <w:cantSplit/>
          <w:trHeight w:val="20"/>
        </w:trPr>
        <w:tc>
          <w:tcPr>
            <w:tcW w:w="245" w:type="pct"/>
          </w:tcPr>
          <w:p w14:paraId="67CEC9E8"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lastRenderedPageBreak/>
              <w:t>37</w:t>
            </w:r>
          </w:p>
        </w:tc>
        <w:tc>
          <w:tcPr>
            <w:tcW w:w="3600" w:type="pct"/>
          </w:tcPr>
          <w:p w14:paraId="0324B003" w14:textId="77777777" w:rsidR="00FD33DB" w:rsidRPr="00D21153" w:rsidRDefault="00FD33DB" w:rsidP="00C430D3">
            <w:pPr>
              <w:pStyle w:val="GG-body"/>
              <w:spacing w:before="120" w:line="240" w:lineRule="auto"/>
              <w:jc w:val="left"/>
              <w:rPr>
                <w:i/>
                <w:sz w:val="20"/>
                <w:szCs w:val="20"/>
                <w:lang w:val="en-US"/>
              </w:rPr>
            </w:pPr>
            <w:r w:rsidRPr="00D21153">
              <w:rPr>
                <w:sz w:val="20"/>
                <w:szCs w:val="20"/>
                <w:lang w:val="en-US"/>
              </w:rPr>
              <w:t xml:space="preserve">Application for approval of building envelope plan under </w:t>
            </w:r>
            <w:r>
              <w:rPr>
                <w:sz w:val="20"/>
                <w:szCs w:val="20"/>
                <w:lang w:val="en-US"/>
              </w:rPr>
              <w:t>Regulation </w:t>
            </w:r>
            <w:r w:rsidRPr="00D21153">
              <w:rPr>
                <w:sz w:val="20"/>
                <w:szCs w:val="20"/>
                <w:lang w:val="en-US"/>
              </w:rPr>
              <w:t xml:space="preserve">19A(1) of the </w:t>
            </w:r>
            <w:r w:rsidRPr="00D21153">
              <w:rPr>
                <w:i/>
                <w:sz w:val="20"/>
                <w:szCs w:val="20"/>
                <w:lang w:val="en-US"/>
              </w:rPr>
              <w:t>Planning, Development and Infrastructure (General) Regulations 2017</w:t>
            </w:r>
          </w:p>
        </w:tc>
        <w:tc>
          <w:tcPr>
            <w:tcW w:w="1154" w:type="pct"/>
          </w:tcPr>
          <w:p w14:paraId="318117B1" w14:textId="6EB8E312" w:rsidR="00FD33DB" w:rsidRPr="00D21153" w:rsidRDefault="00FD33DB" w:rsidP="00C430D3">
            <w:pPr>
              <w:pStyle w:val="GG-body"/>
              <w:spacing w:before="120" w:line="240" w:lineRule="auto"/>
              <w:jc w:val="right"/>
              <w:rPr>
                <w:sz w:val="20"/>
                <w:szCs w:val="20"/>
                <w:lang w:val="en-US"/>
              </w:rPr>
            </w:pPr>
            <w:r w:rsidRPr="00D21153">
              <w:rPr>
                <w:sz w:val="20"/>
                <w:szCs w:val="20"/>
                <w:lang w:val="en-US"/>
              </w:rPr>
              <w:t>$210.00 plus $19.10 for each allotment delineated under the building</w:t>
            </w:r>
            <w:r w:rsidR="00855CEA">
              <w:rPr>
                <w:sz w:val="20"/>
                <w:szCs w:val="20"/>
                <w:lang w:val="en-US"/>
              </w:rPr>
              <w:t xml:space="preserve"> </w:t>
            </w:r>
            <w:r w:rsidRPr="00D21153">
              <w:rPr>
                <w:sz w:val="20"/>
                <w:szCs w:val="20"/>
                <w:lang w:val="en-US"/>
              </w:rPr>
              <w:t>envelope plan</w:t>
            </w:r>
          </w:p>
        </w:tc>
      </w:tr>
      <w:tr w:rsidR="00FD33DB" w:rsidRPr="00F14075" w14:paraId="58806F16" w14:textId="77777777" w:rsidTr="00855CEA">
        <w:trPr>
          <w:cantSplit/>
          <w:trHeight w:val="20"/>
        </w:trPr>
        <w:tc>
          <w:tcPr>
            <w:tcW w:w="245" w:type="pct"/>
          </w:tcPr>
          <w:p w14:paraId="23279D1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38</w:t>
            </w:r>
          </w:p>
        </w:tc>
        <w:tc>
          <w:tcPr>
            <w:tcW w:w="3600" w:type="pct"/>
          </w:tcPr>
          <w:p w14:paraId="41C21FC5"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consideration and publication of building envelope plan under </w:t>
            </w:r>
            <w:r>
              <w:rPr>
                <w:sz w:val="20"/>
                <w:szCs w:val="20"/>
                <w:lang w:val="en-US"/>
              </w:rPr>
              <w:t>Regulation </w:t>
            </w:r>
            <w:r w:rsidRPr="00D21153">
              <w:rPr>
                <w:sz w:val="20"/>
                <w:szCs w:val="20"/>
                <w:lang w:val="en-US"/>
              </w:rPr>
              <w:t xml:space="preserve">19A(3) and (4) of the </w:t>
            </w:r>
            <w:r w:rsidRPr="00D21153">
              <w:rPr>
                <w:i/>
                <w:sz w:val="20"/>
                <w:szCs w:val="20"/>
                <w:lang w:val="en-US"/>
              </w:rPr>
              <w:t xml:space="preserve">Planning, Development and Infrastructure (General) Regulations 2017 </w:t>
            </w:r>
            <w:r w:rsidRPr="00D21153">
              <w:rPr>
                <w:sz w:val="20"/>
                <w:szCs w:val="20"/>
                <w:lang w:val="en-US"/>
              </w:rPr>
              <w:t>(payable by applicant at the time of making application for approval of building envelope plan)</w:t>
            </w:r>
          </w:p>
        </w:tc>
        <w:tc>
          <w:tcPr>
            <w:tcW w:w="1154" w:type="pct"/>
          </w:tcPr>
          <w:p w14:paraId="4F49AD0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$240.00</w:t>
            </w:r>
          </w:p>
        </w:tc>
      </w:tr>
      <w:tr w:rsidR="00FD33DB" w:rsidRPr="00F14075" w14:paraId="4B34CC13" w14:textId="77777777" w:rsidTr="00855CEA">
        <w:trPr>
          <w:cantSplit/>
          <w:trHeight w:val="20"/>
        </w:trPr>
        <w:tc>
          <w:tcPr>
            <w:tcW w:w="245" w:type="pct"/>
          </w:tcPr>
          <w:p w14:paraId="5232950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39</w:t>
            </w:r>
          </w:p>
        </w:tc>
        <w:tc>
          <w:tcPr>
            <w:tcW w:w="3600" w:type="pct"/>
          </w:tcPr>
          <w:p w14:paraId="798B246C"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registration as a Local Design Review Administrator under the Minister’s Design Review scheme established under </w:t>
            </w:r>
            <w:r>
              <w:rPr>
                <w:sz w:val="20"/>
                <w:szCs w:val="20"/>
                <w:lang w:val="en-US"/>
              </w:rPr>
              <w:t>Section </w:t>
            </w:r>
            <w:r w:rsidRPr="00D21153">
              <w:rPr>
                <w:sz w:val="20"/>
                <w:szCs w:val="20"/>
                <w:lang w:val="en-US"/>
              </w:rPr>
              <w:t>121 of the Act</w:t>
            </w:r>
          </w:p>
        </w:tc>
        <w:tc>
          <w:tcPr>
            <w:tcW w:w="1154" w:type="pct"/>
          </w:tcPr>
          <w:p w14:paraId="6A013400"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$646.00</w:t>
            </w:r>
          </w:p>
        </w:tc>
      </w:tr>
      <w:tr w:rsidR="00FD33DB" w:rsidRPr="00F14075" w14:paraId="7884A455" w14:textId="77777777" w:rsidTr="00855CEA">
        <w:trPr>
          <w:cantSplit/>
          <w:trHeight w:val="20"/>
        </w:trPr>
        <w:tc>
          <w:tcPr>
            <w:tcW w:w="245" w:type="pct"/>
          </w:tcPr>
          <w:p w14:paraId="4385DA35"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40</w:t>
            </w:r>
          </w:p>
        </w:tc>
        <w:tc>
          <w:tcPr>
            <w:tcW w:w="3600" w:type="pct"/>
          </w:tcPr>
          <w:p w14:paraId="0110ECE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registration an Independent Design Review Administrator under the Minister’s Design Review scheme established under </w:t>
            </w:r>
            <w:r>
              <w:rPr>
                <w:sz w:val="20"/>
                <w:szCs w:val="20"/>
                <w:lang w:val="en-US"/>
              </w:rPr>
              <w:t>Section </w:t>
            </w:r>
            <w:r w:rsidRPr="00D21153">
              <w:rPr>
                <w:sz w:val="20"/>
                <w:szCs w:val="20"/>
                <w:lang w:val="en-US"/>
              </w:rPr>
              <w:t>121 of the Act</w:t>
            </w:r>
          </w:p>
        </w:tc>
        <w:tc>
          <w:tcPr>
            <w:tcW w:w="1154" w:type="pct"/>
          </w:tcPr>
          <w:p w14:paraId="015D6F54"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$375.00</w:t>
            </w:r>
          </w:p>
        </w:tc>
      </w:tr>
      <w:tr w:rsidR="00FD33DB" w:rsidRPr="00F14075" w14:paraId="469F470B" w14:textId="77777777" w:rsidTr="00855CEA">
        <w:trPr>
          <w:cantSplit/>
          <w:trHeight w:val="20"/>
        </w:trPr>
        <w:tc>
          <w:tcPr>
            <w:tcW w:w="245" w:type="pct"/>
          </w:tcPr>
          <w:p w14:paraId="13A14CC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41</w:t>
            </w:r>
          </w:p>
        </w:tc>
        <w:tc>
          <w:tcPr>
            <w:tcW w:w="3600" w:type="pct"/>
          </w:tcPr>
          <w:p w14:paraId="2E0B04D9"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Fee for consideration of an amendment to the Planning and Design Code in relation to</w:t>
            </w:r>
            <w:r>
              <w:rPr>
                <w:sz w:val="20"/>
                <w:szCs w:val="20"/>
                <w:lang w:val="en-US"/>
              </w:rPr>
              <w:t>—</w:t>
            </w:r>
          </w:p>
          <w:p w14:paraId="77C5C628"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a)</w:t>
            </w:r>
            <w:r w:rsidRPr="00D21153">
              <w:rPr>
                <w:sz w:val="20"/>
                <w:szCs w:val="20"/>
                <w:lang w:val="en-US"/>
              </w:rPr>
              <w:tab/>
              <w:t xml:space="preserve">a proposal to initiate under </w:t>
            </w:r>
            <w:r>
              <w:rPr>
                <w:sz w:val="20"/>
                <w:szCs w:val="20"/>
                <w:lang w:val="en-US"/>
              </w:rPr>
              <w:t>Section </w:t>
            </w:r>
            <w:r w:rsidRPr="00D21153">
              <w:rPr>
                <w:sz w:val="20"/>
                <w:szCs w:val="20"/>
                <w:lang w:val="en-US"/>
              </w:rPr>
              <w:t>73(2)(b) of the Act; or</w:t>
            </w:r>
          </w:p>
          <w:p w14:paraId="794FD7C0" w14:textId="77777777" w:rsidR="00FD33DB" w:rsidRPr="00D21153" w:rsidRDefault="00FD33DB" w:rsidP="00C430D3">
            <w:pPr>
              <w:pStyle w:val="GG-body"/>
              <w:spacing w:before="120" w:after="0" w:line="240" w:lineRule="auto"/>
              <w:ind w:left="386" w:hanging="386"/>
              <w:jc w:val="left"/>
              <w:rPr>
                <w:sz w:val="20"/>
                <w:szCs w:val="20"/>
                <w:lang w:val="en-US"/>
              </w:rPr>
            </w:pPr>
            <w:r>
              <w:rPr>
                <w:sz w:val="20"/>
                <w:szCs w:val="20"/>
                <w:lang w:val="en-US"/>
              </w:rPr>
              <w:t>(</w:t>
            </w:r>
            <w:r w:rsidRPr="00D21153">
              <w:rPr>
                <w:sz w:val="20"/>
                <w:szCs w:val="20"/>
                <w:lang w:val="en-US"/>
              </w:rPr>
              <w:t>b)</w:t>
            </w:r>
            <w:r w:rsidRPr="00D21153">
              <w:rPr>
                <w:sz w:val="20"/>
                <w:szCs w:val="20"/>
                <w:lang w:val="en-US"/>
              </w:rPr>
              <w:tab/>
              <w:t xml:space="preserve">lodgement of a complying change under </w:t>
            </w:r>
            <w:r>
              <w:rPr>
                <w:sz w:val="20"/>
                <w:szCs w:val="20"/>
                <w:lang w:val="en-US"/>
              </w:rPr>
              <w:t>Section </w:t>
            </w:r>
            <w:r w:rsidRPr="00D21153">
              <w:rPr>
                <w:sz w:val="20"/>
                <w:szCs w:val="20"/>
                <w:lang w:val="en-US"/>
              </w:rPr>
              <w:t>75 of the Act</w:t>
            </w:r>
          </w:p>
        </w:tc>
        <w:tc>
          <w:tcPr>
            <w:tcW w:w="1154" w:type="pct"/>
          </w:tcPr>
          <w:p w14:paraId="0714DE4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$6,449.00</w:t>
            </w:r>
          </w:p>
        </w:tc>
      </w:tr>
      <w:tr w:rsidR="00FD33DB" w:rsidRPr="00D21153" w14:paraId="72FAD5A1" w14:textId="77777777" w:rsidTr="00855CEA">
        <w:trPr>
          <w:cantSplit/>
          <w:trHeight w:val="20"/>
        </w:trPr>
        <w:tc>
          <w:tcPr>
            <w:tcW w:w="245" w:type="pct"/>
          </w:tcPr>
          <w:p w14:paraId="67754C4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42</w:t>
            </w:r>
          </w:p>
        </w:tc>
        <w:tc>
          <w:tcPr>
            <w:tcW w:w="3600" w:type="pct"/>
          </w:tcPr>
          <w:p w14:paraId="19FB62F6"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the </w:t>
            </w:r>
            <w:bookmarkStart w:id="16" w:name="_Hlk206588678"/>
            <w:r w:rsidRPr="00D21153">
              <w:rPr>
                <w:sz w:val="20"/>
                <w:szCs w:val="20"/>
                <w:lang w:val="en-US"/>
              </w:rPr>
              <w:t xml:space="preserve">administration and management of a proposed amendment to the Planning and Design Code, where approval of the Minister to initiate the amendment has been granted under </w:t>
            </w:r>
            <w:r>
              <w:rPr>
                <w:sz w:val="20"/>
                <w:szCs w:val="20"/>
                <w:lang w:val="en-US"/>
              </w:rPr>
              <w:t>Section </w:t>
            </w:r>
            <w:r w:rsidRPr="00D21153">
              <w:rPr>
                <w:sz w:val="20"/>
                <w:szCs w:val="20"/>
                <w:lang w:val="en-US"/>
              </w:rPr>
              <w:t>73(2)(b) of the Act</w:t>
            </w:r>
            <w:bookmarkEnd w:id="16"/>
            <w:r w:rsidRPr="00D21153">
              <w:rPr>
                <w:sz w:val="20"/>
                <w:szCs w:val="20"/>
                <w:lang w:val="en-US"/>
              </w:rPr>
              <w:t>:</w:t>
            </w:r>
          </w:p>
        </w:tc>
        <w:tc>
          <w:tcPr>
            <w:tcW w:w="1154" w:type="pct"/>
          </w:tcPr>
          <w:p w14:paraId="5C1028D2" w14:textId="77777777" w:rsidR="00FD33DB" w:rsidRPr="00D21153" w:rsidRDefault="00FD33DB" w:rsidP="00C430D3">
            <w:pPr>
              <w:pStyle w:val="GG-body"/>
              <w:spacing w:before="120" w:line="240" w:lineRule="auto"/>
              <w:jc w:val="right"/>
              <w:rPr>
                <w:sz w:val="20"/>
                <w:szCs w:val="20"/>
                <w:lang w:val="en-US"/>
              </w:rPr>
            </w:pPr>
          </w:p>
        </w:tc>
      </w:tr>
      <w:tr w:rsidR="00FD33DB" w:rsidRPr="00D21153" w14:paraId="285E0448" w14:textId="77777777" w:rsidTr="00855CEA">
        <w:trPr>
          <w:cantSplit/>
          <w:trHeight w:val="20"/>
        </w:trPr>
        <w:tc>
          <w:tcPr>
            <w:tcW w:w="245" w:type="pct"/>
          </w:tcPr>
          <w:p w14:paraId="1BE27D6C" w14:textId="77777777" w:rsidR="00FD33DB" w:rsidRPr="00D21153" w:rsidRDefault="00FD33DB" w:rsidP="00C430D3">
            <w:pPr>
              <w:pStyle w:val="GG-body"/>
              <w:spacing w:before="120" w:line="240" w:lineRule="auto"/>
              <w:jc w:val="left"/>
              <w:rPr>
                <w:sz w:val="20"/>
                <w:szCs w:val="20"/>
                <w:lang w:val="en-US"/>
              </w:rPr>
            </w:pPr>
          </w:p>
        </w:tc>
        <w:tc>
          <w:tcPr>
            <w:tcW w:w="3600" w:type="pct"/>
          </w:tcPr>
          <w:p w14:paraId="5AF25C7E"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(a</w:t>
            </w:r>
            <w:r w:rsidRPr="005B4ABE">
              <w:rPr>
                <w:sz w:val="20"/>
                <w:szCs w:val="20"/>
                <w:lang w:val="en-US"/>
              </w:rPr>
              <w:t>)</w:t>
            </w:r>
            <w:r w:rsidRPr="005B4ABE">
              <w:rPr>
                <w:sz w:val="20"/>
                <w:szCs w:val="20"/>
                <w:lang w:val="en-US"/>
              </w:rPr>
              <w:tab/>
            </w:r>
            <w:r w:rsidRPr="00D21153">
              <w:rPr>
                <w:sz w:val="20"/>
                <w:szCs w:val="20"/>
                <w:lang w:val="en-US"/>
              </w:rPr>
              <w:t>if the proposed amendment is determined to be simple in nature</w:t>
            </w:r>
          </w:p>
        </w:tc>
        <w:tc>
          <w:tcPr>
            <w:tcW w:w="1154" w:type="pct"/>
          </w:tcPr>
          <w:p w14:paraId="1ED339D3"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$4,925.00</w:t>
            </w:r>
          </w:p>
        </w:tc>
      </w:tr>
      <w:tr w:rsidR="00FD33DB" w:rsidRPr="00D21153" w14:paraId="7AB66F9D" w14:textId="77777777" w:rsidTr="00855CEA">
        <w:trPr>
          <w:cantSplit/>
          <w:trHeight w:val="20"/>
        </w:trPr>
        <w:tc>
          <w:tcPr>
            <w:tcW w:w="245" w:type="pct"/>
          </w:tcPr>
          <w:p w14:paraId="39D71393" w14:textId="77777777" w:rsidR="00FD33DB" w:rsidRPr="00D21153" w:rsidRDefault="00FD33DB" w:rsidP="00C430D3">
            <w:pPr>
              <w:pStyle w:val="GG-body"/>
              <w:spacing w:before="120" w:line="240" w:lineRule="auto"/>
              <w:jc w:val="left"/>
              <w:rPr>
                <w:sz w:val="20"/>
                <w:szCs w:val="20"/>
                <w:lang w:val="en-US"/>
              </w:rPr>
            </w:pPr>
          </w:p>
        </w:tc>
        <w:tc>
          <w:tcPr>
            <w:tcW w:w="3600" w:type="pct"/>
          </w:tcPr>
          <w:p w14:paraId="0B16CAF1"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(b</w:t>
            </w:r>
            <w:r w:rsidRPr="005B4ABE">
              <w:rPr>
                <w:sz w:val="20"/>
                <w:szCs w:val="20"/>
                <w:lang w:val="en-US"/>
              </w:rPr>
              <w:t>)</w:t>
            </w:r>
            <w:r w:rsidRPr="005B4ABE">
              <w:rPr>
                <w:sz w:val="20"/>
                <w:szCs w:val="20"/>
                <w:lang w:val="en-US"/>
              </w:rPr>
              <w:tab/>
            </w:r>
            <w:r w:rsidRPr="00D21153">
              <w:rPr>
                <w:sz w:val="20"/>
                <w:szCs w:val="20"/>
                <w:lang w:val="en-US"/>
              </w:rPr>
              <w:t>if the proposed amendment is determined to be moderately complex in nature</w:t>
            </w:r>
          </w:p>
        </w:tc>
        <w:tc>
          <w:tcPr>
            <w:tcW w:w="1154" w:type="pct"/>
          </w:tcPr>
          <w:p w14:paraId="04743F8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$23,921.00</w:t>
            </w:r>
          </w:p>
        </w:tc>
      </w:tr>
      <w:tr w:rsidR="00FD33DB" w:rsidRPr="00D21153" w14:paraId="02DFFBDD" w14:textId="77777777" w:rsidTr="00855CEA">
        <w:trPr>
          <w:cantSplit/>
          <w:trHeight w:val="20"/>
        </w:trPr>
        <w:tc>
          <w:tcPr>
            <w:tcW w:w="245" w:type="pct"/>
          </w:tcPr>
          <w:p w14:paraId="43E4DC1C" w14:textId="77777777" w:rsidR="00FD33DB" w:rsidRPr="00D21153" w:rsidRDefault="00FD33DB" w:rsidP="00C430D3">
            <w:pPr>
              <w:pStyle w:val="GG-body"/>
              <w:spacing w:before="120" w:line="240" w:lineRule="auto"/>
              <w:jc w:val="left"/>
              <w:rPr>
                <w:sz w:val="20"/>
                <w:szCs w:val="20"/>
                <w:lang w:val="en-US"/>
              </w:rPr>
            </w:pPr>
          </w:p>
        </w:tc>
        <w:tc>
          <w:tcPr>
            <w:tcW w:w="3600" w:type="pct"/>
          </w:tcPr>
          <w:p w14:paraId="3DDD0499"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(c</w:t>
            </w:r>
            <w:r w:rsidRPr="005B4ABE">
              <w:rPr>
                <w:sz w:val="20"/>
                <w:szCs w:val="20"/>
                <w:lang w:val="en-US"/>
              </w:rPr>
              <w:t>)</w:t>
            </w:r>
            <w:r w:rsidRPr="005B4ABE">
              <w:rPr>
                <w:sz w:val="20"/>
                <w:szCs w:val="20"/>
                <w:lang w:val="en-US"/>
              </w:rPr>
              <w:tab/>
            </w:r>
            <w:r w:rsidRPr="00D21153">
              <w:rPr>
                <w:sz w:val="20"/>
                <w:szCs w:val="20"/>
                <w:lang w:val="en-US"/>
              </w:rPr>
              <w:t>if the proposed amendment is determined to be complex in nature</w:t>
            </w:r>
          </w:p>
        </w:tc>
        <w:tc>
          <w:tcPr>
            <w:tcW w:w="1154" w:type="pct"/>
          </w:tcPr>
          <w:p w14:paraId="6306470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$33,420.00</w:t>
            </w:r>
          </w:p>
        </w:tc>
      </w:tr>
      <w:tr w:rsidR="00FD33DB" w:rsidRPr="00D21153" w14:paraId="468942C9" w14:textId="77777777" w:rsidTr="00855CEA">
        <w:trPr>
          <w:cantSplit/>
          <w:trHeight w:val="20"/>
        </w:trPr>
        <w:tc>
          <w:tcPr>
            <w:tcW w:w="245" w:type="pct"/>
          </w:tcPr>
          <w:p w14:paraId="65CE0DB9"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43</w:t>
            </w:r>
          </w:p>
        </w:tc>
        <w:tc>
          <w:tcPr>
            <w:tcW w:w="3600" w:type="pct"/>
          </w:tcPr>
          <w:p w14:paraId="2CF1542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w:t>
            </w:r>
            <w:bookmarkStart w:id="17" w:name="_Hlk206588753"/>
            <w:r w:rsidRPr="00D21153">
              <w:rPr>
                <w:sz w:val="20"/>
                <w:szCs w:val="20"/>
                <w:lang w:val="en-US"/>
              </w:rPr>
              <w:t xml:space="preserve">the publication of consultation of a proposed amendment of the Planning and Design Code under </w:t>
            </w:r>
            <w:r>
              <w:rPr>
                <w:sz w:val="20"/>
                <w:szCs w:val="20"/>
                <w:lang w:val="en-US"/>
              </w:rPr>
              <w:t>Section </w:t>
            </w:r>
            <w:r w:rsidRPr="00D21153">
              <w:rPr>
                <w:sz w:val="20"/>
                <w:szCs w:val="20"/>
                <w:lang w:val="en-US"/>
              </w:rPr>
              <w:t xml:space="preserve">73(2)(b) or </w:t>
            </w:r>
            <w:r>
              <w:rPr>
                <w:sz w:val="20"/>
                <w:szCs w:val="20"/>
                <w:lang w:val="en-US"/>
              </w:rPr>
              <w:t>Section </w:t>
            </w:r>
            <w:r w:rsidRPr="00D21153">
              <w:rPr>
                <w:sz w:val="20"/>
                <w:szCs w:val="20"/>
                <w:lang w:val="en-US"/>
              </w:rPr>
              <w:t>75 of the Act</w:t>
            </w:r>
            <w:bookmarkEnd w:id="17"/>
          </w:p>
        </w:tc>
        <w:tc>
          <w:tcPr>
            <w:tcW w:w="1154" w:type="pct"/>
          </w:tcPr>
          <w:p w14:paraId="4135C311"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$10,202.00</w:t>
            </w:r>
          </w:p>
        </w:tc>
      </w:tr>
      <w:tr w:rsidR="00FD33DB" w:rsidRPr="00D21153" w14:paraId="36B28181" w14:textId="77777777" w:rsidTr="00855CEA">
        <w:trPr>
          <w:cantSplit/>
          <w:trHeight w:val="20"/>
        </w:trPr>
        <w:tc>
          <w:tcPr>
            <w:tcW w:w="245" w:type="pct"/>
          </w:tcPr>
          <w:p w14:paraId="1AD3EA2B"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44</w:t>
            </w:r>
          </w:p>
        </w:tc>
        <w:tc>
          <w:tcPr>
            <w:tcW w:w="3600" w:type="pct"/>
          </w:tcPr>
          <w:p w14:paraId="4ECB4298"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w:t>
            </w:r>
            <w:bookmarkStart w:id="18" w:name="_Hlk206588798"/>
            <w:r w:rsidRPr="00D21153">
              <w:rPr>
                <w:sz w:val="20"/>
                <w:szCs w:val="20"/>
                <w:lang w:val="en-US"/>
              </w:rPr>
              <w:t>the consideration by the Minister of a proposed amendment to the Planning and Design Code</w:t>
            </w:r>
            <w:r>
              <w:rPr>
                <w:sz w:val="20"/>
                <w:szCs w:val="20"/>
                <w:lang w:val="en-US"/>
              </w:rPr>
              <w:t>—</w:t>
            </w:r>
          </w:p>
          <w:p w14:paraId="66C6AC4A" w14:textId="77777777" w:rsidR="00FD33DB" w:rsidRPr="00D21153" w:rsidRDefault="00FD33DB" w:rsidP="00C430D3">
            <w:pPr>
              <w:pStyle w:val="GG-body"/>
              <w:spacing w:before="120" w:after="0" w:line="240" w:lineRule="auto"/>
              <w:ind w:left="386" w:hanging="386"/>
              <w:jc w:val="left"/>
              <w:rPr>
                <w:sz w:val="20"/>
                <w:szCs w:val="20"/>
                <w:lang w:val="en-US"/>
              </w:rPr>
            </w:pPr>
            <w:r w:rsidRPr="005B4ABE">
              <w:rPr>
                <w:sz w:val="20"/>
                <w:szCs w:val="20"/>
                <w:lang w:val="en-US"/>
              </w:rPr>
              <w:t>(</w:t>
            </w:r>
            <w:r w:rsidRPr="00D21153">
              <w:rPr>
                <w:sz w:val="20"/>
                <w:szCs w:val="20"/>
                <w:lang w:val="en-US"/>
              </w:rPr>
              <w:t>a)</w:t>
            </w:r>
            <w:r w:rsidRPr="00D21153">
              <w:rPr>
                <w:sz w:val="20"/>
                <w:szCs w:val="20"/>
                <w:lang w:val="en-US"/>
              </w:rPr>
              <w:tab/>
              <w:t xml:space="preserve">under </w:t>
            </w:r>
            <w:r>
              <w:rPr>
                <w:sz w:val="20"/>
                <w:szCs w:val="20"/>
                <w:lang w:val="en-US"/>
              </w:rPr>
              <w:t>Section </w:t>
            </w:r>
            <w:r w:rsidRPr="00D21153">
              <w:rPr>
                <w:sz w:val="20"/>
                <w:szCs w:val="20"/>
                <w:lang w:val="en-US"/>
              </w:rPr>
              <w:t>73(2)(b) of the Act</w:t>
            </w:r>
            <w:bookmarkEnd w:id="18"/>
            <w:r w:rsidRPr="00D21153">
              <w:rPr>
                <w:sz w:val="20"/>
                <w:szCs w:val="20"/>
                <w:lang w:val="en-US"/>
              </w:rPr>
              <w:t>:</w:t>
            </w:r>
          </w:p>
        </w:tc>
        <w:tc>
          <w:tcPr>
            <w:tcW w:w="1154" w:type="pct"/>
          </w:tcPr>
          <w:p w14:paraId="6ECC8260" w14:textId="77777777" w:rsidR="00FD33DB" w:rsidRPr="00D21153" w:rsidRDefault="00FD33DB" w:rsidP="00C430D3">
            <w:pPr>
              <w:pStyle w:val="GG-body"/>
              <w:spacing w:before="120" w:line="240" w:lineRule="auto"/>
              <w:jc w:val="right"/>
              <w:rPr>
                <w:sz w:val="20"/>
                <w:szCs w:val="20"/>
                <w:lang w:val="en-US"/>
              </w:rPr>
            </w:pPr>
          </w:p>
        </w:tc>
      </w:tr>
      <w:tr w:rsidR="00FD33DB" w:rsidRPr="00D21153" w14:paraId="2DF6102E" w14:textId="77777777" w:rsidTr="00855CEA">
        <w:trPr>
          <w:cantSplit/>
          <w:trHeight w:val="20"/>
        </w:trPr>
        <w:tc>
          <w:tcPr>
            <w:tcW w:w="245" w:type="pct"/>
          </w:tcPr>
          <w:p w14:paraId="791F099A" w14:textId="77777777" w:rsidR="00FD33DB" w:rsidRPr="00D21153" w:rsidRDefault="00FD33DB" w:rsidP="00C430D3">
            <w:pPr>
              <w:pStyle w:val="GG-body"/>
              <w:spacing w:before="120" w:line="240" w:lineRule="auto"/>
              <w:jc w:val="left"/>
              <w:rPr>
                <w:sz w:val="20"/>
                <w:szCs w:val="20"/>
                <w:lang w:val="en-US"/>
              </w:rPr>
            </w:pPr>
          </w:p>
        </w:tc>
        <w:tc>
          <w:tcPr>
            <w:tcW w:w="3600" w:type="pct"/>
          </w:tcPr>
          <w:p w14:paraId="36C04DAF"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w:t>
            </w:r>
            <w:r w:rsidRPr="005B4ABE">
              <w:rPr>
                <w:sz w:val="20"/>
                <w:szCs w:val="20"/>
                <w:lang w:val="en-US"/>
              </w:rPr>
              <w:t>)</w:t>
            </w:r>
            <w:r w:rsidRPr="005B4ABE">
              <w:rPr>
                <w:sz w:val="20"/>
                <w:szCs w:val="20"/>
                <w:lang w:val="en-US"/>
              </w:rPr>
              <w:tab/>
            </w:r>
            <w:r w:rsidRPr="00D21153">
              <w:rPr>
                <w:sz w:val="20"/>
                <w:szCs w:val="20"/>
                <w:lang w:val="en-US"/>
              </w:rPr>
              <w:t>where the proposed amendment is determined to be simple in nature</w:t>
            </w:r>
          </w:p>
        </w:tc>
        <w:tc>
          <w:tcPr>
            <w:tcW w:w="1154" w:type="pct"/>
          </w:tcPr>
          <w:p w14:paraId="0A710C6B"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$4,924.00</w:t>
            </w:r>
          </w:p>
        </w:tc>
      </w:tr>
      <w:tr w:rsidR="00FD33DB" w:rsidRPr="00D21153" w14:paraId="672E4B23" w14:textId="77777777" w:rsidTr="00855CEA">
        <w:trPr>
          <w:cantSplit/>
          <w:trHeight w:val="20"/>
        </w:trPr>
        <w:tc>
          <w:tcPr>
            <w:tcW w:w="245" w:type="pct"/>
          </w:tcPr>
          <w:p w14:paraId="53D78E19" w14:textId="77777777" w:rsidR="00FD33DB" w:rsidRPr="00D21153" w:rsidRDefault="00FD33DB" w:rsidP="00C430D3">
            <w:pPr>
              <w:pStyle w:val="GG-body"/>
              <w:spacing w:before="120" w:line="240" w:lineRule="auto"/>
              <w:jc w:val="left"/>
              <w:rPr>
                <w:sz w:val="20"/>
                <w:szCs w:val="20"/>
                <w:lang w:val="en-US"/>
              </w:rPr>
            </w:pPr>
          </w:p>
        </w:tc>
        <w:tc>
          <w:tcPr>
            <w:tcW w:w="3600" w:type="pct"/>
          </w:tcPr>
          <w:p w14:paraId="0F7349AC"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w:t>
            </w:r>
            <w:r w:rsidRPr="005B4ABE">
              <w:rPr>
                <w:sz w:val="20"/>
                <w:szCs w:val="20"/>
                <w:lang w:val="en-US"/>
              </w:rPr>
              <w:t>)</w:t>
            </w:r>
            <w:r w:rsidRPr="005B4ABE">
              <w:rPr>
                <w:sz w:val="20"/>
                <w:szCs w:val="20"/>
                <w:lang w:val="en-US"/>
              </w:rPr>
              <w:tab/>
            </w:r>
            <w:r w:rsidRPr="00D21153">
              <w:rPr>
                <w:sz w:val="20"/>
                <w:szCs w:val="20"/>
                <w:lang w:val="en-US"/>
              </w:rPr>
              <w:t>where the proposed amendment is determined to be moderately complex in nature</w:t>
            </w:r>
          </w:p>
        </w:tc>
        <w:tc>
          <w:tcPr>
            <w:tcW w:w="1154" w:type="pct"/>
          </w:tcPr>
          <w:p w14:paraId="54DE173C"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$23,920.00</w:t>
            </w:r>
          </w:p>
        </w:tc>
      </w:tr>
      <w:tr w:rsidR="00FD33DB" w:rsidRPr="00D21153" w14:paraId="58BE546F" w14:textId="77777777" w:rsidTr="00855CEA">
        <w:trPr>
          <w:cantSplit/>
          <w:trHeight w:val="20"/>
        </w:trPr>
        <w:tc>
          <w:tcPr>
            <w:tcW w:w="245" w:type="pct"/>
          </w:tcPr>
          <w:p w14:paraId="76055E98" w14:textId="77777777" w:rsidR="00FD33DB" w:rsidRPr="00D21153" w:rsidRDefault="00FD33DB" w:rsidP="00C430D3">
            <w:pPr>
              <w:pStyle w:val="GG-body"/>
              <w:spacing w:before="120" w:line="240" w:lineRule="auto"/>
              <w:jc w:val="left"/>
              <w:rPr>
                <w:sz w:val="20"/>
                <w:szCs w:val="20"/>
                <w:lang w:val="en-US"/>
              </w:rPr>
            </w:pPr>
          </w:p>
        </w:tc>
        <w:tc>
          <w:tcPr>
            <w:tcW w:w="3600" w:type="pct"/>
          </w:tcPr>
          <w:p w14:paraId="470AE81A" w14:textId="77777777" w:rsidR="00FD33DB" w:rsidRPr="00D21153" w:rsidRDefault="00FD33DB" w:rsidP="00C430D3">
            <w:pPr>
              <w:pStyle w:val="GG-body"/>
              <w:spacing w:before="120" w:line="240" w:lineRule="auto"/>
              <w:ind w:left="811" w:hanging="425"/>
              <w:jc w:val="left"/>
              <w:rPr>
                <w:sz w:val="20"/>
                <w:szCs w:val="20"/>
                <w:lang w:val="en-US"/>
              </w:rPr>
            </w:pPr>
            <w:r w:rsidRPr="00D21153">
              <w:rPr>
                <w:sz w:val="20"/>
                <w:szCs w:val="20"/>
                <w:lang w:val="en-US"/>
              </w:rPr>
              <w:t>(iii</w:t>
            </w:r>
            <w:r w:rsidRPr="005B4ABE">
              <w:rPr>
                <w:sz w:val="20"/>
                <w:szCs w:val="20"/>
                <w:lang w:val="en-US"/>
              </w:rPr>
              <w:t>)</w:t>
            </w:r>
            <w:r w:rsidRPr="005B4ABE">
              <w:rPr>
                <w:sz w:val="20"/>
                <w:szCs w:val="20"/>
                <w:lang w:val="en-US"/>
              </w:rPr>
              <w:tab/>
            </w:r>
            <w:r w:rsidRPr="00D21153">
              <w:rPr>
                <w:sz w:val="20"/>
                <w:szCs w:val="20"/>
                <w:lang w:val="en-US"/>
              </w:rPr>
              <w:t>where the proposed amendment is determined to be complex in nature</w:t>
            </w:r>
          </w:p>
        </w:tc>
        <w:tc>
          <w:tcPr>
            <w:tcW w:w="1154" w:type="pct"/>
          </w:tcPr>
          <w:p w14:paraId="0877031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$33,420.00</w:t>
            </w:r>
          </w:p>
        </w:tc>
      </w:tr>
      <w:tr w:rsidR="00FD33DB" w:rsidRPr="00D21153" w14:paraId="4326ACD3" w14:textId="77777777" w:rsidTr="00855CEA">
        <w:trPr>
          <w:cantSplit/>
          <w:trHeight w:val="20"/>
        </w:trPr>
        <w:tc>
          <w:tcPr>
            <w:tcW w:w="245" w:type="pct"/>
          </w:tcPr>
          <w:p w14:paraId="18BA0051" w14:textId="77777777" w:rsidR="00FD33DB" w:rsidRPr="00D21153" w:rsidRDefault="00FD33DB" w:rsidP="00C430D3">
            <w:pPr>
              <w:pStyle w:val="GG-body"/>
              <w:spacing w:before="120" w:line="240" w:lineRule="auto"/>
              <w:jc w:val="left"/>
              <w:rPr>
                <w:sz w:val="20"/>
                <w:szCs w:val="20"/>
                <w:lang w:val="en-US"/>
              </w:rPr>
            </w:pPr>
          </w:p>
        </w:tc>
        <w:tc>
          <w:tcPr>
            <w:tcW w:w="3600" w:type="pct"/>
          </w:tcPr>
          <w:p w14:paraId="32AADCAC" w14:textId="77777777" w:rsidR="00FD33DB" w:rsidRPr="00D21153" w:rsidRDefault="00FD33DB" w:rsidP="00C430D3">
            <w:pPr>
              <w:pStyle w:val="GG-body"/>
              <w:spacing w:before="120" w:after="0" w:line="240" w:lineRule="auto"/>
              <w:ind w:left="386" w:hanging="386"/>
              <w:jc w:val="left"/>
              <w:rPr>
                <w:sz w:val="20"/>
                <w:szCs w:val="20"/>
                <w:lang w:val="en-US"/>
              </w:rPr>
            </w:pPr>
            <w:r w:rsidRPr="005B4ABE">
              <w:rPr>
                <w:sz w:val="20"/>
                <w:szCs w:val="20"/>
                <w:lang w:val="en-US"/>
              </w:rPr>
              <w:t>(</w:t>
            </w:r>
            <w:r w:rsidRPr="00D21153">
              <w:rPr>
                <w:sz w:val="20"/>
                <w:szCs w:val="20"/>
                <w:lang w:val="en-US"/>
              </w:rPr>
              <w:t>b)</w:t>
            </w:r>
            <w:r w:rsidRPr="00D21153">
              <w:rPr>
                <w:sz w:val="20"/>
                <w:szCs w:val="20"/>
                <w:lang w:val="en-US"/>
              </w:rPr>
              <w:tab/>
              <w:t xml:space="preserve">under </w:t>
            </w:r>
            <w:r>
              <w:rPr>
                <w:sz w:val="20"/>
                <w:szCs w:val="20"/>
                <w:lang w:val="en-US"/>
              </w:rPr>
              <w:t>Section </w:t>
            </w:r>
            <w:r w:rsidRPr="00D21153">
              <w:rPr>
                <w:sz w:val="20"/>
                <w:szCs w:val="20"/>
                <w:lang w:val="en-US"/>
              </w:rPr>
              <w:t>75 of the Act</w:t>
            </w:r>
          </w:p>
        </w:tc>
        <w:tc>
          <w:tcPr>
            <w:tcW w:w="1154" w:type="pct"/>
          </w:tcPr>
          <w:p w14:paraId="5FE083A1"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$4,924.00</w:t>
            </w:r>
          </w:p>
        </w:tc>
      </w:tr>
      <w:tr w:rsidR="00FD33DB" w:rsidRPr="00D21153" w14:paraId="2C5E80B3" w14:textId="77777777" w:rsidTr="00855CEA">
        <w:trPr>
          <w:cantSplit/>
          <w:trHeight w:val="20"/>
        </w:trPr>
        <w:tc>
          <w:tcPr>
            <w:tcW w:w="245" w:type="pct"/>
          </w:tcPr>
          <w:p w14:paraId="3DC105BA"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45</w:t>
            </w:r>
          </w:p>
        </w:tc>
        <w:tc>
          <w:tcPr>
            <w:tcW w:w="3600" w:type="pct"/>
          </w:tcPr>
          <w:p w14:paraId="310579B4"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 xml:space="preserve">Fee for administration of implementing a code amendment adopted by the Minister under </w:t>
            </w:r>
            <w:r>
              <w:rPr>
                <w:sz w:val="20"/>
                <w:szCs w:val="20"/>
                <w:lang w:val="en-US"/>
              </w:rPr>
              <w:t>Section </w:t>
            </w:r>
            <w:r w:rsidRPr="00D21153">
              <w:rPr>
                <w:sz w:val="20"/>
                <w:szCs w:val="20"/>
                <w:lang w:val="en-US"/>
              </w:rPr>
              <w:t xml:space="preserve">73(2)(b) or </w:t>
            </w:r>
            <w:r>
              <w:rPr>
                <w:sz w:val="20"/>
                <w:szCs w:val="20"/>
                <w:lang w:val="en-US"/>
              </w:rPr>
              <w:t>Section </w:t>
            </w:r>
            <w:r w:rsidRPr="00D21153">
              <w:rPr>
                <w:sz w:val="20"/>
                <w:szCs w:val="20"/>
                <w:lang w:val="en-US"/>
              </w:rPr>
              <w:t>75 of the Act</w:t>
            </w:r>
          </w:p>
        </w:tc>
        <w:tc>
          <w:tcPr>
            <w:tcW w:w="1154" w:type="pct"/>
          </w:tcPr>
          <w:p w14:paraId="3A1AACA8"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$11,491.00</w:t>
            </w:r>
          </w:p>
        </w:tc>
      </w:tr>
      <w:tr w:rsidR="00FD33DB" w:rsidRPr="00D21153" w14:paraId="534C7A21" w14:textId="77777777" w:rsidTr="00855CEA">
        <w:trPr>
          <w:cantSplit/>
          <w:trHeight w:val="20"/>
        </w:trPr>
        <w:tc>
          <w:tcPr>
            <w:tcW w:w="245" w:type="pct"/>
          </w:tcPr>
          <w:p w14:paraId="407C1A6F"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46</w:t>
            </w:r>
          </w:p>
        </w:tc>
        <w:tc>
          <w:tcPr>
            <w:tcW w:w="3600" w:type="pct"/>
          </w:tcPr>
          <w:p w14:paraId="740EF222" w14:textId="77777777" w:rsidR="00FD33DB" w:rsidRPr="00D21153" w:rsidRDefault="00FD33DB" w:rsidP="00C430D3">
            <w:pPr>
              <w:pStyle w:val="GG-body"/>
              <w:spacing w:before="120" w:line="240" w:lineRule="auto"/>
              <w:jc w:val="left"/>
              <w:rPr>
                <w:sz w:val="20"/>
                <w:szCs w:val="20"/>
                <w:lang w:val="en-US"/>
              </w:rPr>
            </w:pPr>
            <w:r w:rsidRPr="00D21153">
              <w:rPr>
                <w:sz w:val="20"/>
                <w:szCs w:val="20"/>
                <w:lang w:val="en-US"/>
              </w:rPr>
              <w:t>Fee for accredited professionals acting in a private capacity to use the SA Planning Portal to assess development applications</w:t>
            </w:r>
          </w:p>
        </w:tc>
        <w:tc>
          <w:tcPr>
            <w:tcW w:w="1154" w:type="pct"/>
          </w:tcPr>
          <w:p w14:paraId="7C6BEC12" w14:textId="77777777" w:rsidR="00FD33DB" w:rsidRPr="00D21153" w:rsidRDefault="00FD33DB" w:rsidP="00C430D3">
            <w:pPr>
              <w:pStyle w:val="GG-body"/>
              <w:spacing w:before="120" w:line="240" w:lineRule="auto"/>
              <w:jc w:val="right"/>
              <w:rPr>
                <w:sz w:val="20"/>
                <w:szCs w:val="20"/>
                <w:lang w:val="en-US"/>
              </w:rPr>
            </w:pPr>
            <w:r w:rsidRPr="00D21153">
              <w:rPr>
                <w:sz w:val="20"/>
                <w:szCs w:val="20"/>
                <w:lang w:val="en-US"/>
              </w:rPr>
              <w:t>$54.50 per consent decision made in the preceding quarter</w:t>
            </w:r>
          </w:p>
        </w:tc>
      </w:tr>
    </w:tbl>
    <w:p w14:paraId="37F62D1D" w14:textId="77777777" w:rsidR="00FD33DB" w:rsidRPr="00876D43" w:rsidRDefault="00FD33DB" w:rsidP="00FD33DB">
      <w:pPr>
        <w:pStyle w:val="GG-body"/>
        <w:spacing w:before="120" w:after="0" w:line="240" w:lineRule="auto"/>
        <w:rPr>
          <w:b/>
          <w:bCs/>
          <w:sz w:val="24"/>
          <w:szCs w:val="24"/>
          <w:lang w:val="en-US"/>
        </w:rPr>
      </w:pPr>
      <w:r w:rsidRPr="00D21153">
        <w:rPr>
          <w:b/>
          <w:bCs/>
          <w:sz w:val="24"/>
          <w:szCs w:val="24"/>
          <w:lang w:val="en-US"/>
        </w:rPr>
        <w:t>Signed by the Minister for Planning</w:t>
      </w:r>
    </w:p>
    <w:p w14:paraId="7A2D854D" w14:textId="77777777" w:rsidR="00FD33DB" w:rsidRDefault="00FD33DB" w:rsidP="00FD33DB">
      <w:pPr>
        <w:pStyle w:val="GG-body"/>
        <w:spacing w:after="0" w:line="240" w:lineRule="auto"/>
        <w:rPr>
          <w:lang w:val="en-US"/>
        </w:rPr>
      </w:pPr>
      <w:r w:rsidRPr="00D21153">
        <w:rPr>
          <w:sz w:val="23"/>
          <w:szCs w:val="23"/>
          <w:lang w:val="en-US"/>
        </w:rPr>
        <w:t xml:space="preserve">On </w:t>
      </w:r>
      <w:r w:rsidRPr="00F14075">
        <w:rPr>
          <w:sz w:val="23"/>
          <w:szCs w:val="23"/>
          <w:lang w:val="en-US"/>
        </w:rPr>
        <w:t>8 June 2026</w:t>
      </w:r>
    </w:p>
    <w:p w14:paraId="3F5FDE06" w14:textId="77777777" w:rsidR="00FD33DB" w:rsidRDefault="00FD33DB" w:rsidP="00FD33DB">
      <w:pPr>
        <w:pStyle w:val="GG-body"/>
        <w:pBdr>
          <w:top w:val="single" w:sz="4" w:space="1" w:color="auto"/>
        </w:pBdr>
        <w:spacing w:before="100" w:after="0" w:line="14" w:lineRule="exact"/>
        <w:jc w:val="center"/>
        <w:rPr>
          <w:lang w:val="en-US"/>
        </w:rPr>
      </w:pPr>
    </w:p>
    <w:p w14:paraId="5BD55A2E" w14:textId="4AE338E1" w:rsidR="00FD33DB" w:rsidRDefault="00FD33DB">
      <w:pPr>
        <w:spacing w:after="0" w:line="240" w:lineRule="auto"/>
        <w:jc w:val="left"/>
        <w:rPr>
          <w:rFonts w:eastAsia="Times New Roman"/>
          <w:szCs w:val="17"/>
          <w:lang w:val="en-US"/>
        </w:rPr>
      </w:pPr>
      <w:r>
        <w:rPr>
          <w:lang w:val="en-US"/>
        </w:rPr>
        <w:br w:type="page"/>
      </w:r>
    </w:p>
    <w:p w14:paraId="3B244F7D" w14:textId="77777777" w:rsidR="00FD33DB" w:rsidRPr="000552AB" w:rsidRDefault="00FD33DB" w:rsidP="00FD33DB">
      <w:pPr>
        <w:pStyle w:val="GG-Title1"/>
      </w:pPr>
      <w:r w:rsidRPr="000552AB">
        <w:lastRenderedPageBreak/>
        <w:t>PLANNING, DEVELOPMENT AND INFRASTRUCTURE ACT 2016</w:t>
      </w:r>
    </w:p>
    <w:p w14:paraId="7B0A385C" w14:textId="77777777" w:rsidR="00FD33DB" w:rsidRPr="000552AB" w:rsidRDefault="00FD33DB" w:rsidP="00FD33DB">
      <w:pPr>
        <w:pStyle w:val="GG-Title2"/>
      </w:pPr>
      <w:r w:rsidRPr="000552AB">
        <w:t>Section 42</w:t>
      </w:r>
    </w:p>
    <w:p w14:paraId="52212C57" w14:textId="77777777" w:rsidR="00FD33DB" w:rsidRPr="000552AB" w:rsidRDefault="00FD33DB" w:rsidP="00FD33DB">
      <w:pPr>
        <w:pStyle w:val="GG-Title3"/>
      </w:pPr>
      <w:r w:rsidRPr="000552AB">
        <w:t>Practice Directions</w:t>
      </w:r>
    </w:p>
    <w:p w14:paraId="5DAED674" w14:textId="77777777" w:rsidR="00FD33DB" w:rsidRPr="000552AB" w:rsidRDefault="00FD33DB" w:rsidP="00FD33DB">
      <w:pPr>
        <w:pStyle w:val="GG-body"/>
        <w:rPr>
          <w:i/>
          <w:iCs/>
        </w:rPr>
      </w:pPr>
      <w:r w:rsidRPr="000552AB">
        <w:rPr>
          <w:i/>
          <w:iCs/>
        </w:rPr>
        <w:t>Preamble</w:t>
      </w:r>
    </w:p>
    <w:p w14:paraId="1765F99C" w14:textId="77777777" w:rsidR="00FD33DB" w:rsidRPr="000552AB" w:rsidRDefault="00FD33DB" w:rsidP="00FD33DB">
      <w:pPr>
        <w:pStyle w:val="GG-body"/>
      </w:pPr>
      <w:r w:rsidRPr="000552AB">
        <w:t xml:space="preserve">The State Planning Commission may issue a practice direction for the purposes of this Act. </w:t>
      </w:r>
    </w:p>
    <w:p w14:paraId="3E258481" w14:textId="77777777" w:rsidR="00FD33DB" w:rsidRPr="000552AB" w:rsidRDefault="00FD33DB" w:rsidP="00FD33DB">
      <w:pPr>
        <w:pStyle w:val="GG-body"/>
      </w:pPr>
      <w:r w:rsidRPr="000552AB">
        <w:t xml:space="preserve">A practice direction may specify procedural requirements or steps in connection with any matter arising under this Act. </w:t>
      </w:r>
    </w:p>
    <w:p w14:paraId="4059107F" w14:textId="77777777" w:rsidR="00FD33DB" w:rsidRPr="000552AB" w:rsidRDefault="00FD33DB" w:rsidP="00FD33DB">
      <w:pPr>
        <w:pStyle w:val="GG-body"/>
      </w:pPr>
      <w:r w:rsidRPr="000552AB">
        <w:t xml:space="preserve">A practice direction must be notified in the </w:t>
      </w:r>
      <w:r w:rsidRPr="00D04DB7">
        <w:rPr>
          <w:i/>
          <w:iCs/>
        </w:rPr>
        <w:t>Gazette</w:t>
      </w:r>
      <w:r w:rsidRPr="000552AB">
        <w:t xml:space="preserve"> and published on the SA Planning Portal. </w:t>
      </w:r>
    </w:p>
    <w:p w14:paraId="33DAA47D" w14:textId="77777777" w:rsidR="00FD33DB" w:rsidRPr="000552AB" w:rsidRDefault="00FD33DB" w:rsidP="00FD33DB">
      <w:pPr>
        <w:pStyle w:val="GG-Title2"/>
      </w:pPr>
      <w:r w:rsidRPr="000552AB">
        <w:t>Notice</w:t>
      </w:r>
    </w:p>
    <w:p w14:paraId="65E52CC5" w14:textId="77777777" w:rsidR="00FD33DB" w:rsidRPr="000552AB" w:rsidRDefault="00FD33DB" w:rsidP="00FD33DB">
      <w:pPr>
        <w:pStyle w:val="GG-body"/>
      </w:pPr>
      <w:r w:rsidRPr="000552AB">
        <w:t xml:space="preserve">Pursuant to Section 42(4)(b) of the </w:t>
      </w:r>
      <w:r w:rsidRPr="000552AB">
        <w:rPr>
          <w:i/>
          <w:iCs/>
        </w:rPr>
        <w:t>Planning, Development and Infrastructure Act 2016</w:t>
      </w:r>
      <w:r w:rsidRPr="000552AB">
        <w:t>, I, Craig Holden, Chair State Planning Commission, as delegate of the State Planning Commission:</w:t>
      </w:r>
    </w:p>
    <w:p w14:paraId="23F367D8" w14:textId="77777777" w:rsidR="00FD33DB" w:rsidRPr="000552AB" w:rsidRDefault="00FD33DB" w:rsidP="00FD33DB">
      <w:pPr>
        <w:pStyle w:val="GG-body"/>
        <w:ind w:left="426" w:hanging="284"/>
      </w:pPr>
      <w:r>
        <w:t>(a)</w:t>
      </w:r>
      <w:r>
        <w:tab/>
      </w:r>
      <w:r w:rsidRPr="00253741">
        <w:rPr>
          <w:spacing w:val="-2"/>
        </w:rPr>
        <w:t>give notice of a variation to State Planning Commission Practice Direction 10—Temporary occupation of multi-storey buildings; and</w:t>
      </w:r>
    </w:p>
    <w:p w14:paraId="4BE3A0FC" w14:textId="77777777" w:rsidR="00FD33DB" w:rsidRPr="000552AB" w:rsidRDefault="00FD33DB" w:rsidP="00FD33DB">
      <w:pPr>
        <w:pStyle w:val="GG-body"/>
        <w:ind w:left="426" w:hanging="284"/>
      </w:pPr>
      <w:r>
        <w:t>(b)</w:t>
      </w:r>
      <w:r>
        <w:tab/>
      </w:r>
      <w:r w:rsidRPr="000552AB">
        <w:t>fix the day on which the varied State Planning Commission Practice Direction 10</w:t>
      </w:r>
      <w:r>
        <w:t>—</w:t>
      </w:r>
      <w:r w:rsidRPr="000552AB">
        <w:t>Temporary occupation of multi-storey buildings is published on the SA Planning Portal as the day on which it will come into operation.</w:t>
      </w:r>
    </w:p>
    <w:p w14:paraId="76A3C361" w14:textId="77777777" w:rsidR="00FD33DB" w:rsidRPr="000552AB" w:rsidRDefault="00FD33DB" w:rsidP="00FD33DB">
      <w:pPr>
        <w:rPr>
          <w:rFonts w:eastAsia="Times New Roman"/>
          <w:szCs w:val="17"/>
        </w:rPr>
      </w:pPr>
      <w:r w:rsidRPr="000552AB">
        <w:rPr>
          <w:rFonts w:eastAsia="Times New Roman"/>
          <w:szCs w:val="17"/>
        </w:rPr>
        <w:t>Dated: 4</w:t>
      </w:r>
      <w:r>
        <w:rPr>
          <w:rFonts w:eastAsia="Times New Roman"/>
          <w:szCs w:val="17"/>
        </w:rPr>
        <w:t xml:space="preserve"> June </w:t>
      </w:r>
      <w:r w:rsidRPr="000552AB">
        <w:rPr>
          <w:rFonts w:eastAsia="Times New Roman"/>
          <w:szCs w:val="17"/>
        </w:rPr>
        <w:t>2026</w:t>
      </w:r>
    </w:p>
    <w:p w14:paraId="038B464B" w14:textId="77777777" w:rsidR="00FD33DB" w:rsidRPr="000552AB" w:rsidRDefault="00FD33DB" w:rsidP="00FD33DB">
      <w:pPr>
        <w:pStyle w:val="GG-SName"/>
      </w:pPr>
      <w:r w:rsidRPr="000552AB">
        <w:t>Craig Holden</w:t>
      </w:r>
    </w:p>
    <w:p w14:paraId="11146E03" w14:textId="77777777" w:rsidR="00FD33DB" w:rsidRPr="000552AB" w:rsidRDefault="00FD33DB" w:rsidP="00FD33DB">
      <w:pPr>
        <w:pStyle w:val="GG-Signature"/>
      </w:pPr>
      <w:r w:rsidRPr="000552AB">
        <w:t>Chair, State Planning Commission</w:t>
      </w:r>
    </w:p>
    <w:p w14:paraId="0A09F5B8" w14:textId="16EB6792" w:rsidR="00FD33DB" w:rsidRDefault="00FD33DB" w:rsidP="00FD33DB">
      <w:pPr>
        <w:pStyle w:val="GG-Signature"/>
      </w:pPr>
      <w:r w:rsidRPr="000552AB">
        <w:t xml:space="preserve">Delegate </w:t>
      </w:r>
      <w:r>
        <w:t>o</w:t>
      </w:r>
      <w:r w:rsidRPr="000552AB">
        <w:t xml:space="preserve">f </w:t>
      </w:r>
      <w:r>
        <w:t>t</w:t>
      </w:r>
      <w:r w:rsidRPr="000552AB">
        <w:t>he State Planning Commission</w:t>
      </w:r>
    </w:p>
    <w:p w14:paraId="3E1C5EE1" w14:textId="77777777" w:rsidR="00FD33DB" w:rsidRDefault="00FD33DB" w:rsidP="00FD33DB">
      <w:pPr>
        <w:pStyle w:val="GG-Signature"/>
        <w:pBdr>
          <w:bottom w:val="single" w:sz="4" w:space="1" w:color="auto"/>
        </w:pBdr>
        <w:spacing w:line="52" w:lineRule="exact"/>
        <w:jc w:val="center"/>
      </w:pPr>
    </w:p>
    <w:p w14:paraId="3DDD67D1" w14:textId="77777777" w:rsidR="00FD33DB" w:rsidRDefault="00FD33DB" w:rsidP="00FD33DB">
      <w:pPr>
        <w:pStyle w:val="GG-Signature"/>
        <w:pBdr>
          <w:top w:val="single" w:sz="4" w:space="1" w:color="auto"/>
        </w:pBdr>
        <w:spacing w:before="34" w:line="14" w:lineRule="exact"/>
        <w:jc w:val="center"/>
      </w:pPr>
    </w:p>
    <w:p w14:paraId="66B58EB0" w14:textId="77777777" w:rsidR="00FD33DB" w:rsidRPr="00CF3D29" w:rsidRDefault="00FD33DB" w:rsidP="00CF3D29">
      <w:pPr>
        <w:pStyle w:val="NoSpacing"/>
      </w:pPr>
    </w:p>
    <w:p w14:paraId="12967CE9" w14:textId="651E44C6" w:rsidR="00CF3D29" w:rsidRPr="00CF3D29" w:rsidRDefault="001F40C5" w:rsidP="001F40C5">
      <w:pPr>
        <w:pStyle w:val="Heading2"/>
      </w:pPr>
      <w:bookmarkStart w:id="19" w:name="_Toc232065135"/>
      <w:r w:rsidRPr="00CF3D29">
        <w:t>Public Corporations Act 1993</w:t>
      </w:r>
      <w:bookmarkEnd w:id="19"/>
    </w:p>
    <w:p w14:paraId="3242A926" w14:textId="77777777" w:rsidR="00CF3D29" w:rsidRPr="00CF3D29" w:rsidRDefault="00CF3D29" w:rsidP="00CF3D29">
      <w:pPr>
        <w:jc w:val="center"/>
        <w:rPr>
          <w:smallCaps/>
          <w:szCs w:val="17"/>
        </w:rPr>
      </w:pPr>
      <w:r w:rsidRPr="00CF3D29">
        <w:rPr>
          <w:smallCaps/>
          <w:szCs w:val="17"/>
        </w:rPr>
        <w:t>Section 6</w:t>
      </w:r>
    </w:p>
    <w:p w14:paraId="425FDA9D" w14:textId="77777777" w:rsidR="00CF3D29" w:rsidRPr="00CF3D29" w:rsidRDefault="00CF3D29" w:rsidP="00CF3D29">
      <w:pPr>
        <w:jc w:val="center"/>
        <w:rPr>
          <w:i/>
          <w:szCs w:val="17"/>
        </w:rPr>
      </w:pPr>
      <w:r w:rsidRPr="00CF3D29">
        <w:rPr>
          <w:i/>
          <w:szCs w:val="17"/>
        </w:rPr>
        <w:t>Direction to the South Australian Water Corporation</w:t>
      </w:r>
    </w:p>
    <w:p w14:paraId="7252A1A2" w14:textId="77777777" w:rsidR="00CF3D29" w:rsidRPr="00CF3D29" w:rsidRDefault="00CF3D29" w:rsidP="00CF3D29">
      <w:pPr>
        <w:rPr>
          <w:rFonts w:eastAsia="Times New Roman"/>
          <w:szCs w:val="17"/>
        </w:rPr>
      </w:pPr>
      <w:r w:rsidRPr="00CF3D29">
        <w:rPr>
          <w:rFonts w:eastAsia="Times New Roman"/>
          <w:szCs w:val="17"/>
        </w:rPr>
        <w:t>I, Nicholas David Champion, Minister for Housing and Urban Development, direct SA Water to charge the following augmentation charges for connection to SA Water infrastructure:</w:t>
      </w:r>
    </w:p>
    <w:p w14:paraId="670FB391" w14:textId="77777777" w:rsidR="00CF3D29" w:rsidRPr="00CF3D29" w:rsidRDefault="00CF3D29" w:rsidP="00CF3D29">
      <w:pPr>
        <w:ind w:left="426" w:hanging="284"/>
        <w:rPr>
          <w:rFonts w:eastAsia="Times New Roman"/>
          <w:szCs w:val="17"/>
        </w:rPr>
      </w:pPr>
      <w:r w:rsidRPr="00CF3D29">
        <w:rPr>
          <w:rFonts w:eastAsia="Times New Roman"/>
          <w:szCs w:val="17"/>
        </w:rPr>
        <w:t>1.</w:t>
      </w:r>
      <w:r w:rsidRPr="00CF3D29">
        <w:rPr>
          <w:rFonts w:eastAsia="Times New Roman"/>
          <w:szCs w:val="17"/>
        </w:rPr>
        <w:tab/>
        <w:t>All persons who receive SA Water Development Approval between 1 July 2026 and 30 June 2027 for an additional allotment, new connection or a variation to an existing connection with more than one new premises that connect to SA Water’s water and/or sewerage infrastructure in the Greater Adelaide Region will be charged an augmentation charge in respect of each connection or new allotment, subject to this direction.</w:t>
      </w:r>
    </w:p>
    <w:p w14:paraId="6068BB48" w14:textId="77777777" w:rsidR="00CF3D29" w:rsidRPr="00CF3D29" w:rsidRDefault="00CF3D29" w:rsidP="00CF3D29">
      <w:pPr>
        <w:ind w:left="426" w:hanging="284"/>
        <w:rPr>
          <w:rFonts w:eastAsia="Times New Roman"/>
          <w:szCs w:val="17"/>
        </w:rPr>
      </w:pPr>
      <w:r w:rsidRPr="00CF3D29">
        <w:rPr>
          <w:rFonts w:eastAsia="Times New Roman"/>
          <w:szCs w:val="17"/>
        </w:rPr>
        <w:t>2.</w:t>
      </w:r>
      <w:r w:rsidRPr="00CF3D29">
        <w:rPr>
          <w:rFonts w:eastAsia="Times New Roman"/>
          <w:szCs w:val="17"/>
        </w:rPr>
        <w:tab/>
        <w:t>Augmentation charges will still be imposed in addition to any requirement to fund the augmentation of SA Water’s infrastructure to service a greenfield or infill development and avoid impacting services to SA Water’s customers.</w:t>
      </w:r>
    </w:p>
    <w:p w14:paraId="2CE5B1CB" w14:textId="77777777" w:rsidR="00CF3D29" w:rsidRPr="00CF3D29" w:rsidRDefault="00CF3D29" w:rsidP="00CF3D29">
      <w:pPr>
        <w:ind w:left="426" w:hanging="284"/>
        <w:rPr>
          <w:rFonts w:eastAsia="Times New Roman"/>
          <w:szCs w:val="17"/>
        </w:rPr>
      </w:pPr>
      <w:r w:rsidRPr="00CF3D29">
        <w:rPr>
          <w:rFonts w:eastAsia="Times New Roman"/>
          <w:szCs w:val="17"/>
        </w:rPr>
        <w:t>3.</w:t>
      </w:r>
      <w:r w:rsidRPr="00CF3D29">
        <w:rPr>
          <w:rFonts w:eastAsia="Times New Roman"/>
          <w:szCs w:val="17"/>
        </w:rPr>
        <w:tab/>
        <w:t>An augmentation charge is not payable in relation to:</w:t>
      </w:r>
    </w:p>
    <w:p w14:paraId="02E27D29" w14:textId="77777777" w:rsidR="00CF3D29" w:rsidRPr="00CF3D29" w:rsidRDefault="00CF3D29" w:rsidP="00CF3D29">
      <w:pPr>
        <w:ind w:left="851" w:hanging="425"/>
        <w:rPr>
          <w:rFonts w:eastAsia="Times New Roman"/>
          <w:szCs w:val="17"/>
        </w:rPr>
      </w:pPr>
      <w:r w:rsidRPr="00CF3D29">
        <w:rPr>
          <w:rFonts w:eastAsia="Times New Roman"/>
          <w:szCs w:val="17"/>
        </w:rPr>
        <w:t>3.1.</w:t>
      </w:r>
      <w:r w:rsidRPr="00CF3D29">
        <w:rPr>
          <w:rFonts w:eastAsia="Times New Roman"/>
          <w:szCs w:val="17"/>
        </w:rPr>
        <w:tab/>
        <w:t>a like-for-like replacement of an existing connection; or</w:t>
      </w:r>
    </w:p>
    <w:p w14:paraId="45E83B27" w14:textId="77777777" w:rsidR="00CF3D29" w:rsidRPr="00CF3D29" w:rsidRDefault="00CF3D29" w:rsidP="00CF3D29">
      <w:pPr>
        <w:ind w:left="851" w:hanging="425"/>
        <w:rPr>
          <w:rFonts w:eastAsia="Times New Roman"/>
          <w:szCs w:val="17"/>
        </w:rPr>
      </w:pPr>
      <w:r w:rsidRPr="00CF3D29">
        <w:rPr>
          <w:rFonts w:eastAsia="Times New Roman"/>
          <w:szCs w:val="17"/>
        </w:rPr>
        <w:t>3.2.</w:t>
      </w:r>
      <w:r w:rsidRPr="00CF3D29">
        <w:rPr>
          <w:rFonts w:eastAsia="Times New Roman"/>
          <w:szCs w:val="17"/>
        </w:rPr>
        <w:tab/>
        <w:t>a connection to premises being built by or on behalf of a community housing provider, or a not-for-profit entity that is registered with the Australian Charities and Not-for-profit Commission; or</w:t>
      </w:r>
    </w:p>
    <w:p w14:paraId="793215EB" w14:textId="77777777" w:rsidR="00CF3D29" w:rsidRPr="00CF3D29" w:rsidRDefault="00CF3D29" w:rsidP="00CF3D29">
      <w:pPr>
        <w:ind w:left="851" w:hanging="425"/>
        <w:rPr>
          <w:rFonts w:eastAsia="Times New Roman"/>
          <w:szCs w:val="17"/>
        </w:rPr>
      </w:pPr>
      <w:r w:rsidRPr="00CF3D29">
        <w:rPr>
          <w:rFonts w:eastAsia="Times New Roman"/>
          <w:szCs w:val="17"/>
        </w:rPr>
        <w:t>3.3.</w:t>
      </w:r>
      <w:r w:rsidRPr="00CF3D29">
        <w:rPr>
          <w:rFonts w:eastAsia="Times New Roman"/>
          <w:szCs w:val="17"/>
        </w:rPr>
        <w:tab/>
        <w:t>an apartment; or</w:t>
      </w:r>
    </w:p>
    <w:p w14:paraId="117FC58B" w14:textId="77777777" w:rsidR="00CF3D29" w:rsidRPr="00CF3D29" w:rsidRDefault="00CF3D29" w:rsidP="00CF3D29">
      <w:pPr>
        <w:ind w:left="851" w:hanging="425"/>
        <w:rPr>
          <w:rFonts w:eastAsia="Times New Roman"/>
          <w:szCs w:val="17"/>
        </w:rPr>
      </w:pPr>
      <w:r w:rsidRPr="00CF3D29">
        <w:rPr>
          <w:rFonts w:eastAsia="Times New Roman"/>
          <w:szCs w:val="17"/>
        </w:rPr>
        <w:t>3.4.</w:t>
      </w:r>
      <w:r w:rsidRPr="00CF3D29">
        <w:rPr>
          <w:rFonts w:eastAsia="Times New Roman"/>
          <w:szCs w:val="17"/>
        </w:rPr>
        <w:tab/>
        <w:t>any other connection determined by SA Water, subject to my consent.</w:t>
      </w:r>
    </w:p>
    <w:p w14:paraId="6DCA31FF" w14:textId="77777777" w:rsidR="00CF3D29" w:rsidRPr="00CF3D29" w:rsidRDefault="00CF3D29" w:rsidP="00CF3D29">
      <w:pPr>
        <w:ind w:left="426" w:hanging="284"/>
        <w:rPr>
          <w:rFonts w:eastAsia="Times New Roman"/>
          <w:szCs w:val="17"/>
        </w:rPr>
      </w:pPr>
      <w:r w:rsidRPr="00CF3D29">
        <w:rPr>
          <w:rFonts w:eastAsia="Times New Roman"/>
          <w:szCs w:val="17"/>
        </w:rPr>
        <w:t>4.</w:t>
      </w:r>
      <w:r w:rsidRPr="00CF3D29">
        <w:rPr>
          <w:rFonts w:eastAsia="Times New Roman"/>
          <w:szCs w:val="17"/>
        </w:rPr>
        <w:tab/>
        <w:t>The following augmentation charges will be payable to additional allotments and in relation to connections to land with the following classifications and, where a single connection is intended to facilitate the provision of a service to multiple new premises on the land, each premises will be treated as a connection for the purpose of imposing augmentation charges:</w:t>
      </w:r>
    </w:p>
    <w:tbl>
      <w:tblPr>
        <w:tblStyle w:val="TableGrid4"/>
        <w:tblW w:w="8930" w:type="dxa"/>
        <w:tblInd w:w="421" w:type="dxa"/>
        <w:tblLayout w:type="fixed"/>
        <w:tblLook w:val="04A0" w:firstRow="1" w:lastRow="0" w:firstColumn="1" w:lastColumn="0" w:noHBand="0" w:noVBand="1"/>
      </w:tblPr>
      <w:tblGrid>
        <w:gridCol w:w="2126"/>
        <w:gridCol w:w="2126"/>
        <w:gridCol w:w="2126"/>
        <w:gridCol w:w="1276"/>
        <w:gridCol w:w="1276"/>
      </w:tblGrid>
      <w:tr w:rsidR="00CF3D29" w:rsidRPr="00CF3D29" w14:paraId="152E768A" w14:textId="77777777" w:rsidTr="00C430D3">
        <w:tc>
          <w:tcPr>
            <w:tcW w:w="2126" w:type="dxa"/>
            <w:vMerge w:val="restart"/>
            <w:vAlign w:val="center"/>
          </w:tcPr>
          <w:p w14:paraId="00ECEEF0" w14:textId="77777777" w:rsidR="00CF3D29" w:rsidRPr="00CF3D29" w:rsidRDefault="00CF3D29" w:rsidP="00CF3D29">
            <w:pPr>
              <w:spacing w:before="40" w:after="40"/>
              <w:jc w:val="center"/>
              <w:rPr>
                <w:b/>
                <w:bCs/>
                <w:szCs w:val="17"/>
              </w:rPr>
            </w:pPr>
            <w:r w:rsidRPr="00CF3D29">
              <w:rPr>
                <w:b/>
                <w:bCs/>
                <w:szCs w:val="17"/>
              </w:rPr>
              <w:t>Greenfield</w:t>
            </w:r>
          </w:p>
        </w:tc>
        <w:tc>
          <w:tcPr>
            <w:tcW w:w="2126" w:type="dxa"/>
            <w:vMerge w:val="restart"/>
            <w:vAlign w:val="center"/>
          </w:tcPr>
          <w:p w14:paraId="1C9724DD" w14:textId="77777777" w:rsidR="00CF3D29" w:rsidRPr="00CF3D29" w:rsidRDefault="00CF3D29" w:rsidP="00CF3D29">
            <w:pPr>
              <w:spacing w:before="40" w:after="40"/>
              <w:jc w:val="center"/>
              <w:rPr>
                <w:b/>
                <w:bCs/>
                <w:szCs w:val="17"/>
              </w:rPr>
            </w:pPr>
            <w:r w:rsidRPr="00CF3D29">
              <w:rPr>
                <w:b/>
                <w:bCs/>
                <w:szCs w:val="17"/>
              </w:rPr>
              <w:t>Residential</w:t>
            </w:r>
          </w:p>
        </w:tc>
        <w:tc>
          <w:tcPr>
            <w:tcW w:w="2126" w:type="dxa"/>
            <w:vMerge w:val="restart"/>
            <w:vAlign w:val="center"/>
          </w:tcPr>
          <w:p w14:paraId="6D6DE430" w14:textId="77777777" w:rsidR="00CF3D29" w:rsidRPr="00CF3D29" w:rsidRDefault="00CF3D29" w:rsidP="00CF3D29">
            <w:pPr>
              <w:spacing w:before="40" w:after="40"/>
              <w:jc w:val="center"/>
              <w:rPr>
                <w:b/>
                <w:bCs/>
                <w:szCs w:val="17"/>
              </w:rPr>
            </w:pPr>
            <w:r w:rsidRPr="00CF3D29">
              <w:rPr>
                <w:b/>
                <w:bCs/>
                <w:szCs w:val="17"/>
              </w:rPr>
              <w:t>Commercial/Industrial</w:t>
            </w:r>
          </w:p>
        </w:tc>
        <w:tc>
          <w:tcPr>
            <w:tcW w:w="2552" w:type="dxa"/>
            <w:gridSpan w:val="2"/>
            <w:vAlign w:val="center"/>
          </w:tcPr>
          <w:p w14:paraId="2BD7E9BB" w14:textId="77777777" w:rsidR="00CF3D29" w:rsidRPr="00CF3D29" w:rsidRDefault="00CF3D29" w:rsidP="00CF3D29">
            <w:pPr>
              <w:spacing w:before="40" w:after="40"/>
              <w:jc w:val="center"/>
              <w:rPr>
                <w:b/>
                <w:bCs/>
                <w:szCs w:val="17"/>
              </w:rPr>
            </w:pPr>
            <w:r w:rsidRPr="00CF3D29">
              <w:rPr>
                <w:b/>
                <w:bCs/>
                <w:szCs w:val="17"/>
              </w:rPr>
              <w:t>Reserves</w:t>
            </w:r>
          </w:p>
        </w:tc>
      </w:tr>
      <w:tr w:rsidR="00CF3D29" w:rsidRPr="00CF3D29" w14:paraId="72B6423B" w14:textId="77777777" w:rsidTr="00C430D3">
        <w:tc>
          <w:tcPr>
            <w:tcW w:w="2126" w:type="dxa"/>
            <w:vMerge/>
            <w:vAlign w:val="center"/>
          </w:tcPr>
          <w:p w14:paraId="32864A2D" w14:textId="77777777" w:rsidR="00CF3D29" w:rsidRPr="00CF3D29" w:rsidRDefault="00CF3D29" w:rsidP="00CF3D29">
            <w:pPr>
              <w:spacing w:before="40" w:after="40"/>
              <w:jc w:val="center"/>
              <w:rPr>
                <w:b/>
                <w:bCs/>
                <w:szCs w:val="17"/>
              </w:rPr>
            </w:pPr>
          </w:p>
        </w:tc>
        <w:tc>
          <w:tcPr>
            <w:tcW w:w="2126" w:type="dxa"/>
            <w:vMerge/>
            <w:vAlign w:val="center"/>
          </w:tcPr>
          <w:p w14:paraId="64D8631B" w14:textId="77777777" w:rsidR="00CF3D29" w:rsidRPr="00CF3D29" w:rsidRDefault="00CF3D29" w:rsidP="00CF3D29">
            <w:pPr>
              <w:spacing w:before="40" w:after="40"/>
              <w:jc w:val="center"/>
              <w:rPr>
                <w:b/>
                <w:bCs/>
                <w:szCs w:val="17"/>
              </w:rPr>
            </w:pPr>
          </w:p>
        </w:tc>
        <w:tc>
          <w:tcPr>
            <w:tcW w:w="2126" w:type="dxa"/>
            <w:vMerge/>
            <w:vAlign w:val="center"/>
          </w:tcPr>
          <w:p w14:paraId="5C5EFCF1" w14:textId="77777777" w:rsidR="00CF3D29" w:rsidRPr="00CF3D29" w:rsidRDefault="00CF3D29" w:rsidP="00CF3D29">
            <w:pPr>
              <w:spacing w:before="40" w:after="40"/>
              <w:jc w:val="center"/>
              <w:rPr>
                <w:b/>
                <w:bCs/>
                <w:szCs w:val="17"/>
              </w:rPr>
            </w:pPr>
          </w:p>
        </w:tc>
        <w:tc>
          <w:tcPr>
            <w:tcW w:w="1276" w:type="dxa"/>
            <w:vAlign w:val="center"/>
          </w:tcPr>
          <w:p w14:paraId="431A863D" w14:textId="77777777" w:rsidR="00CF3D29" w:rsidRPr="00CF3D29" w:rsidRDefault="00CF3D29" w:rsidP="00CF3D29">
            <w:pPr>
              <w:spacing w:before="40" w:after="40"/>
              <w:jc w:val="center"/>
              <w:rPr>
                <w:b/>
                <w:bCs/>
                <w:szCs w:val="17"/>
              </w:rPr>
            </w:pPr>
            <w:r w:rsidRPr="00CF3D29">
              <w:rPr>
                <w:b/>
                <w:bCs/>
                <w:szCs w:val="17"/>
              </w:rPr>
              <w:t>&lt;400m</w:t>
            </w:r>
            <w:r w:rsidRPr="00CF3D29">
              <w:rPr>
                <w:b/>
                <w:bCs/>
                <w:szCs w:val="17"/>
                <w:vertAlign w:val="superscript"/>
              </w:rPr>
              <w:t>2</w:t>
            </w:r>
          </w:p>
        </w:tc>
        <w:tc>
          <w:tcPr>
            <w:tcW w:w="1276" w:type="dxa"/>
            <w:vAlign w:val="center"/>
          </w:tcPr>
          <w:p w14:paraId="6B9CA015" w14:textId="77777777" w:rsidR="00CF3D29" w:rsidRPr="00CF3D29" w:rsidRDefault="00CF3D29" w:rsidP="00CF3D29">
            <w:pPr>
              <w:spacing w:before="40" w:after="40"/>
              <w:jc w:val="center"/>
              <w:rPr>
                <w:b/>
                <w:bCs/>
                <w:szCs w:val="17"/>
              </w:rPr>
            </w:pPr>
            <w:r w:rsidRPr="00CF3D29">
              <w:rPr>
                <w:b/>
                <w:bCs/>
                <w:szCs w:val="17"/>
              </w:rPr>
              <w:t>&gt;400m</w:t>
            </w:r>
            <w:r w:rsidRPr="00CF3D29">
              <w:rPr>
                <w:b/>
                <w:bCs/>
                <w:szCs w:val="17"/>
                <w:vertAlign w:val="superscript"/>
              </w:rPr>
              <w:t>2</w:t>
            </w:r>
          </w:p>
        </w:tc>
      </w:tr>
      <w:tr w:rsidR="00CF3D29" w:rsidRPr="00CF3D29" w14:paraId="3728FCE9" w14:textId="77777777" w:rsidTr="00C430D3">
        <w:tc>
          <w:tcPr>
            <w:tcW w:w="2126" w:type="dxa"/>
            <w:vAlign w:val="center"/>
          </w:tcPr>
          <w:p w14:paraId="5517D455" w14:textId="77777777" w:rsidR="00CF3D29" w:rsidRPr="00CF3D29" w:rsidRDefault="00CF3D29" w:rsidP="00CF3D29">
            <w:pPr>
              <w:spacing w:before="40" w:after="40"/>
              <w:jc w:val="center"/>
              <w:rPr>
                <w:b/>
                <w:bCs/>
                <w:szCs w:val="17"/>
              </w:rPr>
            </w:pPr>
            <w:r w:rsidRPr="00CF3D29">
              <w:rPr>
                <w:b/>
                <w:bCs/>
                <w:szCs w:val="17"/>
              </w:rPr>
              <w:t>Augmentation Charge</w:t>
            </w:r>
          </w:p>
        </w:tc>
        <w:tc>
          <w:tcPr>
            <w:tcW w:w="2126" w:type="dxa"/>
            <w:vAlign w:val="center"/>
          </w:tcPr>
          <w:p w14:paraId="0E39A74F" w14:textId="77777777" w:rsidR="00CF3D29" w:rsidRPr="00CF3D29" w:rsidRDefault="00CF3D29" w:rsidP="00CF3D29">
            <w:pPr>
              <w:spacing w:before="40" w:after="40"/>
              <w:jc w:val="center"/>
              <w:rPr>
                <w:b/>
                <w:bCs/>
                <w:szCs w:val="17"/>
              </w:rPr>
            </w:pPr>
            <w:r w:rsidRPr="00CF3D29">
              <w:rPr>
                <w:b/>
                <w:bCs/>
                <w:szCs w:val="17"/>
              </w:rPr>
              <w:t>100%</w:t>
            </w:r>
          </w:p>
        </w:tc>
        <w:tc>
          <w:tcPr>
            <w:tcW w:w="2126" w:type="dxa"/>
            <w:vAlign w:val="center"/>
          </w:tcPr>
          <w:p w14:paraId="54D440CA" w14:textId="77777777" w:rsidR="00CF3D29" w:rsidRPr="00CF3D29" w:rsidRDefault="00CF3D29" w:rsidP="00CF3D29">
            <w:pPr>
              <w:spacing w:before="40" w:after="40"/>
              <w:jc w:val="center"/>
              <w:rPr>
                <w:b/>
                <w:bCs/>
                <w:szCs w:val="17"/>
              </w:rPr>
            </w:pPr>
            <w:r w:rsidRPr="00CF3D29">
              <w:rPr>
                <w:b/>
                <w:bCs/>
                <w:szCs w:val="17"/>
              </w:rPr>
              <w:t>225%</w:t>
            </w:r>
          </w:p>
        </w:tc>
        <w:tc>
          <w:tcPr>
            <w:tcW w:w="1276" w:type="dxa"/>
            <w:vAlign w:val="center"/>
          </w:tcPr>
          <w:p w14:paraId="6DC65CF9" w14:textId="77777777" w:rsidR="00CF3D29" w:rsidRPr="00CF3D29" w:rsidRDefault="00CF3D29" w:rsidP="00CF3D29">
            <w:pPr>
              <w:spacing w:before="40" w:after="40"/>
              <w:jc w:val="center"/>
              <w:rPr>
                <w:b/>
                <w:bCs/>
                <w:szCs w:val="17"/>
              </w:rPr>
            </w:pPr>
            <w:r w:rsidRPr="00CF3D29">
              <w:rPr>
                <w:b/>
                <w:bCs/>
                <w:szCs w:val="17"/>
              </w:rPr>
              <w:t>100%</w:t>
            </w:r>
          </w:p>
        </w:tc>
        <w:tc>
          <w:tcPr>
            <w:tcW w:w="1276" w:type="dxa"/>
            <w:vAlign w:val="center"/>
          </w:tcPr>
          <w:p w14:paraId="6DE9A342" w14:textId="77777777" w:rsidR="00CF3D29" w:rsidRPr="00CF3D29" w:rsidRDefault="00CF3D29" w:rsidP="00CF3D29">
            <w:pPr>
              <w:spacing w:before="40" w:after="40"/>
              <w:jc w:val="center"/>
              <w:rPr>
                <w:b/>
                <w:bCs/>
                <w:szCs w:val="17"/>
              </w:rPr>
            </w:pPr>
            <w:r w:rsidRPr="00CF3D29">
              <w:rPr>
                <w:b/>
                <w:bCs/>
                <w:szCs w:val="17"/>
              </w:rPr>
              <w:t>225%</w:t>
            </w:r>
          </w:p>
        </w:tc>
      </w:tr>
      <w:tr w:rsidR="00CF3D29" w:rsidRPr="00CF3D29" w14:paraId="4779143E" w14:textId="77777777" w:rsidTr="00C430D3">
        <w:tc>
          <w:tcPr>
            <w:tcW w:w="2126" w:type="dxa"/>
          </w:tcPr>
          <w:p w14:paraId="3A7B39B5" w14:textId="77777777" w:rsidR="00CF3D29" w:rsidRPr="00CF3D29" w:rsidRDefault="00CF3D29" w:rsidP="00CF3D29">
            <w:pPr>
              <w:spacing w:before="40" w:after="40"/>
              <w:jc w:val="center"/>
              <w:rPr>
                <w:szCs w:val="17"/>
              </w:rPr>
            </w:pPr>
            <w:r w:rsidRPr="00CF3D29">
              <w:rPr>
                <w:szCs w:val="17"/>
              </w:rPr>
              <w:t>Water</w:t>
            </w:r>
          </w:p>
        </w:tc>
        <w:tc>
          <w:tcPr>
            <w:tcW w:w="2126" w:type="dxa"/>
          </w:tcPr>
          <w:p w14:paraId="24619E09" w14:textId="77777777" w:rsidR="00CF3D29" w:rsidRPr="00CF3D29" w:rsidRDefault="00CF3D29" w:rsidP="00CF3D29">
            <w:pPr>
              <w:spacing w:before="40" w:after="40"/>
              <w:jc w:val="center"/>
              <w:rPr>
                <w:szCs w:val="17"/>
              </w:rPr>
            </w:pPr>
            <w:r w:rsidRPr="00CF3D29">
              <w:rPr>
                <w:szCs w:val="17"/>
              </w:rPr>
              <w:t>$5,356</w:t>
            </w:r>
          </w:p>
        </w:tc>
        <w:tc>
          <w:tcPr>
            <w:tcW w:w="2126" w:type="dxa"/>
          </w:tcPr>
          <w:p w14:paraId="4FF88B79" w14:textId="77777777" w:rsidR="00CF3D29" w:rsidRPr="00CF3D29" w:rsidRDefault="00CF3D29" w:rsidP="00CF3D29">
            <w:pPr>
              <w:spacing w:before="40" w:after="40"/>
              <w:jc w:val="center"/>
              <w:rPr>
                <w:szCs w:val="17"/>
              </w:rPr>
            </w:pPr>
            <w:r w:rsidRPr="00CF3D29">
              <w:rPr>
                <w:szCs w:val="17"/>
              </w:rPr>
              <w:t>$12,051</w:t>
            </w:r>
          </w:p>
        </w:tc>
        <w:tc>
          <w:tcPr>
            <w:tcW w:w="1276" w:type="dxa"/>
          </w:tcPr>
          <w:p w14:paraId="0D0B7062" w14:textId="77777777" w:rsidR="00CF3D29" w:rsidRPr="00CF3D29" w:rsidRDefault="00CF3D29" w:rsidP="00CF3D29">
            <w:pPr>
              <w:spacing w:before="40" w:after="40"/>
              <w:jc w:val="center"/>
              <w:rPr>
                <w:szCs w:val="17"/>
              </w:rPr>
            </w:pPr>
            <w:r w:rsidRPr="00CF3D29">
              <w:rPr>
                <w:szCs w:val="17"/>
              </w:rPr>
              <w:t>$5,356</w:t>
            </w:r>
          </w:p>
        </w:tc>
        <w:tc>
          <w:tcPr>
            <w:tcW w:w="1276" w:type="dxa"/>
          </w:tcPr>
          <w:p w14:paraId="0AE327C3" w14:textId="77777777" w:rsidR="00CF3D29" w:rsidRPr="00CF3D29" w:rsidRDefault="00CF3D29" w:rsidP="00CF3D29">
            <w:pPr>
              <w:spacing w:before="40" w:after="40"/>
              <w:jc w:val="center"/>
              <w:rPr>
                <w:szCs w:val="17"/>
              </w:rPr>
            </w:pPr>
            <w:r w:rsidRPr="00CF3D29">
              <w:rPr>
                <w:szCs w:val="17"/>
              </w:rPr>
              <w:t>$12,051</w:t>
            </w:r>
          </w:p>
        </w:tc>
      </w:tr>
      <w:tr w:rsidR="00CF3D29" w:rsidRPr="00CF3D29" w14:paraId="7C5A58D2" w14:textId="77777777" w:rsidTr="00C430D3">
        <w:tc>
          <w:tcPr>
            <w:tcW w:w="2126" w:type="dxa"/>
          </w:tcPr>
          <w:p w14:paraId="0B0A7567" w14:textId="77777777" w:rsidR="00CF3D29" w:rsidRPr="00CF3D29" w:rsidRDefault="00CF3D29" w:rsidP="00CF3D29">
            <w:pPr>
              <w:spacing w:before="40"/>
              <w:jc w:val="center"/>
              <w:rPr>
                <w:szCs w:val="17"/>
              </w:rPr>
            </w:pPr>
            <w:r w:rsidRPr="00CF3D29">
              <w:rPr>
                <w:szCs w:val="17"/>
              </w:rPr>
              <w:t>Sewer</w:t>
            </w:r>
          </w:p>
        </w:tc>
        <w:tc>
          <w:tcPr>
            <w:tcW w:w="2126" w:type="dxa"/>
          </w:tcPr>
          <w:p w14:paraId="2B46B2F5" w14:textId="77777777" w:rsidR="00CF3D29" w:rsidRPr="00CF3D29" w:rsidRDefault="00CF3D29" w:rsidP="00CF3D29">
            <w:pPr>
              <w:spacing w:before="40"/>
              <w:jc w:val="center"/>
              <w:rPr>
                <w:szCs w:val="17"/>
              </w:rPr>
            </w:pPr>
            <w:r w:rsidRPr="00CF3D29">
              <w:rPr>
                <w:szCs w:val="17"/>
              </w:rPr>
              <w:t>$5,356</w:t>
            </w:r>
          </w:p>
        </w:tc>
        <w:tc>
          <w:tcPr>
            <w:tcW w:w="2126" w:type="dxa"/>
          </w:tcPr>
          <w:p w14:paraId="524C1FDE" w14:textId="77777777" w:rsidR="00CF3D29" w:rsidRPr="00CF3D29" w:rsidRDefault="00CF3D29" w:rsidP="00CF3D29">
            <w:pPr>
              <w:spacing w:before="40"/>
              <w:jc w:val="center"/>
              <w:rPr>
                <w:szCs w:val="17"/>
              </w:rPr>
            </w:pPr>
            <w:r w:rsidRPr="00CF3D29">
              <w:rPr>
                <w:szCs w:val="17"/>
              </w:rPr>
              <w:t>$12,051</w:t>
            </w:r>
          </w:p>
        </w:tc>
        <w:tc>
          <w:tcPr>
            <w:tcW w:w="1276" w:type="dxa"/>
          </w:tcPr>
          <w:p w14:paraId="4D6F70B3" w14:textId="77777777" w:rsidR="00CF3D29" w:rsidRPr="00CF3D29" w:rsidRDefault="00CF3D29" w:rsidP="00CF3D29">
            <w:pPr>
              <w:spacing w:before="40"/>
              <w:jc w:val="center"/>
              <w:rPr>
                <w:szCs w:val="17"/>
              </w:rPr>
            </w:pPr>
            <w:r w:rsidRPr="00CF3D29">
              <w:rPr>
                <w:szCs w:val="17"/>
              </w:rPr>
              <w:t>$5,356</w:t>
            </w:r>
          </w:p>
        </w:tc>
        <w:tc>
          <w:tcPr>
            <w:tcW w:w="1276" w:type="dxa"/>
          </w:tcPr>
          <w:p w14:paraId="47434FD4" w14:textId="77777777" w:rsidR="00CF3D29" w:rsidRPr="00CF3D29" w:rsidRDefault="00CF3D29" w:rsidP="00CF3D29">
            <w:pPr>
              <w:spacing w:before="40"/>
              <w:jc w:val="center"/>
              <w:rPr>
                <w:szCs w:val="17"/>
              </w:rPr>
            </w:pPr>
            <w:r w:rsidRPr="00CF3D29">
              <w:rPr>
                <w:szCs w:val="17"/>
              </w:rPr>
              <w:t>$12,051</w:t>
            </w:r>
          </w:p>
        </w:tc>
      </w:tr>
    </w:tbl>
    <w:p w14:paraId="310E6434" w14:textId="77777777" w:rsidR="00CF3D29" w:rsidRPr="00CF3D29" w:rsidRDefault="00CF3D29" w:rsidP="00CF3D29">
      <w:pPr>
        <w:spacing w:after="0" w:line="120" w:lineRule="exact"/>
      </w:pPr>
    </w:p>
    <w:tbl>
      <w:tblPr>
        <w:tblStyle w:val="TableGrid4"/>
        <w:tblW w:w="8930" w:type="dxa"/>
        <w:tblInd w:w="421" w:type="dxa"/>
        <w:tblLayout w:type="fixed"/>
        <w:tblLook w:val="04A0" w:firstRow="1" w:lastRow="0" w:firstColumn="1" w:lastColumn="0" w:noHBand="0" w:noVBand="1"/>
      </w:tblPr>
      <w:tblGrid>
        <w:gridCol w:w="2126"/>
        <w:gridCol w:w="2126"/>
        <w:gridCol w:w="2126"/>
        <w:gridCol w:w="1276"/>
        <w:gridCol w:w="1276"/>
      </w:tblGrid>
      <w:tr w:rsidR="00CF3D29" w:rsidRPr="00CF3D29" w14:paraId="7B189C5D" w14:textId="77777777" w:rsidTr="00C430D3">
        <w:tc>
          <w:tcPr>
            <w:tcW w:w="2126" w:type="dxa"/>
            <w:vMerge w:val="restart"/>
            <w:vAlign w:val="center"/>
          </w:tcPr>
          <w:p w14:paraId="1026F8BC" w14:textId="77777777" w:rsidR="00CF3D29" w:rsidRPr="00CF3D29" w:rsidRDefault="00CF3D29" w:rsidP="00CF3D29">
            <w:pPr>
              <w:spacing w:before="40" w:after="40"/>
              <w:jc w:val="center"/>
              <w:rPr>
                <w:b/>
                <w:bCs/>
                <w:szCs w:val="17"/>
              </w:rPr>
            </w:pPr>
            <w:r w:rsidRPr="00CF3D29">
              <w:rPr>
                <w:b/>
                <w:bCs/>
                <w:szCs w:val="17"/>
              </w:rPr>
              <w:t>All Other Locations</w:t>
            </w:r>
          </w:p>
        </w:tc>
        <w:tc>
          <w:tcPr>
            <w:tcW w:w="2126" w:type="dxa"/>
            <w:vMerge w:val="restart"/>
            <w:vAlign w:val="center"/>
          </w:tcPr>
          <w:p w14:paraId="4220EF9B" w14:textId="77777777" w:rsidR="00CF3D29" w:rsidRPr="00CF3D29" w:rsidRDefault="00CF3D29" w:rsidP="00CF3D29">
            <w:pPr>
              <w:spacing w:before="40" w:after="40"/>
              <w:jc w:val="center"/>
              <w:rPr>
                <w:b/>
                <w:bCs/>
                <w:szCs w:val="17"/>
              </w:rPr>
            </w:pPr>
            <w:r w:rsidRPr="00CF3D29">
              <w:rPr>
                <w:b/>
                <w:bCs/>
                <w:szCs w:val="17"/>
              </w:rPr>
              <w:t>Residential</w:t>
            </w:r>
          </w:p>
        </w:tc>
        <w:tc>
          <w:tcPr>
            <w:tcW w:w="2126" w:type="dxa"/>
            <w:vMerge w:val="restart"/>
            <w:vAlign w:val="center"/>
          </w:tcPr>
          <w:p w14:paraId="0494E6B4" w14:textId="77777777" w:rsidR="00CF3D29" w:rsidRPr="00CF3D29" w:rsidRDefault="00CF3D29" w:rsidP="00CF3D29">
            <w:pPr>
              <w:spacing w:before="40" w:after="40"/>
              <w:jc w:val="center"/>
              <w:rPr>
                <w:b/>
                <w:bCs/>
                <w:szCs w:val="17"/>
              </w:rPr>
            </w:pPr>
            <w:r w:rsidRPr="00CF3D29">
              <w:rPr>
                <w:b/>
                <w:bCs/>
                <w:szCs w:val="17"/>
              </w:rPr>
              <w:t>Commercial/Industrial</w:t>
            </w:r>
          </w:p>
        </w:tc>
        <w:tc>
          <w:tcPr>
            <w:tcW w:w="2552" w:type="dxa"/>
            <w:gridSpan w:val="2"/>
            <w:vAlign w:val="center"/>
          </w:tcPr>
          <w:p w14:paraId="5F632F40" w14:textId="77777777" w:rsidR="00CF3D29" w:rsidRPr="00CF3D29" w:rsidRDefault="00CF3D29" w:rsidP="00CF3D29">
            <w:pPr>
              <w:spacing w:before="40" w:after="40"/>
              <w:jc w:val="center"/>
              <w:rPr>
                <w:b/>
                <w:bCs/>
                <w:szCs w:val="17"/>
              </w:rPr>
            </w:pPr>
            <w:r w:rsidRPr="00CF3D29">
              <w:rPr>
                <w:b/>
                <w:bCs/>
                <w:szCs w:val="17"/>
              </w:rPr>
              <w:t>Reserves</w:t>
            </w:r>
          </w:p>
        </w:tc>
      </w:tr>
      <w:tr w:rsidR="00CF3D29" w:rsidRPr="00CF3D29" w14:paraId="674ECF8D" w14:textId="77777777" w:rsidTr="00C430D3">
        <w:tc>
          <w:tcPr>
            <w:tcW w:w="2126" w:type="dxa"/>
            <w:vMerge/>
            <w:vAlign w:val="center"/>
          </w:tcPr>
          <w:p w14:paraId="7A338E1F" w14:textId="77777777" w:rsidR="00CF3D29" w:rsidRPr="00CF3D29" w:rsidRDefault="00CF3D29" w:rsidP="00CF3D29">
            <w:pPr>
              <w:spacing w:before="40" w:after="40"/>
              <w:jc w:val="center"/>
              <w:rPr>
                <w:b/>
                <w:bCs/>
                <w:szCs w:val="17"/>
              </w:rPr>
            </w:pPr>
          </w:p>
        </w:tc>
        <w:tc>
          <w:tcPr>
            <w:tcW w:w="2126" w:type="dxa"/>
            <w:vMerge/>
            <w:vAlign w:val="center"/>
          </w:tcPr>
          <w:p w14:paraId="26E042A9" w14:textId="77777777" w:rsidR="00CF3D29" w:rsidRPr="00CF3D29" w:rsidRDefault="00CF3D29" w:rsidP="00CF3D29">
            <w:pPr>
              <w:spacing w:before="40" w:after="40"/>
              <w:jc w:val="center"/>
              <w:rPr>
                <w:b/>
                <w:bCs/>
                <w:szCs w:val="17"/>
              </w:rPr>
            </w:pPr>
          </w:p>
        </w:tc>
        <w:tc>
          <w:tcPr>
            <w:tcW w:w="2126" w:type="dxa"/>
            <w:vMerge/>
            <w:vAlign w:val="center"/>
          </w:tcPr>
          <w:p w14:paraId="046A0991" w14:textId="77777777" w:rsidR="00CF3D29" w:rsidRPr="00CF3D29" w:rsidRDefault="00CF3D29" w:rsidP="00CF3D29">
            <w:pPr>
              <w:spacing w:before="40" w:after="40"/>
              <w:jc w:val="center"/>
              <w:rPr>
                <w:b/>
                <w:bCs/>
                <w:szCs w:val="17"/>
              </w:rPr>
            </w:pPr>
          </w:p>
        </w:tc>
        <w:tc>
          <w:tcPr>
            <w:tcW w:w="1276" w:type="dxa"/>
            <w:vAlign w:val="center"/>
          </w:tcPr>
          <w:p w14:paraId="72FDADAE" w14:textId="77777777" w:rsidR="00CF3D29" w:rsidRPr="00CF3D29" w:rsidRDefault="00CF3D29" w:rsidP="00CF3D29">
            <w:pPr>
              <w:spacing w:before="40" w:after="40"/>
              <w:jc w:val="center"/>
              <w:rPr>
                <w:b/>
                <w:bCs/>
                <w:szCs w:val="17"/>
              </w:rPr>
            </w:pPr>
            <w:r w:rsidRPr="00CF3D29">
              <w:rPr>
                <w:b/>
                <w:bCs/>
                <w:szCs w:val="17"/>
              </w:rPr>
              <w:t>&lt;400m2</w:t>
            </w:r>
          </w:p>
        </w:tc>
        <w:tc>
          <w:tcPr>
            <w:tcW w:w="1276" w:type="dxa"/>
            <w:vAlign w:val="center"/>
          </w:tcPr>
          <w:p w14:paraId="08FCDA49" w14:textId="77777777" w:rsidR="00CF3D29" w:rsidRPr="00CF3D29" w:rsidRDefault="00CF3D29" w:rsidP="00CF3D29">
            <w:pPr>
              <w:spacing w:before="40" w:after="40"/>
              <w:jc w:val="center"/>
              <w:rPr>
                <w:b/>
                <w:bCs/>
                <w:szCs w:val="17"/>
              </w:rPr>
            </w:pPr>
            <w:r w:rsidRPr="00CF3D29">
              <w:rPr>
                <w:b/>
                <w:bCs/>
                <w:szCs w:val="17"/>
              </w:rPr>
              <w:t>&gt;400m2</w:t>
            </w:r>
          </w:p>
        </w:tc>
      </w:tr>
      <w:tr w:rsidR="00CF3D29" w:rsidRPr="00CF3D29" w14:paraId="58E790DD" w14:textId="77777777" w:rsidTr="00C430D3">
        <w:tc>
          <w:tcPr>
            <w:tcW w:w="2126" w:type="dxa"/>
            <w:vAlign w:val="center"/>
          </w:tcPr>
          <w:p w14:paraId="557D346E" w14:textId="77777777" w:rsidR="00CF3D29" w:rsidRPr="00CF3D29" w:rsidRDefault="00CF3D29" w:rsidP="00CF3D29">
            <w:pPr>
              <w:spacing w:before="40" w:after="40"/>
              <w:jc w:val="center"/>
              <w:rPr>
                <w:b/>
                <w:bCs/>
                <w:szCs w:val="17"/>
              </w:rPr>
            </w:pPr>
            <w:r w:rsidRPr="00CF3D29">
              <w:rPr>
                <w:b/>
                <w:bCs/>
                <w:szCs w:val="17"/>
              </w:rPr>
              <w:t>Augmentation Charge</w:t>
            </w:r>
          </w:p>
        </w:tc>
        <w:tc>
          <w:tcPr>
            <w:tcW w:w="2126" w:type="dxa"/>
            <w:vAlign w:val="center"/>
          </w:tcPr>
          <w:p w14:paraId="3F51427E" w14:textId="77777777" w:rsidR="00CF3D29" w:rsidRPr="00CF3D29" w:rsidRDefault="00CF3D29" w:rsidP="00CF3D29">
            <w:pPr>
              <w:spacing w:before="40" w:after="40"/>
              <w:jc w:val="center"/>
              <w:rPr>
                <w:b/>
                <w:bCs/>
                <w:szCs w:val="17"/>
              </w:rPr>
            </w:pPr>
            <w:r w:rsidRPr="00CF3D29">
              <w:rPr>
                <w:b/>
                <w:bCs/>
                <w:szCs w:val="17"/>
              </w:rPr>
              <w:t>100%</w:t>
            </w:r>
          </w:p>
        </w:tc>
        <w:tc>
          <w:tcPr>
            <w:tcW w:w="2126" w:type="dxa"/>
            <w:vAlign w:val="center"/>
          </w:tcPr>
          <w:p w14:paraId="2B70B025" w14:textId="77777777" w:rsidR="00CF3D29" w:rsidRPr="00CF3D29" w:rsidRDefault="00CF3D29" w:rsidP="00CF3D29">
            <w:pPr>
              <w:spacing w:before="40" w:after="40"/>
              <w:jc w:val="center"/>
              <w:rPr>
                <w:b/>
                <w:bCs/>
                <w:szCs w:val="17"/>
              </w:rPr>
            </w:pPr>
            <w:r w:rsidRPr="00CF3D29">
              <w:rPr>
                <w:b/>
                <w:bCs/>
                <w:szCs w:val="17"/>
              </w:rPr>
              <w:t>225%</w:t>
            </w:r>
          </w:p>
        </w:tc>
        <w:tc>
          <w:tcPr>
            <w:tcW w:w="1276" w:type="dxa"/>
            <w:vAlign w:val="center"/>
          </w:tcPr>
          <w:p w14:paraId="1D224326" w14:textId="77777777" w:rsidR="00CF3D29" w:rsidRPr="00CF3D29" w:rsidRDefault="00CF3D29" w:rsidP="00CF3D29">
            <w:pPr>
              <w:spacing w:before="40" w:after="40"/>
              <w:jc w:val="center"/>
              <w:rPr>
                <w:b/>
                <w:bCs/>
                <w:szCs w:val="17"/>
              </w:rPr>
            </w:pPr>
            <w:r w:rsidRPr="00CF3D29">
              <w:rPr>
                <w:b/>
                <w:bCs/>
                <w:szCs w:val="17"/>
              </w:rPr>
              <w:t>100%</w:t>
            </w:r>
          </w:p>
        </w:tc>
        <w:tc>
          <w:tcPr>
            <w:tcW w:w="1276" w:type="dxa"/>
            <w:vAlign w:val="center"/>
          </w:tcPr>
          <w:p w14:paraId="4676DC20" w14:textId="77777777" w:rsidR="00CF3D29" w:rsidRPr="00CF3D29" w:rsidRDefault="00CF3D29" w:rsidP="00CF3D29">
            <w:pPr>
              <w:spacing w:before="40" w:after="40"/>
              <w:jc w:val="center"/>
              <w:rPr>
                <w:b/>
                <w:bCs/>
                <w:szCs w:val="17"/>
              </w:rPr>
            </w:pPr>
            <w:r w:rsidRPr="00CF3D29">
              <w:rPr>
                <w:b/>
                <w:bCs/>
                <w:szCs w:val="17"/>
              </w:rPr>
              <w:t>225%</w:t>
            </w:r>
          </w:p>
        </w:tc>
      </w:tr>
      <w:tr w:rsidR="00CF3D29" w:rsidRPr="00CF3D29" w14:paraId="124063EE" w14:textId="77777777" w:rsidTr="00C430D3">
        <w:tc>
          <w:tcPr>
            <w:tcW w:w="2126" w:type="dxa"/>
            <w:tcBorders>
              <w:bottom w:val="single" w:sz="4" w:space="0" w:color="auto"/>
            </w:tcBorders>
          </w:tcPr>
          <w:p w14:paraId="46AD54F0" w14:textId="77777777" w:rsidR="00CF3D29" w:rsidRPr="00CF3D29" w:rsidRDefault="00CF3D29" w:rsidP="00CF3D29">
            <w:pPr>
              <w:spacing w:before="40" w:after="40"/>
              <w:jc w:val="center"/>
              <w:rPr>
                <w:szCs w:val="17"/>
              </w:rPr>
            </w:pPr>
            <w:r w:rsidRPr="00CF3D29">
              <w:rPr>
                <w:szCs w:val="17"/>
              </w:rPr>
              <w:t>Water</w:t>
            </w:r>
          </w:p>
        </w:tc>
        <w:tc>
          <w:tcPr>
            <w:tcW w:w="2126" w:type="dxa"/>
            <w:tcBorders>
              <w:bottom w:val="single" w:sz="4" w:space="0" w:color="auto"/>
            </w:tcBorders>
          </w:tcPr>
          <w:p w14:paraId="02A04F30" w14:textId="77777777" w:rsidR="00CF3D29" w:rsidRPr="00CF3D29" w:rsidRDefault="00CF3D29" w:rsidP="00CF3D29">
            <w:pPr>
              <w:spacing w:before="40" w:after="40"/>
              <w:jc w:val="center"/>
              <w:rPr>
                <w:szCs w:val="17"/>
              </w:rPr>
            </w:pPr>
            <w:r w:rsidRPr="00CF3D29">
              <w:rPr>
                <w:szCs w:val="17"/>
              </w:rPr>
              <w:t>$4,017</w:t>
            </w:r>
          </w:p>
        </w:tc>
        <w:tc>
          <w:tcPr>
            <w:tcW w:w="2126" w:type="dxa"/>
            <w:tcBorders>
              <w:bottom w:val="single" w:sz="4" w:space="0" w:color="auto"/>
            </w:tcBorders>
          </w:tcPr>
          <w:p w14:paraId="5B0A894D" w14:textId="77777777" w:rsidR="00CF3D29" w:rsidRPr="00CF3D29" w:rsidRDefault="00CF3D29" w:rsidP="00CF3D29">
            <w:pPr>
              <w:spacing w:before="40" w:after="40"/>
              <w:jc w:val="center"/>
              <w:rPr>
                <w:szCs w:val="17"/>
              </w:rPr>
            </w:pPr>
            <w:r w:rsidRPr="00CF3D29">
              <w:rPr>
                <w:szCs w:val="17"/>
              </w:rPr>
              <w:t>$9,038</w:t>
            </w:r>
          </w:p>
        </w:tc>
        <w:tc>
          <w:tcPr>
            <w:tcW w:w="1276" w:type="dxa"/>
            <w:tcBorders>
              <w:bottom w:val="single" w:sz="4" w:space="0" w:color="auto"/>
            </w:tcBorders>
          </w:tcPr>
          <w:p w14:paraId="3E4236E7" w14:textId="77777777" w:rsidR="00CF3D29" w:rsidRPr="00CF3D29" w:rsidRDefault="00CF3D29" w:rsidP="00CF3D29">
            <w:pPr>
              <w:spacing w:before="40" w:after="40"/>
              <w:jc w:val="center"/>
              <w:rPr>
                <w:szCs w:val="17"/>
              </w:rPr>
            </w:pPr>
            <w:r w:rsidRPr="00CF3D29">
              <w:rPr>
                <w:szCs w:val="17"/>
              </w:rPr>
              <w:t>$4,017</w:t>
            </w:r>
          </w:p>
        </w:tc>
        <w:tc>
          <w:tcPr>
            <w:tcW w:w="1276" w:type="dxa"/>
            <w:tcBorders>
              <w:bottom w:val="single" w:sz="4" w:space="0" w:color="auto"/>
            </w:tcBorders>
          </w:tcPr>
          <w:p w14:paraId="0D4103ED" w14:textId="77777777" w:rsidR="00CF3D29" w:rsidRPr="00CF3D29" w:rsidRDefault="00CF3D29" w:rsidP="00CF3D29">
            <w:pPr>
              <w:spacing w:before="40" w:after="40"/>
              <w:jc w:val="center"/>
              <w:rPr>
                <w:szCs w:val="17"/>
              </w:rPr>
            </w:pPr>
            <w:r w:rsidRPr="00CF3D29">
              <w:rPr>
                <w:szCs w:val="17"/>
              </w:rPr>
              <w:t>$9,038</w:t>
            </w:r>
          </w:p>
        </w:tc>
      </w:tr>
      <w:tr w:rsidR="00CF3D29" w:rsidRPr="00CF3D29" w14:paraId="306B109F" w14:textId="77777777" w:rsidTr="00C430D3">
        <w:tc>
          <w:tcPr>
            <w:tcW w:w="2126" w:type="dxa"/>
            <w:tcBorders>
              <w:bottom w:val="single" w:sz="4" w:space="0" w:color="auto"/>
            </w:tcBorders>
          </w:tcPr>
          <w:p w14:paraId="4B466A37" w14:textId="77777777" w:rsidR="00CF3D29" w:rsidRPr="00CF3D29" w:rsidRDefault="00CF3D29" w:rsidP="00CF3D29">
            <w:pPr>
              <w:spacing w:before="40"/>
              <w:jc w:val="center"/>
              <w:rPr>
                <w:szCs w:val="17"/>
              </w:rPr>
            </w:pPr>
            <w:r w:rsidRPr="00CF3D29">
              <w:rPr>
                <w:szCs w:val="17"/>
              </w:rPr>
              <w:t>Sewer</w:t>
            </w:r>
          </w:p>
        </w:tc>
        <w:tc>
          <w:tcPr>
            <w:tcW w:w="2126" w:type="dxa"/>
            <w:tcBorders>
              <w:bottom w:val="single" w:sz="4" w:space="0" w:color="auto"/>
            </w:tcBorders>
          </w:tcPr>
          <w:p w14:paraId="6765A821" w14:textId="77777777" w:rsidR="00CF3D29" w:rsidRPr="00CF3D29" w:rsidRDefault="00CF3D29" w:rsidP="00CF3D29">
            <w:pPr>
              <w:spacing w:before="40"/>
              <w:jc w:val="center"/>
              <w:rPr>
                <w:szCs w:val="17"/>
              </w:rPr>
            </w:pPr>
            <w:r w:rsidRPr="00CF3D29">
              <w:rPr>
                <w:szCs w:val="17"/>
              </w:rPr>
              <w:t>$4,017</w:t>
            </w:r>
          </w:p>
        </w:tc>
        <w:tc>
          <w:tcPr>
            <w:tcW w:w="2126" w:type="dxa"/>
            <w:tcBorders>
              <w:bottom w:val="single" w:sz="4" w:space="0" w:color="auto"/>
            </w:tcBorders>
          </w:tcPr>
          <w:p w14:paraId="41EFE643" w14:textId="77777777" w:rsidR="00CF3D29" w:rsidRPr="00CF3D29" w:rsidRDefault="00CF3D29" w:rsidP="00CF3D29">
            <w:pPr>
              <w:spacing w:before="40"/>
              <w:jc w:val="center"/>
              <w:rPr>
                <w:szCs w:val="17"/>
              </w:rPr>
            </w:pPr>
            <w:r w:rsidRPr="00CF3D29">
              <w:rPr>
                <w:szCs w:val="17"/>
              </w:rPr>
              <w:t>$9,038</w:t>
            </w:r>
          </w:p>
        </w:tc>
        <w:tc>
          <w:tcPr>
            <w:tcW w:w="1276" w:type="dxa"/>
            <w:tcBorders>
              <w:bottom w:val="single" w:sz="4" w:space="0" w:color="auto"/>
            </w:tcBorders>
          </w:tcPr>
          <w:p w14:paraId="2B615DE0" w14:textId="77777777" w:rsidR="00CF3D29" w:rsidRPr="00CF3D29" w:rsidRDefault="00CF3D29" w:rsidP="00CF3D29">
            <w:pPr>
              <w:spacing w:before="40"/>
              <w:jc w:val="center"/>
              <w:rPr>
                <w:szCs w:val="17"/>
              </w:rPr>
            </w:pPr>
            <w:r w:rsidRPr="00CF3D29">
              <w:rPr>
                <w:szCs w:val="17"/>
              </w:rPr>
              <w:t>$4,017</w:t>
            </w:r>
          </w:p>
        </w:tc>
        <w:tc>
          <w:tcPr>
            <w:tcW w:w="1276" w:type="dxa"/>
            <w:tcBorders>
              <w:bottom w:val="single" w:sz="4" w:space="0" w:color="auto"/>
            </w:tcBorders>
          </w:tcPr>
          <w:p w14:paraId="515B236E" w14:textId="77777777" w:rsidR="00CF3D29" w:rsidRPr="00CF3D29" w:rsidRDefault="00CF3D29" w:rsidP="00CF3D29">
            <w:pPr>
              <w:spacing w:before="40"/>
              <w:jc w:val="center"/>
              <w:rPr>
                <w:szCs w:val="17"/>
              </w:rPr>
            </w:pPr>
            <w:r w:rsidRPr="00CF3D29">
              <w:rPr>
                <w:szCs w:val="17"/>
              </w:rPr>
              <w:t>$9,038</w:t>
            </w:r>
          </w:p>
        </w:tc>
      </w:tr>
      <w:tr w:rsidR="00CF3D29" w:rsidRPr="00CF3D29" w14:paraId="68512024" w14:textId="77777777" w:rsidTr="00C430D3">
        <w:tc>
          <w:tcPr>
            <w:tcW w:w="2126" w:type="dxa"/>
            <w:tcBorders>
              <w:top w:val="single" w:sz="4" w:space="0" w:color="auto"/>
              <w:left w:val="nil"/>
              <w:bottom w:val="nil"/>
              <w:right w:val="nil"/>
            </w:tcBorders>
          </w:tcPr>
          <w:p w14:paraId="16697F8D" w14:textId="77777777" w:rsidR="00CF3D29" w:rsidRPr="00CF3D29" w:rsidRDefault="00CF3D29" w:rsidP="00CF3D29">
            <w:pPr>
              <w:spacing w:after="0" w:line="80" w:lineRule="exact"/>
              <w:jc w:val="center"/>
              <w:rPr>
                <w:szCs w:val="17"/>
              </w:rPr>
            </w:pPr>
          </w:p>
        </w:tc>
        <w:tc>
          <w:tcPr>
            <w:tcW w:w="2126" w:type="dxa"/>
            <w:tcBorders>
              <w:top w:val="single" w:sz="4" w:space="0" w:color="auto"/>
              <w:left w:val="nil"/>
              <w:bottom w:val="nil"/>
              <w:right w:val="nil"/>
            </w:tcBorders>
          </w:tcPr>
          <w:p w14:paraId="684F0B41" w14:textId="77777777" w:rsidR="00CF3D29" w:rsidRPr="00CF3D29" w:rsidRDefault="00CF3D29" w:rsidP="00CF3D29">
            <w:pPr>
              <w:spacing w:after="0" w:line="80" w:lineRule="exact"/>
              <w:jc w:val="center"/>
              <w:rPr>
                <w:szCs w:val="17"/>
              </w:rPr>
            </w:pPr>
          </w:p>
        </w:tc>
        <w:tc>
          <w:tcPr>
            <w:tcW w:w="2126" w:type="dxa"/>
            <w:tcBorders>
              <w:top w:val="single" w:sz="4" w:space="0" w:color="auto"/>
              <w:left w:val="nil"/>
              <w:bottom w:val="nil"/>
              <w:right w:val="nil"/>
            </w:tcBorders>
          </w:tcPr>
          <w:p w14:paraId="3B6F9DF2" w14:textId="77777777" w:rsidR="00CF3D29" w:rsidRPr="00CF3D29" w:rsidRDefault="00CF3D29" w:rsidP="00CF3D29">
            <w:pPr>
              <w:spacing w:after="0" w:line="80" w:lineRule="exact"/>
              <w:jc w:val="center"/>
              <w:rPr>
                <w:szCs w:val="17"/>
              </w:rPr>
            </w:pPr>
          </w:p>
        </w:tc>
        <w:tc>
          <w:tcPr>
            <w:tcW w:w="1276" w:type="dxa"/>
            <w:tcBorders>
              <w:top w:val="single" w:sz="4" w:space="0" w:color="auto"/>
              <w:left w:val="nil"/>
              <w:bottom w:val="nil"/>
              <w:right w:val="nil"/>
            </w:tcBorders>
          </w:tcPr>
          <w:p w14:paraId="440B24E1" w14:textId="77777777" w:rsidR="00CF3D29" w:rsidRPr="00CF3D29" w:rsidRDefault="00CF3D29" w:rsidP="00CF3D29">
            <w:pPr>
              <w:spacing w:after="0" w:line="80" w:lineRule="exact"/>
              <w:jc w:val="center"/>
              <w:rPr>
                <w:szCs w:val="17"/>
              </w:rPr>
            </w:pPr>
          </w:p>
        </w:tc>
        <w:tc>
          <w:tcPr>
            <w:tcW w:w="1276" w:type="dxa"/>
            <w:tcBorders>
              <w:top w:val="single" w:sz="4" w:space="0" w:color="auto"/>
              <w:left w:val="nil"/>
              <w:bottom w:val="nil"/>
              <w:right w:val="nil"/>
            </w:tcBorders>
          </w:tcPr>
          <w:p w14:paraId="7A92AF04" w14:textId="77777777" w:rsidR="00CF3D29" w:rsidRPr="00CF3D29" w:rsidRDefault="00CF3D29" w:rsidP="00CF3D29">
            <w:pPr>
              <w:spacing w:after="0" w:line="80" w:lineRule="exact"/>
              <w:jc w:val="center"/>
              <w:rPr>
                <w:szCs w:val="17"/>
              </w:rPr>
            </w:pPr>
          </w:p>
        </w:tc>
      </w:tr>
    </w:tbl>
    <w:p w14:paraId="0B4AF04E" w14:textId="77777777" w:rsidR="00CF3D29" w:rsidRPr="00CF3D29" w:rsidRDefault="00CF3D29" w:rsidP="00CF3D29">
      <w:pPr>
        <w:ind w:left="426" w:hanging="284"/>
        <w:rPr>
          <w:rFonts w:eastAsia="Times New Roman"/>
          <w:szCs w:val="17"/>
        </w:rPr>
      </w:pPr>
      <w:r w:rsidRPr="00CF3D29">
        <w:rPr>
          <w:rFonts w:eastAsia="Times New Roman"/>
          <w:szCs w:val="17"/>
        </w:rPr>
        <w:t>5.</w:t>
      </w:r>
      <w:r w:rsidRPr="00CF3D29">
        <w:rPr>
          <w:rFonts w:eastAsia="Times New Roman"/>
          <w:szCs w:val="17"/>
        </w:rPr>
        <w:tab/>
        <w:t>An augmentation fee will be payable in addition to any other applicable fees or charges (including a connection fee and trade waste discharge fee) per SA Water’s general fees and charges.</w:t>
      </w:r>
    </w:p>
    <w:p w14:paraId="54F1910A" w14:textId="77777777" w:rsidR="00CF3D29" w:rsidRPr="00CF3D29" w:rsidRDefault="00CF3D29" w:rsidP="00CF3D29">
      <w:pPr>
        <w:rPr>
          <w:rFonts w:eastAsia="Times New Roman"/>
          <w:b/>
          <w:bCs/>
          <w:szCs w:val="17"/>
        </w:rPr>
      </w:pPr>
      <w:r w:rsidRPr="00CF3D29">
        <w:rPr>
          <w:rFonts w:eastAsia="Times New Roman"/>
          <w:b/>
          <w:bCs/>
          <w:szCs w:val="17"/>
        </w:rPr>
        <w:t>Definitions</w:t>
      </w:r>
    </w:p>
    <w:p w14:paraId="52560905" w14:textId="77777777" w:rsidR="00CF3D29" w:rsidRPr="00CF3D29" w:rsidRDefault="00CF3D29" w:rsidP="00CF3D29">
      <w:pPr>
        <w:ind w:left="142"/>
        <w:rPr>
          <w:rFonts w:eastAsia="Times New Roman"/>
          <w:szCs w:val="17"/>
        </w:rPr>
      </w:pPr>
      <w:r w:rsidRPr="00CF3D29">
        <w:rPr>
          <w:rFonts w:eastAsia="Times New Roman"/>
          <w:spacing w:val="-2"/>
          <w:szCs w:val="17"/>
        </w:rPr>
        <w:t xml:space="preserve">“Greenfield” are locations within the Greater Adelaide region that come within the definition of “greenfield” in Table 1 of the </w:t>
      </w:r>
      <w:hyperlink r:id="rId27" w:history="1">
        <w:r w:rsidRPr="00CF3D29">
          <w:rPr>
            <w:rFonts w:eastAsia="Times New Roman"/>
            <w:i/>
            <w:iCs/>
            <w:color w:val="0000FF"/>
            <w:spacing w:val="-2"/>
            <w:szCs w:val="17"/>
            <w:u w:val="single"/>
          </w:rPr>
          <w:t>Land Supply Report for Greater Adelaide</w:t>
        </w:r>
      </w:hyperlink>
      <w:r w:rsidRPr="00CF3D29">
        <w:rPr>
          <w:rFonts w:eastAsia="Times New Roman"/>
          <w:szCs w:val="17"/>
        </w:rPr>
        <w:t xml:space="preserve"> (July 2023).</w:t>
      </w:r>
    </w:p>
    <w:p w14:paraId="49A4DD3B" w14:textId="77777777" w:rsidR="00CF3D29" w:rsidRPr="00CF3D29" w:rsidRDefault="00CF3D29" w:rsidP="00CF3D29">
      <w:pPr>
        <w:ind w:left="142"/>
        <w:rPr>
          <w:rFonts w:eastAsia="Times New Roman"/>
          <w:szCs w:val="17"/>
        </w:rPr>
      </w:pPr>
      <w:r w:rsidRPr="00CF3D29">
        <w:rPr>
          <w:rFonts w:eastAsia="Times New Roman"/>
          <w:szCs w:val="17"/>
        </w:rPr>
        <w:t xml:space="preserve">“Greater Adelaide Region” means the planning region of that name proclaimed by the Governor under Section 5 of the </w:t>
      </w:r>
      <w:r w:rsidRPr="00CF3D29">
        <w:rPr>
          <w:rFonts w:eastAsia="Times New Roman"/>
          <w:i/>
          <w:iCs/>
          <w:szCs w:val="17"/>
        </w:rPr>
        <w:t>Planning, Development and Infrastructure Act 2015</w:t>
      </w:r>
      <w:r w:rsidRPr="00CF3D29">
        <w:rPr>
          <w:rFonts w:eastAsia="Times New Roman"/>
          <w:szCs w:val="17"/>
        </w:rPr>
        <w:t xml:space="preserve"> on 19 March 2020, a map of which is available in Figure 1 of the </w:t>
      </w:r>
      <w:hyperlink r:id="rId28" w:history="1">
        <w:r w:rsidRPr="00CF3D29">
          <w:rPr>
            <w:rFonts w:eastAsia="Times New Roman"/>
            <w:i/>
            <w:iCs/>
            <w:color w:val="0000FF"/>
            <w:szCs w:val="17"/>
            <w:u w:val="single"/>
          </w:rPr>
          <w:t>Land Supply Report for Greater Adelaide</w:t>
        </w:r>
      </w:hyperlink>
      <w:r w:rsidRPr="00CF3D29">
        <w:rPr>
          <w:rFonts w:eastAsia="Times New Roman"/>
          <w:szCs w:val="17"/>
        </w:rPr>
        <w:t xml:space="preserve"> (July 2023).</w:t>
      </w:r>
    </w:p>
    <w:p w14:paraId="54C80729" w14:textId="77777777" w:rsidR="00CF3D29" w:rsidRPr="00CF3D29" w:rsidRDefault="00CF3D29" w:rsidP="00CF3D29">
      <w:pPr>
        <w:ind w:left="142"/>
        <w:rPr>
          <w:rFonts w:eastAsia="Times New Roman"/>
          <w:szCs w:val="17"/>
        </w:rPr>
      </w:pPr>
      <w:r w:rsidRPr="00CF3D29">
        <w:rPr>
          <w:rFonts w:eastAsia="Times New Roman"/>
          <w:szCs w:val="17"/>
        </w:rPr>
        <w:t xml:space="preserve">A “Residential” is a property classified with the use of land for detached dwelling, group dwelling, multiple dwelling, residential flat building, or dwelling or semi-detached dwelling for the purposes of the </w:t>
      </w:r>
      <w:r w:rsidRPr="00CF3D29">
        <w:rPr>
          <w:rFonts w:eastAsia="Times New Roman"/>
          <w:i/>
          <w:iCs/>
          <w:szCs w:val="17"/>
        </w:rPr>
        <w:t>Planning, Development and Infrastructure Act 2015</w:t>
      </w:r>
      <w:r w:rsidRPr="00CF3D29">
        <w:rPr>
          <w:rFonts w:eastAsia="Times New Roman"/>
          <w:szCs w:val="17"/>
        </w:rPr>
        <w:t>.</w:t>
      </w:r>
    </w:p>
    <w:p w14:paraId="18C78ADC" w14:textId="77777777" w:rsidR="00CF3D29" w:rsidRPr="00CF3D29" w:rsidRDefault="00CF3D29" w:rsidP="00CF3D29">
      <w:pPr>
        <w:ind w:left="142"/>
        <w:rPr>
          <w:rFonts w:eastAsia="Times New Roman"/>
          <w:szCs w:val="17"/>
        </w:rPr>
      </w:pPr>
      <w:r w:rsidRPr="00CF3D29">
        <w:rPr>
          <w:rFonts w:eastAsia="Times New Roman"/>
          <w:szCs w:val="17"/>
        </w:rPr>
        <w:lastRenderedPageBreak/>
        <w:t>A “Commercial/Industrial” is a property classified with the use of land that is not residential or is part of a mixed-use property.</w:t>
      </w:r>
    </w:p>
    <w:p w14:paraId="3A26E108" w14:textId="77777777" w:rsidR="00CF3D29" w:rsidRPr="00CF3D29" w:rsidRDefault="00CF3D29" w:rsidP="00CF3D29">
      <w:pPr>
        <w:ind w:left="142"/>
        <w:rPr>
          <w:rFonts w:eastAsia="Times New Roman"/>
          <w:szCs w:val="17"/>
        </w:rPr>
      </w:pPr>
      <w:r w:rsidRPr="00CF3D29">
        <w:rPr>
          <w:rFonts w:eastAsia="Times New Roman"/>
          <w:szCs w:val="17"/>
        </w:rPr>
        <w:t>A “Reserve” is a property classified with the use of land that is set aside to protect natural resources, maintain public spaces or serve other public interests.</w:t>
      </w:r>
    </w:p>
    <w:p w14:paraId="0093B1D9" w14:textId="77777777" w:rsidR="00CF3D29" w:rsidRPr="00CF3D29" w:rsidRDefault="00CF3D29" w:rsidP="00CF3D29">
      <w:pPr>
        <w:ind w:left="142"/>
        <w:rPr>
          <w:rFonts w:eastAsia="Times New Roman"/>
          <w:szCs w:val="17"/>
        </w:rPr>
      </w:pPr>
      <w:r w:rsidRPr="00CF3D29">
        <w:rPr>
          <w:rFonts w:eastAsia="Times New Roman"/>
          <w:szCs w:val="17"/>
        </w:rPr>
        <w:t>“Premises” is a dwelling, house or building together with its land.</w:t>
      </w:r>
    </w:p>
    <w:p w14:paraId="3D1A7F50" w14:textId="77777777" w:rsidR="00CF3D29" w:rsidRPr="00CF3D29" w:rsidRDefault="00CF3D29" w:rsidP="00CF3D29">
      <w:pPr>
        <w:ind w:left="142"/>
        <w:rPr>
          <w:rFonts w:eastAsia="Times New Roman"/>
          <w:szCs w:val="17"/>
        </w:rPr>
      </w:pPr>
      <w:r w:rsidRPr="00CF3D29">
        <w:rPr>
          <w:rFonts w:eastAsia="Times New Roman"/>
          <w:szCs w:val="17"/>
        </w:rPr>
        <w:t>“SA Water Development Approval” means the point at which a binding commercial agreement is established for the provision of water and/or wastewater services, demonstrated by either:</w:t>
      </w:r>
    </w:p>
    <w:p w14:paraId="3C9303B8" w14:textId="77777777" w:rsidR="00CF3D29" w:rsidRPr="00CF3D29" w:rsidRDefault="00CF3D29" w:rsidP="00CF3D29">
      <w:pPr>
        <w:ind w:left="426" w:hanging="142"/>
        <w:rPr>
          <w:rFonts w:eastAsia="Times New Roman"/>
          <w:szCs w:val="17"/>
        </w:rPr>
      </w:pPr>
      <w:r w:rsidRPr="00CF3D29">
        <w:rPr>
          <w:rFonts w:eastAsia="Times New Roman"/>
          <w:szCs w:val="17"/>
        </w:rPr>
        <w:t>•</w:t>
      </w:r>
      <w:r w:rsidRPr="00CF3D29">
        <w:rPr>
          <w:rFonts w:eastAsia="Times New Roman"/>
          <w:szCs w:val="17"/>
        </w:rPr>
        <w:tab/>
        <w:t>Execution of a Developer Agreement Formal Instrument; and/or</w:t>
      </w:r>
    </w:p>
    <w:p w14:paraId="6F027F1C" w14:textId="77777777" w:rsidR="00CF3D29" w:rsidRPr="00CF3D29" w:rsidRDefault="00CF3D29" w:rsidP="00CF3D29">
      <w:pPr>
        <w:ind w:left="426" w:hanging="142"/>
        <w:rPr>
          <w:rFonts w:eastAsia="Times New Roman"/>
          <w:szCs w:val="17"/>
        </w:rPr>
      </w:pPr>
      <w:r w:rsidRPr="00CF3D29">
        <w:rPr>
          <w:rFonts w:eastAsia="Times New Roman"/>
          <w:szCs w:val="17"/>
        </w:rPr>
        <w:t>•</w:t>
      </w:r>
      <w:r w:rsidRPr="00CF3D29">
        <w:rPr>
          <w:rFonts w:eastAsia="Times New Roman"/>
          <w:szCs w:val="17"/>
        </w:rPr>
        <w:tab/>
        <w:t>Issuance of a Land Development/Connections Approval Letter and/or Tax Invoice.</w:t>
      </w:r>
    </w:p>
    <w:p w14:paraId="4DD34A22" w14:textId="77777777" w:rsidR="00CF3D29" w:rsidRPr="00CF3D29" w:rsidRDefault="00CF3D29" w:rsidP="00CF3D29">
      <w:pPr>
        <w:spacing w:after="0"/>
        <w:rPr>
          <w:rFonts w:eastAsia="Times New Roman"/>
          <w:szCs w:val="17"/>
        </w:rPr>
      </w:pPr>
      <w:r w:rsidRPr="00CF3D29">
        <w:rPr>
          <w:rFonts w:eastAsia="Times New Roman"/>
          <w:szCs w:val="17"/>
        </w:rPr>
        <w:t>Dated: 8 June 2026</w:t>
      </w:r>
    </w:p>
    <w:p w14:paraId="3DCFE905" w14:textId="77777777" w:rsidR="00CF3D29" w:rsidRPr="00CF3D29" w:rsidRDefault="00CF3D29" w:rsidP="00CF3D29">
      <w:pPr>
        <w:spacing w:after="0"/>
        <w:jc w:val="right"/>
        <w:rPr>
          <w:rFonts w:eastAsia="Times New Roman"/>
          <w:smallCaps/>
          <w:szCs w:val="20"/>
        </w:rPr>
      </w:pPr>
      <w:r w:rsidRPr="00CF3D29">
        <w:rPr>
          <w:rFonts w:eastAsia="Times New Roman"/>
          <w:smallCaps/>
          <w:szCs w:val="20"/>
        </w:rPr>
        <w:t>Hon Nick Champion MP</w:t>
      </w:r>
    </w:p>
    <w:p w14:paraId="2E44C101" w14:textId="48D29E37" w:rsidR="00CF3D29" w:rsidRDefault="00CF3D29" w:rsidP="003F3C0C">
      <w:pPr>
        <w:spacing w:after="0"/>
        <w:jc w:val="right"/>
        <w:rPr>
          <w:rFonts w:eastAsia="Times New Roman"/>
          <w:szCs w:val="17"/>
        </w:rPr>
      </w:pPr>
      <w:r w:rsidRPr="00CF3D29">
        <w:rPr>
          <w:rFonts w:eastAsia="Times New Roman"/>
          <w:szCs w:val="17"/>
        </w:rPr>
        <w:t>Minister for Housing Infrastructure</w:t>
      </w:r>
    </w:p>
    <w:p w14:paraId="2362FA85" w14:textId="77777777" w:rsidR="003F3C0C" w:rsidRDefault="003F3C0C" w:rsidP="003F3C0C">
      <w:pPr>
        <w:pBdr>
          <w:bottom w:val="single" w:sz="4" w:space="1" w:color="auto"/>
        </w:pBdr>
        <w:spacing w:after="0" w:line="52" w:lineRule="exact"/>
        <w:jc w:val="center"/>
        <w:rPr>
          <w:rFonts w:eastAsia="Times New Roman"/>
          <w:szCs w:val="17"/>
        </w:rPr>
      </w:pPr>
    </w:p>
    <w:p w14:paraId="3324F707" w14:textId="77777777" w:rsidR="003F3C0C" w:rsidRDefault="003F3C0C" w:rsidP="003F3C0C">
      <w:pPr>
        <w:pBdr>
          <w:top w:val="single" w:sz="4" w:space="1" w:color="auto"/>
        </w:pBdr>
        <w:spacing w:before="34" w:after="0" w:line="14" w:lineRule="exact"/>
        <w:jc w:val="center"/>
        <w:rPr>
          <w:rFonts w:eastAsia="Times New Roman"/>
          <w:szCs w:val="17"/>
        </w:rPr>
      </w:pPr>
    </w:p>
    <w:p w14:paraId="368E0DBD" w14:textId="77777777" w:rsidR="003F3C0C" w:rsidRPr="00CF3D29" w:rsidRDefault="003F3C0C" w:rsidP="003F3C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690D9671" w14:textId="77777777" w:rsidR="00987BA9" w:rsidRPr="004E7092" w:rsidRDefault="00987BA9" w:rsidP="00987BA9">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b/>
          <w:bCs/>
          <w:lang w:val="en-US"/>
        </w:rPr>
      </w:pPr>
    </w:p>
    <w:p w14:paraId="4241B285" w14:textId="77777777" w:rsidR="009E1EE2" w:rsidRPr="009E1EE2" w:rsidRDefault="009E1EE2" w:rsidP="009E1EE2">
      <w:pPr>
        <w:rPr>
          <w:rFonts w:eastAsia="Times New Roman"/>
          <w:szCs w:val="17"/>
        </w:rPr>
      </w:pPr>
    </w:p>
    <w:p w14:paraId="38942330" w14:textId="77777777" w:rsidR="009D1E2E" w:rsidRDefault="009D1E2E" w:rsidP="005335F1">
      <w:pPr>
        <w:pStyle w:val="GG-body"/>
        <w:rPr>
          <w:lang w:val="en-US"/>
        </w:rPr>
      </w:pPr>
    </w:p>
    <w:p w14:paraId="2616CB0C" w14:textId="77777777" w:rsidR="00421F5C" w:rsidRDefault="00421F5C">
      <w:pPr>
        <w:spacing w:after="0" w:line="240" w:lineRule="auto"/>
        <w:jc w:val="left"/>
        <w:rPr>
          <w:rFonts w:eastAsia="Times New Roman"/>
          <w:szCs w:val="17"/>
          <w:lang w:val="en-US"/>
        </w:rPr>
      </w:pPr>
      <w:r>
        <w:rPr>
          <w:lang w:val="en-US"/>
        </w:rPr>
        <w:br w:type="page"/>
      </w:r>
    </w:p>
    <w:p w14:paraId="53784055" w14:textId="77777777" w:rsidR="009D1E2E" w:rsidRPr="009D1E2E" w:rsidRDefault="009D1E2E" w:rsidP="0043001F">
      <w:pPr>
        <w:pStyle w:val="Heading1"/>
      </w:pPr>
      <w:bookmarkStart w:id="20" w:name="_Toc33707983"/>
      <w:bookmarkStart w:id="21" w:name="_Toc33708154"/>
      <w:bookmarkStart w:id="22" w:name="_Toc232065136"/>
      <w:r>
        <w:lastRenderedPageBreak/>
        <w:t>Local</w:t>
      </w:r>
      <w:r w:rsidRPr="009D1E2E">
        <w:t xml:space="preserve"> Government Instruments</w:t>
      </w:r>
      <w:bookmarkEnd w:id="20"/>
      <w:bookmarkEnd w:id="21"/>
      <w:bookmarkEnd w:id="22"/>
    </w:p>
    <w:p w14:paraId="7D4D59BB" w14:textId="21B932A1" w:rsidR="00FB6E79" w:rsidRDefault="001F40C5" w:rsidP="001F40C5">
      <w:pPr>
        <w:pStyle w:val="Heading2"/>
      </w:pPr>
      <w:bookmarkStart w:id="23" w:name="_Toc232065137"/>
      <w:r>
        <w:t>Mount Barker District Council</w:t>
      </w:r>
      <w:bookmarkEnd w:id="23"/>
    </w:p>
    <w:p w14:paraId="1B7850A6" w14:textId="77777777" w:rsidR="00FB6E79" w:rsidRDefault="00FB6E79" w:rsidP="00FB6E79">
      <w:pPr>
        <w:pStyle w:val="GG-Title3"/>
      </w:pPr>
      <w:r>
        <w:t>Exclusion from Classification of Community Land</w:t>
      </w:r>
    </w:p>
    <w:p w14:paraId="71BAB191" w14:textId="77777777" w:rsidR="00FB6E79" w:rsidRDefault="00FB6E79" w:rsidP="00FB6E79">
      <w:pPr>
        <w:pStyle w:val="GG-body"/>
      </w:pPr>
      <w:r w:rsidRPr="002A33BE">
        <w:rPr>
          <w:spacing w:val="-2"/>
        </w:rPr>
        <w:t>Exclusion from Classification of Community Land Notice is hereby given pursuant to Section 193(6)(a) that the Mount Barker District Council,</w:t>
      </w:r>
      <w:r>
        <w:t xml:space="preserve"> at its meeting held on 1 June 2026 resolved to exclude, prior to acquisition by Council, the following property comprised within Certificate of Title Volume 6060 Folio 248 more commonly known as 17 Morphett Street, Mount Barker, South Australia from the classification of Community Land, pursuant to Section 193(4)(a) of the </w:t>
      </w:r>
      <w:r w:rsidRPr="003E0A04">
        <w:rPr>
          <w:i/>
          <w:iCs/>
        </w:rPr>
        <w:t>Local Government Act 1999</w:t>
      </w:r>
      <w:r>
        <w:t>.</w:t>
      </w:r>
    </w:p>
    <w:p w14:paraId="223AE989" w14:textId="77777777" w:rsidR="00FB6E79" w:rsidRDefault="00FB6E79" w:rsidP="00FB6E79">
      <w:pPr>
        <w:pStyle w:val="GG-body"/>
      </w:pPr>
      <w:r>
        <w:t>Dated: 9 June 2026</w:t>
      </w:r>
    </w:p>
    <w:p w14:paraId="491DE8F0" w14:textId="77777777" w:rsidR="00FB6E79" w:rsidRPr="003E0A04" w:rsidRDefault="00FB6E79" w:rsidP="00FB6E79">
      <w:pPr>
        <w:pStyle w:val="GG-SName"/>
      </w:pPr>
      <w:r w:rsidRPr="003E0A04">
        <w:t>A. Stuart</w:t>
      </w:r>
    </w:p>
    <w:p w14:paraId="61752C5A" w14:textId="1603959F" w:rsidR="00FB6E79" w:rsidRDefault="00FB6E79" w:rsidP="00FB6E79">
      <w:pPr>
        <w:pStyle w:val="GG-Signature"/>
      </w:pPr>
      <w:r>
        <w:t>Chief Executive Officer</w:t>
      </w:r>
    </w:p>
    <w:p w14:paraId="7F71D895" w14:textId="77777777" w:rsidR="00FB6E79" w:rsidRDefault="00FB6E79" w:rsidP="00FB6E79">
      <w:pPr>
        <w:pStyle w:val="GG-Signature"/>
        <w:pBdr>
          <w:bottom w:val="single" w:sz="4" w:space="1" w:color="auto"/>
        </w:pBdr>
        <w:spacing w:line="52" w:lineRule="exact"/>
        <w:jc w:val="center"/>
      </w:pPr>
    </w:p>
    <w:p w14:paraId="7A8C6743" w14:textId="77777777" w:rsidR="00FB6E79" w:rsidRDefault="00FB6E79" w:rsidP="00FB6E79">
      <w:pPr>
        <w:pStyle w:val="GG-Signature"/>
        <w:pBdr>
          <w:top w:val="single" w:sz="4" w:space="1" w:color="auto"/>
        </w:pBdr>
        <w:spacing w:before="34" w:line="14" w:lineRule="exact"/>
        <w:jc w:val="center"/>
      </w:pPr>
    </w:p>
    <w:p w14:paraId="13AF306D" w14:textId="77777777" w:rsidR="00FB6E79" w:rsidRPr="007D2F27" w:rsidRDefault="00FB6E79" w:rsidP="00FB6E79">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3B96AD4" w14:textId="2861490F" w:rsidR="00FB6E79" w:rsidRPr="00CA4958" w:rsidRDefault="001F40C5" w:rsidP="001F40C5">
      <w:pPr>
        <w:pStyle w:val="Heading2"/>
      </w:pPr>
      <w:bookmarkStart w:id="24" w:name="_Toc232065138"/>
      <w:r w:rsidRPr="00CA4958">
        <w:t>Renmark Paringa Council</w:t>
      </w:r>
      <w:bookmarkEnd w:id="24"/>
    </w:p>
    <w:p w14:paraId="6B440B0C" w14:textId="77777777" w:rsidR="00FB6E79" w:rsidRPr="00CA4958" w:rsidRDefault="00FB6E79" w:rsidP="00FB6E79">
      <w:pPr>
        <w:pStyle w:val="GG-Title2"/>
      </w:pPr>
      <w:r w:rsidRPr="00CA4958">
        <w:t>Roads (Opening and Closing) Act 1991</w:t>
      </w:r>
    </w:p>
    <w:p w14:paraId="2C68C8DE" w14:textId="77777777" w:rsidR="00FB6E79" w:rsidRPr="00CA4958" w:rsidRDefault="00FB6E79" w:rsidP="00FB6E79">
      <w:pPr>
        <w:pStyle w:val="GG-Title3"/>
      </w:pPr>
      <w:r w:rsidRPr="00CA4958">
        <w:t xml:space="preserve">Road Opening </w:t>
      </w:r>
      <w:r>
        <w:t>and</w:t>
      </w:r>
      <w:r w:rsidRPr="00CA4958">
        <w:t xml:space="preserve"> Closing—Ral Ral Avenue/Bookmark Avenue, Renmark West</w:t>
      </w:r>
    </w:p>
    <w:p w14:paraId="4AEEA9B7" w14:textId="77777777" w:rsidR="00FB6E79" w:rsidRPr="009E2CBB" w:rsidRDefault="00FB6E79" w:rsidP="00FB6E79">
      <w:pPr>
        <w:pStyle w:val="GG-body"/>
        <w:rPr>
          <w:spacing w:val="-4"/>
        </w:rPr>
      </w:pPr>
      <w:r w:rsidRPr="009E2CBB">
        <w:rPr>
          <w:spacing w:val="-4"/>
        </w:rPr>
        <w:t xml:space="preserve">Notice is hereby given, pursuant to Section 10 of the </w:t>
      </w:r>
      <w:r w:rsidRPr="009E2CBB">
        <w:rPr>
          <w:i/>
          <w:spacing w:val="-4"/>
        </w:rPr>
        <w:t>Roads (Opening and Closing) Act 1991</w:t>
      </w:r>
      <w:r w:rsidRPr="009E2CBB">
        <w:rPr>
          <w:spacing w:val="-4"/>
        </w:rPr>
        <w:t xml:space="preserve"> that the Renmark Paringa Council proposes to make a Road Process Order to close and merge with allotment 614 in F177820 a portion of Ral Ral Avenue and to open as new road (Bookmark Avenue) over allotment 123 in F207891, more particularly delineated and lettered ‘A’ and numbered ‘1’ and ‘2’ on Preliminary Plan 26/0021.</w:t>
      </w:r>
    </w:p>
    <w:p w14:paraId="40F1ACBE" w14:textId="77777777" w:rsidR="00FB6E79" w:rsidRPr="00CA4958" w:rsidRDefault="00FB6E79" w:rsidP="00FB6E79">
      <w:pPr>
        <w:pStyle w:val="GG-body"/>
      </w:pPr>
      <w:r w:rsidRPr="00CA4958">
        <w:t xml:space="preserve">The Preliminary Plan is available for public inspection at the offices of the Renmark Paringa Council, 61 Eighteenth Street Renmark, and </w:t>
      </w:r>
      <w:r w:rsidRPr="007B4887">
        <w:rPr>
          <w:spacing w:val="-2"/>
        </w:rPr>
        <w:t xml:space="preserve">the Adelaide Office of the Surveyor-General located at Level 10, 83 Pirie Street Adelaide, during normal office hours. The Preliminary Plan </w:t>
      </w:r>
      <w:r w:rsidRPr="00CA4958">
        <w:t xml:space="preserve">can also be viewed at </w:t>
      </w:r>
      <w:hyperlink r:id="rId29" w:history="1">
        <w:r w:rsidRPr="00CA4958">
          <w:rPr>
            <w:color w:val="0000FF"/>
            <w:u w:val="single"/>
          </w:rPr>
          <w:t>www.sa.gov.au/roadsactproposals</w:t>
        </w:r>
      </w:hyperlink>
      <w:r w:rsidRPr="00CA4958">
        <w:t xml:space="preserve">. </w:t>
      </w:r>
    </w:p>
    <w:p w14:paraId="127CD802" w14:textId="77777777" w:rsidR="00FB6E79" w:rsidRPr="00CA4958" w:rsidRDefault="00FB6E79" w:rsidP="00FB6E79">
      <w:pPr>
        <w:pStyle w:val="GG-body"/>
      </w:pPr>
      <w:r w:rsidRPr="009E2CBB">
        <w:rPr>
          <w:spacing w:val="-2"/>
        </w:rPr>
        <w:t>Any application for easement or objection must set out the full name, address and details of the submission and must be fully supported by reasons. The application for easement or objection must be made in writing to the Renmark Paringa Council, PO Box 730</w:t>
      </w:r>
      <w:r>
        <w:rPr>
          <w:spacing w:val="-2"/>
        </w:rPr>
        <w:t>,</w:t>
      </w:r>
      <w:r w:rsidRPr="009E2CBB">
        <w:rPr>
          <w:spacing w:val="-2"/>
        </w:rPr>
        <w:t xml:space="preserve"> Renmark SA 5341,</w:t>
      </w:r>
      <w:r w:rsidRPr="00CA4958">
        <w:t xml:space="preserve"> within 28 days of this notice and a copy must be forwarded to the Surveyor-General at GPO Box 1815, Adelaide 5001. Where</w:t>
      </w:r>
      <w:r>
        <w:t xml:space="preserve"> </w:t>
      </w:r>
      <w:r w:rsidRPr="00CA4958">
        <w:t>a</w:t>
      </w:r>
      <w:r>
        <w:t xml:space="preserve"> </w:t>
      </w:r>
      <w:r w:rsidRPr="00CA4958">
        <w:t>submission is made, the applicant must be prepared to support their submission in person upon council giving notification of a meeting at which the matter will be considered.</w:t>
      </w:r>
    </w:p>
    <w:p w14:paraId="5A77762E" w14:textId="77777777" w:rsidR="00FB6E79" w:rsidRPr="00CA4958" w:rsidRDefault="00FB6E79" w:rsidP="00FB6E79">
      <w:pPr>
        <w:pStyle w:val="GG-SDated"/>
      </w:pPr>
      <w:r w:rsidRPr="00CA4958">
        <w:t>Dated: 11 June 2026</w:t>
      </w:r>
    </w:p>
    <w:p w14:paraId="33FD980E" w14:textId="77777777" w:rsidR="00FB6E79" w:rsidRPr="009E2CBB" w:rsidRDefault="00FB6E79" w:rsidP="00FB6E79">
      <w:pPr>
        <w:pStyle w:val="GG-SName"/>
      </w:pPr>
      <w:r w:rsidRPr="009E2CBB">
        <w:t>Tony Siviour</w:t>
      </w:r>
    </w:p>
    <w:p w14:paraId="5AC3A630" w14:textId="39FAEAA9" w:rsidR="00FB6E79" w:rsidRDefault="00FB6E79" w:rsidP="00FB6E79">
      <w:pPr>
        <w:pStyle w:val="GG-Signature"/>
      </w:pPr>
      <w:r w:rsidRPr="00CA4958">
        <w:t>Chief Executive Officer</w:t>
      </w:r>
    </w:p>
    <w:p w14:paraId="7C04525F" w14:textId="77777777" w:rsidR="00FB6E79" w:rsidRDefault="00FB6E79" w:rsidP="00FB6E79">
      <w:pPr>
        <w:pStyle w:val="GG-Signature"/>
        <w:pBdr>
          <w:bottom w:val="single" w:sz="4" w:space="1" w:color="auto"/>
        </w:pBdr>
        <w:spacing w:line="52" w:lineRule="exact"/>
        <w:jc w:val="center"/>
      </w:pPr>
    </w:p>
    <w:p w14:paraId="3E0B7EFB" w14:textId="77777777" w:rsidR="00FB6E79" w:rsidRDefault="00FB6E79" w:rsidP="00FB6E79">
      <w:pPr>
        <w:pStyle w:val="GG-Signature"/>
        <w:pBdr>
          <w:top w:val="single" w:sz="4" w:space="1" w:color="auto"/>
        </w:pBdr>
        <w:spacing w:before="34" w:line="14" w:lineRule="exact"/>
        <w:jc w:val="center"/>
      </w:pPr>
    </w:p>
    <w:p w14:paraId="30BF6DD8" w14:textId="77777777" w:rsidR="00FB6E79" w:rsidRPr="007D2F27" w:rsidRDefault="00FB6E79" w:rsidP="00FB6E79">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748E6D4" w14:textId="77777777" w:rsidR="009D1E2E" w:rsidRDefault="009D1E2E" w:rsidP="005335F1">
      <w:pPr>
        <w:pStyle w:val="GG-body"/>
        <w:rPr>
          <w:lang w:val="en-US"/>
        </w:rPr>
      </w:pPr>
    </w:p>
    <w:p w14:paraId="52CC26B6" w14:textId="77777777" w:rsidR="00E23F75" w:rsidRDefault="00E23F75">
      <w:pPr>
        <w:spacing w:after="0" w:line="240" w:lineRule="auto"/>
        <w:jc w:val="left"/>
        <w:rPr>
          <w:rFonts w:eastAsia="Times New Roman"/>
          <w:szCs w:val="17"/>
          <w:lang w:val="en-US"/>
        </w:rPr>
      </w:pPr>
      <w:r>
        <w:rPr>
          <w:lang w:val="en-US"/>
        </w:rPr>
        <w:br w:type="page"/>
      </w:r>
    </w:p>
    <w:p w14:paraId="7CF5E9D5" w14:textId="77777777" w:rsidR="009D1E2E" w:rsidRPr="009D1E2E" w:rsidRDefault="009D1E2E" w:rsidP="0043001F">
      <w:pPr>
        <w:pStyle w:val="Heading1"/>
      </w:pPr>
      <w:bookmarkStart w:id="25" w:name="_Toc33707984"/>
      <w:bookmarkStart w:id="26" w:name="_Toc33708155"/>
      <w:bookmarkStart w:id="27" w:name="_Toc232065139"/>
      <w:r>
        <w:lastRenderedPageBreak/>
        <w:t>Public Notices</w:t>
      </w:r>
      <w:bookmarkEnd w:id="25"/>
      <w:bookmarkEnd w:id="26"/>
      <w:bookmarkEnd w:id="27"/>
    </w:p>
    <w:p w14:paraId="17270475" w14:textId="0930A046" w:rsidR="000C446D" w:rsidRPr="003922A1" w:rsidRDefault="001F40C5" w:rsidP="001F40C5">
      <w:pPr>
        <w:pStyle w:val="Heading2"/>
      </w:pPr>
      <w:bookmarkStart w:id="28" w:name="_Toc232065140"/>
      <w:r w:rsidRPr="003922A1">
        <w:t>Trustee Act 1936</w:t>
      </w:r>
      <w:bookmarkEnd w:id="28"/>
    </w:p>
    <w:p w14:paraId="4EE2C0FD" w14:textId="77777777" w:rsidR="000C446D" w:rsidRPr="003922A1" w:rsidRDefault="000C446D" w:rsidP="000C446D">
      <w:pPr>
        <w:jc w:val="center"/>
        <w:rPr>
          <w:smallCaps/>
          <w:szCs w:val="17"/>
        </w:rPr>
      </w:pPr>
      <w:r w:rsidRPr="003922A1">
        <w:rPr>
          <w:smallCaps/>
          <w:szCs w:val="17"/>
        </w:rPr>
        <w:t>Public Trustee</w:t>
      </w:r>
    </w:p>
    <w:p w14:paraId="6C12847F" w14:textId="77777777" w:rsidR="000C446D" w:rsidRPr="003922A1" w:rsidRDefault="000C446D" w:rsidP="000C446D">
      <w:pPr>
        <w:jc w:val="center"/>
        <w:rPr>
          <w:i/>
          <w:szCs w:val="17"/>
        </w:rPr>
      </w:pPr>
      <w:r w:rsidRPr="003922A1">
        <w:rPr>
          <w:i/>
          <w:szCs w:val="17"/>
        </w:rPr>
        <w:t>Estates of Deceased Persons</w:t>
      </w:r>
    </w:p>
    <w:p w14:paraId="1D71ED22" w14:textId="77777777" w:rsidR="000C446D" w:rsidRDefault="000C446D" w:rsidP="000C446D">
      <w:pPr>
        <w:rPr>
          <w:szCs w:val="17"/>
        </w:rPr>
      </w:pPr>
      <w:r w:rsidRPr="008B7774">
        <w:rPr>
          <w:szCs w:val="17"/>
        </w:rPr>
        <w:t>In the matter of the estates of the undermentioned deceased persons:</w:t>
      </w:r>
    </w:p>
    <w:p w14:paraId="36A2E188" w14:textId="77777777" w:rsidR="000C446D" w:rsidRPr="003922A1" w:rsidRDefault="000C446D" w:rsidP="000C446D">
      <w:pPr>
        <w:pStyle w:val="GG-body"/>
        <w:spacing w:after="0"/>
        <w:ind w:left="142"/>
      </w:pPr>
      <w:r w:rsidRPr="003922A1">
        <w:t xml:space="preserve">BLYTH Dennis Gordon late of 150 Bay Road Encounter Bay of no occupation who died 28 October 2025 </w:t>
      </w:r>
    </w:p>
    <w:p w14:paraId="21B2F061" w14:textId="77777777" w:rsidR="000C446D" w:rsidRPr="003922A1" w:rsidRDefault="000C446D" w:rsidP="000C446D">
      <w:pPr>
        <w:pStyle w:val="GG-body"/>
        <w:spacing w:after="0"/>
        <w:ind w:left="142"/>
      </w:pPr>
      <w:r w:rsidRPr="003922A1">
        <w:t xml:space="preserve">HILDER Daphne Alison late of 18 West Terrace Quorn of no occupation who died 15 November 2025 </w:t>
      </w:r>
    </w:p>
    <w:p w14:paraId="68BC8823" w14:textId="77777777" w:rsidR="000C446D" w:rsidRPr="003922A1" w:rsidRDefault="000C446D" w:rsidP="000C446D">
      <w:pPr>
        <w:pStyle w:val="GG-body"/>
        <w:spacing w:after="0"/>
        <w:ind w:left="142"/>
      </w:pPr>
      <w:r w:rsidRPr="003922A1">
        <w:t xml:space="preserve">LEE Timothy James late of 9 Karinga Crescent Munno Para Machine Operator who died on or about 20 July 2024 </w:t>
      </w:r>
    </w:p>
    <w:p w14:paraId="23BF8AD2" w14:textId="77777777" w:rsidR="000C446D" w:rsidRPr="003922A1" w:rsidRDefault="000C446D" w:rsidP="000C446D">
      <w:pPr>
        <w:pStyle w:val="GG-body"/>
        <w:spacing w:after="0"/>
        <w:ind w:left="142"/>
      </w:pPr>
      <w:r w:rsidRPr="003922A1">
        <w:t xml:space="preserve">PAYNE Martha late of 20 East Avenue Northfield of no occupation who died 5 January 2020 </w:t>
      </w:r>
    </w:p>
    <w:p w14:paraId="063D678B" w14:textId="77777777" w:rsidR="000C446D" w:rsidRPr="003922A1" w:rsidRDefault="000C446D" w:rsidP="000C446D">
      <w:pPr>
        <w:pStyle w:val="GG-body"/>
        <w:spacing w:after="0"/>
        <w:ind w:left="142"/>
      </w:pPr>
      <w:r w:rsidRPr="003922A1">
        <w:t xml:space="preserve">PHILLIPS Shirley Joyce late of 20 Cooke Street Modbury Retired Tailoress who died 31 December 2025 </w:t>
      </w:r>
    </w:p>
    <w:p w14:paraId="7CB9FD62" w14:textId="77777777" w:rsidR="000C446D" w:rsidRPr="003922A1" w:rsidRDefault="000C446D" w:rsidP="000C446D">
      <w:pPr>
        <w:pStyle w:val="GG-body"/>
        <w:spacing w:after="0"/>
        <w:ind w:left="142"/>
      </w:pPr>
      <w:r w:rsidRPr="003922A1">
        <w:t xml:space="preserve">POCOCK Kenneth Frank late of 19 Taylor Terrace Rosslyn Park Retired Wine Scientist who died 25 August 2025 </w:t>
      </w:r>
    </w:p>
    <w:p w14:paraId="063A9A28" w14:textId="77777777" w:rsidR="000C446D" w:rsidRPr="003922A1" w:rsidRDefault="000C446D" w:rsidP="000C446D">
      <w:pPr>
        <w:pStyle w:val="GG-body"/>
        <w:spacing w:after="0"/>
        <w:ind w:left="142"/>
      </w:pPr>
      <w:r w:rsidRPr="003922A1">
        <w:t xml:space="preserve">RONSLEY William Charles late of 5 Airdrie Avenue Seaton Retired Bus Cleaner who died 8 February 2026 </w:t>
      </w:r>
    </w:p>
    <w:p w14:paraId="1138A642" w14:textId="77777777" w:rsidR="000C446D" w:rsidRPr="003922A1" w:rsidRDefault="000C446D" w:rsidP="000C446D">
      <w:pPr>
        <w:pStyle w:val="GG-body"/>
        <w:spacing w:after="0"/>
        <w:ind w:left="142"/>
      </w:pPr>
      <w:r w:rsidRPr="003922A1">
        <w:t xml:space="preserve">SNOWDEN John Douglas late of 56-58 High Street Grange Retired Bricklayer who died 23 September 2025 </w:t>
      </w:r>
    </w:p>
    <w:p w14:paraId="454EEE85" w14:textId="77777777" w:rsidR="000C446D" w:rsidRPr="003922A1" w:rsidRDefault="000C446D" w:rsidP="000C446D">
      <w:pPr>
        <w:pStyle w:val="GG-body"/>
        <w:spacing w:after="0"/>
        <w:ind w:left="142"/>
      </w:pPr>
      <w:r w:rsidRPr="003922A1">
        <w:t>SOUTHAM Andrew James 7 December 2025 late of 51-57 Mill Street Laura Marine Engineer who died 7 December 2025</w:t>
      </w:r>
    </w:p>
    <w:p w14:paraId="0021352B" w14:textId="77777777" w:rsidR="000C446D" w:rsidRPr="003922A1" w:rsidRDefault="000C446D" w:rsidP="000C446D">
      <w:pPr>
        <w:pStyle w:val="GG-body"/>
        <w:spacing w:after="0"/>
        <w:ind w:left="142"/>
      </w:pPr>
      <w:r w:rsidRPr="003922A1">
        <w:t xml:space="preserve">TIMMANN Helmut late of 2 Pope Court Adelaide of no occupation who died 28 February 2024 </w:t>
      </w:r>
    </w:p>
    <w:p w14:paraId="150165BA" w14:textId="77777777" w:rsidR="000C446D" w:rsidRPr="003922A1" w:rsidRDefault="000C446D" w:rsidP="000C446D">
      <w:pPr>
        <w:pStyle w:val="GG-body"/>
        <w:spacing w:after="0"/>
        <w:ind w:left="142"/>
      </w:pPr>
      <w:r w:rsidRPr="003922A1">
        <w:t xml:space="preserve">VEALE Peter Congdon late of 3 Duffield Street Gawler East of no occupation who died 27 August 2025 </w:t>
      </w:r>
    </w:p>
    <w:p w14:paraId="71A83F66" w14:textId="77777777" w:rsidR="000C446D" w:rsidRPr="003922A1" w:rsidRDefault="000C446D" w:rsidP="000C446D">
      <w:pPr>
        <w:pStyle w:val="GG-body"/>
        <w:ind w:left="142"/>
      </w:pPr>
      <w:r w:rsidRPr="003922A1">
        <w:t xml:space="preserve">WILLIAMS Ross Michael late of 511 Henley Beach Road Fulham of no occupation who died 27 September 2025 </w:t>
      </w:r>
    </w:p>
    <w:p w14:paraId="5E95286A" w14:textId="77777777" w:rsidR="000C446D" w:rsidRPr="003922A1" w:rsidRDefault="000C446D" w:rsidP="000C446D">
      <w:pPr>
        <w:pStyle w:val="GG-body"/>
      </w:pPr>
      <w:r w:rsidRPr="003922A1">
        <w:t xml:space="preserve">Notice is hereby given pursuant to the </w:t>
      </w:r>
      <w:r w:rsidRPr="00E90F4E">
        <w:rPr>
          <w:i/>
          <w:iCs/>
        </w:rPr>
        <w:t>Trustee Act 1936</w:t>
      </w:r>
      <w:r w:rsidRPr="003922A1">
        <w:t xml:space="preserve"> (SA), the </w:t>
      </w:r>
      <w:r w:rsidRPr="003922A1">
        <w:rPr>
          <w:i/>
          <w:iCs/>
        </w:rPr>
        <w:t>Succession Act 2023</w:t>
      </w:r>
      <w:r w:rsidRPr="003922A1">
        <w:t xml:space="preserve"> (SA) and the </w:t>
      </w:r>
      <w:r w:rsidRPr="003922A1">
        <w:rPr>
          <w:i/>
          <w:iCs/>
        </w:rPr>
        <w:t>Family Relationships Act 1975</w:t>
      </w:r>
      <w:r w:rsidRPr="003922A1">
        <w:t xml:space="preserve"> (SA) that all creditors, beneficiaries, and other persons having claims against the said estates are required to send, in writing, to the office of Public Trustee at GPO Box 1338, Adelaide 5001, full particulars and proof of such claims, on or before the 10 July 2026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 </w:t>
      </w:r>
    </w:p>
    <w:p w14:paraId="1B3C605F" w14:textId="77777777" w:rsidR="000C446D" w:rsidRPr="003922A1" w:rsidRDefault="000C446D" w:rsidP="000C446D">
      <w:pPr>
        <w:pStyle w:val="GG-SDated"/>
      </w:pPr>
      <w:r w:rsidRPr="003922A1">
        <w:t xml:space="preserve">Dated: 11 June 2026 </w:t>
      </w:r>
    </w:p>
    <w:p w14:paraId="7649EBA2" w14:textId="77777777" w:rsidR="000C446D" w:rsidRPr="003922A1" w:rsidRDefault="000C446D" w:rsidP="000C446D">
      <w:pPr>
        <w:pStyle w:val="GG-SName"/>
      </w:pPr>
      <w:r w:rsidRPr="003922A1">
        <w:t>T</w:t>
      </w:r>
      <w:r>
        <w:t xml:space="preserve">. </w:t>
      </w:r>
      <w:r w:rsidRPr="003922A1">
        <w:t>Brumfield</w:t>
      </w:r>
    </w:p>
    <w:p w14:paraId="5AA56E3B" w14:textId="2A123C33" w:rsidR="000C446D" w:rsidRDefault="000C446D" w:rsidP="000C446D">
      <w:pPr>
        <w:pStyle w:val="GG-Signature"/>
      </w:pPr>
      <w:r w:rsidRPr="003922A1">
        <w:t>Public Trustee</w:t>
      </w:r>
    </w:p>
    <w:p w14:paraId="7EB96A88" w14:textId="77777777" w:rsidR="000C446D" w:rsidRDefault="000C446D" w:rsidP="000C446D">
      <w:pPr>
        <w:pStyle w:val="GG-Signature"/>
        <w:pBdr>
          <w:bottom w:val="single" w:sz="4" w:space="1" w:color="auto"/>
        </w:pBdr>
        <w:spacing w:line="52" w:lineRule="exact"/>
        <w:jc w:val="center"/>
      </w:pPr>
    </w:p>
    <w:p w14:paraId="601F706B" w14:textId="77777777" w:rsidR="000C446D" w:rsidRDefault="000C446D" w:rsidP="000C446D">
      <w:pPr>
        <w:pStyle w:val="GG-Signature"/>
        <w:pBdr>
          <w:top w:val="single" w:sz="4" w:space="1" w:color="auto"/>
        </w:pBdr>
        <w:spacing w:before="34" w:line="14" w:lineRule="exact"/>
        <w:jc w:val="center"/>
      </w:pPr>
    </w:p>
    <w:p w14:paraId="00821466" w14:textId="77777777" w:rsidR="000C446D" w:rsidRPr="003922A1" w:rsidRDefault="000C446D" w:rsidP="000C446D">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11888CB" w14:textId="77777777" w:rsidR="009D1E2E" w:rsidRDefault="009D1E2E" w:rsidP="005335F1">
      <w:pPr>
        <w:pStyle w:val="GG-body"/>
        <w:rPr>
          <w:lang w:val="en-US"/>
        </w:rPr>
      </w:pPr>
    </w:p>
    <w:p w14:paraId="25448354"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506EEE1B" w14:textId="77777777" w:rsidR="00EB5C72" w:rsidRPr="00576D3B" w:rsidRDefault="00EB5C72" w:rsidP="005335F1">
      <w:pPr>
        <w:spacing w:after="0" w:line="240" w:lineRule="auto"/>
        <w:ind w:left="600" w:right="600"/>
        <w:jc w:val="center"/>
        <w:rPr>
          <w:color w:val="000000"/>
          <w:sz w:val="20"/>
          <w:szCs w:val="20"/>
        </w:rPr>
      </w:pPr>
    </w:p>
    <w:p w14:paraId="4AB156D0" w14:textId="77777777" w:rsidR="005C269C" w:rsidRDefault="005C269C" w:rsidP="005335F1">
      <w:pPr>
        <w:spacing w:after="0" w:line="240" w:lineRule="auto"/>
        <w:ind w:left="600" w:right="600"/>
        <w:jc w:val="center"/>
        <w:rPr>
          <w:color w:val="000000"/>
          <w:sz w:val="20"/>
          <w:szCs w:val="20"/>
        </w:rPr>
      </w:pPr>
    </w:p>
    <w:p w14:paraId="105C595C" w14:textId="77777777" w:rsidR="005C269C" w:rsidRPr="00576D3B" w:rsidRDefault="005C269C" w:rsidP="005335F1">
      <w:pPr>
        <w:spacing w:after="0" w:line="240" w:lineRule="auto"/>
        <w:ind w:left="600" w:right="600"/>
        <w:jc w:val="center"/>
        <w:rPr>
          <w:color w:val="000000"/>
          <w:sz w:val="20"/>
          <w:szCs w:val="20"/>
        </w:rPr>
      </w:pPr>
    </w:p>
    <w:p w14:paraId="41DCD233" w14:textId="77777777" w:rsidR="00EB5C72" w:rsidRDefault="00EB5C72" w:rsidP="005335F1">
      <w:pPr>
        <w:spacing w:after="0" w:line="240" w:lineRule="auto"/>
        <w:ind w:left="600" w:right="600"/>
        <w:jc w:val="center"/>
        <w:rPr>
          <w:color w:val="000000"/>
          <w:sz w:val="20"/>
          <w:szCs w:val="20"/>
        </w:rPr>
      </w:pPr>
    </w:p>
    <w:p w14:paraId="4F78B5B5" w14:textId="77777777" w:rsidR="00EB5C72" w:rsidRPr="00576D3B" w:rsidRDefault="00EB5C72" w:rsidP="005335F1">
      <w:pPr>
        <w:spacing w:after="0" w:line="240" w:lineRule="auto"/>
        <w:ind w:left="600" w:right="600"/>
        <w:jc w:val="center"/>
        <w:rPr>
          <w:color w:val="000000"/>
          <w:sz w:val="20"/>
          <w:szCs w:val="20"/>
        </w:rPr>
      </w:pPr>
    </w:p>
    <w:p w14:paraId="64DFD005"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793C45E6" w14:textId="77777777" w:rsidR="00EB5C72" w:rsidRPr="00576D3B" w:rsidRDefault="00EB5C72" w:rsidP="005335F1">
      <w:pPr>
        <w:spacing w:after="0" w:line="240" w:lineRule="auto"/>
        <w:ind w:left="600" w:right="600"/>
        <w:jc w:val="center"/>
        <w:rPr>
          <w:color w:val="000000"/>
          <w:sz w:val="20"/>
          <w:szCs w:val="20"/>
        </w:rPr>
      </w:pPr>
    </w:p>
    <w:p w14:paraId="185292F3" w14:textId="77777777" w:rsidR="00EB5C72" w:rsidRDefault="00EB5C72" w:rsidP="005335F1">
      <w:pPr>
        <w:spacing w:after="0" w:line="240" w:lineRule="auto"/>
        <w:ind w:left="600" w:right="600"/>
        <w:jc w:val="center"/>
        <w:rPr>
          <w:color w:val="000000"/>
          <w:sz w:val="20"/>
          <w:szCs w:val="20"/>
        </w:rPr>
      </w:pPr>
    </w:p>
    <w:p w14:paraId="32DC3AA3" w14:textId="77777777" w:rsidR="00EB5C72" w:rsidRPr="00576D3B" w:rsidRDefault="00EB5C72" w:rsidP="005335F1">
      <w:pPr>
        <w:spacing w:after="0" w:line="240" w:lineRule="auto"/>
        <w:ind w:left="600" w:right="600"/>
        <w:jc w:val="center"/>
        <w:rPr>
          <w:color w:val="000000"/>
          <w:sz w:val="20"/>
          <w:szCs w:val="20"/>
        </w:rPr>
      </w:pPr>
    </w:p>
    <w:p w14:paraId="45C24832"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49587CDB"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62BABD77"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1036B41"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B365B1A" w14:textId="77777777" w:rsidR="00EB5C72" w:rsidRPr="00576D3B" w:rsidRDefault="00EB5C72" w:rsidP="00AD0853">
      <w:pPr>
        <w:spacing w:after="0" w:line="240" w:lineRule="auto"/>
        <w:ind w:left="600" w:right="600"/>
        <w:jc w:val="center"/>
        <w:rPr>
          <w:color w:val="000000"/>
          <w:sz w:val="20"/>
          <w:szCs w:val="20"/>
        </w:rPr>
      </w:pPr>
    </w:p>
    <w:p w14:paraId="1F51E105" w14:textId="77777777" w:rsidR="00EB5C72" w:rsidRPr="00576D3B" w:rsidRDefault="00EB5C72" w:rsidP="00AD0853">
      <w:pPr>
        <w:spacing w:after="0" w:line="240" w:lineRule="auto"/>
        <w:ind w:left="600" w:right="600"/>
        <w:jc w:val="center"/>
        <w:rPr>
          <w:color w:val="000000"/>
          <w:sz w:val="20"/>
          <w:szCs w:val="20"/>
        </w:rPr>
      </w:pPr>
    </w:p>
    <w:p w14:paraId="233237F0" w14:textId="77777777" w:rsidR="00EB5C72" w:rsidRPr="00576D3B" w:rsidRDefault="00EB5C72" w:rsidP="00AD0853">
      <w:pPr>
        <w:spacing w:after="0" w:line="240" w:lineRule="auto"/>
        <w:ind w:left="600" w:right="600"/>
        <w:jc w:val="center"/>
        <w:rPr>
          <w:color w:val="000000"/>
          <w:sz w:val="20"/>
          <w:szCs w:val="20"/>
        </w:rPr>
      </w:pPr>
    </w:p>
    <w:p w14:paraId="5898B1BA"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74E7079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5E1BB9B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68B1B8B7"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050826A4"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24BF131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514CCF1F" w14:textId="77777777" w:rsidR="00EB5C72" w:rsidRPr="00576D3B" w:rsidRDefault="00EB5C72" w:rsidP="00AD0853">
      <w:pPr>
        <w:spacing w:after="0" w:line="240" w:lineRule="auto"/>
        <w:ind w:left="600" w:right="600"/>
        <w:jc w:val="center"/>
        <w:rPr>
          <w:color w:val="000000"/>
          <w:sz w:val="20"/>
          <w:szCs w:val="20"/>
        </w:rPr>
      </w:pPr>
    </w:p>
    <w:p w14:paraId="0AB2A9B6" w14:textId="77777777" w:rsidR="00EB5C72" w:rsidRPr="00576D3B" w:rsidRDefault="00EB5C72" w:rsidP="00AD0853">
      <w:pPr>
        <w:spacing w:after="0" w:line="240" w:lineRule="auto"/>
        <w:ind w:left="600" w:right="600"/>
        <w:jc w:val="center"/>
        <w:rPr>
          <w:color w:val="000000"/>
          <w:sz w:val="20"/>
          <w:szCs w:val="20"/>
        </w:rPr>
      </w:pPr>
    </w:p>
    <w:p w14:paraId="03256F9B" w14:textId="77777777" w:rsidR="00EB5C72" w:rsidRPr="00576D3B" w:rsidRDefault="00EB5C72" w:rsidP="00AD0853">
      <w:pPr>
        <w:spacing w:after="0" w:line="240" w:lineRule="auto"/>
        <w:ind w:left="600" w:right="600"/>
        <w:jc w:val="center"/>
        <w:rPr>
          <w:color w:val="000000"/>
          <w:sz w:val="20"/>
          <w:szCs w:val="20"/>
        </w:rPr>
      </w:pPr>
    </w:p>
    <w:p w14:paraId="4E374188"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38D9EF67"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1BC2099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7DF721D9"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0CDA77EC"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34375667" w14:textId="77777777" w:rsidR="00EB5C72" w:rsidRPr="00576D3B" w:rsidRDefault="00EB5C72" w:rsidP="00AD0853">
      <w:pPr>
        <w:spacing w:after="0" w:line="240" w:lineRule="auto"/>
        <w:ind w:left="600" w:right="600"/>
        <w:jc w:val="center"/>
        <w:rPr>
          <w:color w:val="000000"/>
          <w:sz w:val="20"/>
          <w:szCs w:val="20"/>
        </w:rPr>
      </w:pPr>
    </w:p>
    <w:p w14:paraId="49FA73B3" w14:textId="77777777" w:rsidR="00EB5C72" w:rsidRPr="00576D3B" w:rsidRDefault="00EB5C72" w:rsidP="00AD0853">
      <w:pPr>
        <w:spacing w:after="0" w:line="240" w:lineRule="auto"/>
        <w:ind w:left="600" w:right="600"/>
        <w:jc w:val="center"/>
        <w:rPr>
          <w:color w:val="000000"/>
          <w:sz w:val="20"/>
          <w:szCs w:val="20"/>
        </w:rPr>
      </w:pPr>
    </w:p>
    <w:p w14:paraId="28358267" w14:textId="77777777" w:rsidR="00EB5C72" w:rsidRPr="00576D3B" w:rsidRDefault="00EB5C72" w:rsidP="00AD0853">
      <w:pPr>
        <w:spacing w:after="0" w:line="240" w:lineRule="auto"/>
        <w:ind w:left="600" w:right="600"/>
        <w:jc w:val="center"/>
        <w:rPr>
          <w:color w:val="000000"/>
          <w:sz w:val="20"/>
          <w:szCs w:val="20"/>
        </w:rPr>
      </w:pPr>
    </w:p>
    <w:p w14:paraId="27D8843C"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30" w:history="1">
        <w:r w:rsidRPr="00576D3B">
          <w:rPr>
            <w:rFonts w:eastAsia="Times New Roman"/>
            <w:color w:val="0000FF"/>
            <w:sz w:val="24"/>
            <w:u w:val="single"/>
            <w:lang w:eastAsia="en-AU"/>
          </w:rPr>
          <w:t>governmentgazettesa@sa.gov.au</w:t>
        </w:r>
      </w:hyperlink>
    </w:p>
    <w:p w14:paraId="3855AAF8"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498CB646"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1" w:history="1">
        <w:r w:rsidRPr="00576D3B">
          <w:rPr>
            <w:rFonts w:eastAsia="Times New Roman"/>
            <w:color w:val="0000FF"/>
            <w:sz w:val="24"/>
            <w:u w:val="single"/>
            <w:lang w:eastAsia="en-AU"/>
          </w:rPr>
          <w:t>www.governmentgazette.sa.gov.au</w:t>
        </w:r>
      </w:hyperlink>
    </w:p>
    <w:p w14:paraId="36396E87" w14:textId="77777777" w:rsidR="00EB5C72" w:rsidRPr="00576D3B" w:rsidRDefault="00EB5C72" w:rsidP="00AD0853">
      <w:pPr>
        <w:spacing w:after="0" w:line="240" w:lineRule="auto"/>
        <w:ind w:left="600" w:right="600"/>
        <w:jc w:val="center"/>
        <w:rPr>
          <w:color w:val="000000"/>
          <w:sz w:val="20"/>
          <w:szCs w:val="20"/>
        </w:rPr>
      </w:pPr>
    </w:p>
    <w:p w14:paraId="5451F560" w14:textId="77777777" w:rsidR="00EB5C72" w:rsidRPr="00576D3B" w:rsidRDefault="00EB5C72" w:rsidP="00AD0853">
      <w:pPr>
        <w:spacing w:after="0" w:line="240" w:lineRule="auto"/>
        <w:ind w:left="600" w:right="600"/>
        <w:jc w:val="center"/>
        <w:rPr>
          <w:color w:val="000000"/>
          <w:sz w:val="20"/>
          <w:szCs w:val="20"/>
        </w:rPr>
      </w:pPr>
    </w:p>
    <w:p w14:paraId="673F56E3" w14:textId="77777777" w:rsidR="00EB5C72" w:rsidRPr="00576D3B" w:rsidRDefault="00EB5C72" w:rsidP="00AD0853">
      <w:pPr>
        <w:spacing w:after="0" w:line="240" w:lineRule="auto"/>
        <w:ind w:left="600" w:right="600"/>
        <w:jc w:val="center"/>
        <w:rPr>
          <w:color w:val="000000"/>
          <w:sz w:val="20"/>
          <w:szCs w:val="20"/>
        </w:rPr>
      </w:pPr>
    </w:p>
    <w:p w14:paraId="03F53BB4" w14:textId="77777777" w:rsidR="00EB5C72" w:rsidRDefault="00EB5C72" w:rsidP="00AD0853">
      <w:pPr>
        <w:spacing w:after="0" w:line="240" w:lineRule="auto"/>
        <w:ind w:left="600" w:right="600"/>
        <w:jc w:val="center"/>
        <w:rPr>
          <w:color w:val="000000"/>
          <w:sz w:val="20"/>
          <w:szCs w:val="20"/>
        </w:rPr>
      </w:pPr>
    </w:p>
    <w:p w14:paraId="720017D1" w14:textId="77777777" w:rsidR="00EB5C72" w:rsidRDefault="00EB5C72" w:rsidP="00AD0853">
      <w:pPr>
        <w:spacing w:after="0" w:line="240" w:lineRule="auto"/>
        <w:ind w:left="600" w:right="600"/>
        <w:jc w:val="center"/>
        <w:rPr>
          <w:color w:val="000000"/>
          <w:sz w:val="20"/>
          <w:szCs w:val="20"/>
        </w:rPr>
      </w:pPr>
    </w:p>
    <w:p w14:paraId="089EAC4F" w14:textId="77777777" w:rsidR="00EB5C72" w:rsidRDefault="00EB5C72" w:rsidP="00AD0853">
      <w:pPr>
        <w:spacing w:after="0" w:line="240" w:lineRule="auto"/>
        <w:ind w:left="600" w:right="600"/>
        <w:jc w:val="center"/>
        <w:rPr>
          <w:color w:val="000000"/>
          <w:sz w:val="20"/>
          <w:szCs w:val="20"/>
        </w:rPr>
      </w:pPr>
    </w:p>
    <w:p w14:paraId="4A44FE15" w14:textId="77777777" w:rsidR="00EB5C72" w:rsidRDefault="00EB5C72" w:rsidP="00AD0853">
      <w:pPr>
        <w:spacing w:after="0" w:line="240" w:lineRule="auto"/>
        <w:ind w:left="600" w:right="600"/>
        <w:jc w:val="center"/>
        <w:rPr>
          <w:color w:val="000000"/>
          <w:sz w:val="20"/>
          <w:szCs w:val="20"/>
        </w:rPr>
      </w:pPr>
    </w:p>
    <w:p w14:paraId="53D44BFC"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1273F304"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053EAC96"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506F9895"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643D7EC4"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2" w:history="1">
        <w:r w:rsidRPr="00664635">
          <w:rPr>
            <w:color w:val="0000FF"/>
            <w:szCs w:val="17"/>
            <w:u w:val="single"/>
          </w:rPr>
          <w:t>www.governmentgazette.sa.gov.au</w:t>
        </w:r>
      </w:hyperlink>
    </w:p>
    <w:sectPr w:rsidR="000163A9" w:rsidRPr="00D0446B" w:rsidSect="000B6B6C">
      <w:headerReference w:type="even" r:id="rId33"/>
      <w:headerReference w:type="default" r:id="rId34"/>
      <w:pgSz w:w="11906" w:h="16838"/>
      <w:pgMar w:top="1673" w:right="1259" w:bottom="1559" w:left="1293" w:header="1134" w:footer="1134" w:gutter="0"/>
      <w:pgNumType w:start="159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F098" w14:textId="77777777" w:rsidR="000B6B6C" w:rsidRDefault="000B6B6C" w:rsidP="00777F88">
      <w:pPr>
        <w:spacing w:after="0" w:line="240" w:lineRule="auto"/>
      </w:pPr>
      <w:r>
        <w:separator/>
      </w:r>
    </w:p>
  </w:endnote>
  <w:endnote w:type="continuationSeparator" w:id="0">
    <w:p w14:paraId="42064479" w14:textId="77777777" w:rsidR="000B6B6C" w:rsidRDefault="000B6B6C"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7AB2" w14:textId="77777777" w:rsidR="000B6B6C" w:rsidRDefault="000B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F0BC" w14:textId="77777777" w:rsidR="005622AC" w:rsidRPr="00D0446B" w:rsidRDefault="005622AC" w:rsidP="00D0446B">
    <w:pPr>
      <w:pStyle w:val="Footer"/>
    </w:pPr>
    <w:r w:rsidRPr="00D0446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564F"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0F9C0FB"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86D4470"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32E7472B"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6DA20539"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B770" w14:textId="77777777" w:rsidR="005622AC" w:rsidRPr="00D0446B" w:rsidRDefault="005622AC" w:rsidP="00D044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8E56"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0C2C254E"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49FCD52"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1948E2B"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B1ED71F"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9E67" w14:textId="77777777" w:rsidR="000B6B6C" w:rsidRDefault="000B6B6C" w:rsidP="00777F88">
      <w:pPr>
        <w:spacing w:after="0" w:line="240" w:lineRule="auto"/>
      </w:pPr>
      <w:r>
        <w:separator/>
      </w:r>
    </w:p>
  </w:footnote>
  <w:footnote w:type="continuationSeparator" w:id="0">
    <w:p w14:paraId="3771CD4E" w14:textId="77777777" w:rsidR="000B6B6C" w:rsidRDefault="000B6B6C"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9A9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D775C35"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71956C9"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3E36"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2D89" w14:textId="77777777" w:rsidR="000B6B6C" w:rsidRDefault="000B6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2AAC"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3095CD58"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7DF38008" w14:textId="77777777" w:rsidR="005622AC" w:rsidRPr="0034074D" w:rsidRDefault="005622AC" w:rsidP="0034074D">
    <w:pPr>
      <w:pStyle w:val="Header"/>
      <w:spacing w:line="17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C686" w14:textId="77777777" w:rsidR="005622AC" w:rsidRPr="00DA30CF" w:rsidRDefault="005622AC" w:rsidP="00DA30CF">
    <w:pPr>
      <w:pStyle w:val="Header"/>
      <w:spacing w:line="170" w:lineRule="exact"/>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9B9D" w14:textId="3BB2DEB6"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0B6B6C">
      <w:rPr>
        <w:rFonts w:eastAsia="Times New Roman"/>
        <w:sz w:val="21"/>
        <w:szCs w:val="21"/>
      </w:rPr>
      <w:t>32</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0B6B6C">
      <w:rPr>
        <w:rFonts w:eastAsia="Times New Roman"/>
        <w:sz w:val="21"/>
        <w:szCs w:val="21"/>
      </w:rPr>
      <w:t>11</w:t>
    </w:r>
    <w:r w:rsidR="00A55207">
      <w:rPr>
        <w:rFonts w:eastAsia="Times New Roman"/>
        <w:sz w:val="21"/>
        <w:szCs w:val="21"/>
      </w:rPr>
      <w:t xml:space="preserve"> </w:t>
    </w:r>
    <w:r w:rsidR="000B6B6C">
      <w:rPr>
        <w:rFonts w:eastAsia="Times New Roman"/>
        <w:sz w:val="21"/>
        <w:szCs w:val="21"/>
      </w:rPr>
      <w:t>June</w:t>
    </w:r>
    <w:r w:rsidR="00C9018A" w:rsidRPr="00C9018A">
      <w:rPr>
        <w:rFonts w:eastAsia="Times New Roman"/>
        <w:sz w:val="21"/>
        <w:szCs w:val="21"/>
      </w:rPr>
      <w:t xml:space="preserve"> 20</w:t>
    </w:r>
    <w:r>
      <w:rPr>
        <w:rFonts w:eastAsia="Times New Roman"/>
        <w:sz w:val="21"/>
        <w:szCs w:val="21"/>
      </w:rPr>
      <w:t>2</w:t>
    </w:r>
    <w:r w:rsidR="000B6B6C">
      <w:rPr>
        <w:rFonts w:eastAsia="Times New Roman"/>
        <w:sz w:val="21"/>
        <w:szCs w:val="21"/>
      </w:rPr>
      <w:t>6</w:t>
    </w:r>
  </w:p>
  <w:p w14:paraId="030A9701" w14:textId="77777777" w:rsidR="0049287C" w:rsidRPr="0049287C" w:rsidRDefault="0049287C" w:rsidP="0049287C">
    <w:pPr>
      <w:pStyle w:val="Header"/>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B00D" w14:textId="687ADA7B" w:rsidR="00C25241" w:rsidRPr="00C25241" w:rsidRDefault="000B6B6C"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11</w:t>
    </w:r>
    <w:r w:rsidR="00A55207" w:rsidRPr="00A55207">
      <w:rPr>
        <w:rFonts w:eastAsia="Times New Roman"/>
        <w:sz w:val="21"/>
        <w:szCs w:val="21"/>
      </w:rPr>
      <w:t xml:space="preserve"> </w:t>
    </w:r>
    <w:r>
      <w:rPr>
        <w:rFonts w:eastAsia="Times New Roman"/>
        <w:sz w:val="21"/>
        <w:szCs w:val="21"/>
      </w:rPr>
      <w:t>June</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32</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6D71BEA8"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6C"/>
    <w:rsid w:val="000100A7"/>
    <w:rsid w:val="000163A9"/>
    <w:rsid w:val="0001762C"/>
    <w:rsid w:val="000202A8"/>
    <w:rsid w:val="0002084B"/>
    <w:rsid w:val="0002085F"/>
    <w:rsid w:val="000249AC"/>
    <w:rsid w:val="00030270"/>
    <w:rsid w:val="0005659C"/>
    <w:rsid w:val="00063D6D"/>
    <w:rsid w:val="00064C75"/>
    <w:rsid w:val="00066B0B"/>
    <w:rsid w:val="00070E37"/>
    <w:rsid w:val="000835E8"/>
    <w:rsid w:val="00090FD8"/>
    <w:rsid w:val="0009376E"/>
    <w:rsid w:val="000B0640"/>
    <w:rsid w:val="000B38D1"/>
    <w:rsid w:val="000B6B6C"/>
    <w:rsid w:val="000C1F3D"/>
    <w:rsid w:val="000C446D"/>
    <w:rsid w:val="000C5912"/>
    <w:rsid w:val="000D34A3"/>
    <w:rsid w:val="000D35A2"/>
    <w:rsid w:val="000D54A0"/>
    <w:rsid w:val="000E332A"/>
    <w:rsid w:val="000E655C"/>
    <w:rsid w:val="000F0B45"/>
    <w:rsid w:val="000F2CEA"/>
    <w:rsid w:val="00104BC5"/>
    <w:rsid w:val="001063C7"/>
    <w:rsid w:val="00110167"/>
    <w:rsid w:val="001169F7"/>
    <w:rsid w:val="00116F04"/>
    <w:rsid w:val="00120922"/>
    <w:rsid w:val="00121D2F"/>
    <w:rsid w:val="00123302"/>
    <w:rsid w:val="0012772C"/>
    <w:rsid w:val="0013397F"/>
    <w:rsid w:val="00133D99"/>
    <w:rsid w:val="00147592"/>
    <w:rsid w:val="00153708"/>
    <w:rsid w:val="001572AD"/>
    <w:rsid w:val="001576DB"/>
    <w:rsid w:val="00160CDB"/>
    <w:rsid w:val="0016463B"/>
    <w:rsid w:val="001770B6"/>
    <w:rsid w:val="0018240B"/>
    <w:rsid w:val="00183633"/>
    <w:rsid w:val="001A6981"/>
    <w:rsid w:val="001A7A85"/>
    <w:rsid w:val="001B2310"/>
    <w:rsid w:val="001B7138"/>
    <w:rsid w:val="001B79A6"/>
    <w:rsid w:val="001C09DA"/>
    <w:rsid w:val="001C3DB0"/>
    <w:rsid w:val="001D5A30"/>
    <w:rsid w:val="001E668B"/>
    <w:rsid w:val="001E78FF"/>
    <w:rsid w:val="001E7A64"/>
    <w:rsid w:val="001F40C5"/>
    <w:rsid w:val="00203620"/>
    <w:rsid w:val="00204C2A"/>
    <w:rsid w:val="00210B21"/>
    <w:rsid w:val="002113D6"/>
    <w:rsid w:val="002130A5"/>
    <w:rsid w:val="002148EF"/>
    <w:rsid w:val="00222B67"/>
    <w:rsid w:val="00227163"/>
    <w:rsid w:val="00237B08"/>
    <w:rsid w:val="002425EF"/>
    <w:rsid w:val="00246BFA"/>
    <w:rsid w:val="00251266"/>
    <w:rsid w:val="00251FEE"/>
    <w:rsid w:val="00256C71"/>
    <w:rsid w:val="00262F8F"/>
    <w:rsid w:val="0026731F"/>
    <w:rsid w:val="00275F32"/>
    <w:rsid w:val="00293061"/>
    <w:rsid w:val="0029410F"/>
    <w:rsid w:val="002977EE"/>
    <w:rsid w:val="002A0099"/>
    <w:rsid w:val="002A0492"/>
    <w:rsid w:val="002A4530"/>
    <w:rsid w:val="002A7F4B"/>
    <w:rsid w:val="002B1AEF"/>
    <w:rsid w:val="002B5584"/>
    <w:rsid w:val="002C219B"/>
    <w:rsid w:val="002C2E97"/>
    <w:rsid w:val="002C751E"/>
    <w:rsid w:val="002C7DF4"/>
    <w:rsid w:val="002D0032"/>
    <w:rsid w:val="002D3EE3"/>
    <w:rsid w:val="002D4754"/>
    <w:rsid w:val="002D7735"/>
    <w:rsid w:val="002F59D6"/>
    <w:rsid w:val="00304833"/>
    <w:rsid w:val="003121EA"/>
    <w:rsid w:val="00314651"/>
    <w:rsid w:val="00322D71"/>
    <w:rsid w:val="00334814"/>
    <w:rsid w:val="0034074D"/>
    <w:rsid w:val="00353B95"/>
    <w:rsid w:val="0035604B"/>
    <w:rsid w:val="00362C85"/>
    <w:rsid w:val="00372CA3"/>
    <w:rsid w:val="00375085"/>
    <w:rsid w:val="00376590"/>
    <w:rsid w:val="00380942"/>
    <w:rsid w:val="00384F68"/>
    <w:rsid w:val="00386A66"/>
    <w:rsid w:val="00394510"/>
    <w:rsid w:val="00394788"/>
    <w:rsid w:val="003967FE"/>
    <w:rsid w:val="003A362B"/>
    <w:rsid w:val="003A5702"/>
    <w:rsid w:val="003B43DE"/>
    <w:rsid w:val="003C2BF7"/>
    <w:rsid w:val="003D1228"/>
    <w:rsid w:val="003D2332"/>
    <w:rsid w:val="003D5923"/>
    <w:rsid w:val="003E016D"/>
    <w:rsid w:val="003E0181"/>
    <w:rsid w:val="003E2C11"/>
    <w:rsid w:val="003E2F5F"/>
    <w:rsid w:val="003E3565"/>
    <w:rsid w:val="003F3C0C"/>
    <w:rsid w:val="003F4643"/>
    <w:rsid w:val="004120A4"/>
    <w:rsid w:val="0041701B"/>
    <w:rsid w:val="00421804"/>
    <w:rsid w:val="00421F5C"/>
    <w:rsid w:val="0043001F"/>
    <w:rsid w:val="0043387B"/>
    <w:rsid w:val="00435ECE"/>
    <w:rsid w:val="00441E8D"/>
    <w:rsid w:val="0044383E"/>
    <w:rsid w:val="004530F1"/>
    <w:rsid w:val="004535E8"/>
    <w:rsid w:val="00464A8C"/>
    <w:rsid w:val="00472302"/>
    <w:rsid w:val="00475212"/>
    <w:rsid w:val="00480AB5"/>
    <w:rsid w:val="004872C1"/>
    <w:rsid w:val="00487DCB"/>
    <w:rsid w:val="0049287C"/>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CCF"/>
    <w:rsid w:val="00504D28"/>
    <w:rsid w:val="005115D3"/>
    <w:rsid w:val="005152B8"/>
    <w:rsid w:val="0052658B"/>
    <w:rsid w:val="005335F1"/>
    <w:rsid w:val="00535963"/>
    <w:rsid w:val="00540347"/>
    <w:rsid w:val="00540423"/>
    <w:rsid w:val="0054338C"/>
    <w:rsid w:val="00543A79"/>
    <w:rsid w:val="00544893"/>
    <w:rsid w:val="00557A4A"/>
    <w:rsid w:val="005622AC"/>
    <w:rsid w:val="0056267A"/>
    <w:rsid w:val="005821A7"/>
    <w:rsid w:val="005956F0"/>
    <w:rsid w:val="005A3A1B"/>
    <w:rsid w:val="005A69A9"/>
    <w:rsid w:val="005B3CA6"/>
    <w:rsid w:val="005B4E55"/>
    <w:rsid w:val="005B69B3"/>
    <w:rsid w:val="005C269C"/>
    <w:rsid w:val="005C6C9D"/>
    <w:rsid w:val="005D2091"/>
    <w:rsid w:val="005D24AC"/>
    <w:rsid w:val="005E631C"/>
    <w:rsid w:val="005E7D95"/>
    <w:rsid w:val="005F4618"/>
    <w:rsid w:val="00602B9D"/>
    <w:rsid w:val="00612978"/>
    <w:rsid w:val="00615806"/>
    <w:rsid w:val="0063119A"/>
    <w:rsid w:val="0063571C"/>
    <w:rsid w:val="00640C67"/>
    <w:rsid w:val="006419CA"/>
    <w:rsid w:val="00645DC8"/>
    <w:rsid w:val="006607B3"/>
    <w:rsid w:val="00664635"/>
    <w:rsid w:val="006671B7"/>
    <w:rsid w:val="00670706"/>
    <w:rsid w:val="00671C1C"/>
    <w:rsid w:val="00682532"/>
    <w:rsid w:val="00682F0B"/>
    <w:rsid w:val="00683755"/>
    <w:rsid w:val="00685927"/>
    <w:rsid w:val="00691B43"/>
    <w:rsid w:val="00694D0A"/>
    <w:rsid w:val="006974D4"/>
    <w:rsid w:val="006A510F"/>
    <w:rsid w:val="006B2A2F"/>
    <w:rsid w:val="006B561D"/>
    <w:rsid w:val="006B5B96"/>
    <w:rsid w:val="006C5BE8"/>
    <w:rsid w:val="006C7E15"/>
    <w:rsid w:val="006D00AD"/>
    <w:rsid w:val="006D3455"/>
    <w:rsid w:val="006E0C7D"/>
    <w:rsid w:val="006E6060"/>
    <w:rsid w:val="00703D70"/>
    <w:rsid w:val="0071453C"/>
    <w:rsid w:val="00724B20"/>
    <w:rsid w:val="00731EA9"/>
    <w:rsid w:val="00732C68"/>
    <w:rsid w:val="00732FC9"/>
    <w:rsid w:val="00737523"/>
    <w:rsid w:val="0075022D"/>
    <w:rsid w:val="0076638C"/>
    <w:rsid w:val="00777F88"/>
    <w:rsid w:val="007850FA"/>
    <w:rsid w:val="007879D2"/>
    <w:rsid w:val="007902CE"/>
    <w:rsid w:val="0079069D"/>
    <w:rsid w:val="007A120B"/>
    <w:rsid w:val="007A37F9"/>
    <w:rsid w:val="007A4399"/>
    <w:rsid w:val="007A5911"/>
    <w:rsid w:val="007B4546"/>
    <w:rsid w:val="007C2C6F"/>
    <w:rsid w:val="007C3E7B"/>
    <w:rsid w:val="007E0F4A"/>
    <w:rsid w:val="007E2013"/>
    <w:rsid w:val="007E5D21"/>
    <w:rsid w:val="007F1191"/>
    <w:rsid w:val="0080019C"/>
    <w:rsid w:val="008008DD"/>
    <w:rsid w:val="00800CA5"/>
    <w:rsid w:val="00802077"/>
    <w:rsid w:val="00822107"/>
    <w:rsid w:val="008226D4"/>
    <w:rsid w:val="008250FE"/>
    <w:rsid w:val="00831BDE"/>
    <w:rsid w:val="00854962"/>
    <w:rsid w:val="00855CEA"/>
    <w:rsid w:val="008609D0"/>
    <w:rsid w:val="00867EF2"/>
    <w:rsid w:val="00871E92"/>
    <w:rsid w:val="0087395E"/>
    <w:rsid w:val="00891067"/>
    <w:rsid w:val="008A405A"/>
    <w:rsid w:val="008C2BF8"/>
    <w:rsid w:val="008E4F1E"/>
    <w:rsid w:val="00901E82"/>
    <w:rsid w:val="00902C46"/>
    <w:rsid w:val="0090520A"/>
    <w:rsid w:val="00914649"/>
    <w:rsid w:val="00917839"/>
    <w:rsid w:val="00920880"/>
    <w:rsid w:val="00920FFF"/>
    <w:rsid w:val="00921240"/>
    <w:rsid w:val="00926A52"/>
    <w:rsid w:val="0093079E"/>
    <w:rsid w:val="00940FA8"/>
    <w:rsid w:val="00947809"/>
    <w:rsid w:val="0095143F"/>
    <w:rsid w:val="00955412"/>
    <w:rsid w:val="00955694"/>
    <w:rsid w:val="009562D8"/>
    <w:rsid w:val="00962B7D"/>
    <w:rsid w:val="00964704"/>
    <w:rsid w:val="00964B4D"/>
    <w:rsid w:val="00973B79"/>
    <w:rsid w:val="00974E27"/>
    <w:rsid w:val="009750C8"/>
    <w:rsid w:val="00977C9F"/>
    <w:rsid w:val="00985AEE"/>
    <w:rsid w:val="00987BA9"/>
    <w:rsid w:val="009A6661"/>
    <w:rsid w:val="009B2C75"/>
    <w:rsid w:val="009B6FDC"/>
    <w:rsid w:val="009B6FFD"/>
    <w:rsid w:val="009C5892"/>
    <w:rsid w:val="009C6388"/>
    <w:rsid w:val="009D0EF4"/>
    <w:rsid w:val="009D1E2E"/>
    <w:rsid w:val="009D4086"/>
    <w:rsid w:val="009D586E"/>
    <w:rsid w:val="009E1EE2"/>
    <w:rsid w:val="009E2997"/>
    <w:rsid w:val="009F15D7"/>
    <w:rsid w:val="009F3262"/>
    <w:rsid w:val="009F7976"/>
    <w:rsid w:val="00A00225"/>
    <w:rsid w:val="00A0211B"/>
    <w:rsid w:val="00A25F99"/>
    <w:rsid w:val="00A2611B"/>
    <w:rsid w:val="00A320BA"/>
    <w:rsid w:val="00A33023"/>
    <w:rsid w:val="00A37EF6"/>
    <w:rsid w:val="00A424A1"/>
    <w:rsid w:val="00A44FFB"/>
    <w:rsid w:val="00A504E5"/>
    <w:rsid w:val="00A50E6A"/>
    <w:rsid w:val="00A55207"/>
    <w:rsid w:val="00A631C3"/>
    <w:rsid w:val="00A71F02"/>
    <w:rsid w:val="00A747D0"/>
    <w:rsid w:val="00A74915"/>
    <w:rsid w:val="00A756C0"/>
    <w:rsid w:val="00A773E8"/>
    <w:rsid w:val="00A92C4D"/>
    <w:rsid w:val="00A93B37"/>
    <w:rsid w:val="00A97608"/>
    <w:rsid w:val="00AD0853"/>
    <w:rsid w:val="00AD71CC"/>
    <w:rsid w:val="00AE3FC8"/>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51574"/>
    <w:rsid w:val="00B53F6A"/>
    <w:rsid w:val="00B872B8"/>
    <w:rsid w:val="00B91501"/>
    <w:rsid w:val="00B91CCE"/>
    <w:rsid w:val="00B97531"/>
    <w:rsid w:val="00BB14E7"/>
    <w:rsid w:val="00BC2F16"/>
    <w:rsid w:val="00BC4D92"/>
    <w:rsid w:val="00BC772D"/>
    <w:rsid w:val="00BE0DF2"/>
    <w:rsid w:val="00BE137F"/>
    <w:rsid w:val="00BE6AA2"/>
    <w:rsid w:val="00BF1895"/>
    <w:rsid w:val="00BF4596"/>
    <w:rsid w:val="00BF6670"/>
    <w:rsid w:val="00BF69B7"/>
    <w:rsid w:val="00BF723C"/>
    <w:rsid w:val="00C00001"/>
    <w:rsid w:val="00C0094C"/>
    <w:rsid w:val="00C032B2"/>
    <w:rsid w:val="00C06ED8"/>
    <w:rsid w:val="00C11B7D"/>
    <w:rsid w:val="00C1275E"/>
    <w:rsid w:val="00C17168"/>
    <w:rsid w:val="00C25241"/>
    <w:rsid w:val="00C40694"/>
    <w:rsid w:val="00C53FED"/>
    <w:rsid w:val="00C62FCE"/>
    <w:rsid w:val="00C77C39"/>
    <w:rsid w:val="00C83D8C"/>
    <w:rsid w:val="00C9018A"/>
    <w:rsid w:val="00C9327C"/>
    <w:rsid w:val="00C9600F"/>
    <w:rsid w:val="00C965BF"/>
    <w:rsid w:val="00C971BF"/>
    <w:rsid w:val="00CA64A6"/>
    <w:rsid w:val="00CA6ADD"/>
    <w:rsid w:val="00CB0790"/>
    <w:rsid w:val="00CC53FA"/>
    <w:rsid w:val="00CD586C"/>
    <w:rsid w:val="00CD6EF2"/>
    <w:rsid w:val="00CD6F35"/>
    <w:rsid w:val="00CF31C3"/>
    <w:rsid w:val="00CF3D29"/>
    <w:rsid w:val="00D0446B"/>
    <w:rsid w:val="00D04AD0"/>
    <w:rsid w:val="00D13886"/>
    <w:rsid w:val="00D14EFE"/>
    <w:rsid w:val="00D14F34"/>
    <w:rsid w:val="00D15B81"/>
    <w:rsid w:val="00D166C4"/>
    <w:rsid w:val="00D21B2E"/>
    <w:rsid w:val="00D23AB5"/>
    <w:rsid w:val="00D256F7"/>
    <w:rsid w:val="00D33DB5"/>
    <w:rsid w:val="00D35830"/>
    <w:rsid w:val="00D35BBC"/>
    <w:rsid w:val="00D415EC"/>
    <w:rsid w:val="00D4259E"/>
    <w:rsid w:val="00D66290"/>
    <w:rsid w:val="00D730EB"/>
    <w:rsid w:val="00D73B65"/>
    <w:rsid w:val="00D75219"/>
    <w:rsid w:val="00D75E76"/>
    <w:rsid w:val="00D80D4A"/>
    <w:rsid w:val="00D817E6"/>
    <w:rsid w:val="00D83C2C"/>
    <w:rsid w:val="00D9149F"/>
    <w:rsid w:val="00D93C7B"/>
    <w:rsid w:val="00D94CE5"/>
    <w:rsid w:val="00DA08BE"/>
    <w:rsid w:val="00DA1254"/>
    <w:rsid w:val="00DA30CF"/>
    <w:rsid w:val="00DA6921"/>
    <w:rsid w:val="00DB0766"/>
    <w:rsid w:val="00DB10F7"/>
    <w:rsid w:val="00DB5A8F"/>
    <w:rsid w:val="00DB6A8B"/>
    <w:rsid w:val="00DC2219"/>
    <w:rsid w:val="00DC7AC3"/>
    <w:rsid w:val="00DD670D"/>
    <w:rsid w:val="00DE347D"/>
    <w:rsid w:val="00DF49CB"/>
    <w:rsid w:val="00DF632D"/>
    <w:rsid w:val="00DF7707"/>
    <w:rsid w:val="00E21999"/>
    <w:rsid w:val="00E222C6"/>
    <w:rsid w:val="00E23F75"/>
    <w:rsid w:val="00E27CBD"/>
    <w:rsid w:val="00E307BE"/>
    <w:rsid w:val="00E36378"/>
    <w:rsid w:val="00E4308C"/>
    <w:rsid w:val="00E50B26"/>
    <w:rsid w:val="00E519D3"/>
    <w:rsid w:val="00E525DE"/>
    <w:rsid w:val="00E57D4E"/>
    <w:rsid w:val="00E60854"/>
    <w:rsid w:val="00E631A3"/>
    <w:rsid w:val="00E663DF"/>
    <w:rsid w:val="00E77F1C"/>
    <w:rsid w:val="00E92649"/>
    <w:rsid w:val="00E93D01"/>
    <w:rsid w:val="00E95550"/>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12687"/>
    <w:rsid w:val="00F2577E"/>
    <w:rsid w:val="00F513CA"/>
    <w:rsid w:val="00F55C07"/>
    <w:rsid w:val="00F577DC"/>
    <w:rsid w:val="00F77366"/>
    <w:rsid w:val="00F80EF5"/>
    <w:rsid w:val="00F8336F"/>
    <w:rsid w:val="00F85D9B"/>
    <w:rsid w:val="00F94AB3"/>
    <w:rsid w:val="00FB0784"/>
    <w:rsid w:val="00FB0EA1"/>
    <w:rsid w:val="00FB5F67"/>
    <w:rsid w:val="00FB68BE"/>
    <w:rsid w:val="00FB6E79"/>
    <w:rsid w:val="00FC4C98"/>
    <w:rsid w:val="00FC7743"/>
    <w:rsid w:val="00FD33DB"/>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9260"/>
  <w15:chartTrackingRefBased/>
  <w15:docId w15:val="{975EE2D8-58C3-4582-9C1C-F07FA883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ind w:left="142" w:hanging="142"/>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D13886"/>
    <w:pPr>
      <w:keepLines/>
      <w:tabs>
        <w:tab w:val="right" w:leader="dot" w:pos="4550"/>
      </w:tabs>
      <w:autoSpaceDE w:val="0"/>
      <w:autoSpaceDN w:val="0"/>
      <w:adjustRightInd w:val="0"/>
      <w:spacing w:before="4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customStyle="1" w:styleId="TableGrid15">
    <w:name w:val="Table Grid15"/>
    <w:basedOn w:val="TableNormal"/>
    <w:next w:val="TableGrid"/>
    <w:uiPriority w:val="39"/>
    <w:rsid w:val="005B3CA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E1EE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1EE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3DB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3D2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pir.sa.gov.au" TargetMode="External"/><Relationship Id="rId3" Type="http://schemas.openxmlformats.org/officeDocument/2006/relationships/styles" Target="styles.xml"/><Relationship Id="rId21" Type="http://schemas.openxmlformats.org/officeDocument/2006/relationships/hyperlink" Target="https://pir.sa.gov.au"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pir.sa.gov.au"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PIRSA.BeeBiosecurity@sa.gov.au" TargetMode="External"/><Relationship Id="rId29" Type="http://schemas.openxmlformats.org/officeDocument/2006/relationships/hyperlink" Target="http://www.sa.gov.au/roadsactpropos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ir.sa.gov.au" TargetMode="External"/><Relationship Id="rId32" Type="http://schemas.openxmlformats.org/officeDocument/2006/relationships/hyperlink" Target="http://www.governmentgazette.sa.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IRSA.BeeBiosecurity@sa.gov.au" TargetMode="External"/><Relationship Id="rId28" Type="http://schemas.openxmlformats.org/officeDocument/2006/relationships/hyperlink" Target="https://plan.sa.gov.au/__data/assets/pdf_file/0007/1267486/Residential-Land-Supply-Report-for-Greater-Adelaide.pdf"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pir.sa.gov.au" TargetMode="External"/><Relationship Id="rId31"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IRSA.BeeBiosecurity@sa.gov.au" TargetMode="External"/><Relationship Id="rId27" Type="http://schemas.openxmlformats.org/officeDocument/2006/relationships/hyperlink" Target="https://plan.sa.gov.au/__data/assets/pdf_file/0007/1267486/Residential-Land-Supply-Report-for-Greater-Adelaide.pdf" TargetMode="External"/><Relationship Id="rId30" Type="http://schemas.openxmlformats.org/officeDocument/2006/relationships/hyperlink" Target="mailto:governmentgazettesa@sa.gov.au"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60</TotalTime>
  <Pages>26</Pages>
  <Words>9843</Words>
  <Characters>56111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No. 32 - Thursday, 11 June 2026 (pp. 1591–1616)</vt:lpstr>
    </vt:vector>
  </TitlesOfParts>
  <Company>SA Government</Company>
  <LinksUpToDate>false</LinksUpToDate>
  <CharactersWithSpaces>65823</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32 - Thursday, 11 June 2026 (pp. 1591–1616)</dc:title>
  <dc:subject/>
  <dc:creator>Naeimeh Riazi</dc:creator>
  <cp:keywords/>
  <cp:lastModifiedBy>Wheaton, Alicia (Service SA)</cp:lastModifiedBy>
  <cp:revision>19</cp:revision>
  <cp:lastPrinted>2017-06-14T02:19:00Z</cp:lastPrinted>
  <dcterms:created xsi:type="dcterms:W3CDTF">2026-06-10T22:50:00Z</dcterms:created>
  <dcterms:modified xsi:type="dcterms:W3CDTF">2026-06-11T02:18:00Z</dcterms:modified>
</cp:coreProperties>
</file>