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B880" w14:textId="3D19A2EE"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0941ED">
        <w:rPr>
          <w:rStyle w:val="StyleTimesNewRoman105pt"/>
        </w:rPr>
        <w:t>34</w:t>
      </w:r>
      <w:r w:rsidRPr="007A0461">
        <w:rPr>
          <w:rStyle w:val="StyleTimesNewRoman105pt"/>
        </w:rPr>
        <w:tab/>
        <w:t xml:space="preserve">p. </w:t>
      </w:r>
      <w:r w:rsidR="000941ED">
        <w:rPr>
          <w:rStyle w:val="StyleTimesNewRoman105pt"/>
        </w:rPr>
        <w:t>1951</w:t>
      </w:r>
    </w:p>
    <w:p w14:paraId="431BAA78"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17678F42"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7AEFA114"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56036EC1" w14:textId="77777777" w:rsidR="00EB5C72" w:rsidRPr="003471CD" w:rsidRDefault="00EB5C72" w:rsidP="00EB5C72">
      <w:pPr>
        <w:pBdr>
          <w:top w:val="single" w:sz="6" w:space="0" w:color="auto"/>
        </w:pBdr>
        <w:spacing w:after="0" w:line="240" w:lineRule="auto"/>
        <w:jc w:val="center"/>
        <w:rPr>
          <w:color w:val="000000"/>
          <w:sz w:val="20"/>
        </w:rPr>
      </w:pPr>
    </w:p>
    <w:p w14:paraId="5CBCD0EE" w14:textId="428D3395"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0941ED">
        <w:rPr>
          <w:smallCaps/>
          <w:color w:val="000000"/>
          <w:sz w:val="28"/>
          <w:szCs w:val="26"/>
        </w:rPr>
        <w:t>18 June</w:t>
      </w:r>
      <w:r w:rsidRPr="003471CD">
        <w:rPr>
          <w:smallCaps/>
          <w:color w:val="000000"/>
          <w:sz w:val="28"/>
          <w:szCs w:val="26"/>
        </w:rPr>
        <w:t xml:space="preserve"> 202</w:t>
      </w:r>
      <w:r w:rsidR="000941ED">
        <w:rPr>
          <w:smallCaps/>
          <w:color w:val="000000"/>
          <w:sz w:val="28"/>
          <w:szCs w:val="26"/>
        </w:rPr>
        <w:t>6</w:t>
      </w:r>
    </w:p>
    <w:p w14:paraId="52A82D1A" w14:textId="77777777" w:rsidR="00EB5C72" w:rsidRPr="003471CD" w:rsidRDefault="00EB5C72" w:rsidP="00EB5C72">
      <w:pPr>
        <w:spacing w:after="0" w:line="240" w:lineRule="exact"/>
        <w:jc w:val="center"/>
        <w:rPr>
          <w:color w:val="000000"/>
          <w:sz w:val="20"/>
        </w:rPr>
      </w:pPr>
    </w:p>
    <w:p w14:paraId="18D714D7" w14:textId="77777777" w:rsidR="008008DD" w:rsidRPr="000D06A9" w:rsidRDefault="008008DD" w:rsidP="008008DD">
      <w:pPr>
        <w:pBdr>
          <w:top w:val="single" w:sz="6" w:space="1" w:color="auto"/>
        </w:pBdr>
        <w:spacing w:after="0" w:line="360" w:lineRule="exact"/>
        <w:jc w:val="center"/>
        <w:rPr>
          <w:color w:val="000000"/>
          <w:sz w:val="20"/>
          <w:szCs w:val="20"/>
        </w:rPr>
      </w:pPr>
    </w:p>
    <w:p w14:paraId="0E474025" w14:textId="77777777" w:rsidR="001B7138" w:rsidRPr="008008DD" w:rsidRDefault="001B7138" w:rsidP="000D06A9">
      <w:pPr>
        <w:spacing w:after="0" w:line="340" w:lineRule="exact"/>
        <w:jc w:val="center"/>
        <w:rPr>
          <w:b/>
          <w:smallCaps/>
          <w:sz w:val="20"/>
          <w:szCs w:val="20"/>
        </w:rPr>
      </w:pPr>
      <w:r w:rsidRPr="008008DD">
        <w:rPr>
          <w:b/>
          <w:smallCaps/>
          <w:sz w:val="20"/>
          <w:szCs w:val="20"/>
        </w:rPr>
        <w:t>Contents</w:t>
      </w:r>
    </w:p>
    <w:p w14:paraId="5E747C38" w14:textId="77777777" w:rsidR="001B7138" w:rsidRPr="008008DD" w:rsidRDefault="001B7138" w:rsidP="002425EF">
      <w:pPr>
        <w:spacing w:after="0" w:line="200" w:lineRule="exact"/>
        <w:jc w:val="center"/>
        <w:rPr>
          <w:b/>
          <w:smallCaps/>
          <w:sz w:val="20"/>
          <w:szCs w:val="20"/>
        </w:rPr>
      </w:pPr>
    </w:p>
    <w:p w14:paraId="35CE53B3"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2AE74039" w14:textId="538B01A9" w:rsidR="005B54C3" w:rsidRPr="005B54C3" w:rsidRDefault="00B1073C" w:rsidP="005B54C3">
      <w:pPr>
        <w:pStyle w:val="TOC1"/>
        <w:spacing w:before="0"/>
        <w:rPr>
          <w:rFonts w:eastAsiaTheme="minorEastAsia"/>
          <w:color w:val="auto"/>
          <w:kern w:val="2"/>
          <w14:ligatures w14:val="standardContextual"/>
        </w:rPr>
      </w:pPr>
      <w:r w:rsidRPr="005B54C3">
        <w:fldChar w:fldCharType="begin"/>
      </w:r>
      <w:r w:rsidRPr="005B54C3">
        <w:instrText xml:space="preserve"> TOC \o "1-3" \h \z \u </w:instrText>
      </w:r>
      <w:r w:rsidRPr="005B54C3">
        <w:fldChar w:fldCharType="separate"/>
      </w:r>
      <w:hyperlink w:anchor="_Toc232670040" w:history="1">
        <w:r w:rsidR="005B54C3" w:rsidRPr="005B54C3">
          <w:rPr>
            <w:rStyle w:val="Hyperlink"/>
            <w:szCs w:val="17"/>
          </w:rPr>
          <w:t>Governor’s Instruments</w:t>
        </w:r>
      </w:hyperlink>
    </w:p>
    <w:p w14:paraId="04978801" w14:textId="071B939C"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1" w:history="1">
        <w:r w:rsidRPr="005B54C3">
          <w:rPr>
            <w:rStyle w:val="Hyperlink"/>
            <w:noProof/>
            <w:szCs w:val="17"/>
          </w:rPr>
          <w:t>Appointments, Resignations and General Matters</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_Toc232670041 \h </w:instrText>
        </w:r>
        <w:r w:rsidRPr="005B54C3">
          <w:rPr>
            <w:noProof/>
            <w:webHidden/>
            <w:szCs w:val="17"/>
          </w:rPr>
        </w:r>
        <w:r w:rsidRPr="005B54C3">
          <w:rPr>
            <w:noProof/>
            <w:webHidden/>
            <w:szCs w:val="17"/>
          </w:rPr>
          <w:fldChar w:fldCharType="separate"/>
        </w:r>
        <w:r w:rsidR="000202B9">
          <w:rPr>
            <w:noProof/>
            <w:webHidden/>
            <w:szCs w:val="17"/>
          </w:rPr>
          <w:t>1952</w:t>
        </w:r>
        <w:r w:rsidRPr="005B54C3">
          <w:rPr>
            <w:noProof/>
            <w:webHidden/>
            <w:szCs w:val="17"/>
          </w:rPr>
          <w:fldChar w:fldCharType="end"/>
        </w:r>
      </w:hyperlink>
    </w:p>
    <w:p w14:paraId="444931CE" w14:textId="1D7CA6ED"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2" w:history="1">
        <w:r w:rsidRPr="005B54C3">
          <w:rPr>
            <w:rStyle w:val="Hyperlink"/>
            <w:noProof/>
            <w:szCs w:val="17"/>
          </w:rPr>
          <w:t>Regulations</w:t>
        </w:r>
      </w:hyperlink>
      <w:r w:rsidRPr="005B54C3">
        <w:rPr>
          <w:rStyle w:val="Hyperlink"/>
          <w:noProof/>
          <w:color w:val="auto"/>
          <w:szCs w:val="17"/>
          <w:u w:val="none"/>
        </w:rPr>
        <w:t>—</w:t>
      </w:r>
    </w:p>
    <w:p w14:paraId="47088274" w14:textId="15AFD2BD" w:rsidR="005B54C3" w:rsidRPr="005B54C3" w:rsidRDefault="005B54C3" w:rsidP="005B54C3">
      <w:pPr>
        <w:pStyle w:val="TOC3"/>
        <w:tabs>
          <w:tab w:val="right" w:leader="dot" w:pos="4550"/>
        </w:tabs>
        <w:spacing w:before="0" w:after="0" w:line="170" w:lineRule="exact"/>
        <w:ind w:left="142" w:hanging="142"/>
        <w:rPr>
          <w:rFonts w:eastAsiaTheme="minorEastAsia"/>
          <w:noProof/>
          <w:color w:val="auto"/>
          <w:kern w:val="2"/>
          <w:szCs w:val="17"/>
          <w14:ligatures w14:val="standardContextual"/>
        </w:rPr>
      </w:pPr>
      <w:hyperlink w:anchor="_Toc232670043" w:history="1">
        <w:r w:rsidRPr="005B54C3">
          <w:rPr>
            <w:rStyle w:val="Hyperlink"/>
            <w:noProof/>
            <w:szCs w:val="17"/>
          </w:rPr>
          <w:t>Rail Safety National Law National Regulations (Fees)</w:t>
        </w:r>
        <w:r w:rsidR="00A90231">
          <w:rPr>
            <w:rStyle w:val="Hyperlink"/>
            <w:noProof/>
            <w:szCs w:val="17"/>
          </w:rPr>
          <w:br/>
        </w:r>
        <w:r w:rsidRPr="005B54C3">
          <w:rPr>
            <w:rStyle w:val="Hyperlink"/>
            <w:noProof/>
            <w:szCs w:val="17"/>
          </w:rPr>
          <w:t>Amendment Regulations 2026</w:t>
        </w:r>
        <w:r>
          <w:rPr>
            <w:rStyle w:val="Hyperlink"/>
            <w:noProof/>
            <w:szCs w:val="17"/>
          </w:rPr>
          <w:t>—No. 39 of 2026</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_Toc232670043 \h </w:instrText>
        </w:r>
        <w:r w:rsidRPr="005B54C3">
          <w:rPr>
            <w:noProof/>
            <w:webHidden/>
            <w:szCs w:val="17"/>
          </w:rPr>
        </w:r>
        <w:r w:rsidRPr="005B54C3">
          <w:rPr>
            <w:noProof/>
            <w:webHidden/>
            <w:szCs w:val="17"/>
          </w:rPr>
          <w:fldChar w:fldCharType="separate"/>
        </w:r>
        <w:r w:rsidR="000202B9">
          <w:rPr>
            <w:noProof/>
            <w:webHidden/>
            <w:szCs w:val="17"/>
          </w:rPr>
          <w:t>1953</w:t>
        </w:r>
        <w:r w:rsidRPr="005B54C3">
          <w:rPr>
            <w:noProof/>
            <w:webHidden/>
            <w:szCs w:val="17"/>
          </w:rPr>
          <w:fldChar w:fldCharType="end"/>
        </w:r>
      </w:hyperlink>
    </w:p>
    <w:p w14:paraId="2C817515" w14:textId="16CB873D" w:rsidR="005B54C3" w:rsidRPr="005B54C3" w:rsidRDefault="005B54C3" w:rsidP="005B54C3">
      <w:pPr>
        <w:pStyle w:val="TOC1"/>
        <w:rPr>
          <w:rFonts w:eastAsiaTheme="minorEastAsia"/>
          <w:color w:val="auto"/>
          <w:kern w:val="2"/>
          <w14:ligatures w14:val="standardContextual"/>
        </w:rPr>
      </w:pPr>
      <w:hyperlink w:anchor="_Toc232670044" w:history="1">
        <w:r w:rsidRPr="005B54C3">
          <w:rPr>
            <w:rStyle w:val="Hyperlink"/>
            <w:szCs w:val="17"/>
          </w:rPr>
          <w:t>State Government Instruments</w:t>
        </w:r>
      </w:hyperlink>
    </w:p>
    <w:p w14:paraId="7D757167" w14:textId="128BA50C"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5" w:history="1">
        <w:r w:rsidRPr="005B54C3">
          <w:rPr>
            <w:rStyle w:val="Hyperlink"/>
            <w:noProof/>
            <w:szCs w:val="17"/>
          </w:rPr>
          <w:t>Aboriginal Lands Trust Act 2013</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_Toc232670045 \h </w:instrText>
        </w:r>
        <w:r w:rsidRPr="005B54C3">
          <w:rPr>
            <w:noProof/>
            <w:webHidden/>
            <w:szCs w:val="17"/>
          </w:rPr>
        </w:r>
        <w:r w:rsidRPr="005B54C3">
          <w:rPr>
            <w:noProof/>
            <w:webHidden/>
            <w:szCs w:val="17"/>
          </w:rPr>
          <w:fldChar w:fldCharType="separate"/>
        </w:r>
        <w:r w:rsidR="000202B9">
          <w:rPr>
            <w:noProof/>
            <w:webHidden/>
            <w:szCs w:val="17"/>
          </w:rPr>
          <w:t>1955</w:t>
        </w:r>
        <w:r w:rsidRPr="005B54C3">
          <w:rPr>
            <w:noProof/>
            <w:webHidden/>
            <w:szCs w:val="17"/>
          </w:rPr>
          <w:fldChar w:fldCharType="end"/>
        </w:r>
      </w:hyperlink>
    </w:p>
    <w:p w14:paraId="1D8C8743" w14:textId="58EBDCFC"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6" w:history="1">
        <w:r w:rsidRPr="005B54C3">
          <w:rPr>
            <w:rStyle w:val="Hyperlink"/>
            <w:noProof/>
            <w:szCs w:val="17"/>
          </w:rPr>
          <w:t>Education and Children’s Services Act 2019</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_Toc232670046 \h </w:instrText>
        </w:r>
        <w:r w:rsidRPr="005B54C3">
          <w:rPr>
            <w:noProof/>
            <w:webHidden/>
            <w:szCs w:val="17"/>
          </w:rPr>
        </w:r>
        <w:r w:rsidRPr="005B54C3">
          <w:rPr>
            <w:noProof/>
            <w:webHidden/>
            <w:szCs w:val="17"/>
          </w:rPr>
          <w:fldChar w:fldCharType="separate"/>
        </w:r>
        <w:r w:rsidR="000202B9">
          <w:rPr>
            <w:noProof/>
            <w:webHidden/>
            <w:szCs w:val="17"/>
          </w:rPr>
          <w:t>1955</w:t>
        </w:r>
        <w:r w:rsidRPr="005B54C3">
          <w:rPr>
            <w:noProof/>
            <w:webHidden/>
            <w:szCs w:val="17"/>
          </w:rPr>
          <w:fldChar w:fldCharType="end"/>
        </w:r>
      </w:hyperlink>
    </w:p>
    <w:p w14:paraId="332DDF25" w14:textId="160C70C7"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7" w:history="1">
        <w:r w:rsidRPr="005B54C3">
          <w:rPr>
            <w:rStyle w:val="Hyperlink"/>
            <w:noProof/>
            <w:szCs w:val="17"/>
          </w:rPr>
          <w:t>F</w:t>
        </w:r>
        <w:r w:rsidRPr="00A90231">
          <w:rPr>
            <w:rStyle w:val="Hyperlink"/>
            <w:noProof/>
            <w:spacing w:val="-4"/>
            <w:szCs w:val="17"/>
          </w:rPr>
          <w:t>isheries Management (Prawn Fisheries) Regulations 2017</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_Toc232670047 \h </w:instrText>
        </w:r>
        <w:r w:rsidRPr="005B54C3">
          <w:rPr>
            <w:noProof/>
            <w:webHidden/>
            <w:szCs w:val="17"/>
          </w:rPr>
        </w:r>
        <w:r w:rsidRPr="005B54C3">
          <w:rPr>
            <w:noProof/>
            <w:webHidden/>
            <w:szCs w:val="17"/>
          </w:rPr>
          <w:fldChar w:fldCharType="separate"/>
        </w:r>
        <w:r w:rsidR="000202B9">
          <w:rPr>
            <w:noProof/>
            <w:webHidden/>
            <w:szCs w:val="17"/>
          </w:rPr>
          <w:t>1956</w:t>
        </w:r>
        <w:r w:rsidRPr="005B54C3">
          <w:rPr>
            <w:noProof/>
            <w:webHidden/>
            <w:szCs w:val="17"/>
          </w:rPr>
          <w:fldChar w:fldCharType="end"/>
        </w:r>
      </w:hyperlink>
    </w:p>
    <w:p w14:paraId="01D66510" w14:textId="5A46FBC9"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8" w:history="1">
        <w:r w:rsidRPr="005B54C3">
          <w:rPr>
            <w:rStyle w:val="Hyperlink"/>
            <w:noProof/>
            <w:szCs w:val="17"/>
          </w:rPr>
          <w:t>Harbors and Navigation Act 1993</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_Toc232670048 \h </w:instrText>
        </w:r>
        <w:r w:rsidRPr="005B54C3">
          <w:rPr>
            <w:noProof/>
            <w:webHidden/>
            <w:szCs w:val="17"/>
          </w:rPr>
        </w:r>
        <w:r w:rsidRPr="005B54C3">
          <w:rPr>
            <w:noProof/>
            <w:webHidden/>
            <w:szCs w:val="17"/>
          </w:rPr>
          <w:fldChar w:fldCharType="separate"/>
        </w:r>
        <w:r w:rsidR="000202B9">
          <w:rPr>
            <w:noProof/>
            <w:webHidden/>
            <w:szCs w:val="17"/>
          </w:rPr>
          <w:t>1960</w:t>
        </w:r>
        <w:r w:rsidRPr="005B54C3">
          <w:rPr>
            <w:noProof/>
            <w:webHidden/>
            <w:szCs w:val="17"/>
          </w:rPr>
          <w:fldChar w:fldCharType="end"/>
        </w:r>
      </w:hyperlink>
    </w:p>
    <w:p w14:paraId="18EFC964" w14:textId="6AB4DCCC"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49" w:history="1">
        <w:r w:rsidRPr="005B54C3">
          <w:rPr>
            <w:rStyle w:val="Hyperlink"/>
            <w:noProof/>
            <w:szCs w:val="17"/>
          </w:rPr>
          <w:t>Health Care Act 2008</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_Toc232670049 \h </w:instrText>
        </w:r>
        <w:r w:rsidRPr="005B54C3">
          <w:rPr>
            <w:noProof/>
            <w:webHidden/>
            <w:szCs w:val="17"/>
          </w:rPr>
        </w:r>
        <w:r w:rsidRPr="005B54C3">
          <w:rPr>
            <w:noProof/>
            <w:webHidden/>
            <w:szCs w:val="17"/>
          </w:rPr>
          <w:fldChar w:fldCharType="separate"/>
        </w:r>
        <w:r w:rsidR="000202B9">
          <w:rPr>
            <w:noProof/>
            <w:webHidden/>
            <w:szCs w:val="17"/>
          </w:rPr>
          <w:t>1961</w:t>
        </w:r>
        <w:r w:rsidRPr="005B54C3">
          <w:rPr>
            <w:noProof/>
            <w:webHidden/>
            <w:szCs w:val="17"/>
          </w:rPr>
          <w:fldChar w:fldCharType="end"/>
        </w:r>
      </w:hyperlink>
    </w:p>
    <w:p w14:paraId="420DCC1C" w14:textId="5F9347F2"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0" w:history="1">
        <w:r w:rsidRPr="005B54C3">
          <w:rPr>
            <w:rStyle w:val="Hyperlink"/>
            <w:noProof/>
            <w:szCs w:val="17"/>
          </w:rPr>
          <w:t>Housing Improvement Act 2016</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_Toc232670050 \h </w:instrText>
        </w:r>
        <w:r w:rsidRPr="005B54C3">
          <w:rPr>
            <w:noProof/>
            <w:webHidden/>
            <w:szCs w:val="17"/>
          </w:rPr>
        </w:r>
        <w:r w:rsidRPr="005B54C3">
          <w:rPr>
            <w:noProof/>
            <w:webHidden/>
            <w:szCs w:val="17"/>
          </w:rPr>
          <w:fldChar w:fldCharType="separate"/>
        </w:r>
        <w:r w:rsidR="000202B9">
          <w:rPr>
            <w:noProof/>
            <w:webHidden/>
            <w:szCs w:val="17"/>
          </w:rPr>
          <w:t>1964</w:t>
        </w:r>
        <w:r w:rsidRPr="005B54C3">
          <w:rPr>
            <w:noProof/>
            <w:webHidden/>
            <w:szCs w:val="17"/>
          </w:rPr>
          <w:fldChar w:fldCharType="end"/>
        </w:r>
      </w:hyperlink>
    </w:p>
    <w:p w14:paraId="265C234B" w14:textId="086522DF"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1" w:history="1">
        <w:r w:rsidRPr="005B54C3">
          <w:rPr>
            <w:rStyle w:val="Hyperlink"/>
            <w:noProof/>
            <w:szCs w:val="17"/>
          </w:rPr>
          <w:t>Justices of the Peace Act 2005</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_Toc232670051 \h </w:instrText>
        </w:r>
        <w:r w:rsidRPr="005B54C3">
          <w:rPr>
            <w:noProof/>
            <w:webHidden/>
            <w:szCs w:val="17"/>
          </w:rPr>
        </w:r>
        <w:r w:rsidRPr="005B54C3">
          <w:rPr>
            <w:noProof/>
            <w:webHidden/>
            <w:szCs w:val="17"/>
          </w:rPr>
          <w:fldChar w:fldCharType="separate"/>
        </w:r>
        <w:r w:rsidR="000202B9">
          <w:rPr>
            <w:noProof/>
            <w:webHidden/>
            <w:szCs w:val="17"/>
          </w:rPr>
          <w:t>1964</w:t>
        </w:r>
        <w:r w:rsidRPr="005B54C3">
          <w:rPr>
            <w:noProof/>
            <w:webHidden/>
            <w:szCs w:val="17"/>
          </w:rPr>
          <w:fldChar w:fldCharType="end"/>
        </w:r>
      </w:hyperlink>
    </w:p>
    <w:p w14:paraId="37C2B4E9" w14:textId="72BF261D"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2" w:history="1">
        <w:r w:rsidRPr="005B54C3">
          <w:rPr>
            <w:rStyle w:val="Hyperlink"/>
            <w:noProof/>
            <w:szCs w:val="17"/>
          </w:rPr>
          <w:t>Land Acquisition Act 1969</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_Toc232670052 \h </w:instrText>
        </w:r>
        <w:r w:rsidRPr="005B54C3">
          <w:rPr>
            <w:noProof/>
            <w:webHidden/>
            <w:szCs w:val="17"/>
          </w:rPr>
        </w:r>
        <w:r w:rsidRPr="005B54C3">
          <w:rPr>
            <w:noProof/>
            <w:webHidden/>
            <w:szCs w:val="17"/>
          </w:rPr>
          <w:fldChar w:fldCharType="separate"/>
        </w:r>
        <w:r w:rsidR="000202B9">
          <w:rPr>
            <w:noProof/>
            <w:webHidden/>
            <w:szCs w:val="17"/>
          </w:rPr>
          <w:t>1965</w:t>
        </w:r>
        <w:r w:rsidRPr="005B54C3">
          <w:rPr>
            <w:noProof/>
            <w:webHidden/>
            <w:szCs w:val="17"/>
          </w:rPr>
          <w:fldChar w:fldCharType="end"/>
        </w:r>
      </w:hyperlink>
    </w:p>
    <w:p w14:paraId="43A31F1E" w14:textId="13C8BC7F"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3" w:history="1">
        <w:r w:rsidRPr="005B54C3">
          <w:rPr>
            <w:rStyle w:val="Hyperlink"/>
            <w:noProof/>
            <w:szCs w:val="17"/>
          </w:rPr>
          <w:t>Landscape South Australia Act 2019</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_Toc232670053 \h </w:instrText>
        </w:r>
        <w:r w:rsidRPr="005B54C3">
          <w:rPr>
            <w:noProof/>
            <w:webHidden/>
            <w:szCs w:val="17"/>
          </w:rPr>
        </w:r>
        <w:r w:rsidRPr="005B54C3">
          <w:rPr>
            <w:noProof/>
            <w:webHidden/>
            <w:szCs w:val="17"/>
          </w:rPr>
          <w:fldChar w:fldCharType="separate"/>
        </w:r>
        <w:r w:rsidR="000202B9">
          <w:rPr>
            <w:noProof/>
            <w:webHidden/>
            <w:szCs w:val="17"/>
          </w:rPr>
          <w:t>1965</w:t>
        </w:r>
        <w:r w:rsidRPr="005B54C3">
          <w:rPr>
            <w:noProof/>
            <w:webHidden/>
            <w:szCs w:val="17"/>
          </w:rPr>
          <w:fldChar w:fldCharType="end"/>
        </w:r>
      </w:hyperlink>
    </w:p>
    <w:p w14:paraId="63ED9EE2" w14:textId="2DFC9F5E"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4" w:history="1">
        <w:r w:rsidRPr="005B54C3">
          <w:rPr>
            <w:rStyle w:val="Hyperlink"/>
            <w:noProof/>
            <w:szCs w:val="17"/>
          </w:rPr>
          <w:t>Mental Health Act 2009</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_Toc232670054 \h </w:instrText>
        </w:r>
        <w:r w:rsidRPr="005B54C3">
          <w:rPr>
            <w:noProof/>
            <w:webHidden/>
            <w:szCs w:val="17"/>
          </w:rPr>
        </w:r>
        <w:r w:rsidRPr="005B54C3">
          <w:rPr>
            <w:noProof/>
            <w:webHidden/>
            <w:szCs w:val="17"/>
          </w:rPr>
          <w:fldChar w:fldCharType="separate"/>
        </w:r>
        <w:r w:rsidR="000202B9">
          <w:rPr>
            <w:noProof/>
            <w:webHidden/>
            <w:szCs w:val="17"/>
          </w:rPr>
          <w:t>1972</w:t>
        </w:r>
        <w:r w:rsidRPr="005B54C3">
          <w:rPr>
            <w:noProof/>
            <w:webHidden/>
            <w:szCs w:val="17"/>
          </w:rPr>
          <w:fldChar w:fldCharType="end"/>
        </w:r>
      </w:hyperlink>
    </w:p>
    <w:p w14:paraId="2DF52DE7" w14:textId="300F12A5"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5" w:history="1">
        <w:r w:rsidRPr="005B54C3">
          <w:rPr>
            <w:rStyle w:val="Hyperlink"/>
            <w:noProof/>
            <w:szCs w:val="17"/>
          </w:rPr>
          <w:t>Planning, Development and Infrastructure Act 2016</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_Toc232670055 \h </w:instrText>
        </w:r>
        <w:r w:rsidRPr="005B54C3">
          <w:rPr>
            <w:noProof/>
            <w:webHidden/>
            <w:szCs w:val="17"/>
          </w:rPr>
        </w:r>
        <w:r w:rsidRPr="005B54C3">
          <w:rPr>
            <w:noProof/>
            <w:webHidden/>
            <w:szCs w:val="17"/>
          </w:rPr>
          <w:fldChar w:fldCharType="separate"/>
        </w:r>
        <w:r w:rsidR="000202B9">
          <w:rPr>
            <w:noProof/>
            <w:webHidden/>
            <w:szCs w:val="17"/>
          </w:rPr>
          <w:t>1972</w:t>
        </w:r>
        <w:r w:rsidRPr="005B54C3">
          <w:rPr>
            <w:noProof/>
            <w:webHidden/>
            <w:szCs w:val="17"/>
          </w:rPr>
          <w:fldChar w:fldCharType="end"/>
        </w:r>
      </w:hyperlink>
    </w:p>
    <w:p w14:paraId="31EEBCAD" w14:textId="54D3BE10"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6" w:history="1">
        <w:r w:rsidRPr="005B54C3">
          <w:rPr>
            <w:rStyle w:val="Hyperlink"/>
            <w:noProof/>
            <w:szCs w:val="17"/>
          </w:rPr>
          <w:t>Proof of Sunrise and Sunset Act 1923</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_Toc232670056 \h </w:instrText>
        </w:r>
        <w:r w:rsidRPr="005B54C3">
          <w:rPr>
            <w:noProof/>
            <w:webHidden/>
            <w:szCs w:val="17"/>
          </w:rPr>
        </w:r>
        <w:r w:rsidRPr="005B54C3">
          <w:rPr>
            <w:noProof/>
            <w:webHidden/>
            <w:szCs w:val="17"/>
          </w:rPr>
          <w:fldChar w:fldCharType="separate"/>
        </w:r>
        <w:r w:rsidR="000202B9">
          <w:rPr>
            <w:noProof/>
            <w:webHidden/>
            <w:szCs w:val="17"/>
          </w:rPr>
          <w:t>1976</w:t>
        </w:r>
        <w:r w:rsidRPr="005B54C3">
          <w:rPr>
            <w:noProof/>
            <w:webHidden/>
            <w:szCs w:val="17"/>
          </w:rPr>
          <w:fldChar w:fldCharType="end"/>
        </w:r>
      </w:hyperlink>
    </w:p>
    <w:p w14:paraId="2EC916CF" w14:textId="62030FAD"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7" w:history="1">
        <w:r w:rsidRPr="005B54C3">
          <w:rPr>
            <w:rStyle w:val="Hyperlink"/>
            <w:noProof/>
            <w:szCs w:val="17"/>
          </w:rPr>
          <w:t>Return to Work Act 2014</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_Toc232670057 \h </w:instrText>
        </w:r>
        <w:r w:rsidRPr="005B54C3">
          <w:rPr>
            <w:noProof/>
            <w:webHidden/>
            <w:szCs w:val="17"/>
          </w:rPr>
        </w:r>
        <w:r w:rsidRPr="005B54C3">
          <w:rPr>
            <w:noProof/>
            <w:webHidden/>
            <w:szCs w:val="17"/>
          </w:rPr>
          <w:fldChar w:fldCharType="separate"/>
        </w:r>
        <w:r w:rsidR="000202B9">
          <w:rPr>
            <w:noProof/>
            <w:webHidden/>
            <w:szCs w:val="17"/>
          </w:rPr>
          <w:t>1976</w:t>
        </w:r>
        <w:r w:rsidRPr="005B54C3">
          <w:rPr>
            <w:noProof/>
            <w:webHidden/>
            <w:szCs w:val="17"/>
          </w:rPr>
          <w:fldChar w:fldCharType="end"/>
        </w:r>
      </w:hyperlink>
    </w:p>
    <w:p w14:paraId="737CD47E" w14:textId="228DB5EE"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58" w:history="1">
        <w:r w:rsidRPr="005B54C3">
          <w:rPr>
            <w:rStyle w:val="Hyperlink"/>
            <w:noProof/>
            <w:szCs w:val="17"/>
          </w:rPr>
          <w:t>South Australian Skills Act 2008</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_Toc232670058 \h </w:instrText>
        </w:r>
        <w:r w:rsidRPr="005B54C3">
          <w:rPr>
            <w:noProof/>
            <w:webHidden/>
            <w:szCs w:val="17"/>
          </w:rPr>
        </w:r>
        <w:r w:rsidRPr="005B54C3">
          <w:rPr>
            <w:noProof/>
            <w:webHidden/>
            <w:szCs w:val="17"/>
          </w:rPr>
          <w:fldChar w:fldCharType="separate"/>
        </w:r>
        <w:r w:rsidR="000202B9">
          <w:rPr>
            <w:noProof/>
            <w:webHidden/>
            <w:szCs w:val="17"/>
          </w:rPr>
          <w:t>1995</w:t>
        </w:r>
        <w:r w:rsidRPr="005B54C3">
          <w:rPr>
            <w:noProof/>
            <w:webHidden/>
            <w:szCs w:val="17"/>
          </w:rPr>
          <w:fldChar w:fldCharType="end"/>
        </w:r>
      </w:hyperlink>
    </w:p>
    <w:p w14:paraId="16F0E90D" w14:textId="190FF6A5" w:rsidR="005B54C3" w:rsidRPr="005B54C3" w:rsidRDefault="005B54C3" w:rsidP="005B54C3">
      <w:pPr>
        <w:pStyle w:val="TOC1"/>
        <w:rPr>
          <w:rFonts w:eastAsiaTheme="minorEastAsia"/>
          <w:color w:val="auto"/>
          <w:kern w:val="2"/>
          <w14:ligatures w14:val="standardContextual"/>
        </w:rPr>
      </w:pPr>
      <w:hyperlink w:anchor="_Toc232670059" w:history="1">
        <w:r w:rsidRPr="005B54C3">
          <w:rPr>
            <w:rStyle w:val="Hyperlink"/>
            <w:szCs w:val="17"/>
          </w:rPr>
          <w:t>Local Government Instruments</w:t>
        </w:r>
      </w:hyperlink>
    </w:p>
    <w:p w14:paraId="33295431" w14:textId="75354631"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0" w:history="1">
        <w:r w:rsidRPr="005B54C3">
          <w:rPr>
            <w:rStyle w:val="Hyperlink"/>
            <w:noProof/>
            <w:szCs w:val="17"/>
          </w:rPr>
          <w:t>City of Onkaparinga</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_Toc232670060 \h </w:instrText>
        </w:r>
        <w:r w:rsidRPr="005B54C3">
          <w:rPr>
            <w:noProof/>
            <w:webHidden/>
            <w:szCs w:val="17"/>
          </w:rPr>
        </w:r>
        <w:r w:rsidRPr="005B54C3">
          <w:rPr>
            <w:noProof/>
            <w:webHidden/>
            <w:szCs w:val="17"/>
          </w:rPr>
          <w:fldChar w:fldCharType="separate"/>
        </w:r>
        <w:r w:rsidR="000202B9">
          <w:rPr>
            <w:noProof/>
            <w:webHidden/>
            <w:szCs w:val="17"/>
          </w:rPr>
          <w:t>2032</w:t>
        </w:r>
        <w:r w:rsidRPr="005B54C3">
          <w:rPr>
            <w:noProof/>
            <w:webHidden/>
            <w:szCs w:val="17"/>
          </w:rPr>
          <w:fldChar w:fldCharType="end"/>
        </w:r>
      </w:hyperlink>
    </w:p>
    <w:p w14:paraId="538FA5AE" w14:textId="0ACF53E0"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1" w:history="1">
        <w:r w:rsidRPr="005B54C3">
          <w:rPr>
            <w:rStyle w:val="Hyperlink"/>
            <w:noProof/>
            <w:szCs w:val="17"/>
          </w:rPr>
          <w:t>City of Tea Tree Gully</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_Toc232670061 \h </w:instrText>
        </w:r>
        <w:r w:rsidRPr="005B54C3">
          <w:rPr>
            <w:noProof/>
            <w:webHidden/>
            <w:szCs w:val="17"/>
          </w:rPr>
        </w:r>
        <w:r w:rsidRPr="005B54C3">
          <w:rPr>
            <w:noProof/>
            <w:webHidden/>
            <w:szCs w:val="17"/>
          </w:rPr>
          <w:fldChar w:fldCharType="separate"/>
        </w:r>
        <w:r w:rsidR="000202B9">
          <w:rPr>
            <w:noProof/>
            <w:webHidden/>
            <w:szCs w:val="17"/>
          </w:rPr>
          <w:t>2032</w:t>
        </w:r>
        <w:r w:rsidRPr="005B54C3">
          <w:rPr>
            <w:noProof/>
            <w:webHidden/>
            <w:szCs w:val="17"/>
          </w:rPr>
          <w:fldChar w:fldCharType="end"/>
        </w:r>
      </w:hyperlink>
    </w:p>
    <w:p w14:paraId="48D3E1CC" w14:textId="55E95BEC"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2" w:history="1">
        <w:r w:rsidRPr="005B54C3">
          <w:rPr>
            <w:rStyle w:val="Hyperlink"/>
            <w:noProof/>
            <w:szCs w:val="17"/>
          </w:rPr>
          <w:t>Alexandrina Council</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_Toc232670062 \h </w:instrText>
        </w:r>
        <w:r w:rsidRPr="005B54C3">
          <w:rPr>
            <w:noProof/>
            <w:webHidden/>
            <w:szCs w:val="17"/>
          </w:rPr>
        </w:r>
        <w:r w:rsidRPr="005B54C3">
          <w:rPr>
            <w:noProof/>
            <w:webHidden/>
            <w:szCs w:val="17"/>
          </w:rPr>
          <w:fldChar w:fldCharType="separate"/>
        </w:r>
        <w:r w:rsidR="000202B9">
          <w:rPr>
            <w:noProof/>
            <w:webHidden/>
            <w:szCs w:val="17"/>
          </w:rPr>
          <w:t>2032</w:t>
        </w:r>
        <w:r w:rsidRPr="005B54C3">
          <w:rPr>
            <w:noProof/>
            <w:webHidden/>
            <w:szCs w:val="17"/>
          </w:rPr>
          <w:fldChar w:fldCharType="end"/>
        </w:r>
      </w:hyperlink>
    </w:p>
    <w:p w14:paraId="038A23EF" w14:textId="47D608F1"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3" w:history="1">
        <w:r w:rsidRPr="005B54C3">
          <w:rPr>
            <w:rStyle w:val="Hyperlink"/>
            <w:noProof/>
            <w:szCs w:val="17"/>
          </w:rPr>
          <w:t>Copper Coast Council</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_Toc232670063 \h </w:instrText>
        </w:r>
        <w:r w:rsidRPr="005B54C3">
          <w:rPr>
            <w:noProof/>
            <w:webHidden/>
            <w:szCs w:val="17"/>
          </w:rPr>
        </w:r>
        <w:r w:rsidRPr="005B54C3">
          <w:rPr>
            <w:noProof/>
            <w:webHidden/>
            <w:szCs w:val="17"/>
          </w:rPr>
          <w:fldChar w:fldCharType="separate"/>
        </w:r>
        <w:r w:rsidR="000202B9">
          <w:rPr>
            <w:noProof/>
            <w:webHidden/>
            <w:szCs w:val="17"/>
          </w:rPr>
          <w:t>2032</w:t>
        </w:r>
        <w:r w:rsidRPr="005B54C3">
          <w:rPr>
            <w:noProof/>
            <w:webHidden/>
            <w:szCs w:val="17"/>
          </w:rPr>
          <w:fldChar w:fldCharType="end"/>
        </w:r>
      </w:hyperlink>
    </w:p>
    <w:p w14:paraId="65912C9D" w14:textId="234A5397"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4" w:history="1">
        <w:r w:rsidRPr="005B54C3">
          <w:rPr>
            <w:rStyle w:val="Hyperlink"/>
            <w:noProof/>
            <w:szCs w:val="17"/>
          </w:rPr>
          <w:t>District Council of Kimba</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_Toc232670064 \h </w:instrText>
        </w:r>
        <w:r w:rsidRPr="005B54C3">
          <w:rPr>
            <w:noProof/>
            <w:webHidden/>
            <w:szCs w:val="17"/>
          </w:rPr>
        </w:r>
        <w:r w:rsidRPr="005B54C3">
          <w:rPr>
            <w:noProof/>
            <w:webHidden/>
            <w:szCs w:val="17"/>
          </w:rPr>
          <w:fldChar w:fldCharType="separate"/>
        </w:r>
        <w:r w:rsidR="000202B9">
          <w:rPr>
            <w:noProof/>
            <w:webHidden/>
            <w:szCs w:val="17"/>
          </w:rPr>
          <w:t>2033</w:t>
        </w:r>
        <w:r w:rsidRPr="005B54C3">
          <w:rPr>
            <w:noProof/>
            <w:webHidden/>
            <w:szCs w:val="17"/>
          </w:rPr>
          <w:fldChar w:fldCharType="end"/>
        </w:r>
      </w:hyperlink>
    </w:p>
    <w:p w14:paraId="0D6963FF" w14:textId="37D8343D"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5" w:history="1">
        <w:r w:rsidRPr="005B54C3">
          <w:rPr>
            <w:rStyle w:val="Hyperlink"/>
            <w:noProof/>
            <w:szCs w:val="17"/>
          </w:rPr>
          <w:t>Wattle Range Council</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_Toc232670065 \h </w:instrText>
        </w:r>
        <w:r w:rsidRPr="005B54C3">
          <w:rPr>
            <w:noProof/>
            <w:webHidden/>
            <w:szCs w:val="17"/>
          </w:rPr>
        </w:r>
        <w:r w:rsidRPr="005B54C3">
          <w:rPr>
            <w:noProof/>
            <w:webHidden/>
            <w:szCs w:val="17"/>
          </w:rPr>
          <w:fldChar w:fldCharType="separate"/>
        </w:r>
        <w:r w:rsidR="000202B9">
          <w:rPr>
            <w:noProof/>
            <w:webHidden/>
            <w:szCs w:val="17"/>
          </w:rPr>
          <w:t>2033</w:t>
        </w:r>
        <w:r w:rsidRPr="005B54C3">
          <w:rPr>
            <w:noProof/>
            <w:webHidden/>
            <w:szCs w:val="17"/>
          </w:rPr>
          <w:fldChar w:fldCharType="end"/>
        </w:r>
      </w:hyperlink>
    </w:p>
    <w:p w14:paraId="1F2DE2C3" w14:textId="1475D65C" w:rsidR="005B54C3" w:rsidRPr="005B54C3" w:rsidRDefault="005B54C3" w:rsidP="005B54C3">
      <w:pPr>
        <w:pStyle w:val="TOC1"/>
        <w:rPr>
          <w:rFonts w:eastAsiaTheme="minorEastAsia"/>
          <w:color w:val="auto"/>
          <w:kern w:val="2"/>
          <w14:ligatures w14:val="standardContextual"/>
        </w:rPr>
      </w:pPr>
      <w:hyperlink w:anchor="_Toc232670066" w:history="1">
        <w:r w:rsidRPr="005B54C3">
          <w:rPr>
            <w:rStyle w:val="Hyperlink"/>
            <w:szCs w:val="17"/>
          </w:rPr>
          <w:t>Public Notices</w:t>
        </w:r>
      </w:hyperlink>
    </w:p>
    <w:p w14:paraId="3E61245D" w14:textId="7A5E5A99"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7" w:history="1">
        <w:r w:rsidRPr="005B54C3">
          <w:rPr>
            <w:rStyle w:val="Hyperlink"/>
            <w:noProof/>
            <w:szCs w:val="17"/>
          </w:rPr>
          <w:t>National Electricity Law</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_Toc232670067 \h </w:instrText>
        </w:r>
        <w:r w:rsidRPr="005B54C3">
          <w:rPr>
            <w:noProof/>
            <w:webHidden/>
            <w:szCs w:val="17"/>
          </w:rPr>
        </w:r>
        <w:r w:rsidRPr="005B54C3">
          <w:rPr>
            <w:noProof/>
            <w:webHidden/>
            <w:szCs w:val="17"/>
          </w:rPr>
          <w:fldChar w:fldCharType="separate"/>
        </w:r>
        <w:r w:rsidR="000202B9">
          <w:rPr>
            <w:noProof/>
            <w:webHidden/>
            <w:szCs w:val="17"/>
          </w:rPr>
          <w:t>2034</w:t>
        </w:r>
        <w:r w:rsidRPr="005B54C3">
          <w:rPr>
            <w:noProof/>
            <w:webHidden/>
            <w:szCs w:val="17"/>
          </w:rPr>
          <w:fldChar w:fldCharType="end"/>
        </w:r>
      </w:hyperlink>
    </w:p>
    <w:p w14:paraId="2FBCCF3D" w14:textId="2DD8C02F"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8" w:history="1">
        <w:r w:rsidRPr="005B54C3">
          <w:rPr>
            <w:rStyle w:val="Hyperlink"/>
            <w:noProof/>
            <w:szCs w:val="17"/>
          </w:rPr>
          <w:t>National Energy Retail Law</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_Toc232670068 \h </w:instrText>
        </w:r>
        <w:r w:rsidRPr="005B54C3">
          <w:rPr>
            <w:noProof/>
            <w:webHidden/>
            <w:szCs w:val="17"/>
          </w:rPr>
        </w:r>
        <w:r w:rsidRPr="005B54C3">
          <w:rPr>
            <w:noProof/>
            <w:webHidden/>
            <w:szCs w:val="17"/>
          </w:rPr>
          <w:fldChar w:fldCharType="separate"/>
        </w:r>
        <w:r w:rsidR="000202B9">
          <w:rPr>
            <w:noProof/>
            <w:webHidden/>
            <w:szCs w:val="17"/>
          </w:rPr>
          <w:t>2034</w:t>
        </w:r>
        <w:r w:rsidRPr="005B54C3">
          <w:rPr>
            <w:noProof/>
            <w:webHidden/>
            <w:szCs w:val="17"/>
          </w:rPr>
          <w:fldChar w:fldCharType="end"/>
        </w:r>
      </w:hyperlink>
    </w:p>
    <w:p w14:paraId="79672DA0" w14:textId="2736B8F4" w:rsidR="005B54C3" w:rsidRPr="005B54C3" w:rsidRDefault="005B54C3" w:rsidP="005B54C3">
      <w:pPr>
        <w:pStyle w:val="TOC2"/>
        <w:tabs>
          <w:tab w:val="right" w:leader="dot" w:pos="4550"/>
        </w:tabs>
        <w:ind w:hanging="142"/>
        <w:rPr>
          <w:rFonts w:eastAsiaTheme="minorEastAsia"/>
          <w:noProof/>
          <w:color w:val="auto"/>
          <w:kern w:val="2"/>
          <w:szCs w:val="17"/>
          <w14:ligatures w14:val="standardContextual"/>
        </w:rPr>
      </w:pPr>
      <w:hyperlink w:anchor="_Toc232670069" w:history="1">
        <w:r w:rsidRPr="005B54C3">
          <w:rPr>
            <w:rStyle w:val="Hyperlink"/>
            <w:noProof/>
            <w:szCs w:val="17"/>
          </w:rPr>
          <w:t>National Gas Law</w:t>
        </w:r>
        <w:r w:rsidRPr="005B54C3">
          <w:rPr>
            <w:noProof/>
            <w:webHidden/>
            <w:szCs w:val="17"/>
          </w:rPr>
          <w:tab/>
        </w:r>
        <w:r w:rsidRPr="005B54C3">
          <w:rPr>
            <w:noProof/>
            <w:webHidden/>
            <w:szCs w:val="17"/>
          </w:rPr>
          <w:fldChar w:fldCharType="begin"/>
        </w:r>
        <w:r w:rsidRPr="005B54C3">
          <w:rPr>
            <w:noProof/>
            <w:webHidden/>
            <w:szCs w:val="17"/>
          </w:rPr>
          <w:instrText xml:space="preserve"> PAGEREF _Toc232670069 \h </w:instrText>
        </w:r>
        <w:r w:rsidRPr="005B54C3">
          <w:rPr>
            <w:noProof/>
            <w:webHidden/>
            <w:szCs w:val="17"/>
          </w:rPr>
        </w:r>
        <w:r w:rsidRPr="005B54C3">
          <w:rPr>
            <w:noProof/>
            <w:webHidden/>
            <w:szCs w:val="17"/>
          </w:rPr>
          <w:fldChar w:fldCharType="separate"/>
        </w:r>
        <w:r w:rsidR="000202B9">
          <w:rPr>
            <w:noProof/>
            <w:webHidden/>
            <w:szCs w:val="17"/>
          </w:rPr>
          <w:t>2034</w:t>
        </w:r>
        <w:r w:rsidRPr="005B54C3">
          <w:rPr>
            <w:noProof/>
            <w:webHidden/>
            <w:szCs w:val="17"/>
          </w:rPr>
          <w:fldChar w:fldCharType="end"/>
        </w:r>
      </w:hyperlink>
    </w:p>
    <w:p w14:paraId="0433E602" w14:textId="064E447F" w:rsidR="001B7138" w:rsidRPr="005B54C3" w:rsidRDefault="00B1073C" w:rsidP="005B54C3">
      <w:pPr>
        <w:spacing w:after="0"/>
        <w:ind w:left="142" w:hanging="142"/>
        <w:jc w:val="left"/>
        <w:rPr>
          <w:smallCaps/>
          <w:szCs w:val="17"/>
        </w:rPr>
      </w:pPr>
      <w:r w:rsidRPr="005B54C3">
        <w:rPr>
          <w:b/>
          <w:smallCaps/>
          <w:szCs w:val="17"/>
        </w:rPr>
        <w:fldChar w:fldCharType="end"/>
      </w:r>
    </w:p>
    <w:p w14:paraId="560B7CE5" w14:textId="77777777" w:rsidR="00DA30CF" w:rsidRPr="00612978" w:rsidRDefault="00DA30CF" w:rsidP="0087395E">
      <w:pPr>
        <w:spacing w:after="0"/>
        <w:rPr>
          <w:smallCaps/>
          <w:szCs w:val="17"/>
        </w:rPr>
        <w:sectPr w:rsidR="00DA30CF" w:rsidRPr="00612978" w:rsidSect="00A90231">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p>
    <w:p w14:paraId="11C33071" w14:textId="77777777" w:rsidR="009D1E2E" w:rsidRPr="0043001F" w:rsidRDefault="009D1E2E" w:rsidP="0043001F">
      <w:pPr>
        <w:pStyle w:val="Heading1"/>
      </w:pPr>
      <w:bookmarkStart w:id="1" w:name="_Toc33707977"/>
      <w:bookmarkStart w:id="2" w:name="_Toc33708148"/>
      <w:bookmarkStart w:id="3" w:name="_Toc232670040"/>
      <w:r w:rsidRPr="0043001F">
        <w:lastRenderedPageBreak/>
        <w:t>Governor’s Instruments</w:t>
      </w:r>
      <w:bookmarkEnd w:id="1"/>
      <w:bookmarkEnd w:id="2"/>
      <w:bookmarkEnd w:id="3"/>
    </w:p>
    <w:p w14:paraId="08260AF6" w14:textId="77777777" w:rsidR="00694D0A" w:rsidRDefault="0063119A" w:rsidP="0063119A">
      <w:pPr>
        <w:pStyle w:val="Heading2"/>
      </w:pPr>
      <w:bookmarkStart w:id="4" w:name="_Toc232670041"/>
      <w:r w:rsidRPr="0063119A">
        <w:t xml:space="preserve">Appointments, Resignations </w:t>
      </w:r>
      <w:r>
        <w:t>a</w:t>
      </w:r>
      <w:r w:rsidRPr="0063119A">
        <w:t>nd General Matters</w:t>
      </w:r>
      <w:bookmarkEnd w:id="4"/>
    </w:p>
    <w:p w14:paraId="7018BB2A" w14:textId="77777777" w:rsidR="00417D55" w:rsidRPr="00C178AF" w:rsidRDefault="00417D55" w:rsidP="00417D55">
      <w:pPr>
        <w:spacing w:after="0"/>
        <w:jc w:val="right"/>
        <w:rPr>
          <w:rFonts w:eastAsia="Times New Roman"/>
          <w:szCs w:val="17"/>
        </w:rPr>
      </w:pPr>
      <w:r w:rsidRPr="00C178AF">
        <w:rPr>
          <w:rFonts w:eastAsia="Times New Roman"/>
          <w:szCs w:val="17"/>
        </w:rPr>
        <w:t>Department of the Premier and Cabinet</w:t>
      </w:r>
    </w:p>
    <w:p w14:paraId="7FD12361" w14:textId="77777777" w:rsidR="00417D55" w:rsidRPr="00C178AF" w:rsidRDefault="00417D55" w:rsidP="00417D55">
      <w:pPr>
        <w:jc w:val="right"/>
        <w:rPr>
          <w:rFonts w:eastAsia="Times New Roman"/>
          <w:szCs w:val="17"/>
        </w:rPr>
      </w:pPr>
      <w:r w:rsidRPr="00C178AF">
        <w:rPr>
          <w:rFonts w:eastAsia="Times New Roman"/>
          <w:szCs w:val="17"/>
        </w:rPr>
        <w:t>Adelaide, 18 June 2026</w:t>
      </w:r>
    </w:p>
    <w:p w14:paraId="15473A73" w14:textId="77777777" w:rsidR="00417D55" w:rsidRPr="00C178AF" w:rsidRDefault="00417D55" w:rsidP="00417D55">
      <w:pPr>
        <w:rPr>
          <w:rFonts w:eastAsia="Times New Roman"/>
          <w:szCs w:val="17"/>
        </w:rPr>
      </w:pPr>
      <w:r w:rsidRPr="00C178AF">
        <w:rPr>
          <w:rFonts w:eastAsia="Times New Roman"/>
          <w:szCs w:val="17"/>
        </w:rPr>
        <w:t>Her Excellency the Governor's Deputy in Executive Council has been pleased to appoint the undermentioned to the South Australian Fire and Emergency Services Commission Board, pursuant to the provisions of the Fire and Emergency Services Act 2005:</w:t>
      </w:r>
    </w:p>
    <w:p w14:paraId="689A0B24" w14:textId="77777777" w:rsidR="00417D55" w:rsidRPr="00C178AF" w:rsidRDefault="00417D55" w:rsidP="00417D55">
      <w:pPr>
        <w:spacing w:after="0"/>
        <w:ind w:left="142"/>
        <w:jc w:val="left"/>
        <w:rPr>
          <w:szCs w:val="17"/>
        </w:rPr>
      </w:pPr>
      <w:r w:rsidRPr="00C178AF">
        <w:rPr>
          <w:szCs w:val="17"/>
        </w:rPr>
        <w:t>Member: from 18 June 2026 until 17 June 2029</w:t>
      </w:r>
    </w:p>
    <w:p w14:paraId="78AA5B36" w14:textId="77777777" w:rsidR="00417D55" w:rsidRPr="00C178AF" w:rsidRDefault="00417D55" w:rsidP="00417D55">
      <w:pPr>
        <w:ind w:left="284"/>
        <w:jc w:val="left"/>
        <w:rPr>
          <w:szCs w:val="17"/>
        </w:rPr>
      </w:pPr>
      <w:r w:rsidRPr="00C178AF">
        <w:rPr>
          <w:szCs w:val="17"/>
        </w:rPr>
        <w:t xml:space="preserve">Paul Caica </w:t>
      </w:r>
    </w:p>
    <w:p w14:paraId="3A7A1F7A" w14:textId="77777777" w:rsidR="00417D55" w:rsidRPr="00C178AF" w:rsidRDefault="00417D55" w:rsidP="00417D55">
      <w:pPr>
        <w:spacing w:before="80" w:after="0"/>
        <w:ind w:left="142"/>
        <w:jc w:val="left"/>
        <w:rPr>
          <w:szCs w:val="17"/>
        </w:rPr>
      </w:pPr>
      <w:r w:rsidRPr="00C178AF">
        <w:rPr>
          <w:szCs w:val="17"/>
        </w:rPr>
        <w:t>Presiding Member: from 18 June 2026 until 17 June 2029</w:t>
      </w:r>
    </w:p>
    <w:p w14:paraId="7A1664B5" w14:textId="77777777" w:rsidR="00417D55" w:rsidRPr="00C178AF" w:rsidRDefault="00417D55" w:rsidP="00417D55">
      <w:pPr>
        <w:ind w:left="284"/>
        <w:jc w:val="left"/>
        <w:rPr>
          <w:szCs w:val="17"/>
        </w:rPr>
      </w:pPr>
      <w:r w:rsidRPr="00C178AF">
        <w:rPr>
          <w:szCs w:val="17"/>
        </w:rPr>
        <w:t xml:space="preserve">Paul Caica </w:t>
      </w:r>
    </w:p>
    <w:p w14:paraId="48226858" w14:textId="77777777" w:rsidR="00417D55" w:rsidRPr="00C178AF" w:rsidRDefault="00417D55" w:rsidP="00417D55">
      <w:pPr>
        <w:spacing w:before="80" w:after="0" w:line="240" w:lineRule="auto"/>
        <w:ind w:left="142"/>
        <w:jc w:val="left"/>
        <w:rPr>
          <w:szCs w:val="17"/>
        </w:rPr>
      </w:pPr>
      <w:r w:rsidRPr="00C178AF">
        <w:rPr>
          <w:szCs w:val="17"/>
        </w:rPr>
        <w:t>Member: from 18 June 2026 until 20 November 2028</w:t>
      </w:r>
    </w:p>
    <w:p w14:paraId="6B09C3B8" w14:textId="77777777" w:rsidR="00417D55" w:rsidRPr="00C178AF" w:rsidRDefault="00417D55" w:rsidP="00417D55">
      <w:pPr>
        <w:spacing w:after="240"/>
        <w:ind w:left="284"/>
        <w:contextualSpacing/>
        <w:jc w:val="left"/>
        <w:rPr>
          <w:szCs w:val="17"/>
        </w:rPr>
      </w:pPr>
      <w:r w:rsidRPr="00C178AF">
        <w:rPr>
          <w:szCs w:val="17"/>
        </w:rPr>
        <w:t xml:space="preserve">Catherine Anne King </w:t>
      </w:r>
    </w:p>
    <w:p w14:paraId="70A65C2F" w14:textId="77777777" w:rsidR="00417D55" w:rsidRPr="00C178AF" w:rsidRDefault="00417D55" w:rsidP="00417D55">
      <w:pPr>
        <w:spacing w:after="0"/>
        <w:jc w:val="center"/>
        <w:rPr>
          <w:szCs w:val="17"/>
        </w:rPr>
      </w:pPr>
      <w:r w:rsidRPr="00C178AF">
        <w:rPr>
          <w:szCs w:val="17"/>
        </w:rPr>
        <w:t>By command,</w:t>
      </w:r>
    </w:p>
    <w:p w14:paraId="392B581B" w14:textId="77777777" w:rsidR="00417D55" w:rsidRPr="00C178AF" w:rsidRDefault="00417D55" w:rsidP="00417D55">
      <w:pPr>
        <w:spacing w:after="0"/>
        <w:jc w:val="right"/>
        <w:rPr>
          <w:smallCaps/>
          <w:szCs w:val="17"/>
        </w:rPr>
      </w:pPr>
      <w:r w:rsidRPr="00C178AF">
        <w:rPr>
          <w:smallCaps/>
          <w:szCs w:val="17"/>
        </w:rPr>
        <w:t>Katrine Anne Hildyard, MP</w:t>
      </w:r>
    </w:p>
    <w:p w14:paraId="4EDFE657" w14:textId="77777777" w:rsidR="00417D55" w:rsidRPr="00C178AF" w:rsidRDefault="00417D55" w:rsidP="00417D55">
      <w:pPr>
        <w:spacing w:after="0"/>
        <w:jc w:val="right"/>
        <w:rPr>
          <w:szCs w:val="17"/>
        </w:rPr>
      </w:pPr>
      <w:r w:rsidRPr="00C178AF">
        <w:rPr>
          <w:szCs w:val="17"/>
        </w:rPr>
        <w:t>For Premier</w:t>
      </w:r>
    </w:p>
    <w:p w14:paraId="7E946BF9" w14:textId="77777777" w:rsidR="00417D55" w:rsidRPr="00C178AF" w:rsidRDefault="00417D55" w:rsidP="00417D55">
      <w:pPr>
        <w:spacing w:after="0"/>
        <w:jc w:val="left"/>
        <w:rPr>
          <w:szCs w:val="17"/>
        </w:rPr>
      </w:pPr>
      <w:r w:rsidRPr="00C178AF">
        <w:rPr>
          <w:szCs w:val="17"/>
        </w:rPr>
        <w:t>26MES0006CS</w:t>
      </w:r>
    </w:p>
    <w:p w14:paraId="1EFF1D87" w14:textId="77777777" w:rsidR="00417D55" w:rsidRPr="00C178AF" w:rsidRDefault="00417D55" w:rsidP="00417D55">
      <w:pPr>
        <w:pBdr>
          <w:top w:val="single" w:sz="4" w:space="1" w:color="auto"/>
        </w:pBdr>
        <w:spacing w:before="100" w:after="0" w:line="14" w:lineRule="exact"/>
        <w:jc w:val="center"/>
        <w:rPr>
          <w:rFonts w:ascii="Segoe UI Light" w:hAnsi="Segoe UI Light"/>
          <w:sz w:val="22"/>
        </w:rPr>
      </w:pPr>
    </w:p>
    <w:p w14:paraId="3C1C9770" w14:textId="77777777" w:rsidR="00417D55" w:rsidRPr="00C178AF" w:rsidRDefault="00417D55" w:rsidP="00417D55">
      <w:pPr>
        <w:jc w:val="right"/>
        <w:rPr>
          <w:rFonts w:eastAsia="Times New Roman"/>
          <w:szCs w:val="17"/>
        </w:rPr>
      </w:pPr>
    </w:p>
    <w:p w14:paraId="2FEA83E6" w14:textId="77777777" w:rsidR="00417D55" w:rsidRPr="00C178AF" w:rsidRDefault="00417D55" w:rsidP="00417D55">
      <w:pPr>
        <w:spacing w:after="0"/>
        <w:jc w:val="right"/>
        <w:rPr>
          <w:rFonts w:eastAsia="Times New Roman"/>
          <w:szCs w:val="17"/>
        </w:rPr>
      </w:pPr>
      <w:r w:rsidRPr="00C178AF">
        <w:rPr>
          <w:rFonts w:eastAsia="Times New Roman"/>
          <w:szCs w:val="17"/>
        </w:rPr>
        <w:t>Department of the Premier and Cabinet</w:t>
      </w:r>
    </w:p>
    <w:p w14:paraId="52D2CAB9" w14:textId="77777777" w:rsidR="00417D55" w:rsidRPr="00C178AF" w:rsidRDefault="00417D55" w:rsidP="00417D55">
      <w:pPr>
        <w:jc w:val="right"/>
        <w:rPr>
          <w:rFonts w:eastAsia="Times New Roman"/>
          <w:szCs w:val="17"/>
        </w:rPr>
      </w:pPr>
      <w:r w:rsidRPr="00C178AF">
        <w:rPr>
          <w:rFonts w:eastAsia="Times New Roman"/>
          <w:szCs w:val="17"/>
        </w:rPr>
        <w:t>Adelaide, 18 June 2026</w:t>
      </w:r>
    </w:p>
    <w:p w14:paraId="7BB7EF93" w14:textId="77777777" w:rsidR="00417D55" w:rsidRPr="00C178AF" w:rsidRDefault="00417D55" w:rsidP="00417D55">
      <w:pPr>
        <w:rPr>
          <w:rFonts w:eastAsia="Times New Roman"/>
          <w:szCs w:val="17"/>
        </w:rPr>
      </w:pPr>
      <w:r w:rsidRPr="00C178AF">
        <w:rPr>
          <w:rFonts w:eastAsia="Times New Roman"/>
          <w:szCs w:val="17"/>
        </w:rPr>
        <w:t>Her Excellency the Governor's Deputy in Executive Council has been pleased to appoint the undermentioned to the Health Services Charitable Gifts Board, pursuant to the provisions of the Health Services Charitable Gifts Act 2011:</w:t>
      </w:r>
    </w:p>
    <w:p w14:paraId="5A6EC879" w14:textId="77777777" w:rsidR="00417D55" w:rsidRPr="00C178AF" w:rsidRDefault="00417D55" w:rsidP="00417D55">
      <w:pPr>
        <w:spacing w:after="0"/>
        <w:ind w:left="142"/>
        <w:jc w:val="left"/>
        <w:rPr>
          <w:szCs w:val="17"/>
        </w:rPr>
      </w:pPr>
      <w:r w:rsidRPr="00C178AF">
        <w:rPr>
          <w:szCs w:val="17"/>
        </w:rPr>
        <w:t>Commissioner: from 13 July 2026 until 12 July 2029</w:t>
      </w:r>
    </w:p>
    <w:p w14:paraId="670D9D5A" w14:textId="77777777" w:rsidR="00417D55" w:rsidRPr="00C178AF" w:rsidRDefault="00417D55" w:rsidP="00417D55">
      <w:pPr>
        <w:spacing w:after="240"/>
        <w:ind w:left="284"/>
        <w:contextualSpacing/>
        <w:jc w:val="left"/>
        <w:rPr>
          <w:szCs w:val="17"/>
        </w:rPr>
      </w:pPr>
      <w:r w:rsidRPr="00C178AF">
        <w:rPr>
          <w:szCs w:val="17"/>
        </w:rPr>
        <w:t xml:space="preserve">Carolyn Anne Mitchell </w:t>
      </w:r>
    </w:p>
    <w:p w14:paraId="105A65E8" w14:textId="77777777" w:rsidR="00417D55" w:rsidRPr="00C178AF" w:rsidRDefault="00417D55" w:rsidP="00417D55">
      <w:pPr>
        <w:spacing w:after="0"/>
        <w:jc w:val="center"/>
        <w:rPr>
          <w:szCs w:val="17"/>
        </w:rPr>
      </w:pPr>
      <w:r w:rsidRPr="00C178AF">
        <w:rPr>
          <w:szCs w:val="17"/>
        </w:rPr>
        <w:t>By command,</w:t>
      </w:r>
    </w:p>
    <w:p w14:paraId="77043172" w14:textId="77777777" w:rsidR="00417D55" w:rsidRPr="00C178AF" w:rsidRDefault="00417D55" w:rsidP="00417D55">
      <w:pPr>
        <w:spacing w:after="0"/>
        <w:jc w:val="right"/>
        <w:rPr>
          <w:smallCaps/>
          <w:szCs w:val="17"/>
        </w:rPr>
      </w:pPr>
      <w:r w:rsidRPr="00C178AF">
        <w:rPr>
          <w:smallCaps/>
          <w:szCs w:val="17"/>
        </w:rPr>
        <w:t>Katrine Anne Hildyard, MP</w:t>
      </w:r>
    </w:p>
    <w:p w14:paraId="76E9DD25" w14:textId="77777777" w:rsidR="00417D55" w:rsidRPr="00C178AF" w:rsidRDefault="00417D55" w:rsidP="00417D55">
      <w:pPr>
        <w:spacing w:after="0"/>
        <w:jc w:val="right"/>
        <w:rPr>
          <w:szCs w:val="17"/>
        </w:rPr>
      </w:pPr>
      <w:r w:rsidRPr="00C178AF">
        <w:rPr>
          <w:szCs w:val="17"/>
        </w:rPr>
        <w:t>For Premier</w:t>
      </w:r>
    </w:p>
    <w:p w14:paraId="04D5C2AA" w14:textId="77777777" w:rsidR="00417D55" w:rsidRDefault="00417D55" w:rsidP="00417D55">
      <w:pPr>
        <w:spacing w:after="0"/>
        <w:jc w:val="left"/>
        <w:rPr>
          <w:szCs w:val="17"/>
        </w:rPr>
      </w:pPr>
      <w:r w:rsidRPr="00C178AF">
        <w:rPr>
          <w:szCs w:val="17"/>
        </w:rPr>
        <w:t>HEAC-2026-00015</w:t>
      </w:r>
    </w:p>
    <w:p w14:paraId="1799AEBB" w14:textId="77777777" w:rsidR="00417D55" w:rsidRDefault="00417D55" w:rsidP="00417D55">
      <w:pPr>
        <w:pBdr>
          <w:bottom w:val="single" w:sz="4" w:space="1" w:color="auto"/>
        </w:pBdr>
        <w:spacing w:after="0" w:line="52" w:lineRule="exact"/>
        <w:jc w:val="center"/>
        <w:rPr>
          <w:szCs w:val="17"/>
        </w:rPr>
      </w:pPr>
    </w:p>
    <w:p w14:paraId="7DD0ED88" w14:textId="77777777" w:rsidR="00417D55" w:rsidRDefault="00417D55" w:rsidP="00417D55">
      <w:pPr>
        <w:pBdr>
          <w:top w:val="single" w:sz="4" w:space="1" w:color="auto"/>
        </w:pBdr>
        <w:spacing w:before="34" w:after="0" w:line="14" w:lineRule="exact"/>
        <w:jc w:val="center"/>
        <w:rPr>
          <w:szCs w:val="17"/>
        </w:rPr>
      </w:pPr>
    </w:p>
    <w:p w14:paraId="5335840C" w14:textId="77777777" w:rsidR="00417D55" w:rsidRPr="009436BD" w:rsidRDefault="00417D55" w:rsidP="00417D5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szCs w:val="17"/>
        </w:rPr>
      </w:pPr>
    </w:p>
    <w:p w14:paraId="367F43C7" w14:textId="77777777" w:rsidR="0063119A" w:rsidRDefault="0063119A" w:rsidP="005335F1">
      <w:pPr>
        <w:pStyle w:val="GG-body"/>
        <w:rPr>
          <w:lang w:val="en-US"/>
        </w:rPr>
      </w:pPr>
    </w:p>
    <w:p w14:paraId="4B57FCEA" w14:textId="77777777" w:rsidR="00CC53FA" w:rsidRDefault="00CC53FA">
      <w:pPr>
        <w:spacing w:after="0" w:line="240" w:lineRule="auto"/>
        <w:jc w:val="left"/>
        <w:rPr>
          <w:rFonts w:eastAsia="Times New Roman"/>
          <w:szCs w:val="17"/>
          <w:lang w:val="en-US"/>
        </w:rPr>
      </w:pPr>
      <w:r>
        <w:rPr>
          <w:lang w:val="en-US"/>
        </w:rPr>
        <w:br w:type="page"/>
      </w:r>
    </w:p>
    <w:p w14:paraId="0B8BB7D5" w14:textId="77777777" w:rsidR="00694D0A" w:rsidRDefault="00694D0A" w:rsidP="005335F1">
      <w:pPr>
        <w:pStyle w:val="Heading2"/>
      </w:pPr>
      <w:bookmarkStart w:id="5" w:name="_Toc33707980"/>
      <w:bookmarkStart w:id="6" w:name="_Toc33708151"/>
      <w:bookmarkStart w:id="7" w:name="_Toc232670042"/>
      <w:r>
        <w:lastRenderedPageBreak/>
        <w:t>Regulations</w:t>
      </w:r>
      <w:bookmarkEnd w:id="5"/>
      <w:bookmarkEnd w:id="6"/>
      <w:bookmarkEnd w:id="7"/>
    </w:p>
    <w:p w14:paraId="069A2F35" w14:textId="77777777" w:rsidR="000877FC" w:rsidRPr="000877FC" w:rsidRDefault="000877FC" w:rsidP="000877FC">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0877FC">
        <w:rPr>
          <w:rFonts w:eastAsia="Times New Roman"/>
          <w:color w:val="000000"/>
          <w:sz w:val="28"/>
          <w:szCs w:val="28"/>
          <w:lang w:eastAsia="en-AU"/>
          <w14:ligatures w14:val="standardContextual"/>
        </w:rPr>
        <w:t>South Australia</w:t>
      </w:r>
    </w:p>
    <w:p w14:paraId="6411B123" w14:textId="77777777" w:rsidR="000877FC" w:rsidRPr="000877FC" w:rsidRDefault="000877FC" w:rsidP="00B81DC5">
      <w:pPr>
        <w:pStyle w:val="Heading3"/>
        <w:rPr>
          <w:lang w:eastAsia="en-AU"/>
        </w:rPr>
      </w:pPr>
      <w:bookmarkStart w:id="8" w:name="_Toc232670043"/>
      <w:r w:rsidRPr="000877FC">
        <w:rPr>
          <w:lang w:eastAsia="en-AU"/>
        </w:rPr>
        <w:t>Rail Safety National Law National Regulations (Fees) Amendment Regulations 2026</w:t>
      </w:r>
      <w:bookmarkEnd w:id="8"/>
    </w:p>
    <w:p w14:paraId="15C5697C" w14:textId="77777777" w:rsidR="000877FC" w:rsidRPr="000877FC" w:rsidRDefault="000877FC" w:rsidP="000877FC">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0877FC">
        <w:rPr>
          <w:rFonts w:eastAsia="Times New Roman"/>
          <w:color w:val="000000"/>
          <w:sz w:val="24"/>
          <w:szCs w:val="24"/>
          <w:lang w:eastAsia="en-AU"/>
          <w14:ligatures w14:val="standardContextual"/>
        </w:rPr>
        <w:t xml:space="preserve">under the </w:t>
      </w:r>
      <w:r w:rsidRPr="000877FC">
        <w:rPr>
          <w:rFonts w:eastAsia="Times New Roman"/>
          <w:i/>
          <w:iCs/>
          <w:color w:val="000000"/>
          <w:sz w:val="24"/>
          <w:szCs w:val="24"/>
          <w:lang w:eastAsia="en-AU"/>
          <w14:ligatures w14:val="standardContextual"/>
        </w:rPr>
        <w:t>Rail Safety National Law (South Australia) Act 2012</w:t>
      </w:r>
    </w:p>
    <w:p w14:paraId="516C8580" w14:textId="77777777" w:rsidR="000877FC" w:rsidRPr="000877FC" w:rsidRDefault="000877FC" w:rsidP="000877FC">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4B4A55F8" w14:textId="77777777" w:rsidR="000877FC" w:rsidRPr="000877FC" w:rsidRDefault="000877FC" w:rsidP="000877FC">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0877FC">
        <w:rPr>
          <w:rFonts w:eastAsia="Times New Roman"/>
          <w:b/>
          <w:bCs/>
          <w:color w:val="000000"/>
          <w:sz w:val="32"/>
          <w:szCs w:val="32"/>
          <w:lang w:eastAsia="en-AU"/>
          <w14:ligatures w14:val="standardContextual"/>
        </w:rPr>
        <w:t>Contents</w:t>
      </w:r>
    </w:p>
    <w:p w14:paraId="7DD0D618" w14:textId="77777777" w:rsidR="000877FC" w:rsidRPr="000877FC" w:rsidRDefault="000877FC" w:rsidP="000877F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0877FC">
          <w:rPr>
            <w:rFonts w:eastAsia="Times New Roman"/>
            <w:color w:val="000000"/>
            <w:sz w:val="28"/>
            <w:szCs w:val="28"/>
            <w:lang w:eastAsia="en-AU"/>
            <w14:ligatures w14:val="standardContextual"/>
          </w:rPr>
          <w:t>Part 1—Preliminary</w:t>
        </w:r>
      </w:hyperlink>
    </w:p>
    <w:p w14:paraId="4FB2501A" w14:textId="77777777" w:rsidR="000877FC" w:rsidRPr="000877FC" w:rsidRDefault="000877FC" w:rsidP="000877F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0877FC">
          <w:rPr>
            <w:rFonts w:eastAsia="Times New Roman"/>
            <w:color w:val="000000"/>
            <w:sz w:val="22"/>
            <w:lang w:eastAsia="en-AU"/>
            <w14:ligatures w14:val="standardContextual"/>
          </w:rPr>
          <w:t>1</w:t>
        </w:r>
        <w:r w:rsidRPr="000877FC">
          <w:rPr>
            <w:rFonts w:eastAsia="Times New Roman"/>
            <w:color w:val="000000"/>
            <w:sz w:val="22"/>
            <w:lang w:eastAsia="en-AU"/>
            <w14:ligatures w14:val="standardContextual"/>
          </w:rPr>
          <w:tab/>
          <w:t>Short title</w:t>
        </w:r>
      </w:hyperlink>
    </w:p>
    <w:p w14:paraId="06B7D92E" w14:textId="77777777" w:rsidR="000877FC" w:rsidRPr="000877FC" w:rsidRDefault="000877FC" w:rsidP="000877F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0877FC">
          <w:rPr>
            <w:rFonts w:eastAsia="Times New Roman"/>
            <w:color w:val="000000"/>
            <w:sz w:val="22"/>
            <w:lang w:eastAsia="en-AU"/>
            <w14:ligatures w14:val="standardContextual"/>
          </w:rPr>
          <w:t>2</w:t>
        </w:r>
        <w:r w:rsidRPr="000877FC">
          <w:rPr>
            <w:rFonts w:eastAsia="Times New Roman"/>
            <w:color w:val="000000"/>
            <w:sz w:val="22"/>
            <w:lang w:eastAsia="en-AU"/>
            <w14:ligatures w14:val="standardContextual"/>
          </w:rPr>
          <w:tab/>
          <w:t>Commencement</w:t>
        </w:r>
      </w:hyperlink>
    </w:p>
    <w:p w14:paraId="5613641F" w14:textId="77777777" w:rsidR="000877FC" w:rsidRPr="000877FC" w:rsidRDefault="000877FC" w:rsidP="000877F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4" w:history="1">
        <w:r w:rsidRPr="000877FC">
          <w:rPr>
            <w:rFonts w:eastAsia="Times New Roman"/>
            <w:color w:val="000000"/>
            <w:sz w:val="22"/>
            <w:lang w:eastAsia="en-AU"/>
            <w14:ligatures w14:val="standardContextual"/>
          </w:rPr>
          <w:t>3</w:t>
        </w:r>
        <w:r w:rsidRPr="000877FC">
          <w:rPr>
            <w:rFonts w:eastAsia="Times New Roman"/>
            <w:color w:val="000000"/>
            <w:sz w:val="22"/>
            <w:lang w:eastAsia="en-AU"/>
            <w14:ligatures w14:val="standardContextual"/>
          </w:rPr>
          <w:tab/>
          <w:t>Amendment provision</w:t>
        </w:r>
      </w:hyperlink>
    </w:p>
    <w:p w14:paraId="40F4CBC2" w14:textId="77777777" w:rsidR="000877FC" w:rsidRPr="000877FC" w:rsidRDefault="000877FC" w:rsidP="000877F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5" w:history="1">
        <w:r w:rsidRPr="000877FC">
          <w:rPr>
            <w:rFonts w:eastAsia="Times New Roman"/>
            <w:color w:val="000000"/>
            <w:sz w:val="28"/>
            <w:szCs w:val="28"/>
            <w:lang w:eastAsia="en-AU"/>
            <w14:ligatures w14:val="standardContextual"/>
          </w:rPr>
          <w:t xml:space="preserve">Part 2—Amendment of </w:t>
        </w:r>
        <w:r w:rsidRPr="000877FC">
          <w:rPr>
            <w:rFonts w:eastAsia="Times New Roman"/>
            <w:i/>
            <w:iCs/>
            <w:color w:val="000000"/>
            <w:sz w:val="28"/>
            <w:szCs w:val="28"/>
            <w:lang w:eastAsia="en-AU"/>
            <w14:ligatures w14:val="standardContextual"/>
          </w:rPr>
          <w:t>Rail Safety National Law National Regulations 2012</w:t>
        </w:r>
      </w:hyperlink>
    </w:p>
    <w:p w14:paraId="0A39AACB" w14:textId="77777777" w:rsidR="000877FC" w:rsidRPr="000877FC" w:rsidRDefault="000877FC" w:rsidP="000877F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6" w:history="1">
        <w:r w:rsidRPr="000877FC">
          <w:rPr>
            <w:rFonts w:eastAsia="Times New Roman"/>
            <w:color w:val="000000"/>
            <w:sz w:val="22"/>
            <w:lang w:eastAsia="en-AU"/>
            <w14:ligatures w14:val="standardContextual"/>
          </w:rPr>
          <w:t>4</w:t>
        </w:r>
        <w:r w:rsidRPr="000877FC">
          <w:rPr>
            <w:rFonts w:eastAsia="Times New Roman"/>
            <w:color w:val="000000"/>
            <w:sz w:val="22"/>
            <w:lang w:eastAsia="en-AU"/>
            <w14:ligatures w14:val="standardContextual"/>
          </w:rPr>
          <w:tab/>
          <w:t>Amendment of Schedule 3—Fees</w:t>
        </w:r>
      </w:hyperlink>
    </w:p>
    <w:p w14:paraId="6159F500" w14:textId="77777777" w:rsidR="000877FC" w:rsidRPr="000877FC" w:rsidRDefault="000877FC" w:rsidP="000877FC">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5318F73C" w14:textId="77777777" w:rsidR="000877FC" w:rsidRPr="000877FC" w:rsidRDefault="000877FC" w:rsidP="000877F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9" w:name="Elkera_Print_TOC1"/>
      <w:bookmarkStart w:id="10" w:name="Elkera_Print_BK1"/>
      <w:r w:rsidRPr="000877FC">
        <w:rPr>
          <w:rFonts w:eastAsia="Times New Roman"/>
          <w:b/>
          <w:bCs/>
          <w:color w:val="000000"/>
          <w:sz w:val="32"/>
          <w:szCs w:val="32"/>
          <w:lang w:eastAsia="en-AU"/>
          <w14:ligatures w14:val="standardContextual"/>
        </w:rPr>
        <w:t>Part 1—Preliminary</w:t>
      </w:r>
      <w:bookmarkEnd w:id="9"/>
      <w:bookmarkEnd w:id="10"/>
    </w:p>
    <w:p w14:paraId="7FD1AAC2" w14:textId="77777777" w:rsidR="000877FC" w:rsidRPr="000877FC" w:rsidRDefault="000877FC" w:rsidP="000877F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1" w:name="Elkera_Print_TOC2"/>
      <w:bookmarkStart w:id="12" w:name="Elkera_Print_BK2"/>
      <w:r w:rsidRPr="000877FC">
        <w:rPr>
          <w:rFonts w:eastAsia="Times New Roman"/>
          <w:b/>
          <w:bCs/>
          <w:color w:val="000000"/>
          <w:sz w:val="26"/>
          <w:szCs w:val="26"/>
          <w:lang w:eastAsia="en-AU"/>
          <w14:ligatures w14:val="standardContextual"/>
        </w:rPr>
        <w:t>1—Short title</w:t>
      </w:r>
      <w:bookmarkEnd w:id="11"/>
      <w:bookmarkEnd w:id="12"/>
    </w:p>
    <w:p w14:paraId="2990DF3F" w14:textId="77777777" w:rsidR="000877FC" w:rsidRPr="000877FC" w:rsidRDefault="000877FC" w:rsidP="000877F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 xml:space="preserve">These regulations may be cited as the </w:t>
      </w:r>
      <w:r w:rsidRPr="000877FC">
        <w:rPr>
          <w:rFonts w:eastAsia="Times New Roman"/>
          <w:i/>
          <w:iCs/>
          <w:color w:val="000000"/>
          <w:sz w:val="23"/>
          <w:szCs w:val="23"/>
          <w:lang w:eastAsia="en-AU"/>
          <w14:ligatures w14:val="standardContextual"/>
        </w:rPr>
        <w:t>Rail Safety National Law National Regulations (Fees) Amendment Regulations 2026</w:t>
      </w:r>
      <w:r w:rsidRPr="000877FC">
        <w:rPr>
          <w:rFonts w:eastAsia="Times New Roman"/>
          <w:color w:val="000000"/>
          <w:sz w:val="23"/>
          <w:szCs w:val="23"/>
          <w:lang w:eastAsia="en-AU"/>
          <w14:ligatures w14:val="standardContextual"/>
        </w:rPr>
        <w:t>.</w:t>
      </w:r>
    </w:p>
    <w:p w14:paraId="35D136A6" w14:textId="77777777" w:rsidR="000877FC" w:rsidRPr="000877FC" w:rsidRDefault="000877FC" w:rsidP="000877F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 w:name="Elkera_Print_TOC3"/>
      <w:bookmarkStart w:id="14" w:name="Elkera_Print_BK3"/>
      <w:r w:rsidRPr="000877FC">
        <w:rPr>
          <w:rFonts w:eastAsia="Times New Roman"/>
          <w:b/>
          <w:bCs/>
          <w:color w:val="000000"/>
          <w:sz w:val="26"/>
          <w:szCs w:val="26"/>
          <w:lang w:eastAsia="en-AU"/>
          <w14:ligatures w14:val="standardContextual"/>
        </w:rPr>
        <w:t>2—Commencement</w:t>
      </w:r>
      <w:bookmarkEnd w:id="13"/>
      <w:bookmarkEnd w:id="14"/>
    </w:p>
    <w:p w14:paraId="362A5213" w14:textId="77777777" w:rsidR="000877FC" w:rsidRPr="000877FC" w:rsidRDefault="000877FC" w:rsidP="000877F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These regulations come into operation on 1 July 2026.</w:t>
      </w:r>
    </w:p>
    <w:p w14:paraId="109B7F98" w14:textId="77777777" w:rsidR="000877FC" w:rsidRPr="000877FC" w:rsidRDefault="000877FC" w:rsidP="000877F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5" w:name="Elkera_Print_TOC4"/>
      <w:bookmarkStart w:id="16" w:name="Elkera_Print_BK4"/>
      <w:r w:rsidRPr="000877FC">
        <w:rPr>
          <w:rFonts w:eastAsia="Times New Roman"/>
          <w:b/>
          <w:bCs/>
          <w:color w:val="000000"/>
          <w:sz w:val="26"/>
          <w:szCs w:val="26"/>
          <w:lang w:eastAsia="en-AU"/>
          <w14:ligatures w14:val="standardContextual"/>
        </w:rPr>
        <w:t>3—Amendment provision</w:t>
      </w:r>
      <w:bookmarkEnd w:id="15"/>
      <w:bookmarkEnd w:id="16"/>
    </w:p>
    <w:p w14:paraId="387A91C8" w14:textId="77777777" w:rsidR="000877FC" w:rsidRPr="000877FC" w:rsidRDefault="000877FC" w:rsidP="000877F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In these regulations, a provision under a heading referring to the amendment of specified regulations amends the regulations so specified.</w:t>
      </w:r>
    </w:p>
    <w:p w14:paraId="51377BE6" w14:textId="77777777" w:rsidR="000877FC" w:rsidRPr="000877FC" w:rsidRDefault="000877FC" w:rsidP="000877F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7" w:name="Elkera_Print_TOC5"/>
      <w:bookmarkStart w:id="18" w:name="Elkera_Print_BK5"/>
      <w:r w:rsidRPr="000877FC">
        <w:rPr>
          <w:rFonts w:eastAsia="Times New Roman"/>
          <w:b/>
          <w:bCs/>
          <w:color w:val="000000"/>
          <w:sz w:val="32"/>
          <w:szCs w:val="32"/>
          <w:lang w:eastAsia="en-AU"/>
          <w14:ligatures w14:val="standardContextual"/>
        </w:rPr>
        <w:t xml:space="preserve">Part 2—Amendment of </w:t>
      </w:r>
      <w:r w:rsidRPr="000877FC">
        <w:rPr>
          <w:rFonts w:eastAsia="Times New Roman"/>
          <w:b/>
          <w:bCs/>
          <w:i/>
          <w:iCs/>
          <w:color w:val="000000"/>
          <w:sz w:val="32"/>
          <w:szCs w:val="32"/>
          <w:lang w:eastAsia="en-AU"/>
          <w14:ligatures w14:val="standardContextual"/>
        </w:rPr>
        <w:t>Rail Safety National Law National Regulations 2012</w:t>
      </w:r>
      <w:bookmarkEnd w:id="17"/>
      <w:bookmarkEnd w:id="18"/>
    </w:p>
    <w:p w14:paraId="58990304" w14:textId="77777777" w:rsidR="000877FC" w:rsidRPr="000877FC" w:rsidRDefault="000877FC" w:rsidP="000877F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 w:name="Elkera_Print_TOC6"/>
      <w:bookmarkStart w:id="20" w:name="Elkera_Print_BK6"/>
      <w:r w:rsidRPr="000877FC">
        <w:rPr>
          <w:rFonts w:eastAsia="Times New Roman"/>
          <w:b/>
          <w:bCs/>
          <w:color w:val="000000"/>
          <w:sz w:val="26"/>
          <w:szCs w:val="26"/>
          <w:lang w:eastAsia="en-AU"/>
          <w14:ligatures w14:val="standardContextual"/>
        </w:rPr>
        <w:t>4—Amendment of Schedule 3—Fees</w:t>
      </w:r>
      <w:bookmarkEnd w:id="19"/>
      <w:bookmarkEnd w:id="20"/>
    </w:p>
    <w:p w14:paraId="01158FD7" w14:textId="77777777" w:rsidR="000877FC" w:rsidRPr="000877FC" w:rsidRDefault="000877FC" w:rsidP="000877F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(1)</w:t>
      </w:r>
      <w:r w:rsidRPr="000877FC">
        <w:rPr>
          <w:rFonts w:eastAsia="Times New Roman"/>
          <w:color w:val="000000"/>
          <w:sz w:val="23"/>
          <w:szCs w:val="23"/>
          <w:lang w:eastAsia="en-AU"/>
          <w14:ligatures w14:val="standardContextual"/>
        </w:rPr>
        <w:tab/>
        <w:t>Schedule 3, Part 1, table, item 1A—delete "$96 755" and substitute:</w:t>
      </w:r>
    </w:p>
    <w:p w14:paraId="333BE759" w14:textId="77777777" w:rsidR="000877FC" w:rsidRPr="000877FC" w:rsidRDefault="000877FC" w:rsidP="000877FC">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$99 184</w:t>
      </w:r>
    </w:p>
    <w:p w14:paraId="1C271CAC" w14:textId="77777777" w:rsidR="000877FC" w:rsidRPr="000877FC" w:rsidRDefault="000877FC" w:rsidP="000877F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(2)</w:t>
      </w:r>
      <w:r w:rsidRPr="000877FC">
        <w:rPr>
          <w:rFonts w:eastAsia="Times New Roman"/>
          <w:color w:val="000000"/>
          <w:sz w:val="23"/>
          <w:szCs w:val="23"/>
          <w:lang w:eastAsia="en-AU"/>
          <w14:ligatures w14:val="standardContextual"/>
        </w:rPr>
        <w:tab/>
        <w:t>Schedule 3, Part 1, table, item 3—delete item 3</w:t>
      </w:r>
    </w:p>
    <w:p w14:paraId="2383C193" w14:textId="2AEDF12E" w:rsidR="000036A4" w:rsidRDefault="000877FC" w:rsidP="000877F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(3)</w:t>
      </w:r>
      <w:r w:rsidRPr="000877FC">
        <w:rPr>
          <w:rFonts w:eastAsia="Times New Roman"/>
          <w:color w:val="000000"/>
          <w:sz w:val="23"/>
          <w:szCs w:val="23"/>
          <w:lang w:eastAsia="en-AU"/>
          <w14:ligatures w14:val="standardContextual"/>
        </w:rPr>
        <w:tab/>
        <w:t>Schedule 3, Part 1, table, item 6—delete item 6</w:t>
      </w:r>
    </w:p>
    <w:p w14:paraId="054A341A" w14:textId="77777777" w:rsidR="000036A4" w:rsidRDefault="000036A4">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10A5E063" w14:textId="77777777" w:rsidR="000877FC" w:rsidRPr="000877FC" w:rsidRDefault="000877FC" w:rsidP="000877F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lastRenderedPageBreak/>
        <w:tab/>
        <w:t>(4)</w:t>
      </w:r>
      <w:r w:rsidRPr="000877FC">
        <w:rPr>
          <w:rFonts w:eastAsia="Times New Roman"/>
          <w:color w:val="000000"/>
          <w:sz w:val="23"/>
          <w:szCs w:val="23"/>
          <w:lang w:eastAsia="en-AU"/>
          <w14:ligatures w14:val="standardContextual"/>
        </w:rPr>
        <w:tab/>
        <w:t>Schedule 3, Part 2, clause 1(1), table—delete the table and substitute:</w:t>
      </w:r>
    </w:p>
    <w:p w14:paraId="469DE5BB" w14:textId="77777777" w:rsidR="000877FC" w:rsidRPr="000877FC" w:rsidRDefault="000877FC" w:rsidP="000877FC">
      <w:pPr>
        <w:keepNext/>
        <w:keepLines/>
        <w:autoSpaceDE w:val="0"/>
        <w:autoSpaceDN w:val="0"/>
        <w:adjustRightInd w:val="0"/>
        <w:spacing w:before="120" w:after="0" w:line="240" w:lineRule="auto"/>
        <w:ind w:left="1588"/>
        <w:jc w:val="left"/>
        <w:rPr>
          <w:rFonts w:eastAsia="Times New Roman"/>
          <w:color w:val="000000"/>
          <w:sz w:val="2"/>
          <w:szCs w:val="2"/>
          <w:lang w:eastAsia="en-AU"/>
          <w14:ligatures w14:val="standardContextual"/>
        </w:rPr>
      </w:pPr>
    </w:p>
    <w:tbl>
      <w:tblPr>
        <w:tblW w:w="0" w:type="auto"/>
        <w:tblInd w:w="1648" w:type="dxa"/>
        <w:tblLayout w:type="fixed"/>
        <w:tblCellMar>
          <w:left w:w="60" w:type="dxa"/>
          <w:right w:w="60" w:type="dxa"/>
        </w:tblCellMar>
        <w:tblLook w:val="0000" w:firstRow="0" w:lastRow="0" w:firstColumn="0" w:lastColumn="0" w:noHBand="0" w:noVBand="0"/>
      </w:tblPr>
      <w:tblGrid>
        <w:gridCol w:w="1467"/>
        <w:gridCol w:w="764"/>
        <w:gridCol w:w="764"/>
        <w:gridCol w:w="690"/>
        <w:gridCol w:w="730"/>
        <w:gridCol w:w="670"/>
        <w:gridCol w:w="670"/>
        <w:gridCol w:w="744"/>
        <w:gridCol w:w="697"/>
      </w:tblGrid>
      <w:tr w:rsidR="000877FC" w:rsidRPr="000877FC" w14:paraId="0CEBCA96" w14:textId="77777777" w:rsidTr="009E1DE8">
        <w:trPr>
          <w:cantSplit/>
          <w:tblHeader/>
        </w:trPr>
        <w:tc>
          <w:tcPr>
            <w:tcW w:w="1467" w:type="dxa"/>
            <w:tcBorders>
              <w:top w:val="single" w:sz="4" w:space="0" w:color="auto"/>
              <w:left w:val="single" w:sz="4" w:space="0" w:color="auto"/>
              <w:bottom w:val="single" w:sz="4" w:space="0" w:color="auto"/>
              <w:right w:val="single" w:sz="4" w:space="0" w:color="auto"/>
            </w:tcBorders>
            <w:vAlign w:val="center"/>
          </w:tcPr>
          <w:p w14:paraId="32831C20" w14:textId="77777777" w:rsidR="000877FC" w:rsidRPr="000877FC" w:rsidRDefault="000877FC" w:rsidP="000877FC">
            <w:pPr>
              <w:keepNext/>
              <w:keepLines/>
              <w:autoSpaceDE w:val="0"/>
              <w:autoSpaceDN w:val="0"/>
              <w:adjustRightInd w:val="0"/>
              <w:spacing w:before="120" w:after="0" w:line="240" w:lineRule="auto"/>
              <w:jc w:val="left"/>
              <w:rPr>
                <w:rFonts w:eastAsia="Times New Roman"/>
                <w:b/>
                <w:bCs/>
                <w:color w:val="000000"/>
                <w:sz w:val="20"/>
                <w:szCs w:val="20"/>
                <w:lang w:eastAsia="en-AU"/>
                <w14:ligatures w14:val="standardContextual"/>
              </w:rPr>
            </w:pPr>
          </w:p>
        </w:tc>
        <w:tc>
          <w:tcPr>
            <w:tcW w:w="764" w:type="dxa"/>
            <w:tcBorders>
              <w:top w:val="single" w:sz="4" w:space="0" w:color="auto"/>
              <w:left w:val="nil"/>
              <w:bottom w:val="single" w:sz="4" w:space="0" w:color="auto"/>
              <w:right w:val="single" w:sz="4" w:space="0" w:color="auto"/>
            </w:tcBorders>
            <w:vAlign w:val="center"/>
          </w:tcPr>
          <w:p w14:paraId="6ADACA0B"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ACT</w:t>
            </w:r>
          </w:p>
        </w:tc>
        <w:tc>
          <w:tcPr>
            <w:tcW w:w="764" w:type="dxa"/>
            <w:tcBorders>
              <w:top w:val="single" w:sz="4" w:space="0" w:color="auto"/>
              <w:left w:val="nil"/>
              <w:bottom w:val="single" w:sz="4" w:space="0" w:color="auto"/>
              <w:right w:val="single" w:sz="4" w:space="0" w:color="auto"/>
            </w:tcBorders>
            <w:vAlign w:val="center"/>
          </w:tcPr>
          <w:p w14:paraId="668600B4"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NSW</w:t>
            </w:r>
          </w:p>
        </w:tc>
        <w:tc>
          <w:tcPr>
            <w:tcW w:w="690" w:type="dxa"/>
            <w:tcBorders>
              <w:top w:val="single" w:sz="4" w:space="0" w:color="auto"/>
              <w:left w:val="nil"/>
              <w:bottom w:val="single" w:sz="4" w:space="0" w:color="auto"/>
              <w:right w:val="single" w:sz="4" w:space="0" w:color="auto"/>
            </w:tcBorders>
            <w:vAlign w:val="center"/>
          </w:tcPr>
          <w:p w14:paraId="3DD5EB35"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NT</w:t>
            </w:r>
          </w:p>
        </w:tc>
        <w:tc>
          <w:tcPr>
            <w:tcW w:w="730" w:type="dxa"/>
            <w:tcBorders>
              <w:top w:val="single" w:sz="4" w:space="0" w:color="auto"/>
              <w:left w:val="nil"/>
              <w:bottom w:val="single" w:sz="4" w:space="0" w:color="auto"/>
              <w:right w:val="single" w:sz="4" w:space="0" w:color="auto"/>
            </w:tcBorders>
            <w:vAlign w:val="center"/>
          </w:tcPr>
          <w:p w14:paraId="52AD26B8"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QLD</w:t>
            </w:r>
          </w:p>
        </w:tc>
        <w:tc>
          <w:tcPr>
            <w:tcW w:w="670" w:type="dxa"/>
            <w:tcBorders>
              <w:top w:val="single" w:sz="4" w:space="0" w:color="auto"/>
              <w:left w:val="nil"/>
              <w:bottom w:val="single" w:sz="4" w:space="0" w:color="auto"/>
              <w:right w:val="single" w:sz="4" w:space="0" w:color="auto"/>
            </w:tcBorders>
            <w:vAlign w:val="center"/>
          </w:tcPr>
          <w:p w14:paraId="57B35236"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SA</w:t>
            </w:r>
          </w:p>
        </w:tc>
        <w:tc>
          <w:tcPr>
            <w:tcW w:w="670" w:type="dxa"/>
            <w:tcBorders>
              <w:top w:val="single" w:sz="4" w:space="0" w:color="auto"/>
              <w:left w:val="nil"/>
              <w:bottom w:val="single" w:sz="4" w:space="0" w:color="auto"/>
              <w:right w:val="single" w:sz="4" w:space="0" w:color="auto"/>
            </w:tcBorders>
            <w:vAlign w:val="center"/>
          </w:tcPr>
          <w:p w14:paraId="1565B4A4"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TAS</w:t>
            </w:r>
          </w:p>
        </w:tc>
        <w:tc>
          <w:tcPr>
            <w:tcW w:w="744" w:type="dxa"/>
            <w:tcBorders>
              <w:top w:val="single" w:sz="4" w:space="0" w:color="auto"/>
              <w:left w:val="nil"/>
              <w:bottom w:val="single" w:sz="4" w:space="0" w:color="auto"/>
              <w:right w:val="single" w:sz="4" w:space="0" w:color="auto"/>
            </w:tcBorders>
            <w:vAlign w:val="center"/>
          </w:tcPr>
          <w:p w14:paraId="79CFB4F1"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VIC</w:t>
            </w:r>
          </w:p>
        </w:tc>
        <w:tc>
          <w:tcPr>
            <w:tcW w:w="697" w:type="dxa"/>
            <w:tcBorders>
              <w:top w:val="single" w:sz="4" w:space="0" w:color="auto"/>
              <w:left w:val="nil"/>
              <w:bottom w:val="single" w:sz="4" w:space="0" w:color="auto"/>
              <w:right w:val="single" w:sz="4" w:space="0" w:color="auto"/>
            </w:tcBorders>
            <w:vAlign w:val="center"/>
          </w:tcPr>
          <w:p w14:paraId="305D78B0" w14:textId="77777777" w:rsidR="000877FC" w:rsidRPr="000877FC" w:rsidRDefault="000877FC" w:rsidP="000877FC">
            <w:pPr>
              <w:keepNext/>
              <w:keepLines/>
              <w:autoSpaceDE w:val="0"/>
              <w:autoSpaceDN w:val="0"/>
              <w:adjustRightInd w:val="0"/>
              <w:spacing w:before="120" w:after="0" w:line="240" w:lineRule="auto"/>
              <w:jc w:val="center"/>
              <w:rPr>
                <w:rFonts w:eastAsia="Times New Roman"/>
                <w:b/>
                <w:bCs/>
                <w:color w:val="000000"/>
                <w:sz w:val="20"/>
                <w:szCs w:val="20"/>
                <w:lang w:eastAsia="en-AU"/>
                <w14:ligatures w14:val="standardContextual"/>
              </w:rPr>
            </w:pPr>
            <w:r w:rsidRPr="000877FC">
              <w:rPr>
                <w:rFonts w:eastAsia="Times New Roman"/>
                <w:b/>
                <w:bCs/>
                <w:color w:val="000000"/>
                <w:sz w:val="20"/>
                <w:szCs w:val="20"/>
                <w:lang w:eastAsia="en-AU"/>
                <w14:ligatures w14:val="standardContextual"/>
              </w:rPr>
              <w:t>WA</w:t>
            </w:r>
          </w:p>
        </w:tc>
      </w:tr>
      <w:tr w:rsidR="000877FC" w:rsidRPr="000877FC" w14:paraId="0EF593F7" w14:textId="77777777" w:rsidTr="009E1DE8">
        <w:tc>
          <w:tcPr>
            <w:tcW w:w="1467" w:type="dxa"/>
            <w:tcBorders>
              <w:top w:val="single" w:sz="4" w:space="0" w:color="auto"/>
              <w:left w:val="single" w:sz="4" w:space="0" w:color="auto"/>
              <w:bottom w:val="single" w:sz="4" w:space="0" w:color="auto"/>
              <w:right w:val="single" w:sz="4" w:space="0" w:color="auto"/>
            </w:tcBorders>
            <w:vAlign w:val="center"/>
          </w:tcPr>
          <w:p w14:paraId="4CC79D61" w14:textId="77777777" w:rsidR="000877FC" w:rsidRPr="000877FC" w:rsidRDefault="000877FC" w:rsidP="000877FC">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Rate per kilometre of track managed by a rail infrastructure manager ($/km) (</w:t>
            </w:r>
            <w:r w:rsidRPr="000877FC">
              <w:rPr>
                <w:rFonts w:eastAsia="Times New Roman"/>
                <w:b/>
                <w:bCs/>
                <w:i/>
                <w:iCs/>
                <w:color w:val="000000"/>
                <w:sz w:val="20"/>
                <w:szCs w:val="20"/>
                <w:lang w:eastAsia="en-AU"/>
                <w14:ligatures w14:val="standardContextual"/>
              </w:rPr>
              <w:t>R</w:t>
            </w:r>
            <w:r w:rsidRPr="000877FC">
              <w:rPr>
                <w:rFonts w:eastAsia="Times New Roman"/>
                <w:b/>
                <w:bCs/>
                <w:i/>
                <w:iCs/>
                <w:color w:val="000000"/>
                <w:position w:val="-8"/>
                <w:sz w:val="10"/>
                <w:szCs w:val="10"/>
                <w:lang w:eastAsia="en-AU"/>
                <w14:ligatures w14:val="standardContextual"/>
              </w:rPr>
              <w:t>T</w:t>
            </w:r>
            <w:r w:rsidRPr="000877FC">
              <w:rPr>
                <w:rFonts w:eastAsia="Times New Roman"/>
                <w:color w:val="000000"/>
                <w:sz w:val="20"/>
                <w:szCs w:val="20"/>
                <w:lang w:eastAsia="en-AU"/>
                <w14:ligatures w14:val="standardContextual"/>
              </w:rPr>
              <w:t>)</w:t>
            </w:r>
          </w:p>
        </w:tc>
        <w:tc>
          <w:tcPr>
            <w:tcW w:w="764" w:type="dxa"/>
            <w:tcBorders>
              <w:top w:val="single" w:sz="4" w:space="0" w:color="auto"/>
              <w:left w:val="nil"/>
              <w:bottom w:val="single" w:sz="4" w:space="0" w:color="auto"/>
              <w:right w:val="single" w:sz="4" w:space="0" w:color="auto"/>
            </w:tcBorders>
            <w:vAlign w:val="center"/>
          </w:tcPr>
          <w:p w14:paraId="20ED779E"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392.57</w:t>
            </w:r>
          </w:p>
        </w:tc>
        <w:tc>
          <w:tcPr>
            <w:tcW w:w="764" w:type="dxa"/>
            <w:tcBorders>
              <w:top w:val="single" w:sz="4" w:space="0" w:color="auto"/>
              <w:left w:val="nil"/>
              <w:bottom w:val="single" w:sz="4" w:space="0" w:color="auto"/>
              <w:right w:val="single" w:sz="4" w:space="0" w:color="auto"/>
            </w:tcBorders>
            <w:vAlign w:val="center"/>
          </w:tcPr>
          <w:p w14:paraId="5112B905"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392.57</w:t>
            </w:r>
          </w:p>
        </w:tc>
        <w:tc>
          <w:tcPr>
            <w:tcW w:w="690" w:type="dxa"/>
            <w:tcBorders>
              <w:top w:val="single" w:sz="4" w:space="0" w:color="auto"/>
              <w:left w:val="nil"/>
              <w:bottom w:val="single" w:sz="4" w:space="0" w:color="auto"/>
              <w:right w:val="single" w:sz="4" w:space="0" w:color="auto"/>
            </w:tcBorders>
            <w:vAlign w:val="center"/>
          </w:tcPr>
          <w:p w14:paraId="5650DFBD"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96.19</w:t>
            </w:r>
          </w:p>
        </w:tc>
        <w:tc>
          <w:tcPr>
            <w:tcW w:w="730" w:type="dxa"/>
            <w:tcBorders>
              <w:top w:val="single" w:sz="4" w:space="0" w:color="auto"/>
              <w:left w:val="nil"/>
              <w:bottom w:val="single" w:sz="4" w:space="0" w:color="auto"/>
              <w:right w:val="single" w:sz="4" w:space="0" w:color="auto"/>
            </w:tcBorders>
            <w:vAlign w:val="center"/>
          </w:tcPr>
          <w:p w14:paraId="77A43737"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166.79</w:t>
            </w:r>
          </w:p>
        </w:tc>
        <w:tc>
          <w:tcPr>
            <w:tcW w:w="670" w:type="dxa"/>
            <w:tcBorders>
              <w:top w:val="single" w:sz="4" w:space="0" w:color="auto"/>
              <w:left w:val="nil"/>
              <w:bottom w:val="single" w:sz="4" w:space="0" w:color="auto"/>
              <w:right w:val="single" w:sz="4" w:space="0" w:color="auto"/>
            </w:tcBorders>
            <w:vAlign w:val="center"/>
          </w:tcPr>
          <w:p w14:paraId="71E725D9"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150.11</w:t>
            </w:r>
          </w:p>
        </w:tc>
        <w:tc>
          <w:tcPr>
            <w:tcW w:w="670" w:type="dxa"/>
            <w:tcBorders>
              <w:top w:val="single" w:sz="4" w:space="0" w:color="auto"/>
              <w:left w:val="nil"/>
              <w:bottom w:val="single" w:sz="4" w:space="0" w:color="auto"/>
              <w:right w:val="single" w:sz="4" w:space="0" w:color="auto"/>
            </w:tcBorders>
            <w:vAlign w:val="center"/>
          </w:tcPr>
          <w:p w14:paraId="4BA3F330"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154.20</w:t>
            </w:r>
          </w:p>
        </w:tc>
        <w:tc>
          <w:tcPr>
            <w:tcW w:w="744" w:type="dxa"/>
            <w:tcBorders>
              <w:top w:val="single" w:sz="4" w:space="0" w:color="auto"/>
              <w:left w:val="nil"/>
              <w:bottom w:val="single" w:sz="4" w:space="0" w:color="auto"/>
              <w:right w:val="single" w:sz="4" w:space="0" w:color="auto"/>
            </w:tcBorders>
            <w:vAlign w:val="center"/>
          </w:tcPr>
          <w:p w14:paraId="6BB54DEE"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326.53</w:t>
            </w:r>
          </w:p>
        </w:tc>
        <w:tc>
          <w:tcPr>
            <w:tcW w:w="697" w:type="dxa"/>
            <w:tcBorders>
              <w:top w:val="single" w:sz="4" w:space="0" w:color="auto"/>
              <w:left w:val="nil"/>
              <w:bottom w:val="single" w:sz="4" w:space="0" w:color="auto"/>
              <w:right w:val="single" w:sz="4" w:space="0" w:color="auto"/>
            </w:tcBorders>
            <w:vAlign w:val="center"/>
          </w:tcPr>
          <w:p w14:paraId="257B86F8" w14:textId="77777777" w:rsidR="000877FC" w:rsidRPr="000877FC" w:rsidRDefault="000877FC" w:rsidP="000877FC">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109.01</w:t>
            </w:r>
          </w:p>
        </w:tc>
      </w:tr>
      <w:tr w:rsidR="000877FC" w:rsidRPr="000877FC" w14:paraId="47AC94B3" w14:textId="77777777" w:rsidTr="009E1DE8">
        <w:trPr>
          <w:cantSplit/>
        </w:trPr>
        <w:tc>
          <w:tcPr>
            <w:tcW w:w="1467" w:type="dxa"/>
            <w:tcBorders>
              <w:top w:val="single" w:sz="4" w:space="0" w:color="auto"/>
              <w:left w:val="single" w:sz="4" w:space="0" w:color="auto"/>
              <w:bottom w:val="single" w:sz="4" w:space="0" w:color="auto"/>
              <w:right w:val="single" w:sz="4" w:space="0" w:color="auto"/>
            </w:tcBorders>
            <w:vAlign w:val="center"/>
          </w:tcPr>
          <w:p w14:paraId="7E3A2339" w14:textId="77777777" w:rsidR="000877FC" w:rsidRPr="000877FC" w:rsidRDefault="000877FC" w:rsidP="000877FC">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Rate per kilometre travelled by trains of a rolling stock operator ($/km) (</w:t>
            </w:r>
            <w:r w:rsidRPr="000877FC">
              <w:rPr>
                <w:rFonts w:eastAsia="Times New Roman"/>
                <w:b/>
                <w:bCs/>
                <w:i/>
                <w:iCs/>
                <w:color w:val="000000"/>
                <w:sz w:val="20"/>
                <w:szCs w:val="20"/>
                <w:lang w:eastAsia="en-AU"/>
                <w14:ligatures w14:val="standardContextual"/>
              </w:rPr>
              <w:t>R</w:t>
            </w:r>
            <w:r w:rsidRPr="000877FC">
              <w:rPr>
                <w:rFonts w:eastAsia="Times New Roman"/>
                <w:b/>
                <w:bCs/>
                <w:i/>
                <w:iCs/>
                <w:color w:val="000000"/>
                <w:position w:val="-8"/>
                <w:sz w:val="10"/>
                <w:szCs w:val="10"/>
                <w:lang w:eastAsia="en-AU"/>
                <w14:ligatures w14:val="standardContextual"/>
              </w:rPr>
              <w:t>t</w:t>
            </w:r>
            <w:r w:rsidRPr="000877FC">
              <w:rPr>
                <w:rFonts w:eastAsia="Times New Roman"/>
                <w:color w:val="000000"/>
                <w:sz w:val="20"/>
                <w:szCs w:val="20"/>
                <w:lang w:eastAsia="en-AU"/>
                <w14:ligatures w14:val="standardContextual"/>
              </w:rPr>
              <w:t>)</w:t>
            </w:r>
          </w:p>
        </w:tc>
        <w:tc>
          <w:tcPr>
            <w:tcW w:w="764" w:type="dxa"/>
            <w:tcBorders>
              <w:top w:val="single" w:sz="4" w:space="0" w:color="auto"/>
              <w:left w:val="nil"/>
              <w:bottom w:val="single" w:sz="4" w:space="0" w:color="auto"/>
              <w:right w:val="single" w:sz="4" w:space="0" w:color="auto"/>
            </w:tcBorders>
            <w:vAlign w:val="center"/>
          </w:tcPr>
          <w:p w14:paraId="17664044"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0.148</w:t>
            </w:r>
          </w:p>
        </w:tc>
        <w:tc>
          <w:tcPr>
            <w:tcW w:w="764" w:type="dxa"/>
            <w:tcBorders>
              <w:top w:val="single" w:sz="4" w:space="0" w:color="auto"/>
              <w:left w:val="nil"/>
              <w:bottom w:val="single" w:sz="4" w:space="0" w:color="auto"/>
              <w:right w:val="single" w:sz="4" w:space="0" w:color="auto"/>
            </w:tcBorders>
            <w:vAlign w:val="center"/>
          </w:tcPr>
          <w:p w14:paraId="48BC1C3C"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0.148</w:t>
            </w:r>
          </w:p>
        </w:tc>
        <w:tc>
          <w:tcPr>
            <w:tcW w:w="690" w:type="dxa"/>
            <w:tcBorders>
              <w:top w:val="single" w:sz="4" w:space="0" w:color="auto"/>
              <w:left w:val="nil"/>
              <w:bottom w:val="single" w:sz="4" w:space="0" w:color="auto"/>
              <w:right w:val="single" w:sz="4" w:space="0" w:color="auto"/>
            </w:tcBorders>
            <w:vAlign w:val="center"/>
          </w:tcPr>
          <w:p w14:paraId="73941817"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0.286</w:t>
            </w:r>
          </w:p>
        </w:tc>
        <w:tc>
          <w:tcPr>
            <w:tcW w:w="730" w:type="dxa"/>
            <w:tcBorders>
              <w:top w:val="single" w:sz="4" w:space="0" w:color="auto"/>
              <w:left w:val="nil"/>
              <w:bottom w:val="single" w:sz="4" w:space="0" w:color="auto"/>
              <w:right w:val="single" w:sz="4" w:space="0" w:color="auto"/>
            </w:tcBorders>
            <w:vAlign w:val="center"/>
          </w:tcPr>
          <w:p w14:paraId="136D1295"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0.098</w:t>
            </w:r>
          </w:p>
        </w:tc>
        <w:tc>
          <w:tcPr>
            <w:tcW w:w="670" w:type="dxa"/>
            <w:tcBorders>
              <w:top w:val="single" w:sz="4" w:space="0" w:color="auto"/>
              <w:left w:val="nil"/>
              <w:bottom w:val="single" w:sz="4" w:space="0" w:color="auto"/>
              <w:right w:val="single" w:sz="4" w:space="0" w:color="auto"/>
            </w:tcBorders>
            <w:vAlign w:val="center"/>
          </w:tcPr>
          <w:p w14:paraId="5A6EAB14"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0.131</w:t>
            </w:r>
          </w:p>
        </w:tc>
        <w:tc>
          <w:tcPr>
            <w:tcW w:w="670" w:type="dxa"/>
            <w:tcBorders>
              <w:top w:val="single" w:sz="4" w:space="0" w:color="auto"/>
              <w:left w:val="nil"/>
              <w:bottom w:val="single" w:sz="4" w:space="0" w:color="auto"/>
              <w:right w:val="single" w:sz="4" w:space="0" w:color="auto"/>
            </w:tcBorders>
            <w:vAlign w:val="center"/>
          </w:tcPr>
          <w:p w14:paraId="62A60D02"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0.413</w:t>
            </w:r>
          </w:p>
        </w:tc>
        <w:tc>
          <w:tcPr>
            <w:tcW w:w="744" w:type="dxa"/>
            <w:tcBorders>
              <w:top w:val="single" w:sz="4" w:space="0" w:color="auto"/>
              <w:left w:val="nil"/>
              <w:bottom w:val="single" w:sz="4" w:space="0" w:color="auto"/>
              <w:right w:val="single" w:sz="4" w:space="0" w:color="auto"/>
            </w:tcBorders>
            <w:vAlign w:val="center"/>
          </w:tcPr>
          <w:p w14:paraId="174DF167"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0.075</w:t>
            </w:r>
          </w:p>
        </w:tc>
        <w:tc>
          <w:tcPr>
            <w:tcW w:w="697" w:type="dxa"/>
            <w:tcBorders>
              <w:top w:val="single" w:sz="4" w:space="0" w:color="auto"/>
              <w:left w:val="nil"/>
              <w:bottom w:val="single" w:sz="4" w:space="0" w:color="auto"/>
              <w:right w:val="single" w:sz="4" w:space="0" w:color="auto"/>
            </w:tcBorders>
            <w:vAlign w:val="center"/>
          </w:tcPr>
          <w:p w14:paraId="2432B092" w14:textId="77777777" w:rsidR="000877FC" w:rsidRPr="000877FC" w:rsidRDefault="000877FC" w:rsidP="000877FC">
            <w:pPr>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r w:rsidRPr="000877FC">
              <w:rPr>
                <w:rFonts w:eastAsia="Times New Roman"/>
                <w:color w:val="000000"/>
                <w:sz w:val="20"/>
                <w:szCs w:val="20"/>
                <w:lang w:eastAsia="en-AU"/>
                <w14:ligatures w14:val="standardContextual"/>
              </w:rPr>
              <w:t>0.065</w:t>
            </w:r>
          </w:p>
        </w:tc>
      </w:tr>
    </w:tbl>
    <w:p w14:paraId="42D171B1" w14:textId="77777777" w:rsidR="000877FC" w:rsidRPr="000877FC" w:rsidRDefault="000877FC" w:rsidP="000877F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(5)</w:t>
      </w:r>
      <w:r w:rsidRPr="000877FC">
        <w:rPr>
          <w:rFonts w:eastAsia="Times New Roman"/>
          <w:color w:val="000000"/>
          <w:sz w:val="23"/>
          <w:szCs w:val="23"/>
          <w:lang w:eastAsia="en-AU"/>
          <w14:ligatures w14:val="standardContextual"/>
        </w:rPr>
        <w:tab/>
        <w:t>Schedule 3, Part 2, clause 1(1</w:t>
      </w:r>
      <w:proofErr w:type="gramStart"/>
      <w:r w:rsidRPr="000877FC">
        <w:rPr>
          <w:rFonts w:eastAsia="Times New Roman"/>
          <w:color w:val="000000"/>
          <w:sz w:val="23"/>
          <w:szCs w:val="23"/>
          <w:lang w:eastAsia="en-AU"/>
          <w14:ligatures w14:val="standardContextual"/>
        </w:rPr>
        <w:t>a)(</w:t>
      </w:r>
      <w:proofErr w:type="gramEnd"/>
      <w:r w:rsidRPr="000877FC">
        <w:rPr>
          <w:rFonts w:eastAsia="Times New Roman"/>
          <w:color w:val="000000"/>
          <w:sz w:val="23"/>
          <w:szCs w:val="23"/>
          <w:lang w:eastAsia="en-AU"/>
          <w14:ligatures w14:val="standardContextual"/>
        </w:rPr>
        <w:t>a) to (c)—delete paragraphs (a) to (c) (inclusive) and substitute:</w:t>
      </w:r>
    </w:p>
    <w:p w14:paraId="780364E5" w14:textId="77777777" w:rsidR="000877FC" w:rsidRPr="000877FC" w:rsidRDefault="000877FC" w:rsidP="000877F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(a)</w:t>
      </w:r>
      <w:r w:rsidRPr="000877FC">
        <w:rPr>
          <w:rFonts w:eastAsia="Times New Roman"/>
          <w:color w:val="000000"/>
          <w:sz w:val="23"/>
          <w:szCs w:val="23"/>
          <w:lang w:eastAsia="en-AU"/>
          <w14:ligatures w14:val="standardContextual"/>
        </w:rPr>
        <w:tab/>
      </w:r>
      <w:proofErr w:type="gramStart"/>
      <w:r w:rsidRPr="000877FC">
        <w:rPr>
          <w:rFonts w:eastAsia="Times New Roman"/>
          <w:color w:val="000000"/>
          <w:sz w:val="23"/>
          <w:szCs w:val="23"/>
          <w:lang w:eastAsia="en-AU"/>
          <w14:ligatures w14:val="standardContextual"/>
        </w:rPr>
        <w:t>$246 173;</w:t>
      </w:r>
      <w:proofErr w:type="gramEnd"/>
    </w:p>
    <w:p w14:paraId="35429DFA" w14:textId="77777777" w:rsidR="000877FC" w:rsidRPr="000877FC" w:rsidRDefault="000877FC" w:rsidP="000877F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(b)</w:t>
      </w:r>
      <w:r w:rsidRPr="000877FC">
        <w:rPr>
          <w:rFonts w:eastAsia="Times New Roman"/>
          <w:color w:val="000000"/>
          <w:sz w:val="23"/>
          <w:szCs w:val="23"/>
          <w:lang w:eastAsia="en-AU"/>
          <w14:ligatures w14:val="standardContextual"/>
        </w:rPr>
        <w:tab/>
      </w:r>
      <w:proofErr w:type="gramStart"/>
      <w:r w:rsidRPr="000877FC">
        <w:rPr>
          <w:rFonts w:eastAsia="Times New Roman"/>
          <w:color w:val="000000"/>
          <w:sz w:val="23"/>
          <w:szCs w:val="23"/>
          <w:lang w:eastAsia="en-AU"/>
          <w14:ligatures w14:val="standardContextual"/>
        </w:rPr>
        <w:t>$174 061;</w:t>
      </w:r>
      <w:proofErr w:type="gramEnd"/>
    </w:p>
    <w:p w14:paraId="57B3522A" w14:textId="77777777" w:rsidR="000877FC" w:rsidRPr="000877FC" w:rsidRDefault="000877FC" w:rsidP="000877F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ab/>
        <w:t>(c)</w:t>
      </w:r>
      <w:r w:rsidRPr="000877FC">
        <w:rPr>
          <w:rFonts w:eastAsia="Times New Roman"/>
          <w:color w:val="000000"/>
          <w:sz w:val="23"/>
          <w:szCs w:val="23"/>
          <w:lang w:eastAsia="en-AU"/>
          <w14:ligatures w14:val="standardContextual"/>
        </w:rPr>
        <w:tab/>
        <w:t>$115 626.</w:t>
      </w:r>
    </w:p>
    <w:p w14:paraId="15640700" w14:textId="7C9C5D17" w:rsidR="000877FC" w:rsidRPr="000877FC" w:rsidRDefault="000877FC" w:rsidP="000877FC">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0877FC">
        <w:rPr>
          <w:rFonts w:eastAsia="Times New Roman"/>
          <w:b/>
          <w:bCs/>
          <w:color w:val="000000"/>
          <w:sz w:val="26"/>
          <w:szCs w:val="26"/>
          <w:lang w:eastAsia="en-AU"/>
          <w14:ligatures w14:val="standardContextual"/>
        </w:rPr>
        <w:t>Made by the Governor</w:t>
      </w:r>
      <w:r w:rsidR="00FB3CAC">
        <w:rPr>
          <w:rFonts w:eastAsia="Times New Roman"/>
          <w:b/>
          <w:bCs/>
          <w:color w:val="000000"/>
          <w:sz w:val="26"/>
          <w:szCs w:val="26"/>
          <w:lang w:eastAsia="en-AU"/>
          <w14:ligatures w14:val="standardContextual"/>
        </w:rPr>
        <w:t>’s Deputy</w:t>
      </w:r>
    </w:p>
    <w:p w14:paraId="396D5A80" w14:textId="77777777" w:rsidR="000877FC" w:rsidRPr="000877FC" w:rsidRDefault="000877FC" w:rsidP="000877F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on the unanimous recommendation of the responsible Ministers and with the advice and consent of the Executive Council</w:t>
      </w:r>
    </w:p>
    <w:p w14:paraId="3335AFA0" w14:textId="4B8AC4DC" w:rsidR="000877FC" w:rsidRPr="000877FC" w:rsidRDefault="000877FC" w:rsidP="000877F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on</w:t>
      </w:r>
      <w:r w:rsidR="000036A4">
        <w:rPr>
          <w:rFonts w:eastAsia="Times New Roman"/>
          <w:color w:val="000000"/>
          <w:sz w:val="23"/>
          <w:szCs w:val="23"/>
          <w:lang w:eastAsia="en-AU"/>
          <w14:ligatures w14:val="standardContextual"/>
        </w:rPr>
        <w:t xml:space="preserve"> 18 June 2026</w:t>
      </w:r>
    </w:p>
    <w:p w14:paraId="2D9F5FC6" w14:textId="198EB8CA" w:rsidR="000877FC" w:rsidRPr="000877FC" w:rsidRDefault="000877FC" w:rsidP="000877F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0877FC">
        <w:rPr>
          <w:rFonts w:eastAsia="Times New Roman"/>
          <w:color w:val="000000"/>
          <w:sz w:val="23"/>
          <w:szCs w:val="23"/>
          <w:lang w:eastAsia="en-AU"/>
          <w14:ligatures w14:val="standardContextual"/>
        </w:rPr>
        <w:t>No </w:t>
      </w:r>
      <w:r w:rsidR="00E8377C">
        <w:rPr>
          <w:rFonts w:eastAsia="Times New Roman"/>
          <w:color w:val="000000"/>
          <w:sz w:val="23"/>
          <w:szCs w:val="23"/>
          <w:lang w:eastAsia="en-AU"/>
          <w14:ligatures w14:val="standardContextual"/>
        </w:rPr>
        <w:t>39</w:t>
      </w:r>
      <w:r w:rsidRPr="000877FC">
        <w:rPr>
          <w:rFonts w:eastAsia="Times New Roman"/>
          <w:color w:val="000000"/>
          <w:sz w:val="23"/>
          <w:szCs w:val="23"/>
          <w:lang w:eastAsia="en-AU"/>
          <w14:ligatures w14:val="standardContextual"/>
        </w:rPr>
        <w:t> of </w:t>
      </w:r>
      <w:r w:rsidR="00E8377C">
        <w:rPr>
          <w:rFonts w:eastAsia="Times New Roman"/>
          <w:color w:val="000000"/>
          <w:sz w:val="23"/>
          <w:szCs w:val="23"/>
          <w:lang w:eastAsia="en-AU"/>
          <w14:ligatures w14:val="standardContextual"/>
        </w:rPr>
        <w:t>2026</w:t>
      </w:r>
    </w:p>
    <w:p w14:paraId="0A182240" w14:textId="77777777" w:rsidR="0016463B" w:rsidRDefault="0016463B" w:rsidP="005335F1">
      <w:pPr>
        <w:pStyle w:val="GG-body"/>
      </w:pPr>
    </w:p>
    <w:p w14:paraId="5AE6A9BF" w14:textId="77777777" w:rsidR="00CA6ADD" w:rsidRDefault="00CA6ADD">
      <w:pPr>
        <w:spacing w:after="0" w:line="240" w:lineRule="auto"/>
        <w:jc w:val="left"/>
        <w:rPr>
          <w:rFonts w:eastAsia="Times New Roman"/>
          <w:szCs w:val="17"/>
        </w:rPr>
      </w:pPr>
      <w:r>
        <w:br w:type="page"/>
      </w:r>
    </w:p>
    <w:p w14:paraId="433FFE46" w14:textId="77777777" w:rsidR="009D1E2E" w:rsidRPr="009D1E2E" w:rsidRDefault="009D1E2E" w:rsidP="0043001F">
      <w:pPr>
        <w:pStyle w:val="Heading1"/>
      </w:pPr>
      <w:bookmarkStart w:id="21" w:name="_Toc33707982"/>
      <w:bookmarkStart w:id="22" w:name="_Toc33708153"/>
      <w:bookmarkStart w:id="23" w:name="_Toc232670044"/>
      <w:r w:rsidRPr="009D1E2E">
        <w:lastRenderedPageBreak/>
        <w:t>State Government Instruments</w:t>
      </w:r>
      <w:bookmarkEnd w:id="21"/>
      <w:bookmarkEnd w:id="22"/>
      <w:bookmarkEnd w:id="23"/>
    </w:p>
    <w:p w14:paraId="2CECEEFB" w14:textId="2A06634B" w:rsidR="009B3565" w:rsidRPr="00220509" w:rsidRDefault="00220509" w:rsidP="00220509">
      <w:pPr>
        <w:pStyle w:val="Heading2"/>
      </w:pPr>
      <w:bookmarkStart w:id="24" w:name="_Toc232670045"/>
      <w:r w:rsidRPr="00220509">
        <w:t>Aboriginal Lands Trust Act 2013</w:t>
      </w:r>
      <w:bookmarkEnd w:id="24"/>
    </w:p>
    <w:p w14:paraId="1898D4E6" w14:textId="77777777" w:rsidR="009B3565" w:rsidRPr="000A778B" w:rsidRDefault="009B3565" w:rsidP="009B3565">
      <w:pPr>
        <w:pStyle w:val="GG-Title3"/>
      </w:pPr>
      <w:r w:rsidRPr="000A778B">
        <w:t>Scheme to Call for Expressions of Interest for Appointment to the Aboriginal Lands Trust</w:t>
      </w:r>
    </w:p>
    <w:p w14:paraId="3A2C3A7F" w14:textId="77777777" w:rsidR="009B3565" w:rsidRPr="000A778B" w:rsidRDefault="009B3565" w:rsidP="009B3565">
      <w:pPr>
        <w:pStyle w:val="GG-body"/>
      </w:pPr>
      <w:r w:rsidRPr="000A778B">
        <w:t xml:space="preserve">Pursuant to </w:t>
      </w:r>
      <w:r>
        <w:t>S</w:t>
      </w:r>
      <w:r w:rsidRPr="000A778B">
        <w:t xml:space="preserve">ection 10(2) of the </w:t>
      </w:r>
      <w:r w:rsidRPr="000A778B">
        <w:rPr>
          <w:i/>
          <w:iCs/>
        </w:rPr>
        <w:t>Aboriginal Lands Trust Act 2013</w:t>
      </w:r>
      <w:r w:rsidRPr="000A778B">
        <w:t xml:space="preserve"> (the Act), vacancies on the Aboriginal Lands Trust (the Trust) require the call for expressions of interest for appointment to the Trust.</w:t>
      </w:r>
    </w:p>
    <w:p w14:paraId="4DCCE3CA" w14:textId="77777777" w:rsidR="009B3565" w:rsidRPr="000A778B" w:rsidRDefault="009B3565" w:rsidP="009B3565">
      <w:pPr>
        <w:pStyle w:val="GG-body"/>
      </w:pPr>
      <w:r w:rsidRPr="000A778B">
        <w:t xml:space="preserve">I, the Honourable </w:t>
      </w:r>
      <w:proofErr w:type="spellStart"/>
      <w:r w:rsidRPr="000A778B">
        <w:t>Kyam</w:t>
      </w:r>
      <w:proofErr w:type="spellEnd"/>
      <w:r w:rsidRPr="000A778B">
        <w:t xml:space="preserve"> Mayer MLC, Deputy Premier and Minister for Aboriginal Affairs, hereby give notice that I intend to establish a selection panel for the purposes of recommending persons for appointment to the Trust in accordance with </w:t>
      </w:r>
      <w:r>
        <w:t>S</w:t>
      </w:r>
      <w:r w:rsidRPr="000A778B">
        <w:t>ection 11 of the Act and will publish a Public Notice calling for applications by Aboriginal people interested in being appointed to the Trust.</w:t>
      </w:r>
    </w:p>
    <w:p w14:paraId="484BAB6D" w14:textId="77777777" w:rsidR="009B3565" w:rsidRPr="000A778B" w:rsidRDefault="009B3565" w:rsidP="009B3565">
      <w:pPr>
        <w:pStyle w:val="GG-body"/>
      </w:pPr>
      <w:r w:rsidRPr="00DF7237">
        <w:rPr>
          <w:spacing w:val="-4"/>
        </w:rPr>
        <w:t>The Public Notice will be published in the Advertiser, regional newspapers, the websites of both the Attorney-General’s Department</w:t>
      </w:r>
      <w:r>
        <w:rPr>
          <w:spacing w:val="-4"/>
        </w:rPr>
        <w:t>—</w:t>
      </w:r>
      <w:r w:rsidRPr="00DF7237">
        <w:rPr>
          <w:spacing w:val="-4"/>
        </w:rPr>
        <w:t>Aboriginal Affairs and</w:t>
      </w:r>
      <w:r w:rsidRPr="000A778B">
        <w:t xml:space="preserve"> Reconciliation (AGD-AAR) and the Trust, displayed at the principal office of the Trust, and otherwise distributed to a wide range of relevant government, community agencies and networks.</w:t>
      </w:r>
    </w:p>
    <w:p w14:paraId="19FC55C8" w14:textId="77777777" w:rsidR="009B3565" w:rsidRPr="000A778B" w:rsidRDefault="009B3565" w:rsidP="009B3565">
      <w:pPr>
        <w:pStyle w:val="GG-body"/>
      </w:pPr>
      <w:r w:rsidRPr="000A778B">
        <w:t>The Public Notice will allow at least four weeks for responses to be received by AGD-AAR for forwarding to the selection panel.</w:t>
      </w:r>
    </w:p>
    <w:p w14:paraId="0073A3B1" w14:textId="77777777" w:rsidR="009B3565" w:rsidRDefault="009B3565" w:rsidP="009B3565">
      <w:pPr>
        <w:pStyle w:val="GG-body"/>
      </w:pPr>
      <w:r w:rsidRPr="000A778B">
        <w:t>Following its deliberations the selection panel will provide recommendations to me for nomination to the Governor. Successful applicants will be appointed to the Trust by the Governor.</w:t>
      </w:r>
    </w:p>
    <w:p w14:paraId="6F5B5C18" w14:textId="77777777" w:rsidR="009B3565" w:rsidRPr="00DF7237" w:rsidRDefault="009B3565" w:rsidP="009B3565">
      <w:pPr>
        <w:pStyle w:val="GG-SDated"/>
      </w:pPr>
      <w:r w:rsidRPr="00DF7237">
        <w:t xml:space="preserve">Dated: </w:t>
      </w:r>
      <w:r>
        <w:t>12</w:t>
      </w:r>
      <w:r w:rsidRPr="00DF7237">
        <w:t xml:space="preserve"> May 2026</w:t>
      </w:r>
    </w:p>
    <w:p w14:paraId="1EE8F7AA" w14:textId="77777777" w:rsidR="009B3565" w:rsidRPr="000A778B" w:rsidRDefault="009B3565" w:rsidP="009B3565">
      <w:pPr>
        <w:pStyle w:val="GG-SName"/>
      </w:pPr>
      <w:r w:rsidRPr="000A778B">
        <w:t xml:space="preserve">Hon </w:t>
      </w:r>
      <w:proofErr w:type="spellStart"/>
      <w:r w:rsidRPr="000A778B">
        <w:t>Kyam</w:t>
      </w:r>
      <w:proofErr w:type="spellEnd"/>
      <w:r w:rsidRPr="000A778B">
        <w:t xml:space="preserve"> Maher M</w:t>
      </w:r>
      <w:r>
        <w:t>LC</w:t>
      </w:r>
    </w:p>
    <w:p w14:paraId="6A71E5D5" w14:textId="77777777" w:rsidR="009B3565" w:rsidRPr="000A778B" w:rsidRDefault="009B3565" w:rsidP="009B3565">
      <w:pPr>
        <w:pStyle w:val="GG-Signature"/>
      </w:pPr>
      <w:r w:rsidRPr="000A778B">
        <w:t>Deputy Premier</w:t>
      </w:r>
    </w:p>
    <w:p w14:paraId="2E8B1B9C" w14:textId="77777777" w:rsidR="009B3565" w:rsidRDefault="009B3565" w:rsidP="009B3565">
      <w:pPr>
        <w:pStyle w:val="GG-Signature"/>
      </w:pPr>
      <w:r w:rsidRPr="000A778B">
        <w:t xml:space="preserve">Minister </w:t>
      </w:r>
      <w:r>
        <w:t>f</w:t>
      </w:r>
      <w:r w:rsidRPr="000A778B">
        <w:t>or Aboriginal Affairs</w:t>
      </w:r>
    </w:p>
    <w:p w14:paraId="2C85D82E" w14:textId="77777777" w:rsidR="009B3565" w:rsidRDefault="009B3565" w:rsidP="009B3565">
      <w:pPr>
        <w:pStyle w:val="GG-Signature"/>
        <w:pBdr>
          <w:bottom w:val="single" w:sz="4" w:space="1" w:color="auto"/>
        </w:pBdr>
        <w:spacing w:line="52" w:lineRule="exact"/>
        <w:jc w:val="center"/>
      </w:pPr>
    </w:p>
    <w:p w14:paraId="495EDB71" w14:textId="77777777" w:rsidR="009B3565" w:rsidRDefault="009B3565" w:rsidP="009B3565">
      <w:pPr>
        <w:pStyle w:val="GG-Signature"/>
        <w:pBdr>
          <w:top w:val="single" w:sz="4" w:space="1" w:color="auto"/>
        </w:pBdr>
        <w:spacing w:before="34" w:line="14" w:lineRule="exact"/>
        <w:jc w:val="center"/>
      </w:pPr>
    </w:p>
    <w:p w14:paraId="090A8FEF" w14:textId="77777777" w:rsidR="009D1E2E" w:rsidRDefault="009D1E2E" w:rsidP="00775C77">
      <w:pPr>
        <w:pStyle w:val="NoSpacing"/>
        <w:rPr>
          <w:lang w:val="en-US"/>
        </w:rPr>
      </w:pPr>
    </w:p>
    <w:p w14:paraId="6E5B50F2" w14:textId="77777777" w:rsidR="009B3565" w:rsidRPr="008A19E0" w:rsidRDefault="009B3565" w:rsidP="00B81DC5">
      <w:pPr>
        <w:pStyle w:val="Heading2"/>
      </w:pPr>
      <w:bookmarkStart w:id="25" w:name="_Toc232670046"/>
      <w:r w:rsidRPr="008A19E0">
        <w:t>Education and Children’s Services Act 2019</w:t>
      </w:r>
      <w:bookmarkEnd w:id="25"/>
    </w:p>
    <w:p w14:paraId="403D49B4" w14:textId="77777777" w:rsidR="009B3565" w:rsidRPr="008A19E0" w:rsidRDefault="009B3565" w:rsidP="009B3565">
      <w:pPr>
        <w:keepLines/>
        <w:autoSpaceDE w:val="0"/>
        <w:autoSpaceDN w:val="0"/>
        <w:adjustRightInd w:val="0"/>
        <w:spacing w:before="240" w:after="0" w:line="240" w:lineRule="auto"/>
        <w:jc w:val="left"/>
        <w:rPr>
          <w:rFonts w:eastAsia="Times New Roman"/>
          <w:color w:val="000000"/>
          <w:sz w:val="28"/>
          <w:szCs w:val="28"/>
          <w:lang w:eastAsia="en-AU"/>
        </w:rPr>
      </w:pPr>
      <w:r w:rsidRPr="008A19E0">
        <w:rPr>
          <w:rFonts w:eastAsia="Times New Roman"/>
          <w:color w:val="000000"/>
          <w:sz w:val="28"/>
          <w:szCs w:val="28"/>
          <w:lang w:eastAsia="en-AU"/>
        </w:rPr>
        <w:t>South Australia</w:t>
      </w:r>
    </w:p>
    <w:p w14:paraId="0A41468D" w14:textId="77777777" w:rsidR="009B3565" w:rsidRPr="008A19E0" w:rsidRDefault="009B3565" w:rsidP="009B3565">
      <w:pPr>
        <w:keepLines/>
        <w:autoSpaceDE w:val="0"/>
        <w:autoSpaceDN w:val="0"/>
        <w:adjustRightInd w:val="0"/>
        <w:spacing w:before="120" w:after="200" w:line="240" w:lineRule="auto"/>
        <w:jc w:val="left"/>
        <w:rPr>
          <w:rFonts w:eastAsia="Times New Roman"/>
          <w:b/>
          <w:bCs/>
          <w:color w:val="000000"/>
          <w:sz w:val="36"/>
          <w:szCs w:val="36"/>
          <w:lang w:eastAsia="en-AU"/>
        </w:rPr>
      </w:pPr>
      <w:bookmarkStart w:id="26" w:name="_Hlk230869576"/>
      <w:r w:rsidRPr="008A19E0">
        <w:rPr>
          <w:rFonts w:eastAsia="Times New Roman"/>
          <w:b/>
          <w:bCs/>
          <w:color w:val="000000"/>
          <w:sz w:val="36"/>
          <w:szCs w:val="36"/>
          <w:lang w:eastAsia="en-AU"/>
        </w:rPr>
        <w:t>Education and Children’s Services (Fees) Notice 2026</w:t>
      </w:r>
    </w:p>
    <w:bookmarkEnd w:id="26"/>
    <w:p w14:paraId="053C3FA1" w14:textId="77777777" w:rsidR="009B3565" w:rsidRPr="008A19E0" w:rsidRDefault="009B3565" w:rsidP="009B3565">
      <w:pPr>
        <w:keepLines/>
        <w:autoSpaceDE w:val="0"/>
        <w:autoSpaceDN w:val="0"/>
        <w:adjustRightInd w:val="0"/>
        <w:spacing w:before="80" w:after="240" w:line="240" w:lineRule="auto"/>
        <w:jc w:val="left"/>
        <w:rPr>
          <w:rFonts w:eastAsia="Times New Roman"/>
          <w:color w:val="000000"/>
          <w:sz w:val="24"/>
          <w:szCs w:val="24"/>
          <w:lang w:eastAsia="en-AU"/>
        </w:rPr>
      </w:pPr>
      <w:r w:rsidRPr="008A19E0">
        <w:rPr>
          <w:rFonts w:eastAsia="Times New Roman"/>
          <w:color w:val="000000"/>
          <w:sz w:val="24"/>
          <w:szCs w:val="24"/>
          <w:lang w:eastAsia="en-AU"/>
        </w:rPr>
        <w:t xml:space="preserve">under the </w:t>
      </w:r>
      <w:r w:rsidRPr="008A19E0">
        <w:rPr>
          <w:rFonts w:eastAsia="Times New Roman"/>
          <w:i/>
          <w:iCs/>
          <w:color w:val="000000"/>
          <w:sz w:val="24"/>
          <w:szCs w:val="24"/>
          <w:lang w:eastAsia="en-AU"/>
        </w:rPr>
        <w:t>Education and Children’s Services Act 2019</w:t>
      </w:r>
    </w:p>
    <w:p w14:paraId="7361C400" w14:textId="77777777" w:rsidR="009B3565" w:rsidRPr="008A19E0" w:rsidRDefault="009B3565" w:rsidP="009B356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A19E0">
        <w:rPr>
          <w:rFonts w:eastAsia="Times New Roman"/>
          <w:b/>
          <w:bCs/>
          <w:color w:val="000000"/>
          <w:sz w:val="26"/>
          <w:szCs w:val="26"/>
          <w:lang w:eastAsia="en-AU"/>
        </w:rPr>
        <w:t>1—Short title</w:t>
      </w:r>
    </w:p>
    <w:p w14:paraId="08A91CE7" w14:textId="77777777" w:rsidR="009B3565" w:rsidRPr="008A19E0" w:rsidRDefault="009B3565" w:rsidP="009B3565">
      <w:pPr>
        <w:keepNext/>
        <w:keepLines/>
        <w:autoSpaceDE w:val="0"/>
        <w:autoSpaceDN w:val="0"/>
        <w:adjustRightInd w:val="0"/>
        <w:spacing w:before="120" w:after="0" w:line="240" w:lineRule="auto"/>
        <w:ind w:left="426"/>
        <w:jc w:val="left"/>
        <w:rPr>
          <w:rFonts w:eastAsia="Times New Roman"/>
          <w:color w:val="000000"/>
          <w:sz w:val="23"/>
          <w:szCs w:val="23"/>
          <w:lang w:eastAsia="en-AU"/>
        </w:rPr>
      </w:pPr>
      <w:r w:rsidRPr="008A19E0">
        <w:rPr>
          <w:rFonts w:eastAsia="Times New Roman"/>
          <w:color w:val="000000"/>
          <w:sz w:val="23"/>
          <w:szCs w:val="23"/>
          <w:lang w:eastAsia="en-AU"/>
        </w:rPr>
        <w:t xml:space="preserve">This notice may be cited as the </w:t>
      </w:r>
      <w:hyperlink r:id="rId17" w:history="1">
        <w:r w:rsidRPr="008A19E0">
          <w:rPr>
            <w:rFonts w:eastAsia="Times New Roman"/>
            <w:color w:val="000000"/>
            <w:sz w:val="23"/>
            <w:szCs w:val="23"/>
            <w:lang w:eastAsia="en-AU"/>
          </w:rPr>
          <w:t>Education and Children’s Services (Fees) Notice 202</w:t>
        </w:r>
      </w:hyperlink>
      <w:r w:rsidRPr="008A19E0">
        <w:rPr>
          <w:rFonts w:eastAsia="Times New Roman"/>
          <w:color w:val="000000"/>
          <w:sz w:val="23"/>
          <w:szCs w:val="23"/>
          <w:lang w:eastAsia="en-AU"/>
        </w:rPr>
        <w:t>6.</w:t>
      </w:r>
    </w:p>
    <w:p w14:paraId="5AC688C8" w14:textId="77777777" w:rsidR="009B3565" w:rsidRPr="008A19E0" w:rsidRDefault="009B3565" w:rsidP="009B3565">
      <w:pPr>
        <w:keepNext/>
        <w:keepLines/>
        <w:autoSpaceDE w:val="0"/>
        <w:autoSpaceDN w:val="0"/>
        <w:adjustRightInd w:val="0"/>
        <w:spacing w:before="120" w:after="0" w:line="240" w:lineRule="auto"/>
        <w:ind w:left="1276" w:hanging="794"/>
        <w:jc w:val="left"/>
        <w:rPr>
          <w:rFonts w:eastAsia="Times New Roman"/>
          <w:b/>
          <w:bCs/>
          <w:color w:val="000000"/>
          <w:sz w:val="20"/>
          <w:szCs w:val="20"/>
          <w:lang w:eastAsia="en-AU"/>
        </w:rPr>
      </w:pPr>
      <w:r w:rsidRPr="008A19E0">
        <w:rPr>
          <w:rFonts w:eastAsia="Times New Roman"/>
          <w:b/>
          <w:bCs/>
          <w:color w:val="000000"/>
          <w:sz w:val="20"/>
          <w:szCs w:val="20"/>
          <w:lang w:eastAsia="en-AU"/>
        </w:rPr>
        <w:t>Note—</w:t>
      </w:r>
    </w:p>
    <w:p w14:paraId="0D7A49B6" w14:textId="77777777" w:rsidR="009B3565" w:rsidRPr="008A19E0" w:rsidRDefault="009B3565" w:rsidP="009B3565">
      <w:pPr>
        <w:keepLines/>
        <w:autoSpaceDE w:val="0"/>
        <w:autoSpaceDN w:val="0"/>
        <w:adjustRightInd w:val="0"/>
        <w:spacing w:before="120" w:after="0" w:line="240" w:lineRule="auto"/>
        <w:ind w:left="851"/>
        <w:jc w:val="left"/>
        <w:rPr>
          <w:rFonts w:eastAsia="Times New Roman"/>
          <w:color w:val="000000"/>
          <w:sz w:val="20"/>
          <w:szCs w:val="20"/>
          <w:lang w:eastAsia="en-AU"/>
        </w:rPr>
      </w:pPr>
      <w:r w:rsidRPr="008A19E0">
        <w:rPr>
          <w:rFonts w:eastAsia="Times New Roman"/>
          <w:color w:val="000000"/>
          <w:sz w:val="20"/>
          <w:szCs w:val="20"/>
          <w:lang w:eastAsia="en-AU"/>
        </w:rPr>
        <w:t xml:space="preserve">This is a fee notice made in accordance with the </w:t>
      </w:r>
      <w:hyperlink r:id="rId18" w:history="1">
        <w:r w:rsidRPr="008A19E0">
          <w:rPr>
            <w:rFonts w:eastAsia="Times New Roman"/>
            <w:i/>
            <w:iCs/>
            <w:color w:val="000000"/>
            <w:sz w:val="20"/>
            <w:szCs w:val="20"/>
            <w:lang w:eastAsia="en-AU"/>
          </w:rPr>
          <w:t>Legislation (Fees) Act 2019</w:t>
        </w:r>
      </w:hyperlink>
      <w:r w:rsidRPr="008A19E0">
        <w:rPr>
          <w:rFonts w:eastAsia="Times New Roman"/>
          <w:color w:val="000000"/>
          <w:sz w:val="20"/>
          <w:szCs w:val="20"/>
          <w:lang w:eastAsia="en-AU"/>
        </w:rPr>
        <w:t>.</w:t>
      </w:r>
    </w:p>
    <w:p w14:paraId="276A718F" w14:textId="77777777" w:rsidR="009B3565" w:rsidRPr="008A19E0" w:rsidRDefault="009B3565" w:rsidP="009B356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A19E0">
        <w:rPr>
          <w:rFonts w:eastAsia="Times New Roman"/>
          <w:b/>
          <w:bCs/>
          <w:color w:val="000000"/>
          <w:sz w:val="26"/>
          <w:szCs w:val="26"/>
          <w:lang w:eastAsia="en-AU"/>
        </w:rPr>
        <w:t>2—Commencement</w:t>
      </w:r>
    </w:p>
    <w:p w14:paraId="39933565" w14:textId="77777777" w:rsidR="009B3565" w:rsidRPr="008A19E0" w:rsidRDefault="009B3565" w:rsidP="009B3565">
      <w:pPr>
        <w:keepLines/>
        <w:autoSpaceDE w:val="0"/>
        <w:autoSpaceDN w:val="0"/>
        <w:adjustRightInd w:val="0"/>
        <w:spacing w:before="120" w:after="0" w:line="240" w:lineRule="auto"/>
        <w:ind w:left="426"/>
        <w:jc w:val="left"/>
        <w:rPr>
          <w:rFonts w:eastAsia="Times New Roman"/>
          <w:color w:val="000000"/>
          <w:sz w:val="23"/>
          <w:szCs w:val="23"/>
          <w:lang w:eastAsia="en-AU"/>
        </w:rPr>
      </w:pPr>
      <w:r w:rsidRPr="008A19E0">
        <w:rPr>
          <w:rFonts w:eastAsia="Times New Roman"/>
          <w:color w:val="000000"/>
          <w:sz w:val="23"/>
          <w:szCs w:val="23"/>
          <w:lang w:eastAsia="en-AU"/>
        </w:rPr>
        <w:t xml:space="preserve">This notice has effect on 20 July 2026   </w:t>
      </w:r>
    </w:p>
    <w:p w14:paraId="5F74313E" w14:textId="77777777" w:rsidR="009B3565" w:rsidRPr="008A19E0" w:rsidRDefault="009B3565" w:rsidP="009B356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A19E0">
        <w:rPr>
          <w:rFonts w:eastAsia="Times New Roman"/>
          <w:b/>
          <w:bCs/>
          <w:color w:val="000000"/>
          <w:sz w:val="26"/>
          <w:szCs w:val="26"/>
          <w:lang w:eastAsia="en-AU"/>
        </w:rPr>
        <w:t>3—Interpretation</w:t>
      </w:r>
    </w:p>
    <w:p w14:paraId="0791F14B" w14:textId="77777777" w:rsidR="009B3565" w:rsidRPr="008A19E0" w:rsidRDefault="009B3565" w:rsidP="009B3565">
      <w:pPr>
        <w:keepNext/>
        <w:keepLines/>
        <w:autoSpaceDE w:val="0"/>
        <w:autoSpaceDN w:val="0"/>
        <w:adjustRightInd w:val="0"/>
        <w:spacing w:before="120" w:after="0" w:line="240" w:lineRule="auto"/>
        <w:ind w:left="426"/>
        <w:jc w:val="left"/>
        <w:rPr>
          <w:rFonts w:eastAsia="Times New Roman"/>
          <w:color w:val="000000"/>
          <w:sz w:val="23"/>
          <w:szCs w:val="23"/>
          <w:lang w:eastAsia="en-AU"/>
        </w:rPr>
      </w:pPr>
      <w:r w:rsidRPr="008A19E0">
        <w:rPr>
          <w:rFonts w:eastAsia="Times New Roman"/>
          <w:color w:val="000000"/>
          <w:sz w:val="23"/>
          <w:szCs w:val="23"/>
          <w:lang w:eastAsia="en-AU"/>
        </w:rPr>
        <w:t>In this notice, unless the contrary intention appears—</w:t>
      </w:r>
    </w:p>
    <w:p w14:paraId="04E26E97" w14:textId="77777777" w:rsidR="009B3565" w:rsidRPr="008A19E0" w:rsidRDefault="009B3565" w:rsidP="009B3565">
      <w:pPr>
        <w:keepLines/>
        <w:autoSpaceDE w:val="0"/>
        <w:autoSpaceDN w:val="0"/>
        <w:adjustRightInd w:val="0"/>
        <w:spacing w:before="120" w:after="0" w:line="240" w:lineRule="auto"/>
        <w:ind w:left="567"/>
        <w:jc w:val="left"/>
        <w:rPr>
          <w:rFonts w:eastAsia="Times New Roman"/>
          <w:color w:val="000000"/>
          <w:sz w:val="23"/>
          <w:szCs w:val="23"/>
          <w:lang w:eastAsia="en-AU"/>
        </w:rPr>
      </w:pPr>
      <w:r w:rsidRPr="008A19E0">
        <w:rPr>
          <w:rFonts w:eastAsia="Times New Roman"/>
          <w:b/>
          <w:bCs/>
          <w:i/>
          <w:iCs/>
          <w:color w:val="000000"/>
          <w:sz w:val="23"/>
          <w:szCs w:val="23"/>
          <w:lang w:eastAsia="en-AU"/>
        </w:rPr>
        <w:t>Act</w:t>
      </w:r>
      <w:r w:rsidRPr="008A19E0">
        <w:rPr>
          <w:rFonts w:eastAsia="Times New Roman"/>
          <w:color w:val="000000"/>
          <w:sz w:val="23"/>
          <w:szCs w:val="23"/>
          <w:lang w:eastAsia="en-AU"/>
        </w:rPr>
        <w:t xml:space="preserve"> means the </w:t>
      </w:r>
      <w:hyperlink r:id="rId19" w:history="1">
        <w:r w:rsidRPr="008A19E0">
          <w:rPr>
            <w:rFonts w:eastAsia="Times New Roman"/>
            <w:i/>
            <w:iCs/>
            <w:color w:val="000000"/>
            <w:sz w:val="23"/>
            <w:szCs w:val="23"/>
            <w:lang w:eastAsia="en-AU"/>
          </w:rPr>
          <w:t>Education and Children’s Services Act 2019</w:t>
        </w:r>
      </w:hyperlink>
      <w:r w:rsidRPr="008A19E0">
        <w:rPr>
          <w:rFonts w:eastAsia="Times New Roman"/>
          <w:color w:val="000000"/>
          <w:sz w:val="23"/>
          <w:szCs w:val="23"/>
          <w:lang w:eastAsia="en-AU"/>
        </w:rPr>
        <w:t>;</w:t>
      </w:r>
    </w:p>
    <w:p w14:paraId="7DB94E00" w14:textId="77777777" w:rsidR="009B3565" w:rsidRPr="008A19E0" w:rsidRDefault="009B3565" w:rsidP="009B3565">
      <w:pPr>
        <w:keepLines/>
        <w:autoSpaceDE w:val="0"/>
        <w:autoSpaceDN w:val="0"/>
        <w:adjustRightInd w:val="0"/>
        <w:spacing w:before="120" w:after="0" w:line="240" w:lineRule="auto"/>
        <w:ind w:left="567"/>
        <w:jc w:val="left"/>
        <w:rPr>
          <w:rFonts w:eastAsia="Times New Roman"/>
          <w:b/>
          <w:bCs/>
          <w:i/>
          <w:iCs/>
          <w:color w:val="000000"/>
          <w:sz w:val="23"/>
          <w:szCs w:val="23"/>
          <w:lang w:eastAsia="en-AU"/>
        </w:rPr>
      </w:pPr>
      <w:r w:rsidRPr="008A19E0">
        <w:rPr>
          <w:rFonts w:eastAsia="Times New Roman"/>
          <w:b/>
          <w:bCs/>
          <w:i/>
          <w:iCs/>
          <w:color w:val="000000"/>
          <w:sz w:val="23"/>
          <w:szCs w:val="23"/>
          <w:lang w:eastAsia="en-AU"/>
        </w:rPr>
        <w:t xml:space="preserve">Non-school aged child </w:t>
      </w:r>
      <w:r w:rsidRPr="008A19E0">
        <w:rPr>
          <w:rFonts w:eastAsia="Times New Roman"/>
          <w:bCs/>
          <w:iCs/>
          <w:color w:val="000000"/>
          <w:sz w:val="23"/>
          <w:szCs w:val="23"/>
          <w:lang w:eastAsia="en-AU"/>
        </w:rPr>
        <w:t xml:space="preserve">means a child who is not yet a school aged </w:t>
      </w:r>
      <w:proofErr w:type="gramStart"/>
      <w:r w:rsidRPr="008A19E0">
        <w:rPr>
          <w:rFonts w:eastAsia="Times New Roman"/>
          <w:bCs/>
          <w:iCs/>
          <w:color w:val="000000"/>
          <w:sz w:val="23"/>
          <w:szCs w:val="23"/>
          <w:lang w:eastAsia="en-AU"/>
        </w:rPr>
        <w:t>child;</w:t>
      </w:r>
      <w:proofErr w:type="gramEnd"/>
    </w:p>
    <w:p w14:paraId="48F24A37" w14:textId="77777777" w:rsidR="009B3565" w:rsidRPr="008A19E0" w:rsidRDefault="009B3565" w:rsidP="009B3565">
      <w:pPr>
        <w:keepLines/>
        <w:autoSpaceDE w:val="0"/>
        <w:autoSpaceDN w:val="0"/>
        <w:adjustRightInd w:val="0"/>
        <w:spacing w:before="120" w:after="0" w:line="240" w:lineRule="auto"/>
        <w:ind w:left="567"/>
        <w:jc w:val="left"/>
        <w:rPr>
          <w:rFonts w:eastAsia="Times New Roman"/>
          <w:b/>
          <w:bCs/>
          <w:i/>
          <w:iCs/>
          <w:color w:val="000000"/>
          <w:sz w:val="23"/>
          <w:szCs w:val="23"/>
          <w:lang w:eastAsia="en-AU"/>
        </w:rPr>
      </w:pPr>
      <w:r w:rsidRPr="008A19E0">
        <w:rPr>
          <w:rFonts w:eastAsia="Times New Roman"/>
          <w:b/>
          <w:bCs/>
          <w:i/>
          <w:iCs/>
          <w:color w:val="000000"/>
          <w:sz w:val="23"/>
          <w:szCs w:val="23"/>
          <w:lang w:eastAsia="en-AU"/>
        </w:rPr>
        <w:t>School aged child</w:t>
      </w:r>
      <w:r w:rsidRPr="008A19E0">
        <w:rPr>
          <w:rFonts w:eastAsia="Times New Roman"/>
          <w:bCs/>
          <w:iCs/>
          <w:color w:val="000000"/>
          <w:sz w:val="23"/>
          <w:szCs w:val="23"/>
          <w:lang w:eastAsia="en-AU"/>
        </w:rPr>
        <w:t xml:space="preserve"> means a child who has commenced primary school, or will be commencing primary school later in the same year, or a child who is of or above 6 years of </w:t>
      </w:r>
      <w:proofErr w:type="gramStart"/>
      <w:r w:rsidRPr="008A19E0">
        <w:rPr>
          <w:rFonts w:eastAsia="Times New Roman"/>
          <w:bCs/>
          <w:iCs/>
          <w:color w:val="000000"/>
          <w:sz w:val="23"/>
          <w:szCs w:val="23"/>
          <w:lang w:eastAsia="en-AU"/>
        </w:rPr>
        <w:t>age;</w:t>
      </w:r>
      <w:proofErr w:type="gramEnd"/>
      <w:r w:rsidRPr="008A19E0">
        <w:rPr>
          <w:rFonts w:eastAsia="Times New Roman"/>
          <w:b/>
          <w:bCs/>
          <w:i/>
          <w:iCs/>
          <w:color w:val="000000"/>
          <w:sz w:val="23"/>
          <w:szCs w:val="23"/>
          <w:lang w:eastAsia="en-AU"/>
        </w:rPr>
        <w:t xml:space="preserve"> </w:t>
      </w:r>
    </w:p>
    <w:p w14:paraId="1215EF55" w14:textId="77777777" w:rsidR="009B3565" w:rsidRPr="008A19E0" w:rsidRDefault="009B3565" w:rsidP="009B3565">
      <w:pPr>
        <w:autoSpaceDE w:val="0"/>
        <w:autoSpaceDN w:val="0"/>
        <w:adjustRightInd w:val="0"/>
        <w:spacing w:before="120" w:after="0" w:line="240" w:lineRule="auto"/>
        <w:ind w:left="567"/>
        <w:jc w:val="left"/>
        <w:rPr>
          <w:rFonts w:ascii="Calibri" w:hAnsi="Calibri" w:cs="Calibri"/>
          <w:color w:val="000000"/>
          <w:sz w:val="24"/>
          <w:szCs w:val="24"/>
        </w:rPr>
      </w:pPr>
      <w:r w:rsidRPr="008A19E0">
        <w:rPr>
          <w:rFonts w:eastAsia="Times New Roman" w:cs="Calibri"/>
          <w:b/>
          <w:bCs/>
          <w:i/>
          <w:iCs/>
          <w:color w:val="000000"/>
          <w:sz w:val="23"/>
          <w:szCs w:val="23"/>
          <w:lang w:eastAsia="en-AU"/>
        </w:rPr>
        <w:t>Rural care program</w:t>
      </w:r>
      <w:r w:rsidRPr="008A19E0">
        <w:rPr>
          <w:rFonts w:eastAsia="Times New Roman" w:cs="Calibri"/>
          <w:bCs/>
          <w:iCs/>
          <w:color w:val="000000"/>
          <w:sz w:val="23"/>
          <w:szCs w:val="23"/>
          <w:lang w:eastAsia="en-AU"/>
        </w:rPr>
        <w:t xml:space="preserve"> means</w:t>
      </w:r>
      <w:r w:rsidRPr="008A19E0">
        <w:rPr>
          <w:rFonts w:eastAsia="Times New Roman" w:cs="Calibri"/>
          <w:b/>
          <w:bCs/>
          <w:i/>
          <w:iCs/>
          <w:color w:val="000000"/>
          <w:sz w:val="23"/>
          <w:szCs w:val="23"/>
          <w:lang w:eastAsia="en-AU"/>
        </w:rPr>
        <w:t xml:space="preserve"> </w:t>
      </w:r>
      <w:r w:rsidRPr="008A19E0">
        <w:rPr>
          <w:rFonts w:eastAsia="Times New Roman" w:cs="Calibri"/>
          <w:bCs/>
          <w:iCs/>
          <w:color w:val="000000"/>
          <w:sz w:val="23"/>
          <w:szCs w:val="23"/>
          <w:lang w:eastAsia="en-AU"/>
        </w:rPr>
        <w:t>a centre-based childcare service which operates within a government preschool facility and is provided in a rural community by the Department for Education under the Act.</w:t>
      </w:r>
    </w:p>
    <w:p w14:paraId="0D6FA855" w14:textId="77777777" w:rsidR="00373A6D" w:rsidRDefault="00373A6D">
      <w:pPr>
        <w:spacing w:after="0" w:line="240" w:lineRule="auto"/>
        <w:jc w:val="left"/>
        <w:rPr>
          <w:rFonts w:eastAsia="Times New Roman"/>
          <w:b/>
          <w:bCs/>
          <w:color w:val="000000"/>
          <w:sz w:val="26"/>
          <w:szCs w:val="26"/>
          <w:lang w:eastAsia="en-AU"/>
        </w:rPr>
      </w:pPr>
      <w:r>
        <w:rPr>
          <w:rFonts w:eastAsia="Times New Roman"/>
          <w:b/>
          <w:bCs/>
          <w:color w:val="000000"/>
          <w:sz w:val="26"/>
          <w:szCs w:val="26"/>
          <w:lang w:eastAsia="en-AU"/>
        </w:rPr>
        <w:br w:type="page"/>
      </w:r>
    </w:p>
    <w:p w14:paraId="6E8B5110" w14:textId="2E0192F6" w:rsidR="009B3565" w:rsidRPr="008A19E0" w:rsidRDefault="009B3565" w:rsidP="009B356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8A19E0">
        <w:rPr>
          <w:rFonts w:eastAsia="Times New Roman"/>
          <w:b/>
          <w:bCs/>
          <w:color w:val="000000"/>
          <w:sz w:val="26"/>
          <w:szCs w:val="26"/>
          <w:lang w:eastAsia="en-AU"/>
        </w:rPr>
        <w:lastRenderedPageBreak/>
        <w:t>4—Fees</w:t>
      </w:r>
    </w:p>
    <w:p w14:paraId="71B1D410" w14:textId="77777777" w:rsidR="009B3565" w:rsidRPr="008A19E0" w:rsidRDefault="009B3565" w:rsidP="009B3565">
      <w:pPr>
        <w:keepLines/>
        <w:autoSpaceDE w:val="0"/>
        <w:autoSpaceDN w:val="0"/>
        <w:adjustRightInd w:val="0"/>
        <w:spacing w:before="120" w:after="120" w:line="240" w:lineRule="auto"/>
        <w:ind w:left="425"/>
        <w:jc w:val="left"/>
        <w:rPr>
          <w:rFonts w:eastAsia="Times New Roman"/>
          <w:color w:val="000000"/>
          <w:sz w:val="23"/>
          <w:szCs w:val="23"/>
          <w:lang w:eastAsia="en-AU"/>
        </w:rPr>
      </w:pPr>
      <w:r w:rsidRPr="008A19E0">
        <w:rPr>
          <w:rFonts w:eastAsia="Times New Roman"/>
          <w:color w:val="000000"/>
          <w:sz w:val="23"/>
          <w:szCs w:val="23"/>
          <w:lang w:eastAsia="en-AU"/>
        </w:rPr>
        <w:t>For the purposes of the Act, the fees set out in Schedule 1 are prescribed for rural care programs.</w:t>
      </w:r>
    </w:p>
    <w:p w14:paraId="4E215064" w14:textId="77777777" w:rsidR="009B3565" w:rsidRPr="008A19E0" w:rsidRDefault="009B3565" w:rsidP="009B3565">
      <w:pPr>
        <w:keepNext/>
        <w:keepLines/>
        <w:autoSpaceDE w:val="0"/>
        <w:autoSpaceDN w:val="0"/>
        <w:adjustRightInd w:val="0"/>
        <w:spacing w:before="120" w:after="0" w:line="240" w:lineRule="auto"/>
        <w:ind w:left="425"/>
        <w:jc w:val="left"/>
        <w:rPr>
          <w:b/>
          <w:sz w:val="23"/>
          <w:szCs w:val="23"/>
        </w:rPr>
      </w:pPr>
      <w:r w:rsidRPr="008A19E0">
        <w:rPr>
          <w:b/>
          <w:sz w:val="23"/>
          <w:szCs w:val="23"/>
        </w:rPr>
        <w:t>In the case of a non-school age child:</w:t>
      </w:r>
    </w:p>
    <w:p w14:paraId="6F15D96D" w14:textId="77777777" w:rsidR="009B3565" w:rsidRPr="008A19E0" w:rsidRDefault="009B3565" w:rsidP="009B3565">
      <w:pPr>
        <w:keepNext/>
        <w:keepLines/>
        <w:autoSpaceDE w:val="0"/>
        <w:autoSpaceDN w:val="0"/>
        <w:adjustRightInd w:val="0"/>
        <w:spacing w:before="60" w:after="0" w:line="240" w:lineRule="auto"/>
        <w:ind w:left="5812" w:hanging="5245"/>
        <w:jc w:val="left"/>
        <w:rPr>
          <w:b/>
          <w:sz w:val="23"/>
          <w:szCs w:val="23"/>
        </w:rPr>
      </w:pPr>
      <w:r w:rsidRPr="008A19E0">
        <w:rPr>
          <w:sz w:val="23"/>
          <w:szCs w:val="23"/>
        </w:rPr>
        <w:t>Full day</w:t>
      </w:r>
      <w:r w:rsidRPr="008A19E0">
        <w:rPr>
          <w:b/>
          <w:sz w:val="23"/>
          <w:szCs w:val="23"/>
        </w:rPr>
        <w:t xml:space="preserve"> </w:t>
      </w:r>
      <w:r w:rsidRPr="008A19E0">
        <w:rPr>
          <w:bCs/>
          <w:sz w:val="23"/>
          <w:szCs w:val="23"/>
        </w:rPr>
        <w:t>session</w:t>
      </w:r>
      <w:r w:rsidRPr="008A19E0">
        <w:rPr>
          <w:b/>
          <w:sz w:val="23"/>
          <w:szCs w:val="23"/>
        </w:rPr>
        <w:t xml:space="preserve"> (</w:t>
      </w:r>
      <w:r w:rsidRPr="008A19E0">
        <w:rPr>
          <w:sz w:val="23"/>
          <w:szCs w:val="23"/>
        </w:rPr>
        <w:t>8.00am</w:t>
      </w:r>
      <w:r>
        <w:rPr>
          <w:sz w:val="23"/>
          <w:szCs w:val="23"/>
        </w:rPr>
        <w:t>-</w:t>
      </w:r>
      <w:r w:rsidRPr="008A19E0">
        <w:rPr>
          <w:sz w:val="23"/>
          <w:szCs w:val="23"/>
        </w:rPr>
        <w:t>6.00pm)</w:t>
      </w:r>
      <w:r w:rsidRPr="008A19E0">
        <w:rPr>
          <w:sz w:val="23"/>
          <w:szCs w:val="23"/>
        </w:rPr>
        <w:tab/>
        <w:t>$101.00</w:t>
      </w:r>
    </w:p>
    <w:p w14:paraId="34432748" w14:textId="77777777" w:rsidR="009B3565" w:rsidRPr="008A19E0" w:rsidRDefault="009B3565" w:rsidP="009B3565">
      <w:pPr>
        <w:keepNext/>
        <w:keepLines/>
        <w:autoSpaceDE w:val="0"/>
        <w:autoSpaceDN w:val="0"/>
        <w:adjustRightInd w:val="0"/>
        <w:spacing w:before="60" w:after="0" w:line="240" w:lineRule="auto"/>
        <w:ind w:left="5812" w:hanging="5245"/>
        <w:jc w:val="left"/>
        <w:rPr>
          <w:sz w:val="23"/>
          <w:szCs w:val="23"/>
        </w:rPr>
      </w:pPr>
      <w:r w:rsidRPr="008A19E0">
        <w:rPr>
          <w:sz w:val="23"/>
          <w:szCs w:val="23"/>
        </w:rPr>
        <w:t>Morning session (8.00am</w:t>
      </w:r>
      <w:r>
        <w:rPr>
          <w:sz w:val="23"/>
          <w:szCs w:val="23"/>
        </w:rPr>
        <w:t>-</w:t>
      </w:r>
      <w:r w:rsidRPr="008A19E0">
        <w:rPr>
          <w:sz w:val="23"/>
          <w:szCs w:val="23"/>
        </w:rPr>
        <w:t>1.00pm)</w:t>
      </w:r>
      <w:r w:rsidRPr="008A19E0">
        <w:rPr>
          <w:sz w:val="23"/>
          <w:szCs w:val="23"/>
        </w:rPr>
        <w:tab/>
        <w:t>$50.50</w:t>
      </w:r>
    </w:p>
    <w:p w14:paraId="0F46B23A" w14:textId="77777777" w:rsidR="009B3565" w:rsidRPr="008A19E0" w:rsidRDefault="009B3565" w:rsidP="009B3565">
      <w:pPr>
        <w:keepNext/>
        <w:keepLines/>
        <w:autoSpaceDE w:val="0"/>
        <w:autoSpaceDN w:val="0"/>
        <w:adjustRightInd w:val="0"/>
        <w:spacing w:before="60" w:after="0" w:line="240" w:lineRule="auto"/>
        <w:ind w:left="5812" w:hanging="5245"/>
        <w:jc w:val="left"/>
        <w:rPr>
          <w:sz w:val="23"/>
          <w:szCs w:val="23"/>
        </w:rPr>
      </w:pPr>
      <w:r w:rsidRPr="008A19E0">
        <w:rPr>
          <w:sz w:val="23"/>
          <w:szCs w:val="23"/>
        </w:rPr>
        <w:t>Afternoon session (1.00pm</w:t>
      </w:r>
      <w:r>
        <w:rPr>
          <w:sz w:val="23"/>
          <w:szCs w:val="23"/>
        </w:rPr>
        <w:t>-</w:t>
      </w:r>
      <w:r w:rsidRPr="008A19E0">
        <w:rPr>
          <w:sz w:val="23"/>
          <w:szCs w:val="23"/>
        </w:rPr>
        <w:t>6.00pm)</w:t>
      </w:r>
      <w:r w:rsidRPr="008A19E0">
        <w:rPr>
          <w:sz w:val="23"/>
          <w:szCs w:val="23"/>
        </w:rPr>
        <w:tab/>
        <w:t>$50.50</w:t>
      </w:r>
    </w:p>
    <w:p w14:paraId="26300FF9" w14:textId="77777777" w:rsidR="009B3565" w:rsidRPr="008A19E0" w:rsidRDefault="009B3565" w:rsidP="009B3565">
      <w:pPr>
        <w:keepNext/>
        <w:keepLines/>
        <w:autoSpaceDE w:val="0"/>
        <w:autoSpaceDN w:val="0"/>
        <w:adjustRightInd w:val="0"/>
        <w:spacing w:before="60" w:after="0" w:line="240" w:lineRule="auto"/>
        <w:ind w:left="5812" w:hanging="5245"/>
        <w:jc w:val="left"/>
        <w:rPr>
          <w:sz w:val="23"/>
          <w:szCs w:val="23"/>
        </w:rPr>
      </w:pPr>
      <w:r w:rsidRPr="008A19E0">
        <w:rPr>
          <w:sz w:val="23"/>
          <w:szCs w:val="23"/>
        </w:rPr>
        <w:t>Before preschool session (8:00am</w:t>
      </w:r>
      <w:r>
        <w:rPr>
          <w:sz w:val="23"/>
          <w:szCs w:val="23"/>
        </w:rPr>
        <w:t>-</w:t>
      </w:r>
      <w:r w:rsidRPr="008A19E0">
        <w:rPr>
          <w:sz w:val="23"/>
          <w:szCs w:val="23"/>
        </w:rPr>
        <w:t>9:00am)</w:t>
      </w:r>
      <w:r w:rsidRPr="008A19E0">
        <w:rPr>
          <w:sz w:val="23"/>
          <w:szCs w:val="23"/>
        </w:rPr>
        <w:tab/>
        <w:t>$10.10</w:t>
      </w:r>
    </w:p>
    <w:p w14:paraId="1CE18014" w14:textId="77777777" w:rsidR="009B3565" w:rsidRPr="008A19E0" w:rsidRDefault="009B3565" w:rsidP="009B3565">
      <w:pPr>
        <w:keepNext/>
        <w:keepLines/>
        <w:autoSpaceDE w:val="0"/>
        <w:autoSpaceDN w:val="0"/>
        <w:adjustRightInd w:val="0"/>
        <w:spacing w:before="60" w:after="0" w:line="240" w:lineRule="auto"/>
        <w:ind w:left="5812" w:hanging="5245"/>
        <w:jc w:val="left"/>
        <w:rPr>
          <w:sz w:val="23"/>
          <w:szCs w:val="23"/>
        </w:rPr>
      </w:pPr>
      <w:r w:rsidRPr="008A19E0">
        <w:rPr>
          <w:sz w:val="23"/>
          <w:szCs w:val="23"/>
        </w:rPr>
        <w:t>After preschool session (3.00pm</w:t>
      </w:r>
      <w:r>
        <w:rPr>
          <w:sz w:val="23"/>
          <w:szCs w:val="23"/>
        </w:rPr>
        <w:t>-</w:t>
      </w:r>
      <w:r w:rsidRPr="008A19E0">
        <w:rPr>
          <w:sz w:val="23"/>
          <w:szCs w:val="23"/>
        </w:rPr>
        <w:t>6.00pm)</w:t>
      </w:r>
      <w:r w:rsidRPr="008A19E0">
        <w:rPr>
          <w:sz w:val="23"/>
          <w:szCs w:val="23"/>
        </w:rPr>
        <w:tab/>
        <w:t>$30.30</w:t>
      </w:r>
    </w:p>
    <w:p w14:paraId="11FB30B9" w14:textId="77777777" w:rsidR="009B3565" w:rsidRPr="008A19E0" w:rsidRDefault="009B3565" w:rsidP="009B3565">
      <w:pPr>
        <w:keepNext/>
        <w:keepLines/>
        <w:autoSpaceDE w:val="0"/>
        <w:autoSpaceDN w:val="0"/>
        <w:adjustRightInd w:val="0"/>
        <w:spacing w:before="60" w:after="0" w:line="240" w:lineRule="auto"/>
        <w:ind w:left="5812" w:hanging="5245"/>
        <w:jc w:val="left"/>
        <w:rPr>
          <w:sz w:val="23"/>
          <w:szCs w:val="23"/>
        </w:rPr>
      </w:pPr>
      <w:r w:rsidRPr="008A19E0">
        <w:rPr>
          <w:sz w:val="23"/>
          <w:szCs w:val="23"/>
        </w:rPr>
        <w:t>Casual care</w:t>
      </w:r>
      <w:r w:rsidRPr="008A19E0">
        <w:rPr>
          <w:sz w:val="23"/>
          <w:szCs w:val="23"/>
        </w:rPr>
        <w:tab/>
        <w:t>$10.10 per hour</w:t>
      </w:r>
    </w:p>
    <w:p w14:paraId="6C88D82F" w14:textId="77777777" w:rsidR="009B3565" w:rsidRPr="008A19E0" w:rsidRDefault="009B3565" w:rsidP="009B3565">
      <w:pPr>
        <w:keepNext/>
        <w:keepLines/>
        <w:autoSpaceDE w:val="0"/>
        <w:autoSpaceDN w:val="0"/>
        <w:adjustRightInd w:val="0"/>
        <w:spacing w:before="60" w:after="0" w:line="240" w:lineRule="auto"/>
        <w:ind w:left="5812" w:hanging="5245"/>
        <w:jc w:val="left"/>
        <w:rPr>
          <w:sz w:val="23"/>
          <w:szCs w:val="23"/>
        </w:rPr>
      </w:pPr>
      <w:r w:rsidRPr="008A19E0">
        <w:rPr>
          <w:sz w:val="23"/>
          <w:szCs w:val="23"/>
        </w:rPr>
        <w:t>Late collection fee</w:t>
      </w:r>
      <w:r w:rsidRPr="008A19E0">
        <w:rPr>
          <w:sz w:val="23"/>
          <w:szCs w:val="23"/>
        </w:rPr>
        <w:tab/>
        <w:t>$10.00 per 10 minutes or part thereof</w:t>
      </w:r>
    </w:p>
    <w:p w14:paraId="58DA7F01" w14:textId="77777777" w:rsidR="009B3565" w:rsidRPr="008A19E0" w:rsidRDefault="009B3565" w:rsidP="009B3565">
      <w:pPr>
        <w:keepNext/>
        <w:keepLines/>
        <w:autoSpaceDE w:val="0"/>
        <w:autoSpaceDN w:val="0"/>
        <w:adjustRightInd w:val="0"/>
        <w:spacing w:before="120" w:after="0" w:line="240" w:lineRule="auto"/>
        <w:ind w:left="425"/>
        <w:jc w:val="left"/>
        <w:rPr>
          <w:rFonts w:eastAsia="Times New Roman"/>
          <w:b/>
          <w:bCs/>
          <w:color w:val="000000"/>
          <w:sz w:val="23"/>
          <w:szCs w:val="23"/>
          <w:lang w:eastAsia="en-AU"/>
        </w:rPr>
      </w:pPr>
      <w:r w:rsidRPr="008A19E0">
        <w:rPr>
          <w:rFonts w:eastAsia="Times New Roman"/>
          <w:b/>
          <w:bCs/>
          <w:color w:val="000000"/>
          <w:sz w:val="23"/>
          <w:szCs w:val="23"/>
          <w:lang w:eastAsia="en-AU"/>
        </w:rPr>
        <w:t>In the case of a school aged child:</w:t>
      </w:r>
    </w:p>
    <w:p w14:paraId="514733FC" w14:textId="77777777" w:rsidR="009B3565" w:rsidRPr="008A19E0" w:rsidRDefault="009B3565" w:rsidP="009B3565">
      <w:pPr>
        <w:spacing w:before="60" w:after="0" w:line="240" w:lineRule="auto"/>
        <w:ind w:left="5812" w:hanging="5245"/>
        <w:rPr>
          <w:sz w:val="23"/>
          <w:szCs w:val="23"/>
        </w:rPr>
      </w:pPr>
      <w:r w:rsidRPr="008A19E0">
        <w:rPr>
          <w:sz w:val="23"/>
          <w:szCs w:val="23"/>
        </w:rPr>
        <w:t>Before school care (8.00am</w:t>
      </w:r>
      <w:r>
        <w:rPr>
          <w:sz w:val="23"/>
          <w:szCs w:val="23"/>
        </w:rPr>
        <w:t>-</w:t>
      </w:r>
      <w:r w:rsidRPr="008A19E0">
        <w:rPr>
          <w:sz w:val="23"/>
          <w:szCs w:val="23"/>
        </w:rPr>
        <w:t>9.00am)</w:t>
      </w:r>
      <w:r w:rsidRPr="008A19E0">
        <w:rPr>
          <w:sz w:val="23"/>
          <w:szCs w:val="23"/>
        </w:rPr>
        <w:tab/>
        <w:t>$8.00</w:t>
      </w:r>
    </w:p>
    <w:p w14:paraId="33A23698" w14:textId="77777777" w:rsidR="009B3565" w:rsidRPr="008A19E0" w:rsidRDefault="009B3565" w:rsidP="009B3565">
      <w:pPr>
        <w:spacing w:before="60" w:after="0" w:line="240" w:lineRule="auto"/>
        <w:ind w:left="5812" w:hanging="5245"/>
        <w:rPr>
          <w:sz w:val="23"/>
          <w:szCs w:val="23"/>
        </w:rPr>
      </w:pPr>
      <w:r w:rsidRPr="008A19E0">
        <w:rPr>
          <w:sz w:val="23"/>
          <w:szCs w:val="23"/>
        </w:rPr>
        <w:t>After school care (3.00pm</w:t>
      </w:r>
      <w:r>
        <w:rPr>
          <w:sz w:val="23"/>
          <w:szCs w:val="23"/>
        </w:rPr>
        <w:t>-</w:t>
      </w:r>
      <w:r w:rsidRPr="008A19E0">
        <w:rPr>
          <w:sz w:val="23"/>
          <w:szCs w:val="23"/>
        </w:rPr>
        <w:t>6.00pm)</w:t>
      </w:r>
      <w:r w:rsidRPr="008A19E0">
        <w:rPr>
          <w:sz w:val="23"/>
          <w:szCs w:val="23"/>
        </w:rPr>
        <w:tab/>
        <w:t>$24.00</w:t>
      </w:r>
    </w:p>
    <w:p w14:paraId="71153C35" w14:textId="77777777" w:rsidR="009B3565" w:rsidRPr="008A19E0" w:rsidRDefault="009B3565" w:rsidP="009B3565">
      <w:pPr>
        <w:spacing w:before="60" w:after="0" w:line="240" w:lineRule="auto"/>
        <w:ind w:left="5812" w:hanging="5245"/>
        <w:rPr>
          <w:sz w:val="23"/>
          <w:szCs w:val="23"/>
        </w:rPr>
      </w:pPr>
      <w:r w:rsidRPr="008A19E0">
        <w:rPr>
          <w:sz w:val="23"/>
          <w:szCs w:val="23"/>
        </w:rPr>
        <w:t>Vacation care morning (8.00am</w:t>
      </w:r>
      <w:r>
        <w:rPr>
          <w:sz w:val="23"/>
          <w:szCs w:val="23"/>
        </w:rPr>
        <w:t>-</w:t>
      </w:r>
      <w:r w:rsidRPr="008A19E0">
        <w:rPr>
          <w:sz w:val="23"/>
          <w:szCs w:val="23"/>
        </w:rPr>
        <w:t>1.00pm)</w:t>
      </w:r>
      <w:r w:rsidRPr="008A19E0">
        <w:rPr>
          <w:sz w:val="23"/>
          <w:szCs w:val="23"/>
        </w:rPr>
        <w:tab/>
        <w:t>$40.00</w:t>
      </w:r>
    </w:p>
    <w:p w14:paraId="56B3B909" w14:textId="77777777" w:rsidR="009B3565" w:rsidRPr="008A19E0" w:rsidRDefault="009B3565" w:rsidP="009B3565">
      <w:pPr>
        <w:spacing w:before="60" w:after="0" w:line="240" w:lineRule="auto"/>
        <w:ind w:left="5812" w:hanging="5245"/>
        <w:rPr>
          <w:sz w:val="23"/>
          <w:szCs w:val="23"/>
        </w:rPr>
      </w:pPr>
      <w:r w:rsidRPr="008A19E0">
        <w:rPr>
          <w:sz w:val="23"/>
          <w:szCs w:val="23"/>
        </w:rPr>
        <w:t>Vacation care afternoon (1.00pm</w:t>
      </w:r>
      <w:r>
        <w:rPr>
          <w:sz w:val="23"/>
          <w:szCs w:val="23"/>
        </w:rPr>
        <w:t>-</w:t>
      </w:r>
      <w:r w:rsidRPr="008A19E0">
        <w:rPr>
          <w:sz w:val="23"/>
          <w:szCs w:val="23"/>
        </w:rPr>
        <w:t>6.00pm)</w:t>
      </w:r>
      <w:r w:rsidRPr="008A19E0">
        <w:rPr>
          <w:sz w:val="23"/>
          <w:szCs w:val="23"/>
        </w:rPr>
        <w:tab/>
        <w:t>$40.00</w:t>
      </w:r>
    </w:p>
    <w:p w14:paraId="47CE6ACE" w14:textId="77777777" w:rsidR="009B3565" w:rsidRPr="008A19E0" w:rsidRDefault="009B3565" w:rsidP="009B3565">
      <w:pPr>
        <w:spacing w:before="60" w:after="0" w:line="240" w:lineRule="auto"/>
        <w:ind w:left="5812" w:hanging="5245"/>
        <w:rPr>
          <w:sz w:val="23"/>
          <w:szCs w:val="23"/>
        </w:rPr>
      </w:pPr>
      <w:r w:rsidRPr="008A19E0">
        <w:rPr>
          <w:sz w:val="23"/>
          <w:szCs w:val="23"/>
        </w:rPr>
        <w:t>Vacation care full day (8.00am</w:t>
      </w:r>
      <w:r>
        <w:rPr>
          <w:sz w:val="23"/>
          <w:szCs w:val="23"/>
        </w:rPr>
        <w:t>-</w:t>
      </w:r>
      <w:r w:rsidRPr="008A19E0">
        <w:rPr>
          <w:sz w:val="23"/>
          <w:szCs w:val="23"/>
        </w:rPr>
        <w:t>6.00pm)</w:t>
      </w:r>
      <w:r w:rsidRPr="008A19E0">
        <w:rPr>
          <w:sz w:val="23"/>
          <w:szCs w:val="23"/>
        </w:rPr>
        <w:tab/>
        <w:t>$80.00</w:t>
      </w:r>
    </w:p>
    <w:p w14:paraId="54E44730" w14:textId="77777777" w:rsidR="009B3565" w:rsidRPr="008A19E0" w:rsidRDefault="009B3565" w:rsidP="009B3565">
      <w:pPr>
        <w:spacing w:before="60" w:after="0" w:line="240" w:lineRule="auto"/>
        <w:ind w:left="5812" w:hanging="5245"/>
        <w:rPr>
          <w:sz w:val="23"/>
          <w:szCs w:val="23"/>
        </w:rPr>
      </w:pPr>
      <w:r w:rsidRPr="008A19E0">
        <w:rPr>
          <w:sz w:val="23"/>
          <w:szCs w:val="23"/>
        </w:rPr>
        <w:t>Late collection fee</w:t>
      </w:r>
      <w:r w:rsidRPr="008A19E0">
        <w:rPr>
          <w:sz w:val="23"/>
          <w:szCs w:val="23"/>
        </w:rPr>
        <w:tab/>
        <w:t>$10.00 per 10 minutes or part thereof</w:t>
      </w:r>
    </w:p>
    <w:p w14:paraId="548BDAEC" w14:textId="77777777" w:rsidR="009B3565" w:rsidRPr="008A19E0" w:rsidRDefault="009B3565" w:rsidP="009B3565">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8A19E0">
        <w:rPr>
          <w:rFonts w:eastAsia="Times New Roman"/>
          <w:b/>
          <w:bCs/>
          <w:color w:val="000000"/>
          <w:sz w:val="26"/>
          <w:szCs w:val="26"/>
          <w:lang w:eastAsia="en-AU"/>
        </w:rPr>
        <w:t>Made by the Minister for Education, Training and Skills</w:t>
      </w:r>
    </w:p>
    <w:p w14:paraId="145A6B73" w14:textId="77777777" w:rsidR="009B3565" w:rsidRDefault="009B3565" w:rsidP="009B3565">
      <w:pPr>
        <w:keepNext/>
        <w:keepLines/>
        <w:autoSpaceDE w:val="0"/>
        <w:autoSpaceDN w:val="0"/>
        <w:adjustRightInd w:val="0"/>
        <w:spacing w:before="120" w:after="0" w:line="240" w:lineRule="auto"/>
        <w:jc w:val="left"/>
        <w:rPr>
          <w:rFonts w:eastAsia="Times New Roman"/>
          <w:color w:val="000000"/>
          <w:sz w:val="23"/>
          <w:szCs w:val="23"/>
          <w:lang w:eastAsia="en-AU"/>
        </w:rPr>
      </w:pPr>
      <w:r w:rsidRPr="008A19E0">
        <w:rPr>
          <w:rFonts w:eastAsia="Times New Roman"/>
          <w:color w:val="000000"/>
          <w:sz w:val="23"/>
          <w:szCs w:val="23"/>
          <w:lang w:eastAsia="en-AU"/>
        </w:rPr>
        <w:t>On 14 June 2026</w:t>
      </w:r>
    </w:p>
    <w:p w14:paraId="599E2EDA" w14:textId="77777777" w:rsidR="009B3565" w:rsidRDefault="009B3565" w:rsidP="009B3565">
      <w:pPr>
        <w:pBdr>
          <w:bottom w:val="single" w:sz="4" w:space="1" w:color="auto"/>
        </w:pBdr>
        <w:spacing w:after="0" w:line="52" w:lineRule="exact"/>
        <w:jc w:val="center"/>
        <w:rPr>
          <w:rFonts w:eastAsia="Times New Roman"/>
          <w:color w:val="000000"/>
          <w:sz w:val="23"/>
          <w:szCs w:val="23"/>
          <w:lang w:eastAsia="en-AU"/>
        </w:rPr>
      </w:pPr>
    </w:p>
    <w:p w14:paraId="3401D3FE" w14:textId="77777777" w:rsidR="009B3565" w:rsidRDefault="009B3565" w:rsidP="009B3565">
      <w:pPr>
        <w:pBdr>
          <w:top w:val="single" w:sz="4" w:space="1" w:color="auto"/>
        </w:pBdr>
        <w:spacing w:before="34" w:after="0" w:line="14" w:lineRule="exact"/>
        <w:jc w:val="center"/>
        <w:rPr>
          <w:rFonts w:eastAsia="Times New Roman"/>
          <w:color w:val="000000"/>
          <w:sz w:val="23"/>
          <w:szCs w:val="23"/>
          <w:lang w:eastAsia="en-AU"/>
        </w:rPr>
      </w:pPr>
    </w:p>
    <w:p w14:paraId="1F17EC98" w14:textId="77777777" w:rsidR="009B3565" w:rsidRDefault="009B3565" w:rsidP="00775C77">
      <w:pPr>
        <w:pStyle w:val="NoSpacing"/>
        <w:rPr>
          <w:lang w:val="en-US"/>
        </w:rPr>
      </w:pPr>
    </w:p>
    <w:p w14:paraId="481942D8" w14:textId="77777777" w:rsidR="009B3565" w:rsidRDefault="009B3565" w:rsidP="00B81DC5">
      <w:pPr>
        <w:pStyle w:val="Heading2"/>
      </w:pPr>
      <w:bookmarkStart w:id="27" w:name="_Toc232670047"/>
      <w:r>
        <w:t>Fisheries Management (Prawn Fisheries) Regulations 2017</w:t>
      </w:r>
      <w:bookmarkEnd w:id="27"/>
    </w:p>
    <w:p w14:paraId="0C2630E3" w14:textId="77777777" w:rsidR="009B3565" w:rsidRDefault="009B3565" w:rsidP="009B3565">
      <w:pPr>
        <w:pStyle w:val="GG-Title3"/>
      </w:pPr>
      <w:r>
        <w:t>June 2026 Fishing for the West Coast Prawn Fishery</w:t>
      </w:r>
    </w:p>
    <w:p w14:paraId="302E34D4" w14:textId="77777777" w:rsidR="009B3565" w:rsidRDefault="009B3565" w:rsidP="009B3565">
      <w:pPr>
        <w:pStyle w:val="GG-body"/>
      </w:pPr>
      <w:r w:rsidRPr="004A3ABC">
        <w:rPr>
          <w:spacing w:val="-4"/>
        </w:rPr>
        <w:t xml:space="preserve">Take notice that pursuant to Regulation 10 of the </w:t>
      </w:r>
      <w:r w:rsidRPr="004A3ABC">
        <w:rPr>
          <w:i/>
          <w:iCs/>
          <w:spacing w:val="-4"/>
        </w:rPr>
        <w:t>Fisheries Management (Prawn Fisheries) Regulations 2017</w:t>
      </w:r>
      <w:r w:rsidRPr="004A3ABC">
        <w:rPr>
          <w:spacing w:val="-4"/>
        </w:rPr>
        <w:t xml:space="preserve">, the notice dated 8 September 2025 </w:t>
      </w:r>
      <w:r w:rsidRPr="00353F0E">
        <w:rPr>
          <w:spacing w:val="-2"/>
        </w:rPr>
        <w:t xml:space="preserve">on page 3811 of the </w:t>
      </w:r>
      <w:r w:rsidRPr="00353F0E">
        <w:rPr>
          <w:i/>
          <w:iCs/>
          <w:spacing w:val="-2"/>
        </w:rPr>
        <w:t>South Australian Government Gazette</w:t>
      </w:r>
      <w:r w:rsidRPr="00353F0E">
        <w:rPr>
          <w:spacing w:val="-2"/>
        </w:rPr>
        <w:t xml:space="preserve"> of 11 September 2025, prohibiting fishing activities in the West Coast Prawn Fishery</w:t>
      </w:r>
      <w:r>
        <w:t xml:space="preserve"> is hereby varied such that it will not be unlawful for a person fishing pursuant to a West Coast Prawn Fishery licence to use prawn trawl nets in the areas specified in Schedule 1, during the period specified in Schedule 2, and under the conditions specified in Schedule 3.</w:t>
      </w:r>
    </w:p>
    <w:p w14:paraId="77AD83FA" w14:textId="77777777" w:rsidR="009B3565" w:rsidRDefault="009B3565" w:rsidP="009B3565">
      <w:pPr>
        <w:pStyle w:val="GG-Title2"/>
      </w:pPr>
      <w:r>
        <w:t>Schedule 1</w:t>
      </w:r>
    </w:p>
    <w:p w14:paraId="56ACFB4A" w14:textId="77777777" w:rsidR="009B3565" w:rsidRDefault="009B3565" w:rsidP="009B3565">
      <w:pPr>
        <w:pStyle w:val="GG-body"/>
      </w:pPr>
      <w:r>
        <w:t>The waters of the West Coast Prawn Fishery as defined in the West Coast Prawn Fishery Harvest Strategy.</w:t>
      </w:r>
    </w:p>
    <w:p w14:paraId="45312E42" w14:textId="77777777" w:rsidR="009B3565" w:rsidRDefault="009B3565" w:rsidP="009B3565">
      <w:pPr>
        <w:pStyle w:val="GG-Title2"/>
      </w:pPr>
      <w:r>
        <w:t>Schedule 2</w:t>
      </w:r>
    </w:p>
    <w:p w14:paraId="0AC874CB" w14:textId="77777777" w:rsidR="009B3565" w:rsidRDefault="009B3565" w:rsidP="009B3565">
      <w:pPr>
        <w:pStyle w:val="GG-body"/>
      </w:pPr>
      <w:r>
        <w:t>Commencing at sunset on 11 June 2026 and ending at sunrise on 25 June 2026.</w:t>
      </w:r>
    </w:p>
    <w:p w14:paraId="473548EB" w14:textId="77777777" w:rsidR="009B3565" w:rsidRDefault="009B3565" w:rsidP="009B3565">
      <w:pPr>
        <w:pStyle w:val="GG-Title2"/>
      </w:pPr>
      <w:r>
        <w:t>Schedule 3</w:t>
      </w:r>
    </w:p>
    <w:p w14:paraId="623B298C" w14:textId="77777777" w:rsidR="009B3565" w:rsidRDefault="009B3565" w:rsidP="009B3565">
      <w:pPr>
        <w:pStyle w:val="GG-body"/>
        <w:ind w:left="284" w:hanging="284"/>
      </w:pPr>
      <w:r>
        <w:t>1.</w:t>
      </w:r>
      <w:r>
        <w:tab/>
        <w:t>Each license holder of a fishing licence undertaking fishing activities pursuant to this notice must ensure that a representative sample of catch (a ‘bucket count’) is taken at least 3 times per night during the fishing activity.</w:t>
      </w:r>
    </w:p>
    <w:p w14:paraId="12B5D952" w14:textId="77777777" w:rsidR="009B3565" w:rsidRDefault="009B3565" w:rsidP="009B3565">
      <w:pPr>
        <w:pStyle w:val="GG-body"/>
        <w:ind w:left="284" w:hanging="284"/>
      </w:pPr>
      <w:r>
        <w:t>2.</w:t>
      </w:r>
      <w:r>
        <w:tab/>
        <w:t>Each ‘bucket count’ sample must be accurately weighed to 7kg where possible and the total number of prawns contained in the bucket must be recorded on the daily catch and effort return.</w:t>
      </w:r>
    </w:p>
    <w:p w14:paraId="655EE31F" w14:textId="77777777" w:rsidR="009B3565" w:rsidRDefault="009B3565" w:rsidP="009B3565">
      <w:pPr>
        <w:pStyle w:val="GG-body"/>
        <w:ind w:left="284" w:hanging="284"/>
      </w:pPr>
      <w:r>
        <w:t>3.</w:t>
      </w:r>
      <w:r>
        <w:tab/>
        <w:t xml:space="preserve">Fishing must cease if a total of 14 nights of fishing </w:t>
      </w:r>
      <w:proofErr w:type="gramStart"/>
      <w:r>
        <w:t>are</w:t>
      </w:r>
      <w:proofErr w:type="gramEnd"/>
      <w:r>
        <w:t xml:space="preserve"> completed.</w:t>
      </w:r>
    </w:p>
    <w:p w14:paraId="043C0F48" w14:textId="77777777" w:rsidR="009B3565" w:rsidRDefault="009B3565" w:rsidP="009B3565">
      <w:pPr>
        <w:pStyle w:val="GG-body"/>
        <w:ind w:left="284" w:hanging="284"/>
      </w:pPr>
      <w:r>
        <w:t>4.</w:t>
      </w:r>
      <w:r>
        <w:tab/>
        <w:t>Fishing must cease in a fishing area if one of the following limits is reached:</w:t>
      </w:r>
    </w:p>
    <w:p w14:paraId="0F22E9AB" w14:textId="77777777" w:rsidR="009B3565" w:rsidRDefault="009B3565" w:rsidP="009B3565">
      <w:pPr>
        <w:pStyle w:val="GG-body"/>
        <w:ind w:left="567" w:hanging="283"/>
      </w:pPr>
      <w:r>
        <w:t>(a)</w:t>
      </w:r>
      <w:r>
        <w:tab/>
        <w:t>The average catch per vessel, per night (for all 3 vessels) drops below 300kg for two consecutive nights in a fishing area.</w:t>
      </w:r>
    </w:p>
    <w:p w14:paraId="496AF48D" w14:textId="77777777" w:rsidR="009B3565" w:rsidRDefault="009B3565" w:rsidP="009B3565">
      <w:pPr>
        <w:pStyle w:val="GG-body"/>
        <w:ind w:left="567" w:hanging="283"/>
      </w:pPr>
      <w:r>
        <w:t>(b)</w:t>
      </w:r>
      <w:r>
        <w:tab/>
        <w:t>The average ‘bucket count’ for all vessels exceeds 270 prawns per 7kg bucket for two consecutive nights in the Ceduna area.</w:t>
      </w:r>
    </w:p>
    <w:p w14:paraId="27349E3D" w14:textId="77777777" w:rsidR="009B3565" w:rsidRDefault="009B3565" w:rsidP="009B3565">
      <w:pPr>
        <w:pStyle w:val="GG-body"/>
        <w:ind w:left="567" w:hanging="283"/>
      </w:pPr>
      <w:r>
        <w:t>(c)</w:t>
      </w:r>
      <w:r>
        <w:tab/>
        <w:t>The average ‘bucket count’ for all vessels exceeds 240 prawns per 7kg bucket for two consecutive nights in the Coffin Bay area.</w:t>
      </w:r>
    </w:p>
    <w:p w14:paraId="28A75BE9" w14:textId="77777777" w:rsidR="009B3565" w:rsidRDefault="009B3565" w:rsidP="009B3565">
      <w:pPr>
        <w:pStyle w:val="GG-body"/>
        <w:ind w:left="567" w:hanging="283"/>
      </w:pPr>
      <w:r>
        <w:t>(d)</w:t>
      </w:r>
      <w:r>
        <w:tab/>
        <w:t>The average ‘bucket count’ for all vessels exceeds 240 prawns per 7kg bucket for two consecutive nights in the Venus Bay area.</w:t>
      </w:r>
    </w:p>
    <w:p w14:paraId="377DB3A4" w14:textId="77777777" w:rsidR="009B3565" w:rsidRPr="002B744C" w:rsidRDefault="009B3565" w:rsidP="009B3565">
      <w:pPr>
        <w:pStyle w:val="GG-body"/>
        <w:ind w:left="567" w:hanging="283"/>
        <w:rPr>
          <w:spacing w:val="-2"/>
        </w:rPr>
      </w:pPr>
      <w:r>
        <w:t>(e)</w:t>
      </w:r>
      <w:r>
        <w:tab/>
      </w:r>
      <w:r w:rsidRPr="002B744C">
        <w:rPr>
          <w:spacing w:val="-2"/>
        </w:rPr>
        <w:t xml:space="preserve">The average </w:t>
      </w:r>
      <w:r>
        <w:rPr>
          <w:spacing w:val="-2"/>
        </w:rPr>
        <w:t>‘</w:t>
      </w:r>
      <w:r w:rsidRPr="002B744C">
        <w:rPr>
          <w:spacing w:val="-2"/>
        </w:rPr>
        <w:t>bucket count</w:t>
      </w:r>
      <w:r>
        <w:rPr>
          <w:spacing w:val="-2"/>
        </w:rPr>
        <w:t>’</w:t>
      </w:r>
      <w:r w:rsidRPr="002B744C">
        <w:rPr>
          <w:spacing w:val="-2"/>
        </w:rPr>
        <w:t xml:space="preserve"> for all vessels exceeds 270 prawns per 7kg bucket for two consecutive nights in the </w:t>
      </w:r>
      <w:proofErr w:type="spellStart"/>
      <w:r w:rsidRPr="002B744C">
        <w:rPr>
          <w:spacing w:val="-2"/>
        </w:rPr>
        <w:t>Corvisart</w:t>
      </w:r>
      <w:proofErr w:type="spellEnd"/>
      <w:r w:rsidRPr="002B744C">
        <w:rPr>
          <w:spacing w:val="-2"/>
        </w:rPr>
        <w:t xml:space="preserve"> Bay area.</w:t>
      </w:r>
    </w:p>
    <w:p w14:paraId="6C6164AE" w14:textId="77777777" w:rsidR="009B3565" w:rsidRDefault="009B3565" w:rsidP="009B3565">
      <w:pPr>
        <w:pStyle w:val="GG-body"/>
        <w:ind w:left="567" w:hanging="283"/>
      </w:pPr>
      <w:r>
        <w:t>(f)</w:t>
      </w:r>
      <w:r>
        <w:tab/>
        <w:t xml:space="preserve">The average catch for all three vessels exceeds the 6 tonne catch cap in the </w:t>
      </w:r>
      <w:proofErr w:type="spellStart"/>
      <w:r>
        <w:t>Corvisart</w:t>
      </w:r>
      <w:proofErr w:type="spellEnd"/>
      <w:r>
        <w:t xml:space="preserve"> Bay area.</w:t>
      </w:r>
    </w:p>
    <w:p w14:paraId="6F6059B3" w14:textId="77777777" w:rsidR="009B3565" w:rsidRDefault="009B3565" w:rsidP="009B3565">
      <w:pPr>
        <w:pStyle w:val="GG-body"/>
        <w:ind w:left="567" w:hanging="283"/>
      </w:pPr>
      <w:r>
        <w:t>(g)</w:t>
      </w:r>
      <w:r>
        <w:tab/>
        <w:t xml:space="preserve">The average ‘bucket count’ for all vessels exceeds 260 prawns per 7kg bucket for two consecutive nights in waters outside the four main fishing areas defined in the Harvest Strategy (Ceduna, </w:t>
      </w:r>
      <w:proofErr w:type="spellStart"/>
      <w:r>
        <w:t>Corvisart</w:t>
      </w:r>
      <w:proofErr w:type="spellEnd"/>
      <w:r>
        <w:t xml:space="preserve"> Bay, Venus Bay and Coffin Bay), where those waters are part of the defined waters of the West Coast Prawn Fishery.</w:t>
      </w:r>
    </w:p>
    <w:p w14:paraId="7B4B73DD" w14:textId="77777777" w:rsidR="00373A6D" w:rsidRDefault="00373A6D">
      <w:pPr>
        <w:spacing w:after="0" w:line="240" w:lineRule="auto"/>
        <w:jc w:val="left"/>
        <w:rPr>
          <w:rFonts w:eastAsia="Times New Roman"/>
          <w:szCs w:val="17"/>
        </w:rPr>
      </w:pPr>
      <w:r>
        <w:br w:type="page"/>
      </w:r>
    </w:p>
    <w:p w14:paraId="5E5E16D8" w14:textId="388256DF" w:rsidR="009B3565" w:rsidRDefault="009B3565" w:rsidP="009B3565">
      <w:pPr>
        <w:pStyle w:val="GG-body"/>
        <w:ind w:left="284" w:hanging="284"/>
      </w:pPr>
      <w:r>
        <w:lastRenderedPageBreak/>
        <w:t>5.</w:t>
      </w:r>
      <w:r>
        <w:tab/>
        <w:t xml:space="preserve">Each licence holder, or registered master of a fishing license undertaking fishing activities must provide a daily report by telephone or SMS message, via a nominated representative, to the Department of Primary Industries and Regions, Prawn Fishery Manager, providing the following information for all vessels operating in the fishery from the previous </w:t>
      </w:r>
      <w:proofErr w:type="spellStart"/>
      <w:r>
        <w:t>nights</w:t>
      </w:r>
      <w:proofErr w:type="spellEnd"/>
      <w:r>
        <w:t xml:space="preserve"> fishing:</w:t>
      </w:r>
    </w:p>
    <w:p w14:paraId="5A9F4F2F" w14:textId="77777777" w:rsidR="009B3565" w:rsidRDefault="009B3565" w:rsidP="009B3565">
      <w:pPr>
        <w:pStyle w:val="GG-body"/>
        <w:ind w:left="567" w:hanging="283"/>
      </w:pPr>
      <w:r>
        <w:t>(a)</w:t>
      </w:r>
      <w:r>
        <w:tab/>
        <w:t xml:space="preserve">average prawn </w:t>
      </w:r>
      <w:proofErr w:type="gramStart"/>
      <w:r>
        <w:t>catch</w:t>
      </w:r>
      <w:proofErr w:type="gramEnd"/>
      <w:r>
        <w:t>; and</w:t>
      </w:r>
    </w:p>
    <w:p w14:paraId="2CAD9B70" w14:textId="77777777" w:rsidR="009B3565" w:rsidRDefault="009B3565" w:rsidP="009B3565">
      <w:pPr>
        <w:pStyle w:val="GG-body"/>
        <w:ind w:left="567" w:hanging="283"/>
      </w:pPr>
      <w:r>
        <w:t>(b)</w:t>
      </w:r>
      <w:r>
        <w:tab/>
        <w:t>the average prawn ‘bucket count’.</w:t>
      </w:r>
    </w:p>
    <w:p w14:paraId="1B30D79B" w14:textId="77777777" w:rsidR="009B3565" w:rsidRDefault="009B3565" w:rsidP="009B3565">
      <w:pPr>
        <w:pStyle w:val="GG-body"/>
        <w:ind w:left="284" w:hanging="284"/>
      </w:pPr>
      <w:r>
        <w:t>6.</w:t>
      </w:r>
      <w:r>
        <w:tab/>
        <w:t xml:space="preserve">No fishing activity may be undertaken after the expiration of 30 minutes from the prescribed time of sunrise and no fishing activity may be undertaken before the prescribed time of sunset for Adelaide (as published in the </w:t>
      </w:r>
      <w:r w:rsidRPr="00C749D2">
        <w:rPr>
          <w:i/>
          <w:iCs/>
        </w:rPr>
        <w:t>South Australian Government Gazette</w:t>
      </w:r>
      <w:r>
        <w:t xml:space="preserve"> pursuant to the requirements of the </w:t>
      </w:r>
      <w:r w:rsidRPr="00C749D2">
        <w:rPr>
          <w:i/>
          <w:iCs/>
        </w:rPr>
        <w:t>Proof of Sunrise and Sunset Act 1923</w:t>
      </w:r>
      <w:r>
        <w:t>) during the period specified in Schedule 2.</w:t>
      </w:r>
    </w:p>
    <w:p w14:paraId="3BCC0676" w14:textId="77777777" w:rsidR="009B3565" w:rsidRDefault="009B3565" w:rsidP="009B3565">
      <w:pPr>
        <w:pStyle w:val="GG-SDated"/>
      </w:pPr>
      <w:r>
        <w:t>Dated: 9 June 2026</w:t>
      </w:r>
    </w:p>
    <w:p w14:paraId="1D20BCB4" w14:textId="77777777" w:rsidR="009B3565" w:rsidRDefault="009B3565" w:rsidP="009B3565">
      <w:pPr>
        <w:pStyle w:val="GG-SName"/>
      </w:pPr>
      <w:r>
        <w:t>Jade Fredericks</w:t>
      </w:r>
    </w:p>
    <w:p w14:paraId="0BF40515" w14:textId="77777777" w:rsidR="009B3565" w:rsidRDefault="009B3565" w:rsidP="009B3565">
      <w:pPr>
        <w:pStyle w:val="GG-Signature"/>
      </w:pPr>
      <w:r>
        <w:t>Prawn Fishery Manager</w:t>
      </w:r>
    </w:p>
    <w:p w14:paraId="2B73B93E" w14:textId="77777777" w:rsidR="009B3565" w:rsidRDefault="009B3565" w:rsidP="009B3565">
      <w:pPr>
        <w:pStyle w:val="GG-Signature"/>
      </w:pPr>
      <w:r>
        <w:t>Delegate of the Minister for Primary Industries and Regional Development</w:t>
      </w:r>
    </w:p>
    <w:p w14:paraId="1196455C" w14:textId="77777777" w:rsidR="009B3565" w:rsidRDefault="009B3565" w:rsidP="009B3565">
      <w:pPr>
        <w:pStyle w:val="GG-body"/>
        <w:pBdr>
          <w:top w:val="single" w:sz="4" w:space="1" w:color="auto"/>
        </w:pBdr>
        <w:spacing w:before="100" w:after="0" w:line="14" w:lineRule="exact"/>
        <w:jc w:val="center"/>
      </w:pPr>
    </w:p>
    <w:p w14:paraId="4CEF98FD" w14:textId="77777777" w:rsidR="009B3565" w:rsidRPr="007D2F27" w:rsidRDefault="009B3565" w:rsidP="00775C77">
      <w:pPr>
        <w:pStyle w:val="NoSpacing"/>
      </w:pPr>
    </w:p>
    <w:p w14:paraId="1D269D46" w14:textId="77777777" w:rsidR="009B3565" w:rsidRDefault="009B3565" w:rsidP="009B3565">
      <w:pPr>
        <w:pStyle w:val="GG-Title1"/>
      </w:pPr>
      <w:r>
        <w:t>Fisheries Management (Prawn Fisheries) Regulations 2017</w:t>
      </w:r>
    </w:p>
    <w:p w14:paraId="6D6C3FBF" w14:textId="77777777" w:rsidR="009B3565" w:rsidRDefault="009B3565" w:rsidP="009B3565">
      <w:pPr>
        <w:pStyle w:val="GG-Title3"/>
      </w:pPr>
      <w:r>
        <w:t>June 2026 Survey in the West Coast Prawn Fishery</w:t>
      </w:r>
    </w:p>
    <w:p w14:paraId="6CD680DD" w14:textId="77777777" w:rsidR="009B3565" w:rsidRDefault="009B3565" w:rsidP="009B3565">
      <w:pPr>
        <w:pStyle w:val="GG-body"/>
      </w:pPr>
      <w:r w:rsidRPr="004B78FA">
        <w:rPr>
          <w:spacing w:val="-4"/>
        </w:rPr>
        <w:t xml:space="preserve">Take notice that pursuant to Regulation 10 of the </w:t>
      </w:r>
      <w:r w:rsidRPr="004B78FA">
        <w:rPr>
          <w:i/>
          <w:iCs/>
          <w:spacing w:val="-4"/>
        </w:rPr>
        <w:t>Fisheries Management (Prawn Fisheries) Regulations 2017</w:t>
      </w:r>
      <w:r w:rsidRPr="004B78FA">
        <w:rPr>
          <w:spacing w:val="-4"/>
        </w:rPr>
        <w:t>, the notice dated 8 September 2025</w:t>
      </w:r>
      <w:r>
        <w:t xml:space="preserve"> </w:t>
      </w:r>
      <w:r w:rsidRPr="00813DAD">
        <w:rPr>
          <w:spacing w:val="-2"/>
        </w:rPr>
        <w:t xml:space="preserve">on page 3811 of the </w:t>
      </w:r>
      <w:r w:rsidRPr="00813DAD">
        <w:rPr>
          <w:i/>
          <w:iCs/>
          <w:spacing w:val="-2"/>
        </w:rPr>
        <w:t>South Australian Government Gazette</w:t>
      </w:r>
      <w:r w:rsidRPr="00813DAD">
        <w:rPr>
          <w:spacing w:val="-2"/>
        </w:rPr>
        <w:t xml:space="preserve"> of 11 September 2025, prohibiting fishing activities in the West Coast Prawn Fishery</w:t>
      </w:r>
      <w:r>
        <w:t xml:space="preserve"> </w:t>
      </w:r>
      <w:r w:rsidRPr="00813DAD">
        <w:rPr>
          <w:spacing w:val="-2"/>
        </w:rPr>
        <w:t xml:space="preserve">is hereby varied such that it will not apply to the holders of a West Coast Prawn Fishery licence issued pursuant to the </w:t>
      </w:r>
      <w:r w:rsidRPr="00813DAD">
        <w:rPr>
          <w:i/>
          <w:iCs/>
          <w:spacing w:val="-2"/>
        </w:rPr>
        <w:t xml:space="preserve">Fisheries Management </w:t>
      </w:r>
      <w:r w:rsidRPr="00813DAD">
        <w:rPr>
          <w:i/>
          <w:iCs/>
        </w:rPr>
        <w:t>(Prawn Fisheries) Regulations 2017</w:t>
      </w:r>
      <w:r>
        <w:t xml:space="preserve"> listed in Schedule 1 or their register master insofar as they may use prawn trawl nets in accordance with the conditions of their fishery licence for the purpose of undertaking a prawn survey during the period specified in Schedule 2, subject to the conditions contained in Schedule 3 unless this notice is varied or revoked.</w:t>
      </w:r>
    </w:p>
    <w:p w14:paraId="7C1A8F80" w14:textId="77777777" w:rsidR="009B3565" w:rsidRDefault="009B3565" w:rsidP="009B3565">
      <w:pPr>
        <w:pStyle w:val="GG-Title2"/>
      </w:pPr>
      <w:r>
        <w:t>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gridCol w:w="2126"/>
        <w:gridCol w:w="1979"/>
      </w:tblGrid>
      <w:tr w:rsidR="009B3565" w:rsidRPr="006A4C9E" w14:paraId="3E691CC1" w14:textId="77777777" w:rsidTr="00712696">
        <w:tc>
          <w:tcPr>
            <w:tcW w:w="1843" w:type="dxa"/>
            <w:tcBorders>
              <w:top w:val="single" w:sz="4" w:space="0" w:color="auto"/>
              <w:bottom w:val="single" w:sz="4" w:space="0" w:color="auto"/>
            </w:tcBorders>
            <w:vAlign w:val="center"/>
          </w:tcPr>
          <w:p w14:paraId="22000D06"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A4C9E">
              <w:rPr>
                <w:b/>
                <w:bCs/>
              </w:rPr>
              <w:t>Licence Number</w:t>
            </w:r>
          </w:p>
        </w:tc>
        <w:tc>
          <w:tcPr>
            <w:tcW w:w="3402" w:type="dxa"/>
            <w:tcBorders>
              <w:top w:val="single" w:sz="4" w:space="0" w:color="auto"/>
              <w:bottom w:val="single" w:sz="4" w:space="0" w:color="auto"/>
            </w:tcBorders>
            <w:vAlign w:val="center"/>
          </w:tcPr>
          <w:p w14:paraId="77006BD4"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A4C9E">
              <w:rPr>
                <w:b/>
                <w:bCs/>
              </w:rPr>
              <w:t>Licence Holder/Master</w:t>
            </w:r>
          </w:p>
        </w:tc>
        <w:tc>
          <w:tcPr>
            <w:tcW w:w="2126" w:type="dxa"/>
            <w:tcBorders>
              <w:top w:val="single" w:sz="4" w:space="0" w:color="auto"/>
              <w:bottom w:val="single" w:sz="4" w:space="0" w:color="auto"/>
            </w:tcBorders>
            <w:vAlign w:val="center"/>
          </w:tcPr>
          <w:p w14:paraId="66359D3F"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A4C9E">
              <w:rPr>
                <w:b/>
                <w:bCs/>
              </w:rPr>
              <w:t>Boat Name</w:t>
            </w:r>
          </w:p>
        </w:tc>
        <w:tc>
          <w:tcPr>
            <w:tcW w:w="1979" w:type="dxa"/>
            <w:tcBorders>
              <w:top w:val="single" w:sz="4" w:space="0" w:color="auto"/>
              <w:bottom w:val="single" w:sz="4" w:space="0" w:color="auto"/>
            </w:tcBorders>
            <w:vAlign w:val="center"/>
          </w:tcPr>
          <w:p w14:paraId="31DE7632"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A4C9E">
              <w:rPr>
                <w:b/>
                <w:bCs/>
              </w:rPr>
              <w:t>Trawl Survey Area</w:t>
            </w:r>
          </w:p>
        </w:tc>
      </w:tr>
      <w:tr w:rsidR="009B3565" w:rsidRPr="006A4C9E" w14:paraId="0F7B9C9D" w14:textId="77777777" w:rsidTr="00712696">
        <w:tc>
          <w:tcPr>
            <w:tcW w:w="1843" w:type="dxa"/>
            <w:tcBorders>
              <w:top w:val="single" w:sz="4" w:space="0" w:color="auto"/>
              <w:bottom w:val="single" w:sz="4" w:space="0" w:color="auto"/>
            </w:tcBorders>
          </w:tcPr>
          <w:p w14:paraId="6180E19E"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6A4C9E">
              <w:t>D01</w:t>
            </w:r>
          </w:p>
        </w:tc>
        <w:tc>
          <w:tcPr>
            <w:tcW w:w="3402" w:type="dxa"/>
            <w:tcBorders>
              <w:top w:val="single" w:sz="4" w:space="0" w:color="auto"/>
              <w:bottom w:val="single" w:sz="4" w:space="0" w:color="auto"/>
            </w:tcBorders>
          </w:tcPr>
          <w:p w14:paraId="285C4B82"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6A4C9E">
              <w:t xml:space="preserve">Bosanquet Bay Pty Ltd/Steve </w:t>
            </w:r>
            <w:proofErr w:type="spellStart"/>
            <w:r w:rsidRPr="006A4C9E">
              <w:t>Paleologoudias</w:t>
            </w:r>
            <w:proofErr w:type="spellEnd"/>
          </w:p>
        </w:tc>
        <w:tc>
          <w:tcPr>
            <w:tcW w:w="2126" w:type="dxa"/>
            <w:tcBorders>
              <w:top w:val="single" w:sz="4" w:space="0" w:color="auto"/>
              <w:bottom w:val="single" w:sz="4" w:space="0" w:color="auto"/>
            </w:tcBorders>
          </w:tcPr>
          <w:p w14:paraId="77C97D49"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i/>
                <w:iCs/>
              </w:rPr>
            </w:pPr>
            <w:r w:rsidRPr="006A4C9E">
              <w:rPr>
                <w:i/>
                <w:iCs/>
              </w:rPr>
              <w:t>Bosanquet Bay</w:t>
            </w:r>
          </w:p>
        </w:tc>
        <w:tc>
          <w:tcPr>
            <w:tcW w:w="1979" w:type="dxa"/>
            <w:tcBorders>
              <w:top w:val="single" w:sz="4" w:space="0" w:color="auto"/>
              <w:bottom w:val="single" w:sz="4" w:space="0" w:color="auto"/>
            </w:tcBorders>
          </w:tcPr>
          <w:p w14:paraId="07D8492B"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6A4C9E">
              <w:t>Venus Bay</w:t>
            </w:r>
          </w:p>
        </w:tc>
      </w:tr>
      <w:tr w:rsidR="009B3565" w:rsidRPr="006A4C9E" w14:paraId="11D9BEFE" w14:textId="77777777" w:rsidTr="00712696">
        <w:tc>
          <w:tcPr>
            <w:tcW w:w="1843" w:type="dxa"/>
            <w:tcBorders>
              <w:top w:val="single" w:sz="4" w:space="0" w:color="auto"/>
            </w:tcBorders>
          </w:tcPr>
          <w:p w14:paraId="1433EA09"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3402" w:type="dxa"/>
            <w:tcBorders>
              <w:top w:val="single" w:sz="4" w:space="0" w:color="auto"/>
            </w:tcBorders>
          </w:tcPr>
          <w:p w14:paraId="26A61B2F"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2126" w:type="dxa"/>
            <w:tcBorders>
              <w:top w:val="single" w:sz="4" w:space="0" w:color="auto"/>
            </w:tcBorders>
          </w:tcPr>
          <w:p w14:paraId="4D6DB197"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1979" w:type="dxa"/>
            <w:tcBorders>
              <w:top w:val="single" w:sz="4" w:space="0" w:color="auto"/>
            </w:tcBorders>
          </w:tcPr>
          <w:p w14:paraId="0442CDB1" w14:textId="77777777" w:rsidR="009B3565" w:rsidRPr="006A4C9E" w:rsidRDefault="009B3565"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r>
    </w:tbl>
    <w:p w14:paraId="6980D8E2" w14:textId="77777777" w:rsidR="009B3565" w:rsidRDefault="009B3565" w:rsidP="009B3565">
      <w:pPr>
        <w:pStyle w:val="GG-Title2"/>
      </w:pPr>
      <w:r>
        <w:t>Schedule 2</w:t>
      </w:r>
    </w:p>
    <w:p w14:paraId="0F0D424D" w14:textId="77777777" w:rsidR="009B3565" w:rsidRDefault="009B3565" w:rsidP="009B3565">
      <w:pPr>
        <w:pStyle w:val="GG-body"/>
      </w:pPr>
      <w:r>
        <w:t>Commencing at sunset on 10 June 2026 and ending at sunrise on 11 June 2026 (weather dependent).</w:t>
      </w:r>
    </w:p>
    <w:p w14:paraId="0AB5428B" w14:textId="77777777" w:rsidR="009B3565" w:rsidRDefault="009B3565" w:rsidP="009B3565">
      <w:pPr>
        <w:pStyle w:val="GG-Title2"/>
      </w:pPr>
      <w:r>
        <w:t>Schedule 3</w:t>
      </w:r>
    </w:p>
    <w:p w14:paraId="66C6754F" w14:textId="77777777" w:rsidR="009B3565" w:rsidRDefault="009B3565" w:rsidP="00373A6D">
      <w:pPr>
        <w:pStyle w:val="GG-body"/>
        <w:spacing w:after="60"/>
        <w:ind w:left="284" w:hanging="284"/>
      </w:pPr>
      <w:r>
        <w:t>1.</w:t>
      </w:r>
      <w:r>
        <w:tab/>
        <w:t>The licence holder listed in Schedule 1 or their registered master must operate within the trawl survey area nominated in the table in Schedule 1.</w:t>
      </w:r>
    </w:p>
    <w:p w14:paraId="668F34FC" w14:textId="77777777" w:rsidR="009B3565" w:rsidRDefault="009B3565" w:rsidP="00373A6D">
      <w:pPr>
        <w:pStyle w:val="GG-body"/>
        <w:spacing w:after="60"/>
        <w:ind w:left="284" w:hanging="284"/>
      </w:pPr>
      <w:r>
        <w:t>2.</w:t>
      </w:r>
      <w:r>
        <w:tab/>
        <w:t xml:space="preserve">For the purposes of this notice the trawl survey areas cannot include any waters of a habitat protection zone or a sanctuary zone of a marine park established under the </w:t>
      </w:r>
      <w:r w:rsidRPr="003434D4">
        <w:rPr>
          <w:i/>
          <w:iCs/>
        </w:rPr>
        <w:t>Marine Parks Act 2007</w:t>
      </w:r>
      <w:r>
        <w:t>.</w:t>
      </w:r>
    </w:p>
    <w:p w14:paraId="1EF086DC" w14:textId="77777777" w:rsidR="009B3565" w:rsidRDefault="009B3565" w:rsidP="00373A6D">
      <w:pPr>
        <w:pStyle w:val="GG-body"/>
        <w:spacing w:after="60"/>
        <w:ind w:left="284" w:hanging="284"/>
      </w:pPr>
      <w:r>
        <w:t>3.</w:t>
      </w:r>
      <w:r>
        <w:tab/>
        <w:t>The registered master must keep a ‘skippers log’ to record catch information during the survey.</w:t>
      </w:r>
    </w:p>
    <w:p w14:paraId="0C725B33" w14:textId="77777777" w:rsidR="009B3565" w:rsidRPr="003434D4" w:rsidRDefault="009B3565" w:rsidP="00373A6D">
      <w:pPr>
        <w:pStyle w:val="GG-body"/>
        <w:spacing w:after="60"/>
        <w:ind w:left="284" w:hanging="284"/>
        <w:rPr>
          <w:spacing w:val="-4"/>
        </w:rPr>
      </w:pPr>
      <w:r>
        <w:t>4.</w:t>
      </w:r>
      <w:r>
        <w:tab/>
      </w:r>
      <w:r w:rsidRPr="003434D4">
        <w:rPr>
          <w:spacing w:val="-4"/>
        </w:rPr>
        <w:t>Any interactions with threatened, endangered and protected species collected must be recorded in a catch log and/or a wildlife interaction log.</w:t>
      </w:r>
    </w:p>
    <w:p w14:paraId="1A216CA0" w14:textId="77777777" w:rsidR="009B3565" w:rsidRDefault="009B3565" w:rsidP="00373A6D">
      <w:pPr>
        <w:pStyle w:val="GG-body"/>
        <w:spacing w:after="60"/>
        <w:ind w:left="284" w:hanging="284"/>
      </w:pPr>
      <w:r>
        <w:t>5.</w:t>
      </w:r>
      <w:r>
        <w:tab/>
        <w:t>All fish, other than King Prawns, Southern Calamari, Gould’s Squid, Scallops, Octopus and Balmain Bugs taken during the exempted activity for survey purposes, are to be returned to the water immediately after capture.</w:t>
      </w:r>
    </w:p>
    <w:p w14:paraId="0F50F957" w14:textId="77777777" w:rsidR="009B3565" w:rsidRDefault="009B3565" w:rsidP="00373A6D">
      <w:pPr>
        <w:pStyle w:val="GG-body"/>
        <w:spacing w:after="60"/>
        <w:ind w:left="284" w:hanging="284"/>
      </w:pPr>
      <w:r>
        <w:t>6.</w:t>
      </w:r>
      <w:r>
        <w:tab/>
        <w:t>The licence holders listed in Schedule 1 or their registered master must comply with all regulations and conditions that apply to fishing activities undertaken pursuant to their licence, in addition to the conditions imposed by this notice.</w:t>
      </w:r>
    </w:p>
    <w:p w14:paraId="307A2F76" w14:textId="77777777" w:rsidR="009B3565" w:rsidRDefault="009B3565" w:rsidP="00373A6D">
      <w:pPr>
        <w:pStyle w:val="GG-body"/>
        <w:spacing w:after="60"/>
        <w:ind w:left="284" w:hanging="284"/>
      </w:pPr>
      <w:r>
        <w:t>7.</w:t>
      </w:r>
      <w:r>
        <w:tab/>
        <w:t>While engaged in fishing activities or unloading the survey catch, the licence holder listed in Schedule 1 or their register master must have a copy of this notice on board the boat or near his person. This notice must be produced to a Fisheries Officer if requested.</w:t>
      </w:r>
    </w:p>
    <w:p w14:paraId="5A7B85D3" w14:textId="77777777" w:rsidR="009B3565" w:rsidRDefault="009B3565" w:rsidP="00373A6D">
      <w:pPr>
        <w:pStyle w:val="GG-body"/>
        <w:spacing w:after="60"/>
        <w:ind w:left="284" w:hanging="284"/>
      </w:pPr>
      <w:r>
        <w:t>8.</w:t>
      </w:r>
      <w:r>
        <w:tab/>
        <w:t xml:space="preserve">The licence holders listed in Schedule 1 or their registered master must not contravene or fail to comply with the </w:t>
      </w:r>
      <w:r w:rsidRPr="003434D4">
        <w:rPr>
          <w:i/>
          <w:iCs/>
        </w:rPr>
        <w:t>Fisheries Management Act 2007</w:t>
      </w:r>
      <w:r>
        <w:t>, or any other regulations made under that Act except where specifically exempted by this notice.</w:t>
      </w:r>
    </w:p>
    <w:p w14:paraId="4FC9E630" w14:textId="77777777" w:rsidR="009B3565" w:rsidRDefault="009B3565" w:rsidP="00373A6D">
      <w:pPr>
        <w:pStyle w:val="GG-body"/>
        <w:spacing w:after="60"/>
        <w:ind w:left="284" w:hanging="284"/>
      </w:pPr>
      <w:r>
        <w:t>9.</w:t>
      </w:r>
      <w:r>
        <w:tab/>
        <w:t xml:space="preserve">No fishing activity may be undertaken between the prescribed times of sunrise and sunset for Adelaide (as published in the </w:t>
      </w:r>
      <w:r w:rsidRPr="003434D4">
        <w:rPr>
          <w:i/>
          <w:iCs/>
        </w:rPr>
        <w:t>South Australian Government Gazette</w:t>
      </w:r>
      <w:r>
        <w:t xml:space="preserve"> pursuant to the requirements of the </w:t>
      </w:r>
      <w:r w:rsidRPr="003434D4">
        <w:rPr>
          <w:i/>
          <w:iCs/>
        </w:rPr>
        <w:t>Proof of Sunrise and Sunset Act 1923</w:t>
      </w:r>
      <w:r>
        <w:t>) during the period specified in Schedule 2.</w:t>
      </w:r>
    </w:p>
    <w:p w14:paraId="0F90A6EB" w14:textId="77777777" w:rsidR="009B3565" w:rsidRDefault="009B3565" w:rsidP="00373A6D">
      <w:pPr>
        <w:pStyle w:val="GG-body"/>
        <w:spacing w:after="60"/>
      </w:pPr>
      <w:r w:rsidRPr="003434D4">
        <w:rPr>
          <w:spacing w:val="-2"/>
        </w:rPr>
        <w:t xml:space="preserve">This notice does not purport to override the provisions or operation of any other Act including, but not limited to, the </w:t>
      </w:r>
      <w:r w:rsidRPr="003434D4">
        <w:rPr>
          <w:i/>
          <w:iCs/>
          <w:spacing w:val="-2"/>
        </w:rPr>
        <w:t>Marine Parks Act 2007</w:t>
      </w:r>
      <w:r w:rsidRPr="003434D4">
        <w:rPr>
          <w:spacing w:val="-2"/>
        </w:rPr>
        <w:t xml:space="preserve">. </w:t>
      </w:r>
      <w:r>
        <w:t>The notice holder and his agents must comply with any relevant regulations, permits, requirements and directions from the Department for Environment and Water when undertaking activities within a marine park.</w:t>
      </w:r>
    </w:p>
    <w:p w14:paraId="3B6032EE" w14:textId="77777777" w:rsidR="009B3565" w:rsidRDefault="009B3565" w:rsidP="009B3565">
      <w:pPr>
        <w:pStyle w:val="GG-SDated"/>
      </w:pPr>
      <w:r>
        <w:t>Dated: 9 June 2026</w:t>
      </w:r>
    </w:p>
    <w:p w14:paraId="748E98B8" w14:textId="77777777" w:rsidR="009B3565" w:rsidRDefault="009B3565" w:rsidP="009B3565">
      <w:pPr>
        <w:pStyle w:val="GG-SName"/>
      </w:pPr>
      <w:r>
        <w:t>Jade Fredericks</w:t>
      </w:r>
    </w:p>
    <w:p w14:paraId="1D85B6E5" w14:textId="77777777" w:rsidR="009B3565" w:rsidRDefault="009B3565" w:rsidP="009B3565">
      <w:pPr>
        <w:pStyle w:val="GG-Signature"/>
      </w:pPr>
      <w:r>
        <w:t>Prawn Fishery Manager</w:t>
      </w:r>
    </w:p>
    <w:p w14:paraId="2DC61FF9" w14:textId="77777777" w:rsidR="009B3565" w:rsidRDefault="009B3565" w:rsidP="009B3565">
      <w:pPr>
        <w:pStyle w:val="GG-Signature"/>
      </w:pPr>
      <w:r>
        <w:t>Delegate of the Minister for Primary Industries and Regional Development</w:t>
      </w:r>
    </w:p>
    <w:p w14:paraId="24C55073" w14:textId="77777777" w:rsidR="009B3565" w:rsidRDefault="009B3565" w:rsidP="009B3565">
      <w:pPr>
        <w:pStyle w:val="GG-body"/>
        <w:pBdr>
          <w:top w:val="single" w:sz="4" w:space="1" w:color="auto"/>
        </w:pBdr>
        <w:spacing w:before="100" w:after="0" w:line="14" w:lineRule="exact"/>
        <w:jc w:val="center"/>
      </w:pPr>
    </w:p>
    <w:p w14:paraId="40AC2012" w14:textId="77777777" w:rsidR="009B3565" w:rsidRDefault="009B3565" w:rsidP="00775C77">
      <w:pPr>
        <w:pStyle w:val="NoSpacing"/>
      </w:pPr>
    </w:p>
    <w:p w14:paraId="3A1365F2" w14:textId="77777777" w:rsidR="009B3565" w:rsidRDefault="009B3565" w:rsidP="009B3565">
      <w:pPr>
        <w:pStyle w:val="GG-Title1"/>
      </w:pPr>
      <w:r>
        <w:t>Fisheries Management (Prawn Fisheries) Regulations 2017</w:t>
      </w:r>
    </w:p>
    <w:p w14:paraId="153ADA4C" w14:textId="77777777" w:rsidR="009B3565" w:rsidRDefault="009B3565" w:rsidP="009B3565">
      <w:pPr>
        <w:pStyle w:val="GG-Title3"/>
      </w:pPr>
      <w:r>
        <w:t xml:space="preserve">Light-Emitting Diode (LED) Light Trial in the Spencer Gulf Prawn Fishery </w:t>
      </w:r>
    </w:p>
    <w:p w14:paraId="0DD53FDF" w14:textId="77777777" w:rsidR="009B3565" w:rsidRDefault="009B3565" w:rsidP="00373A6D">
      <w:pPr>
        <w:pStyle w:val="GG-body"/>
        <w:spacing w:after="60"/>
      </w:pPr>
      <w:r w:rsidRPr="00D210A1">
        <w:rPr>
          <w:spacing w:val="-4"/>
        </w:rPr>
        <w:t xml:space="preserve">Take notice that pursuant to Regulation 10 of the </w:t>
      </w:r>
      <w:r w:rsidRPr="00D210A1">
        <w:rPr>
          <w:i/>
          <w:iCs/>
          <w:spacing w:val="-4"/>
        </w:rPr>
        <w:t>Fisheries Management (Prawn Fisheries) Regulations 2017</w:t>
      </w:r>
      <w:r w:rsidRPr="00D210A1">
        <w:rPr>
          <w:spacing w:val="-4"/>
        </w:rPr>
        <w:t>, the notice dated 8 September 2025</w:t>
      </w:r>
      <w:r>
        <w:t xml:space="preserve"> published on page 3810 of the </w:t>
      </w:r>
      <w:r w:rsidRPr="00D210A1">
        <w:rPr>
          <w:i/>
          <w:iCs/>
        </w:rPr>
        <w:t>South Australian Government Gazette</w:t>
      </w:r>
      <w:r>
        <w:t xml:space="preserve"> on 11 September 2025 prohibiting fishing activities in the Spencer Gulf Prawn Fishery (SGPF) is hereby varied such that it will not be unlawful for the licence holders of Spencer Gulf Prawn Fishery listed in Schedule 1 or their registered master, insofar as they may use prawn trawl nets in accordance with the conditions of their fishery licence for the purpose of undertaking a Fisheries Research and Development Corporation and South Australian Research and Development Institute (SARDI) supported light-emitting diode (LED) trial activity in the waters specified in Schedule 2, subject to the conditions </w:t>
      </w:r>
      <w:r w:rsidRPr="00D210A1">
        <w:rPr>
          <w:spacing w:val="-2"/>
        </w:rPr>
        <w:t>contained in Schedule 3 for the period commencing at 1900 h on 13 June 2026 and ending at 0600 h on 14 June 2026 unless varied or revoked.</w:t>
      </w:r>
    </w:p>
    <w:p w14:paraId="49001292" w14:textId="77777777" w:rsidR="009B3565" w:rsidRDefault="009B3565" w:rsidP="009B3565">
      <w:pPr>
        <w:pStyle w:val="GG-Title2"/>
      </w:pPr>
      <w:r>
        <w:t>Schedule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1"/>
        <w:gridCol w:w="1422"/>
      </w:tblGrid>
      <w:tr w:rsidR="009B3565" w:rsidRPr="004C13D3" w14:paraId="474EA0E1" w14:textId="77777777" w:rsidTr="00712696">
        <w:trPr>
          <w:jc w:val="center"/>
        </w:trPr>
        <w:tc>
          <w:tcPr>
            <w:tcW w:w="1701" w:type="dxa"/>
            <w:tcBorders>
              <w:top w:val="single" w:sz="4" w:space="0" w:color="auto"/>
              <w:bottom w:val="single" w:sz="4" w:space="0" w:color="auto"/>
            </w:tcBorders>
          </w:tcPr>
          <w:p w14:paraId="22D54C99" w14:textId="77777777" w:rsidR="009B3565" w:rsidRPr="004C13D3" w:rsidRDefault="009B3565" w:rsidP="00712696">
            <w:pPr>
              <w:pStyle w:val="GG-body"/>
              <w:spacing w:before="40" w:after="40"/>
              <w:jc w:val="center"/>
              <w:rPr>
                <w:b/>
                <w:bCs/>
              </w:rPr>
            </w:pPr>
            <w:r w:rsidRPr="004C13D3">
              <w:rPr>
                <w:b/>
                <w:bCs/>
              </w:rPr>
              <w:t>Licence Number</w:t>
            </w:r>
          </w:p>
        </w:tc>
        <w:tc>
          <w:tcPr>
            <w:tcW w:w="2831" w:type="dxa"/>
            <w:tcBorders>
              <w:top w:val="single" w:sz="4" w:space="0" w:color="auto"/>
              <w:bottom w:val="single" w:sz="4" w:space="0" w:color="auto"/>
            </w:tcBorders>
          </w:tcPr>
          <w:p w14:paraId="6BE85016" w14:textId="77777777" w:rsidR="009B3565" w:rsidRPr="004C13D3" w:rsidRDefault="009B3565" w:rsidP="00712696">
            <w:pPr>
              <w:pStyle w:val="GG-body"/>
              <w:spacing w:before="40" w:after="40"/>
              <w:jc w:val="center"/>
              <w:rPr>
                <w:b/>
                <w:bCs/>
              </w:rPr>
            </w:pPr>
            <w:r w:rsidRPr="004C13D3">
              <w:rPr>
                <w:b/>
                <w:bCs/>
              </w:rPr>
              <w:t>Licence Holder</w:t>
            </w:r>
          </w:p>
        </w:tc>
        <w:tc>
          <w:tcPr>
            <w:tcW w:w="1422" w:type="dxa"/>
            <w:tcBorders>
              <w:top w:val="single" w:sz="4" w:space="0" w:color="auto"/>
              <w:bottom w:val="single" w:sz="4" w:space="0" w:color="auto"/>
            </w:tcBorders>
          </w:tcPr>
          <w:p w14:paraId="4A555946" w14:textId="77777777" w:rsidR="009B3565" w:rsidRPr="004C13D3" w:rsidRDefault="009B3565" w:rsidP="00712696">
            <w:pPr>
              <w:pStyle w:val="GG-body"/>
              <w:spacing w:before="40" w:after="40"/>
              <w:jc w:val="center"/>
              <w:rPr>
                <w:b/>
                <w:bCs/>
              </w:rPr>
            </w:pPr>
            <w:r w:rsidRPr="004C13D3">
              <w:rPr>
                <w:b/>
                <w:bCs/>
              </w:rPr>
              <w:t>Boat Name</w:t>
            </w:r>
          </w:p>
        </w:tc>
      </w:tr>
      <w:tr w:rsidR="009B3565" w:rsidRPr="004C13D3" w14:paraId="327ED5F2" w14:textId="77777777" w:rsidTr="00712696">
        <w:trPr>
          <w:jc w:val="center"/>
        </w:trPr>
        <w:tc>
          <w:tcPr>
            <w:tcW w:w="1701" w:type="dxa"/>
            <w:tcBorders>
              <w:top w:val="single" w:sz="4" w:space="0" w:color="auto"/>
              <w:bottom w:val="single" w:sz="4" w:space="0" w:color="auto"/>
            </w:tcBorders>
          </w:tcPr>
          <w:p w14:paraId="2E7EB866" w14:textId="77777777" w:rsidR="009B3565" w:rsidRPr="004C13D3" w:rsidRDefault="009B3565" w:rsidP="00712696">
            <w:pPr>
              <w:pStyle w:val="GG-body"/>
              <w:spacing w:before="40"/>
              <w:jc w:val="center"/>
            </w:pPr>
            <w:r w:rsidRPr="004C13D3">
              <w:t>P19</w:t>
            </w:r>
          </w:p>
        </w:tc>
        <w:tc>
          <w:tcPr>
            <w:tcW w:w="2831" w:type="dxa"/>
            <w:tcBorders>
              <w:top w:val="single" w:sz="4" w:space="0" w:color="auto"/>
              <w:bottom w:val="single" w:sz="4" w:space="0" w:color="auto"/>
            </w:tcBorders>
          </w:tcPr>
          <w:p w14:paraId="4E74E0AB" w14:textId="77777777" w:rsidR="009B3565" w:rsidRPr="004C13D3" w:rsidRDefault="009B3565" w:rsidP="00712696">
            <w:pPr>
              <w:pStyle w:val="GG-body"/>
              <w:spacing w:before="40"/>
              <w:jc w:val="center"/>
            </w:pPr>
            <w:r w:rsidRPr="004C13D3">
              <w:t xml:space="preserve">Lukina </w:t>
            </w:r>
            <w:proofErr w:type="spellStart"/>
            <w:r w:rsidRPr="004C13D3">
              <w:t>Lakkana</w:t>
            </w:r>
            <w:proofErr w:type="spellEnd"/>
            <w:r w:rsidRPr="004C13D3">
              <w:t xml:space="preserve"> Lukin</w:t>
            </w:r>
          </w:p>
        </w:tc>
        <w:tc>
          <w:tcPr>
            <w:tcW w:w="1422" w:type="dxa"/>
            <w:tcBorders>
              <w:top w:val="single" w:sz="4" w:space="0" w:color="auto"/>
              <w:bottom w:val="single" w:sz="4" w:space="0" w:color="auto"/>
            </w:tcBorders>
          </w:tcPr>
          <w:p w14:paraId="74DBE220" w14:textId="77777777" w:rsidR="009B3565" w:rsidRPr="004C13D3" w:rsidRDefault="009B3565" w:rsidP="00712696">
            <w:pPr>
              <w:pStyle w:val="GG-body"/>
              <w:spacing w:before="40"/>
              <w:jc w:val="center"/>
              <w:rPr>
                <w:i/>
                <w:iCs/>
              </w:rPr>
            </w:pPr>
            <w:r w:rsidRPr="004C13D3">
              <w:rPr>
                <w:i/>
                <w:iCs/>
              </w:rPr>
              <w:t>Lukina</w:t>
            </w:r>
          </w:p>
        </w:tc>
      </w:tr>
    </w:tbl>
    <w:p w14:paraId="46E2632E" w14:textId="77777777" w:rsidR="009B3565" w:rsidRDefault="009B3565" w:rsidP="009B3565">
      <w:pPr>
        <w:pStyle w:val="GG-Title2"/>
        <w:spacing w:before="80"/>
      </w:pPr>
      <w:r>
        <w:lastRenderedPageBreak/>
        <w:t>Schedule 2</w:t>
      </w:r>
    </w:p>
    <w:p w14:paraId="7603B360" w14:textId="77777777" w:rsidR="009B3565" w:rsidRDefault="009B3565" w:rsidP="009B3565">
      <w:pPr>
        <w:pStyle w:val="GG-body"/>
      </w:pPr>
      <w:r>
        <w:t xml:space="preserve">Waters of Spencer Gulf described in </w:t>
      </w:r>
      <w:r w:rsidRPr="004C13D3">
        <w:rPr>
          <w:i/>
          <w:iCs/>
        </w:rPr>
        <w:t>Fisheries Management (Prawn Fisheries) Regulations 2017</w:t>
      </w:r>
      <w:r>
        <w:t xml:space="preserve"> excluding any areas within a habitat protection zone or a sanctuary zone of a marine park established under the </w:t>
      </w:r>
      <w:r w:rsidRPr="001C2EBF">
        <w:rPr>
          <w:i/>
          <w:iCs/>
        </w:rPr>
        <w:t>Marine Parks Act 2007</w:t>
      </w:r>
      <w:r>
        <w:t>.</w:t>
      </w:r>
    </w:p>
    <w:p w14:paraId="070557A6" w14:textId="77777777" w:rsidR="009B3565" w:rsidRDefault="009B3565" w:rsidP="009B3565">
      <w:pPr>
        <w:pStyle w:val="GG-Title2"/>
      </w:pPr>
      <w:r>
        <w:t>Schedule 3</w:t>
      </w:r>
    </w:p>
    <w:p w14:paraId="730032D3" w14:textId="77777777" w:rsidR="009B3565" w:rsidRDefault="009B3565" w:rsidP="009B3565">
      <w:pPr>
        <w:pStyle w:val="GG-body"/>
        <w:ind w:left="284" w:hanging="284"/>
      </w:pPr>
      <w:r>
        <w:t>1.</w:t>
      </w:r>
      <w:r>
        <w:tab/>
        <w:t xml:space="preserve">The licence holders listed in Schedule 1 or their registered master must comply with all regulations and conditions that apply to fishing activities undertaken pursuant to their licence, in addition to the conditions imposed by this notice. </w:t>
      </w:r>
    </w:p>
    <w:p w14:paraId="69AAB958" w14:textId="77777777" w:rsidR="009B3565" w:rsidRDefault="009B3565" w:rsidP="009B3565">
      <w:pPr>
        <w:pStyle w:val="GG-body"/>
        <w:ind w:left="284" w:hanging="284"/>
      </w:pPr>
      <w:r>
        <w:t>2.</w:t>
      </w:r>
      <w:r>
        <w:tab/>
      </w:r>
      <w:r w:rsidRPr="00B44CD8">
        <w:rPr>
          <w:spacing w:val="-2"/>
        </w:rPr>
        <w:t>The SARDI observer must record the catch of Southern Calamari per trawl shot and provide the following information to the Spencer Gulf</w:t>
      </w:r>
      <w:r>
        <w:t xml:space="preserve"> and West Coast Prawn Association (SGWCPA) and the Department of Primary Industries and Regions South Australia (PIRSA) at completion of the survey night:</w:t>
      </w:r>
    </w:p>
    <w:p w14:paraId="55954600" w14:textId="77777777" w:rsidR="009B3565" w:rsidRDefault="009B3565" w:rsidP="009B3565">
      <w:pPr>
        <w:pStyle w:val="GG-body"/>
        <w:ind w:left="568" w:hanging="284"/>
      </w:pPr>
      <w:r>
        <w:t>(a)</w:t>
      </w:r>
      <w:r>
        <w:tab/>
        <w:t>The accurate location (coordinates) of each of the trawl shots</w:t>
      </w:r>
    </w:p>
    <w:p w14:paraId="5AAB5074" w14:textId="77777777" w:rsidR="009B3565" w:rsidRDefault="009B3565" w:rsidP="009B3565">
      <w:pPr>
        <w:pStyle w:val="GG-body"/>
        <w:ind w:left="568" w:hanging="284"/>
      </w:pPr>
      <w:r>
        <w:t>(b)</w:t>
      </w:r>
      <w:r>
        <w:tab/>
        <w:t>The weight of calamari caught in each trawl shot (in kilograms)</w:t>
      </w:r>
    </w:p>
    <w:p w14:paraId="793A65E7" w14:textId="77777777" w:rsidR="009B3565" w:rsidRDefault="009B3565" w:rsidP="009B3565">
      <w:pPr>
        <w:pStyle w:val="GG-body"/>
        <w:ind w:left="568" w:hanging="284"/>
      </w:pPr>
      <w:r>
        <w:t>(c)</w:t>
      </w:r>
      <w:r>
        <w:tab/>
        <w:t>The duration of each trawl shot (in minutes).</w:t>
      </w:r>
    </w:p>
    <w:p w14:paraId="5064411C" w14:textId="77777777" w:rsidR="009B3565" w:rsidRDefault="009B3565" w:rsidP="009B3565">
      <w:pPr>
        <w:pStyle w:val="GG-body"/>
        <w:ind w:left="284" w:hanging="284"/>
      </w:pPr>
      <w:r>
        <w:t>3.</w:t>
      </w:r>
      <w:r>
        <w:tab/>
        <w:t>Fishing conducted pursuant to this notice is limited to a maximum of 10 shots per night and a maximum of 1 night fishing.</w:t>
      </w:r>
    </w:p>
    <w:p w14:paraId="3122A21E" w14:textId="77777777" w:rsidR="009B3565" w:rsidRDefault="009B3565" w:rsidP="009B3565">
      <w:pPr>
        <w:pStyle w:val="GG-body"/>
        <w:ind w:left="284" w:hanging="284"/>
      </w:pPr>
      <w:r>
        <w:t>4.</w:t>
      </w:r>
      <w:r>
        <w:tab/>
        <w:t xml:space="preserve">At least one hour prior to departure of the vessels listed in Schedule 1 from port to engage in the activity permitted under this notice, the following details must be provided to PIRSA </w:t>
      </w:r>
      <w:proofErr w:type="spellStart"/>
      <w:r>
        <w:t>Fishwatch</w:t>
      </w:r>
      <w:proofErr w:type="spellEnd"/>
      <w:r>
        <w:t xml:space="preserve"> and the Prawn Fishery Manager: </w:t>
      </w:r>
    </w:p>
    <w:p w14:paraId="18B235AA" w14:textId="77777777" w:rsidR="009B3565" w:rsidRDefault="009B3565" w:rsidP="009B3565">
      <w:pPr>
        <w:pStyle w:val="GG-body"/>
        <w:spacing w:after="40"/>
        <w:ind w:left="568" w:hanging="284"/>
      </w:pPr>
      <w:r>
        <w:t>(1)</w:t>
      </w:r>
      <w:r>
        <w:tab/>
        <w:t xml:space="preserve">Port commencing from </w:t>
      </w:r>
    </w:p>
    <w:p w14:paraId="07C1694B" w14:textId="77777777" w:rsidR="009B3565" w:rsidRDefault="009B3565" w:rsidP="009B3565">
      <w:pPr>
        <w:pStyle w:val="GG-body"/>
        <w:spacing w:after="40"/>
        <w:ind w:left="568" w:hanging="284"/>
      </w:pPr>
      <w:r>
        <w:t>(2)</w:t>
      </w:r>
      <w:r>
        <w:tab/>
        <w:t xml:space="preserve">Earliest date leaving port </w:t>
      </w:r>
    </w:p>
    <w:p w14:paraId="21F10E02" w14:textId="77777777" w:rsidR="009B3565" w:rsidRDefault="009B3565" w:rsidP="009B3565">
      <w:pPr>
        <w:pStyle w:val="GG-body"/>
        <w:spacing w:after="40"/>
        <w:ind w:left="568" w:hanging="284"/>
      </w:pPr>
      <w:r>
        <w:t>(3)</w:t>
      </w:r>
      <w:r>
        <w:tab/>
        <w:t xml:space="preserve">Earliest time leaving port </w:t>
      </w:r>
    </w:p>
    <w:p w14:paraId="37B31933" w14:textId="77777777" w:rsidR="009B3565" w:rsidRDefault="009B3565" w:rsidP="009B3565">
      <w:pPr>
        <w:pStyle w:val="GG-body"/>
        <w:spacing w:after="40"/>
        <w:ind w:left="568" w:hanging="284"/>
      </w:pPr>
      <w:r>
        <w:t>(4)</w:t>
      </w:r>
      <w:r>
        <w:tab/>
        <w:t xml:space="preserve">Port of return </w:t>
      </w:r>
    </w:p>
    <w:p w14:paraId="6CDA9563" w14:textId="77777777" w:rsidR="009B3565" w:rsidRDefault="009B3565" w:rsidP="009B3565">
      <w:pPr>
        <w:pStyle w:val="GG-body"/>
        <w:spacing w:after="40"/>
        <w:ind w:left="568" w:hanging="284"/>
      </w:pPr>
      <w:r>
        <w:t>(5)</w:t>
      </w:r>
      <w:r>
        <w:tab/>
        <w:t xml:space="preserve">Activity undertaken </w:t>
      </w:r>
    </w:p>
    <w:p w14:paraId="18A1EB55" w14:textId="77777777" w:rsidR="009B3565" w:rsidRDefault="009B3565" w:rsidP="009B3565">
      <w:pPr>
        <w:pStyle w:val="GG-body"/>
        <w:spacing w:after="40"/>
        <w:ind w:left="568" w:hanging="284"/>
      </w:pPr>
      <w:r>
        <w:t>(6)</w:t>
      </w:r>
      <w:r>
        <w:tab/>
        <w:t xml:space="preserve">Names of persons conducting activity </w:t>
      </w:r>
    </w:p>
    <w:p w14:paraId="16CDD2CE" w14:textId="77777777" w:rsidR="009B3565" w:rsidRDefault="009B3565" w:rsidP="009B3565">
      <w:pPr>
        <w:pStyle w:val="GG-body"/>
        <w:spacing w:after="40"/>
        <w:ind w:left="568" w:hanging="284"/>
      </w:pPr>
      <w:r>
        <w:t>(7)</w:t>
      </w:r>
      <w:r>
        <w:tab/>
        <w:t xml:space="preserve">Dates of trawling commencement </w:t>
      </w:r>
    </w:p>
    <w:p w14:paraId="711CE1C7" w14:textId="77777777" w:rsidR="009B3565" w:rsidRDefault="009B3565" w:rsidP="009B3565">
      <w:pPr>
        <w:pStyle w:val="GG-body"/>
        <w:spacing w:after="40"/>
        <w:ind w:left="568" w:hanging="284"/>
      </w:pPr>
      <w:r>
        <w:t>(8)</w:t>
      </w:r>
      <w:r>
        <w:tab/>
        <w:t xml:space="preserve">Times of trawling commencement </w:t>
      </w:r>
    </w:p>
    <w:p w14:paraId="7C0E914A" w14:textId="77777777" w:rsidR="009B3565" w:rsidRDefault="009B3565" w:rsidP="009B3565">
      <w:pPr>
        <w:pStyle w:val="GG-body"/>
        <w:ind w:left="568" w:hanging="284"/>
      </w:pPr>
      <w:r>
        <w:t>(9)</w:t>
      </w:r>
      <w:r>
        <w:tab/>
        <w:t xml:space="preserve">Location of activity </w:t>
      </w:r>
    </w:p>
    <w:p w14:paraId="55E8C9C7" w14:textId="77777777" w:rsidR="009B3565" w:rsidRDefault="009B3565" w:rsidP="009B3565">
      <w:pPr>
        <w:pStyle w:val="GG-body"/>
        <w:ind w:left="284" w:hanging="284"/>
      </w:pPr>
      <w:r>
        <w:t>5.</w:t>
      </w:r>
      <w:r>
        <w:tab/>
        <w:t>While engaged in fishing activities the licence holder or their register master listed in Schedule 1 must have a copy of this notice on board the boat or near their person. This notice must be produced to a Fisheries Officer if requested.</w:t>
      </w:r>
    </w:p>
    <w:p w14:paraId="5E91C7E9" w14:textId="77777777" w:rsidR="009B3565" w:rsidRDefault="009B3565" w:rsidP="009B3565">
      <w:pPr>
        <w:pStyle w:val="GG-body"/>
        <w:ind w:left="284" w:hanging="284"/>
      </w:pPr>
      <w:r>
        <w:t>6.</w:t>
      </w:r>
      <w:r>
        <w:tab/>
        <w:t xml:space="preserve">The licence holders or their register masters listed in Schedule 1 must not contravene or fail to comply with the </w:t>
      </w:r>
      <w:r w:rsidRPr="007306A3">
        <w:rPr>
          <w:i/>
          <w:iCs/>
        </w:rPr>
        <w:t>Fisheries Management Act 2007</w:t>
      </w:r>
      <w:r>
        <w:t xml:space="preserve">, or any other regulations made under that Act except where specifically exempted by this notice. </w:t>
      </w:r>
    </w:p>
    <w:p w14:paraId="19AF0FB6" w14:textId="77777777" w:rsidR="009B3565" w:rsidRDefault="009B3565" w:rsidP="009B3565">
      <w:pPr>
        <w:pStyle w:val="GG-body"/>
        <w:ind w:left="284" w:hanging="284"/>
      </w:pPr>
      <w:r>
        <w:t>7.</w:t>
      </w:r>
      <w:r>
        <w:tab/>
      </w:r>
      <w:r w:rsidRPr="00042ECF">
        <w:rPr>
          <w:spacing w:val="-2"/>
        </w:rPr>
        <w:t>This notice does not purport to override the provisions or operation of any other Act. The notice holder and his agents must comply with any relevant regulations, permits, requirements and directions from the Department for Environment and Water when undertaking activities within a marine park.</w:t>
      </w:r>
    </w:p>
    <w:p w14:paraId="6BFA7954" w14:textId="77777777" w:rsidR="009B3565" w:rsidRDefault="009B3565" w:rsidP="009B3565">
      <w:pPr>
        <w:pStyle w:val="GG-SDated"/>
      </w:pPr>
      <w:r>
        <w:t>Dated: 18 June 2026</w:t>
      </w:r>
    </w:p>
    <w:p w14:paraId="030D7EE9" w14:textId="77777777" w:rsidR="009B3565" w:rsidRDefault="009B3565" w:rsidP="009B3565">
      <w:pPr>
        <w:pStyle w:val="GG-SName"/>
      </w:pPr>
      <w:r>
        <w:t>Jade Fredericks</w:t>
      </w:r>
    </w:p>
    <w:p w14:paraId="37CA59A2" w14:textId="77777777" w:rsidR="009B3565" w:rsidRDefault="009B3565" w:rsidP="009B3565">
      <w:pPr>
        <w:pStyle w:val="GG-Signature"/>
      </w:pPr>
      <w:r>
        <w:t>Prawn Fishery Manager</w:t>
      </w:r>
    </w:p>
    <w:p w14:paraId="68DD5D0A" w14:textId="77777777" w:rsidR="009B3565" w:rsidRDefault="009B3565" w:rsidP="009B3565">
      <w:pPr>
        <w:pStyle w:val="GG-Signature"/>
      </w:pPr>
      <w:r>
        <w:t>Delegate of the Minister for Primary Industries and Regional Development</w:t>
      </w:r>
    </w:p>
    <w:p w14:paraId="0F473A87" w14:textId="77777777" w:rsidR="009B3565" w:rsidRDefault="009B3565" w:rsidP="009B3565">
      <w:pPr>
        <w:pStyle w:val="GG-Signature"/>
        <w:pBdr>
          <w:top w:val="single" w:sz="4" w:space="1" w:color="auto"/>
        </w:pBdr>
        <w:spacing w:before="100" w:line="14" w:lineRule="exact"/>
        <w:jc w:val="center"/>
      </w:pPr>
    </w:p>
    <w:p w14:paraId="3A9D041E" w14:textId="77777777" w:rsidR="009B3565" w:rsidRPr="003D4C75" w:rsidRDefault="009B3565" w:rsidP="00775C77">
      <w:pPr>
        <w:pStyle w:val="NoSpacing"/>
      </w:pPr>
    </w:p>
    <w:p w14:paraId="6E623A0B" w14:textId="77777777" w:rsidR="009B3565" w:rsidRPr="009B3565" w:rsidRDefault="009B3565" w:rsidP="009B3565">
      <w:pPr>
        <w:jc w:val="center"/>
        <w:rPr>
          <w:caps/>
          <w:szCs w:val="17"/>
        </w:rPr>
      </w:pPr>
      <w:r w:rsidRPr="009B3565">
        <w:rPr>
          <w:caps/>
          <w:szCs w:val="17"/>
        </w:rPr>
        <w:t>FISHERIES MANAGEMENT (PRAWN FISHERIES) REGULATIONS 2017</w:t>
      </w:r>
    </w:p>
    <w:p w14:paraId="4959A252" w14:textId="77777777" w:rsidR="009B3565" w:rsidRPr="009B3565" w:rsidRDefault="009B3565" w:rsidP="009B3565">
      <w:pPr>
        <w:jc w:val="center"/>
        <w:rPr>
          <w:i/>
          <w:szCs w:val="17"/>
        </w:rPr>
      </w:pPr>
      <w:r w:rsidRPr="009B3565">
        <w:rPr>
          <w:i/>
          <w:szCs w:val="17"/>
        </w:rPr>
        <w:t>Variation on Prohibition of Fishing Activities in the Spencer Gulf Prawn Fishery</w:t>
      </w:r>
    </w:p>
    <w:p w14:paraId="0EB4F40A" w14:textId="77777777" w:rsidR="009B3565" w:rsidRPr="009B3565" w:rsidRDefault="009B3565" w:rsidP="009B3565">
      <w:pPr>
        <w:rPr>
          <w:spacing w:val="-4"/>
        </w:rPr>
      </w:pPr>
      <w:r w:rsidRPr="009B3565">
        <w:rPr>
          <w:spacing w:val="-4"/>
        </w:rPr>
        <w:t xml:space="preserve">Take note that pursuant to Regulation 10 of the </w:t>
      </w:r>
      <w:r w:rsidRPr="009B3565">
        <w:rPr>
          <w:i/>
          <w:iCs/>
          <w:spacing w:val="-4"/>
        </w:rPr>
        <w:t>Fisheries Management (Prawn Fisheries) Regulations 2017</w:t>
      </w:r>
      <w:r w:rsidRPr="009B3565">
        <w:rPr>
          <w:spacing w:val="-4"/>
        </w:rPr>
        <w:t xml:space="preserve">, the notice dated 8 September 2025 published on pages 3810 and 3811 of the </w:t>
      </w:r>
      <w:r w:rsidRPr="009B3565">
        <w:rPr>
          <w:i/>
          <w:iCs/>
          <w:spacing w:val="-4"/>
        </w:rPr>
        <w:t>South Australian Government Gazette</w:t>
      </w:r>
      <w:r w:rsidRPr="009B3565">
        <w:rPr>
          <w:spacing w:val="-4"/>
        </w:rPr>
        <w:t xml:space="preserve"> on 11 September 2025 prohibiting fishing activities in the Spencer Gulf Prawn Fishery, is hereby varied such that it will not be unlawful for a person fishing pursuant to a Spencer Gulf Prawn Fishery licence to use prawn trawl nets in the areas specified in Schedule 1, during the period specified in Schedule 2, and under the conditions specified in Schedule 3.</w:t>
      </w:r>
    </w:p>
    <w:p w14:paraId="4F02EBB7" w14:textId="77777777" w:rsidR="009B3565" w:rsidRPr="009B3565" w:rsidRDefault="009B3565" w:rsidP="009B3565">
      <w:pPr>
        <w:jc w:val="center"/>
        <w:rPr>
          <w:smallCaps/>
          <w:szCs w:val="17"/>
        </w:rPr>
      </w:pPr>
      <w:r w:rsidRPr="009B3565">
        <w:rPr>
          <w:smallCaps/>
          <w:szCs w:val="17"/>
        </w:rPr>
        <w:t>Schedule 1</w:t>
      </w:r>
    </w:p>
    <w:p w14:paraId="3E199B48" w14:textId="77777777" w:rsidR="009B3565" w:rsidRPr="009B3565" w:rsidRDefault="009B3565" w:rsidP="009B3565">
      <w:r w:rsidRPr="009B3565">
        <w:t>The waters of the Spencer Gulf Prawn Fishery:</w:t>
      </w:r>
    </w:p>
    <w:p w14:paraId="7766DDCA" w14:textId="77777777" w:rsidR="009B3565" w:rsidRPr="009B3565" w:rsidRDefault="009B3565" w:rsidP="009B3565">
      <w:pPr>
        <w:ind w:left="426" w:hanging="284"/>
      </w:pPr>
      <w:r w:rsidRPr="009B3565">
        <w:t>(a)</w:t>
      </w:r>
      <w:r w:rsidRPr="009B3565">
        <w:tab/>
        <w:t>Except the Northern closure area, which is defined as the area north of the following index points:</w:t>
      </w:r>
    </w:p>
    <w:p w14:paraId="405776E8" w14:textId="77777777" w:rsidR="009B3565" w:rsidRPr="009B3565" w:rsidRDefault="009B3565" w:rsidP="009B3565">
      <w:pPr>
        <w:spacing w:after="40"/>
        <w:ind w:left="789" w:hanging="284"/>
      </w:pPr>
      <w:r w:rsidRPr="009B3565">
        <w:t>1.</w:t>
      </w:r>
      <w:r w:rsidRPr="009B3565">
        <w:tab/>
        <w:t>33°27.10S</w:t>
      </w:r>
      <w:r w:rsidRPr="009B3565">
        <w:tab/>
        <w:t>137°20.00E West Shore</w:t>
      </w:r>
    </w:p>
    <w:p w14:paraId="76798B1A" w14:textId="77777777" w:rsidR="009B3565" w:rsidRPr="009B3565" w:rsidRDefault="009B3565" w:rsidP="009B3565">
      <w:pPr>
        <w:spacing w:after="40"/>
        <w:ind w:left="789" w:hanging="284"/>
      </w:pPr>
      <w:r w:rsidRPr="009B3565">
        <w:t>2.</w:t>
      </w:r>
      <w:r w:rsidRPr="009B3565">
        <w:tab/>
        <w:t>33°27.10S</w:t>
      </w:r>
      <w:r w:rsidRPr="009B3565">
        <w:tab/>
        <w:t>137°28.50E</w:t>
      </w:r>
    </w:p>
    <w:p w14:paraId="2FDA6912" w14:textId="77777777" w:rsidR="009B3565" w:rsidRPr="009B3565" w:rsidRDefault="009B3565" w:rsidP="009B3565">
      <w:pPr>
        <w:spacing w:after="40"/>
        <w:ind w:left="789" w:hanging="284"/>
      </w:pPr>
      <w:r w:rsidRPr="009B3565">
        <w:t>3.</w:t>
      </w:r>
      <w:r w:rsidRPr="009B3565">
        <w:tab/>
        <w:t>33°34.00S</w:t>
      </w:r>
      <w:r w:rsidRPr="009B3565">
        <w:tab/>
        <w:t>137°28.50E</w:t>
      </w:r>
    </w:p>
    <w:p w14:paraId="68FD9E7E" w14:textId="77777777" w:rsidR="009B3565" w:rsidRPr="009B3565" w:rsidRDefault="009B3565" w:rsidP="009B3565">
      <w:pPr>
        <w:spacing w:after="40"/>
        <w:ind w:left="789" w:hanging="284"/>
      </w:pPr>
      <w:r w:rsidRPr="009B3565">
        <w:t>4.</w:t>
      </w:r>
      <w:r w:rsidRPr="009B3565">
        <w:tab/>
        <w:t>33°34.00S</w:t>
      </w:r>
      <w:r w:rsidRPr="009B3565">
        <w:tab/>
        <w:t>137°31.00E</w:t>
      </w:r>
    </w:p>
    <w:p w14:paraId="64B64880" w14:textId="77777777" w:rsidR="009B3565" w:rsidRPr="009B3565" w:rsidRDefault="009B3565" w:rsidP="009B3565">
      <w:pPr>
        <w:spacing w:after="40"/>
        <w:ind w:left="789" w:hanging="284"/>
      </w:pPr>
      <w:r w:rsidRPr="009B3565">
        <w:t>5.</w:t>
      </w:r>
      <w:r w:rsidRPr="009B3565">
        <w:tab/>
        <w:t>33°29.15S</w:t>
      </w:r>
      <w:r w:rsidRPr="009B3565">
        <w:tab/>
        <w:t>137°31.00E</w:t>
      </w:r>
    </w:p>
    <w:p w14:paraId="40083296" w14:textId="77777777" w:rsidR="009B3565" w:rsidRPr="009B3565" w:rsidRDefault="009B3565" w:rsidP="009B3565">
      <w:pPr>
        <w:spacing w:after="40"/>
        <w:ind w:left="789" w:hanging="284"/>
      </w:pPr>
      <w:r w:rsidRPr="009B3565">
        <w:t>6.</w:t>
      </w:r>
      <w:r w:rsidRPr="009B3565">
        <w:tab/>
        <w:t>33°29.15S</w:t>
      </w:r>
      <w:r w:rsidRPr="009B3565">
        <w:tab/>
        <w:t>137°34.00E</w:t>
      </w:r>
    </w:p>
    <w:p w14:paraId="15898767" w14:textId="77777777" w:rsidR="009B3565" w:rsidRPr="009B3565" w:rsidRDefault="009B3565" w:rsidP="009B3565">
      <w:pPr>
        <w:spacing w:after="40"/>
        <w:ind w:left="789" w:hanging="284"/>
      </w:pPr>
      <w:r w:rsidRPr="009B3565">
        <w:t>7.</w:t>
      </w:r>
      <w:r w:rsidRPr="009B3565">
        <w:tab/>
        <w:t>33°37.00S</w:t>
      </w:r>
      <w:r w:rsidRPr="009B3565">
        <w:tab/>
        <w:t>137°33.00E</w:t>
      </w:r>
    </w:p>
    <w:p w14:paraId="581C24E7" w14:textId="77777777" w:rsidR="009B3565" w:rsidRPr="009B3565" w:rsidRDefault="009B3565" w:rsidP="009B3565">
      <w:pPr>
        <w:spacing w:after="40"/>
        <w:ind w:left="789" w:hanging="284"/>
      </w:pPr>
      <w:r w:rsidRPr="009B3565">
        <w:t>8.</w:t>
      </w:r>
      <w:r w:rsidRPr="009B3565">
        <w:tab/>
        <w:t>33°46.00S</w:t>
      </w:r>
      <w:r w:rsidRPr="009B3565">
        <w:tab/>
        <w:t>137°44.00E East Shore</w:t>
      </w:r>
    </w:p>
    <w:p w14:paraId="4AC08B62" w14:textId="77777777" w:rsidR="009B3565" w:rsidRPr="009B3565" w:rsidRDefault="009B3565" w:rsidP="009B3565">
      <w:pPr>
        <w:ind w:left="505"/>
      </w:pPr>
      <w:r w:rsidRPr="009B3565">
        <w:t>Points 1-2, 3-4, 5-6 and 7-8 are designated east-west lines.</w:t>
      </w:r>
    </w:p>
    <w:p w14:paraId="57B003CB" w14:textId="77777777" w:rsidR="009B3565" w:rsidRPr="009B3565" w:rsidRDefault="009B3565" w:rsidP="009B3565">
      <w:pPr>
        <w:ind w:left="426" w:hanging="284"/>
      </w:pPr>
      <w:r w:rsidRPr="009B3565">
        <w:t>(b)</w:t>
      </w:r>
      <w:r w:rsidRPr="009B3565">
        <w:tab/>
        <w:t>Except the Wallaroo closure area, which is defined as the waters contained within the following index points:</w:t>
      </w:r>
    </w:p>
    <w:p w14:paraId="168E70BE" w14:textId="77777777" w:rsidR="009B3565" w:rsidRPr="009B3565" w:rsidRDefault="009B3565" w:rsidP="009B3565">
      <w:pPr>
        <w:spacing w:after="40"/>
        <w:ind w:left="789" w:hanging="284"/>
      </w:pPr>
      <w:r w:rsidRPr="009B3565">
        <w:t>1.</w:t>
      </w:r>
      <w:r w:rsidRPr="009B3565">
        <w:tab/>
        <w:t>33°44.00S</w:t>
      </w:r>
      <w:r w:rsidRPr="009B3565">
        <w:tab/>
        <w:t>137°25.00E</w:t>
      </w:r>
    </w:p>
    <w:p w14:paraId="7187F55F" w14:textId="77777777" w:rsidR="009B3565" w:rsidRPr="009B3565" w:rsidRDefault="009B3565" w:rsidP="009B3565">
      <w:pPr>
        <w:spacing w:after="40"/>
        <w:ind w:left="789" w:hanging="284"/>
      </w:pPr>
      <w:r w:rsidRPr="009B3565">
        <w:t>2.</w:t>
      </w:r>
      <w:r w:rsidRPr="009B3565">
        <w:tab/>
        <w:t>33°44.80S</w:t>
      </w:r>
      <w:r w:rsidRPr="009B3565">
        <w:tab/>
        <w:t>137°26.30E</w:t>
      </w:r>
    </w:p>
    <w:p w14:paraId="07DD413D" w14:textId="77777777" w:rsidR="009B3565" w:rsidRPr="009B3565" w:rsidRDefault="009B3565" w:rsidP="009B3565">
      <w:pPr>
        <w:spacing w:after="40"/>
        <w:ind w:left="789" w:hanging="284"/>
      </w:pPr>
      <w:r w:rsidRPr="009B3565">
        <w:t>3.</w:t>
      </w:r>
      <w:r w:rsidRPr="009B3565">
        <w:tab/>
        <w:t>33°47.30S</w:t>
      </w:r>
      <w:r w:rsidRPr="009B3565">
        <w:tab/>
        <w:t>137°24.90E</w:t>
      </w:r>
    </w:p>
    <w:p w14:paraId="4E1C8139" w14:textId="77777777" w:rsidR="009B3565" w:rsidRPr="009B3565" w:rsidRDefault="009B3565" w:rsidP="009B3565">
      <w:pPr>
        <w:spacing w:after="40"/>
        <w:ind w:left="789" w:hanging="284"/>
      </w:pPr>
      <w:r w:rsidRPr="009B3565">
        <w:t>4.</w:t>
      </w:r>
      <w:r w:rsidRPr="009B3565">
        <w:tab/>
        <w:t>33°48.00S</w:t>
      </w:r>
      <w:r w:rsidRPr="009B3565">
        <w:tab/>
        <w:t>137°26.50E</w:t>
      </w:r>
    </w:p>
    <w:p w14:paraId="36964D29" w14:textId="77777777" w:rsidR="009B3565" w:rsidRPr="009B3565" w:rsidRDefault="009B3565" w:rsidP="009B3565">
      <w:pPr>
        <w:spacing w:after="40"/>
        <w:ind w:left="789" w:hanging="284"/>
      </w:pPr>
      <w:r w:rsidRPr="009B3565">
        <w:t>5.</w:t>
      </w:r>
      <w:r w:rsidRPr="009B3565">
        <w:tab/>
        <w:t>33°45.84S</w:t>
      </w:r>
      <w:r w:rsidRPr="009B3565">
        <w:tab/>
        <w:t>137°28.00E</w:t>
      </w:r>
    </w:p>
    <w:p w14:paraId="3F1AF57C" w14:textId="77777777" w:rsidR="009B3565" w:rsidRPr="009B3565" w:rsidRDefault="009B3565" w:rsidP="009B3565">
      <w:pPr>
        <w:spacing w:after="40"/>
        <w:ind w:left="789" w:hanging="284"/>
      </w:pPr>
      <w:r w:rsidRPr="009B3565">
        <w:t>6.</w:t>
      </w:r>
      <w:r w:rsidRPr="009B3565">
        <w:tab/>
        <w:t>33°48.30S</w:t>
      </w:r>
      <w:r w:rsidRPr="009B3565">
        <w:tab/>
        <w:t>137°32.30E</w:t>
      </w:r>
    </w:p>
    <w:p w14:paraId="08487CDA" w14:textId="77777777" w:rsidR="009B3565" w:rsidRPr="009B3565" w:rsidRDefault="009B3565" w:rsidP="009B3565">
      <w:pPr>
        <w:spacing w:after="40"/>
        <w:ind w:left="789" w:hanging="284"/>
      </w:pPr>
      <w:r w:rsidRPr="009B3565">
        <w:t>7.</w:t>
      </w:r>
      <w:r w:rsidRPr="009B3565">
        <w:tab/>
        <w:t>33°53.41S</w:t>
      </w:r>
      <w:r w:rsidRPr="009B3565">
        <w:tab/>
        <w:t>137°27.79E</w:t>
      </w:r>
    </w:p>
    <w:p w14:paraId="5FEA72C3" w14:textId="77777777" w:rsidR="009B3565" w:rsidRPr="009B3565" w:rsidRDefault="009B3565" w:rsidP="009B3565">
      <w:pPr>
        <w:spacing w:after="40"/>
        <w:ind w:left="789" w:hanging="284"/>
      </w:pPr>
      <w:r w:rsidRPr="009B3565">
        <w:t>8.</w:t>
      </w:r>
      <w:r w:rsidRPr="009B3565">
        <w:tab/>
        <w:t>33°54.64S</w:t>
      </w:r>
      <w:r w:rsidRPr="009B3565">
        <w:tab/>
        <w:t>137°29.29E</w:t>
      </w:r>
    </w:p>
    <w:p w14:paraId="40418C30" w14:textId="77777777" w:rsidR="009B3565" w:rsidRPr="009B3565" w:rsidRDefault="009B3565" w:rsidP="009B3565">
      <w:pPr>
        <w:spacing w:after="40"/>
        <w:ind w:left="789" w:hanging="284"/>
      </w:pPr>
      <w:r w:rsidRPr="009B3565">
        <w:lastRenderedPageBreak/>
        <w:t>9.</w:t>
      </w:r>
      <w:r w:rsidRPr="009B3565">
        <w:tab/>
        <w:t>33°55.38S</w:t>
      </w:r>
      <w:r w:rsidRPr="009B3565">
        <w:tab/>
        <w:t>137°29.18E</w:t>
      </w:r>
    </w:p>
    <w:p w14:paraId="2DABF61D" w14:textId="77777777" w:rsidR="009B3565" w:rsidRPr="009B3565" w:rsidRDefault="009B3565" w:rsidP="009B3565">
      <w:pPr>
        <w:spacing w:after="40"/>
        <w:ind w:left="789" w:hanging="284"/>
      </w:pPr>
      <w:r w:rsidRPr="009B3565">
        <w:t>10</w:t>
      </w:r>
      <w:r w:rsidRPr="009B3565">
        <w:tab/>
        <w:t>33°55.45S</w:t>
      </w:r>
      <w:r w:rsidRPr="009B3565">
        <w:tab/>
        <w:t>137°25.98E</w:t>
      </w:r>
    </w:p>
    <w:p w14:paraId="390D86DC" w14:textId="77777777" w:rsidR="009B3565" w:rsidRPr="009B3565" w:rsidRDefault="009B3565" w:rsidP="009B3565">
      <w:pPr>
        <w:spacing w:after="40"/>
        <w:ind w:left="789" w:hanging="284"/>
      </w:pPr>
      <w:r w:rsidRPr="009B3565">
        <w:t>11.</w:t>
      </w:r>
      <w:r w:rsidRPr="009B3565">
        <w:tab/>
        <w:t>33°54.51S</w:t>
      </w:r>
      <w:r w:rsidRPr="009B3565">
        <w:tab/>
        <w:t>137°23.55E</w:t>
      </w:r>
    </w:p>
    <w:p w14:paraId="56FB74F8" w14:textId="77777777" w:rsidR="009B3565" w:rsidRPr="009B3565" w:rsidRDefault="009B3565" w:rsidP="009B3565">
      <w:pPr>
        <w:spacing w:after="40"/>
        <w:ind w:left="789" w:hanging="284"/>
      </w:pPr>
      <w:r w:rsidRPr="009B3565">
        <w:t>12.</w:t>
      </w:r>
      <w:r w:rsidRPr="009B3565">
        <w:tab/>
        <w:t>33°52.98S</w:t>
      </w:r>
      <w:r w:rsidRPr="009B3565">
        <w:tab/>
        <w:t>137°24.78E</w:t>
      </w:r>
    </w:p>
    <w:p w14:paraId="07C34023" w14:textId="77777777" w:rsidR="009B3565" w:rsidRPr="009B3565" w:rsidRDefault="009B3565" w:rsidP="009B3565">
      <w:pPr>
        <w:spacing w:after="40"/>
        <w:ind w:left="789" w:hanging="284"/>
      </w:pPr>
      <w:r w:rsidRPr="009B3565">
        <w:t>13.</w:t>
      </w:r>
      <w:r w:rsidRPr="009B3565">
        <w:tab/>
        <w:t>33°50.00S</w:t>
      </w:r>
      <w:r w:rsidRPr="009B3565">
        <w:tab/>
        <w:t>137°21.00E</w:t>
      </w:r>
    </w:p>
    <w:p w14:paraId="688043B9" w14:textId="77777777" w:rsidR="009B3565" w:rsidRPr="009B3565" w:rsidRDefault="009B3565" w:rsidP="009B3565">
      <w:pPr>
        <w:ind w:left="851" w:hanging="357"/>
      </w:pPr>
      <w:r w:rsidRPr="009B3565">
        <w:t>Then back to point 1</w:t>
      </w:r>
    </w:p>
    <w:p w14:paraId="1BB2F537" w14:textId="77777777" w:rsidR="009B3565" w:rsidRPr="009B3565" w:rsidRDefault="009B3565" w:rsidP="009B3565">
      <w:pPr>
        <w:ind w:left="851" w:hanging="357"/>
      </w:pPr>
      <w:r w:rsidRPr="009B3565">
        <w:t>Points 1-2, 3-4, 5-6, 7-8, 9-10, 10-11 and 12-13 are designated east-west lines.</w:t>
      </w:r>
    </w:p>
    <w:p w14:paraId="3B75ECC3" w14:textId="77777777" w:rsidR="009B3565" w:rsidRPr="009B3565" w:rsidRDefault="009B3565" w:rsidP="009B3565">
      <w:pPr>
        <w:ind w:left="426" w:hanging="284"/>
      </w:pPr>
      <w:r w:rsidRPr="009B3565">
        <w:t>(c)</w:t>
      </w:r>
      <w:r w:rsidRPr="009B3565">
        <w:tab/>
        <w:t>Except the Southern closure area, which is defined as the waters contained within the following index points:</w:t>
      </w:r>
    </w:p>
    <w:p w14:paraId="3608CE01" w14:textId="77777777" w:rsidR="009B3565" w:rsidRPr="009B3565" w:rsidRDefault="009B3565" w:rsidP="009B3565">
      <w:pPr>
        <w:spacing w:after="40"/>
        <w:ind w:left="789" w:hanging="284"/>
      </w:pPr>
      <w:r w:rsidRPr="009B3565">
        <w:t>1.</w:t>
      </w:r>
      <w:r w:rsidRPr="009B3565">
        <w:tab/>
        <w:t>33°41.70</w:t>
      </w:r>
      <w:r w:rsidRPr="009B3565">
        <w:tab/>
        <w:t>S</w:t>
      </w:r>
      <w:r w:rsidRPr="009B3565">
        <w:tab/>
        <w:t>137°05.60E West Shore</w:t>
      </w:r>
    </w:p>
    <w:p w14:paraId="0AD3DC0D" w14:textId="77777777" w:rsidR="009B3565" w:rsidRPr="009B3565" w:rsidRDefault="009B3565" w:rsidP="009B3565">
      <w:pPr>
        <w:spacing w:after="40"/>
        <w:ind w:left="789" w:hanging="284"/>
      </w:pPr>
      <w:r w:rsidRPr="009B3565">
        <w:t>2.</w:t>
      </w:r>
      <w:r w:rsidRPr="009B3565">
        <w:tab/>
        <w:t>33°49.60</w:t>
      </w:r>
      <w:r w:rsidRPr="009B3565">
        <w:tab/>
        <w:t>S</w:t>
      </w:r>
      <w:r w:rsidRPr="009B3565">
        <w:tab/>
        <w:t>137°11.80E</w:t>
      </w:r>
    </w:p>
    <w:p w14:paraId="7CAD9079" w14:textId="77777777" w:rsidR="009B3565" w:rsidRPr="009B3565" w:rsidRDefault="009B3565" w:rsidP="009B3565">
      <w:pPr>
        <w:spacing w:after="40"/>
        <w:ind w:left="789" w:hanging="284"/>
      </w:pPr>
      <w:r w:rsidRPr="009B3565">
        <w:t>3.</w:t>
      </w:r>
      <w:r w:rsidRPr="009B3565">
        <w:tab/>
        <w:t>33°59.50</w:t>
      </w:r>
      <w:r w:rsidRPr="009B3565">
        <w:tab/>
        <w:t>S</w:t>
      </w:r>
      <w:r w:rsidRPr="009B3565">
        <w:tab/>
        <w:t>136°53.70E</w:t>
      </w:r>
    </w:p>
    <w:p w14:paraId="298C632D" w14:textId="77777777" w:rsidR="009B3565" w:rsidRPr="009B3565" w:rsidRDefault="009B3565" w:rsidP="009B3565">
      <w:pPr>
        <w:spacing w:after="40"/>
        <w:ind w:left="789" w:hanging="284"/>
      </w:pPr>
      <w:r w:rsidRPr="009B3565">
        <w:t>4.</w:t>
      </w:r>
      <w:r w:rsidRPr="009B3565">
        <w:tab/>
        <w:t>34°01.20</w:t>
      </w:r>
      <w:r w:rsidRPr="009B3565">
        <w:tab/>
        <w:t>S</w:t>
      </w:r>
      <w:r w:rsidRPr="009B3565">
        <w:tab/>
        <w:t>136°55.20E</w:t>
      </w:r>
    </w:p>
    <w:p w14:paraId="09C57A83" w14:textId="77777777" w:rsidR="009B3565" w:rsidRPr="009B3565" w:rsidRDefault="009B3565" w:rsidP="009B3565">
      <w:pPr>
        <w:spacing w:after="40"/>
        <w:ind w:left="789" w:hanging="284"/>
      </w:pPr>
      <w:r w:rsidRPr="009B3565">
        <w:t>5.</w:t>
      </w:r>
      <w:r w:rsidRPr="009B3565">
        <w:tab/>
        <w:t>33°53.36</w:t>
      </w:r>
      <w:r w:rsidRPr="009B3565">
        <w:tab/>
        <w:t>S</w:t>
      </w:r>
      <w:r w:rsidRPr="009B3565">
        <w:tab/>
        <w:t>137°12.43E</w:t>
      </w:r>
    </w:p>
    <w:p w14:paraId="77F999CD" w14:textId="77777777" w:rsidR="009B3565" w:rsidRPr="009B3565" w:rsidRDefault="009B3565" w:rsidP="009B3565">
      <w:pPr>
        <w:spacing w:after="40"/>
        <w:ind w:left="789" w:hanging="284"/>
      </w:pPr>
      <w:r w:rsidRPr="009B3565">
        <w:t>6.</w:t>
      </w:r>
      <w:r w:rsidRPr="009B3565">
        <w:tab/>
        <w:t>33°57.66</w:t>
      </w:r>
      <w:r w:rsidRPr="009B3565">
        <w:tab/>
        <w:t>S</w:t>
      </w:r>
      <w:r w:rsidRPr="009B3565">
        <w:tab/>
        <w:t>137°15.12E</w:t>
      </w:r>
    </w:p>
    <w:p w14:paraId="3D8E3FBD" w14:textId="77777777" w:rsidR="009B3565" w:rsidRPr="009B3565" w:rsidRDefault="009B3565" w:rsidP="009B3565">
      <w:pPr>
        <w:spacing w:after="40"/>
        <w:ind w:left="789" w:hanging="284"/>
      </w:pPr>
      <w:r w:rsidRPr="009B3565">
        <w:t>7.</w:t>
      </w:r>
      <w:r w:rsidRPr="009B3565">
        <w:tab/>
        <w:t>34°14.20</w:t>
      </w:r>
      <w:r w:rsidRPr="009B3565">
        <w:tab/>
        <w:t>S</w:t>
      </w:r>
      <w:r w:rsidRPr="009B3565">
        <w:tab/>
        <w:t>136°59.00E</w:t>
      </w:r>
    </w:p>
    <w:p w14:paraId="15300FA7" w14:textId="77777777" w:rsidR="009B3565" w:rsidRPr="009B3565" w:rsidRDefault="009B3565" w:rsidP="009B3565">
      <w:pPr>
        <w:spacing w:after="40"/>
        <w:ind w:left="789" w:hanging="284"/>
      </w:pPr>
      <w:r w:rsidRPr="009B3565">
        <w:t>8.</w:t>
      </w:r>
      <w:r w:rsidRPr="009B3565">
        <w:tab/>
        <w:t>34°35.30</w:t>
      </w:r>
      <w:r w:rsidRPr="009B3565">
        <w:tab/>
        <w:t>S</w:t>
      </w:r>
      <w:r w:rsidRPr="009B3565">
        <w:tab/>
        <w:t>136°59.00E</w:t>
      </w:r>
    </w:p>
    <w:p w14:paraId="6FD532E9" w14:textId="77777777" w:rsidR="009B3565" w:rsidRPr="009B3565" w:rsidRDefault="009B3565" w:rsidP="009B3565">
      <w:pPr>
        <w:spacing w:after="40"/>
        <w:ind w:left="789" w:hanging="284"/>
      </w:pPr>
      <w:r w:rsidRPr="009B3565">
        <w:t>9.</w:t>
      </w:r>
      <w:r w:rsidRPr="009B3565">
        <w:tab/>
        <w:t>34°35.30</w:t>
      </w:r>
      <w:r w:rsidRPr="009B3565">
        <w:tab/>
        <w:t>S</w:t>
      </w:r>
      <w:r w:rsidRPr="009B3565">
        <w:tab/>
        <w:t>136°33.00E</w:t>
      </w:r>
    </w:p>
    <w:p w14:paraId="610F0C27" w14:textId="77777777" w:rsidR="009B3565" w:rsidRPr="009B3565" w:rsidRDefault="009B3565" w:rsidP="009B3565">
      <w:pPr>
        <w:spacing w:after="40"/>
        <w:ind w:left="789" w:hanging="284"/>
      </w:pPr>
      <w:r w:rsidRPr="009B3565">
        <w:t>10.</w:t>
      </w:r>
      <w:r w:rsidRPr="009B3565">
        <w:tab/>
        <w:t>34°06.10</w:t>
      </w:r>
      <w:r w:rsidRPr="009B3565">
        <w:tab/>
        <w:t>S</w:t>
      </w:r>
      <w:r w:rsidRPr="009B3565">
        <w:tab/>
        <w:t>136°47.00E</w:t>
      </w:r>
    </w:p>
    <w:p w14:paraId="19522995" w14:textId="77777777" w:rsidR="009B3565" w:rsidRPr="009B3565" w:rsidRDefault="009B3565" w:rsidP="009B3565">
      <w:pPr>
        <w:spacing w:after="40"/>
        <w:ind w:left="789" w:hanging="284"/>
      </w:pPr>
      <w:r w:rsidRPr="009B3565">
        <w:t>11.</w:t>
      </w:r>
      <w:r w:rsidRPr="009B3565">
        <w:tab/>
        <w:t>34°04.11</w:t>
      </w:r>
      <w:r w:rsidRPr="009B3565">
        <w:tab/>
        <w:t>S</w:t>
      </w:r>
      <w:r w:rsidRPr="009B3565">
        <w:tab/>
        <w:t>136°44.86E</w:t>
      </w:r>
    </w:p>
    <w:p w14:paraId="001204D0" w14:textId="77777777" w:rsidR="009B3565" w:rsidRPr="009B3565" w:rsidRDefault="009B3565" w:rsidP="009B3565">
      <w:pPr>
        <w:spacing w:after="40"/>
        <w:ind w:left="789" w:hanging="284"/>
      </w:pPr>
      <w:r w:rsidRPr="009B3565">
        <w:t>12.</w:t>
      </w:r>
      <w:r w:rsidRPr="009B3565">
        <w:tab/>
        <w:t>34°02.70</w:t>
      </w:r>
      <w:r w:rsidRPr="009B3565">
        <w:tab/>
        <w:t>S</w:t>
      </w:r>
      <w:r w:rsidRPr="009B3565">
        <w:tab/>
        <w:t>136°47.64E</w:t>
      </w:r>
    </w:p>
    <w:p w14:paraId="4E4F3E35" w14:textId="77777777" w:rsidR="009B3565" w:rsidRPr="009B3565" w:rsidRDefault="009B3565" w:rsidP="009B3565">
      <w:pPr>
        <w:spacing w:after="40"/>
        <w:ind w:left="789" w:hanging="284"/>
      </w:pPr>
      <w:r w:rsidRPr="009B3565">
        <w:t>13.</w:t>
      </w:r>
      <w:r w:rsidRPr="009B3565">
        <w:tab/>
        <w:t>34°00.00</w:t>
      </w:r>
      <w:r w:rsidRPr="009B3565">
        <w:tab/>
        <w:t>S</w:t>
      </w:r>
      <w:r w:rsidRPr="009B3565">
        <w:tab/>
        <w:t>136°44.47E</w:t>
      </w:r>
    </w:p>
    <w:p w14:paraId="51125C42" w14:textId="77777777" w:rsidR="009B3565" w:rsidRPr="009B3565" w:rsidRDefault="009B3565" w:rsidP="009B3565">
      <w:pPr>
        <w:spacing w:after="40"/>
        <w:ind w:left="789" w:hanging="284"/>
      </w:pPr>
      <w:r w:rsidRPr="009B3565">
        <w:t>14.</w:t>
      </w:r>
      <w:r w:rsidRPr="009B3565">
        <w:tab/>
        <w:t>33°58.70</w:t>
      </w:r>
      <w:r w:rsidRPr="009B3565">
        <w:tab/>
        <w:t>S</w:t>
      </w:r>
      <w:r w:rsidRPr="009B3565">
        <w:tab/>
        <w:t>136°46.76E</w:t>
      </w:r>
    </w:p>
    <w:p w14:paraId="486A31C2" w14:textId="77777777" w:rsidR="009B3565" w:rsidRPr="009B3565" w:rsidRDefault="009B3565" w:rsidP="009B3565">
      <w:pPr>
        <w:spacing w:after="40"/>
        <w:ind w:left="789" w:hanging="284"/>
      </w:pPr>
      <w:r w:rsidRPr="009B3565">
        <w:t>15.</w:t>
      </w:r>
      <w:r w:rsidRPr="009B3565">
        <w:tab/>
        <w:t>33°52.00</w:t>
      </w:r>
      <w:r w:rsidRPr="009B3565">
        <w:tab/>
        <w:t>S</w:t>
      </w:r>
      <w:r w:rsidRPr="009B3565">
        <w:tab/>
        <w:t>136°40.75E West Shore</w:t>
      </w:r>
    </w:p>
    <w:p w14:paraId="2D03BAE4" w14:textId="77777777" w:rsidR="009B3565" w:rsidRPr="009B3565" w:rsidRDefault="009B3565" w:rsidP="009B3565">
      <w:pPr>
        <w:ind w:left="851" w:hanging="357"/>
      </w:pPr>
      <w:r w:rsidRPr="009B3565">
        <w:t>Points 1-2, 3-4, 5-6, 8-9, 10-11, 12-13 and 14-15 are designated east-west lines.</w:t>
      </w:r>
    </w:p>
    <w:p w14:paraId="03258763" w14:textId="77777777" w:rsidR="009B3565" w:rsidRPr="009B3565" w:rsidRDefault="009B3565" w:rsidP="009B3565">
      <w:pPr>
        <w:ind w:left="426" w:hanging="284"/>
      </w:pPr>
      <w:r w:rsidRPr="009B3565">
        <w:t>(d)</w:t>
      </w:r>
      <w:r w:rsidRPr="009B3565">
        <w:tab/>
        <w:t xml:space="preserve">Except the </w:t>
      </w:r>
      <w:proofErr w:type="spellStart"/>
      <w:r w:rsidRPr="009B3565">
        <w:t>Wardang</w:t>
      </w:r>
      <w:proofErr w:type="spellEnd"/>
      <w:r w:rsidRPr="009B3565">
        <w:t xml:space="preserve"> closure area, which is defined as the waters contained within the following index points:</w:t>
      </w:r>
    </w:p>
    <w:p w14:paraId="51C78A2D" w14:textId="77777777" w:rsidR="009B3565" w:rsidRPr="009B3565" w:rsidRDefault="009B3565" w:rsidP="009B3565">
      <w:pPr>
        <w:spacing w:after="40"/>
        <w:ind w:left="789" w:hanging="284"/>
      </w:pPr>
      <w:r w:rsidRPr="009B3565">
        <w:t>1.</w:t>
      </w:r>
      <w:r w:rsidRPr="009B3565">
        <w:tab/>
        <w:t>34°10.00</w:t>
      </w:r>
      <w:r w:rsidRPr="009B3565">
        <w:tab/>
        <w:t>S</w:t>
      </w:r>
      <w:r w:rsidRPr="009B3565">
        <w:tab/>
        <w:t>137°28.00E</w:t>
      </w:r>
    </w:p>
    <w:p w14:paraId="6F0CB671" w14:textId="77777777" w:rsidR="009B3565" w:rsidRPr="009B3565" w:rsidRDefault="009B3565" w:rsidP="009B3565">
      <w:pPr>
        <w:spacing w:after="40"/>
        <w:ind w:left="789" w:hanging="284"/>
      </w:pPr>
      <w:r w:rsidRPr="009B3565">
        <w:t>2.</w:t>
      </w:r>
      <w:r w:rsidRPr="009B3565">
        <w:tab/>
        <w:t>34°21.00</w:t>
      </w:r>
      <w:r w:rsidRPr="009B3565">
        <w:tab/>
        <w:t>S</w:t>
      </w:r>
      <w:r w:rsidRPr="009B3565">
        <w:tab/>
        <w:t>137°12.00E</w:t>
      </w:r>
    </w:p>
    <w:p w14:paraId="55BFF294" w14:textId="77777777" w:rsidR="009B3565" w:rsidRPr="009B3565" w:rsidRDefault="009B3565" w:rsidP="009B3565">
      <w:pPr>
        <w:spacing w:after="40"/>
        <w:ind w:left="789" w:hanging="284"/>
      </w:pPr>
      <w:r w:rsidRPr="009B3565">
        <w:t>3.</w:t>
      </w:r>
      <w:r w:rsidRPr="009B3565">
        <w:tab/>
        <w:t>34°45.00</w:t>
      </w:r>
      <w:r w:rsidRPr="009B3565">
        <w:tab/>
        <w:t>S</w:t>
      </w:r>
      <w:r w:rsidRPr="009B3565">
        <w:tab/>
        <w:t>137°15.00E</w:t>
      </w:r>
    </w:p>
    <w:p w14:paraId="3FC9F667" w14:textId="77777777" w:rsidR="009B3565" w:rsidRPr="009B3565" w:rsidRDefault="009B3565" w:rsidP="009B3565">
      <w:pPr>
        <w:spacing w:after="40"/>
        <w:ind w:left="789" w:hanging="284"/>
      </w:pPr>
      <w:r w:rsidRPr="009B3565">
        <w:t>4.</w:t>
      </w:r>
      <w:r w:rsidRPr="009B3565">
        <w:tab/>
        <w:t>34°48.53</w:t>
      </w:r>
      <w:r w:rsidRPr="009B3565">
        <w:tab/>
        <w:t>S</w:t>
      </w:r>
      <w:r w:rsidRPr="009B3565">
        <w:tab/>
        <w:t>137°09.45E</w:t>
      </w:r>
    </w:p>
    <w:p w14:paraId="41FE90B4" w14:textId="77777777" w:rsidR="009B3565" w:rsidRPr="009B3565" w:rsidRDefault="009B3565" w:rsidP="009B3565">
      <w:pPr>
        <w:spacing w:after="40"/>
        <w:ind w:left="789" w:hanging="284"/>
      </w:pPr>
      <w:r w:rsidRPr="009B3565">
        <w:t>5.</w:t>
      </w:r>
      <w:r w:rsidRPr="009B3565">
        <w:tab/>
        <w:t>34°48.53</w:t>
      </w:r>
      <w:r w:rsidRPr="009B3565">
        <w:tab/>
        <w:t>S</w:t>
      </w:r>
      <w:r w:rsidRPr="009B3565">
        <w:tab/>
        <w:t>137°06.00E</w:t>
      </w:r>
    </w:p>
    <w:p w14:paraId="5E022793" w14:textId="77777777" w:rsidR="009B3565" w:rsidRPr="009B3565" w:rsidRDefault="009B3565" w:rsidP="009B3565">
      <w:pPr>
        <w:spacing w:after="40"/>
        <w:ind w:left="789" w:hanging="284"/>
      </w:pPr>
      <w:r w:rsidRPr="009B3565">
        <w:t>6.</w:t>
      </w:r>
      <w:r w:rsidRPr="009B3565">
        <w:tab/>
        <w:t>34°50.75</w:t>
      </w:r>
      <w:r w:rsidRPr="009B3565">
        <w:tab/>
        <w:t>S</w:t>
      </w:r>
      <w:r w:rsidRPr="009B3565">
        <w:tab/>
        <w:t>137°06.00E</w:t>
      </w:r>
    </w:p>
    <w:p w14:paraId="13B5189C" w14:textId="77777777" w:rsidR="009B3565" w:rsidRPr="009B3565" w:rsidRDefault="009B3565" w:rsidP="009B3565">
      <w:pPr>
        <w:spacing w:after="40"/>
        <w:ind w:left="789" w:hanging="284"/>
      </w:pPr>
      <w:r w:rsidRPr="009B3565">
        <w:t>7.</w:t>
      </w:r>
      <w:r w:rsidRPr="009B3565">
        <w:tab/>
        <w:t>34°54.00</w:t>
      </w:r>
      <w:r w:rsidRPr="009B3565">
        <w:tab/>
        <w:t>S</w:t>
      </w:r>
      <w:r w:rsidRPr="009B3565">
        <w:tab/>
        <w:t>137°01.00E</w:t>
      </w:r>
    </w:p>
    <w:p w14:paraId="257DC2DC" w14:textId="77777777" w:rsidR="009B3565" w:rsidRPr="009B3565" w:rsidRDefault="009B3565" w:rsidP="009B3565">
      <w:pPr>
        <w:ind w:left="426" w:hanging="284"/>
      </w:pPr>
      <w:r w:rsidRPr="009B3565">
        <w:t>(e)</w:t>
      </w:r>
      <w:r w:rsidRPr="009B3565">
        <w:tab/>
        <w:t>Except the Corny closure area, which is defined as the waters contained within following closure index points:</w:t>
      </w:r>
    </w:p>
    <w:p w14:paraId="64A92F83" w14:textId="77777777" w:rsidR="009B3565" w:rsidRPr="009B3565" w:rsidRDefault="009B3565" w:rsidP="009B3565">
      <w:pPr>
        <w:spacing w:after="40"/>
        <w:ind w:left="789" w:hanging="284"/>
      </w:pPr>
      <w:r w:rsidRPr="009B3565">
        <w:t>1.</w:t>
      </w:r>
      <w:r w:rsidRPr="009B3565">
        <w:tab/>
        <w:t>34°27.00</w:t>
      </w:r>
      <w:r w:rsidRPr="009B3565">
        <w:tab/>
        <w:t>S</w:t>
      </w:r>
      <w:r w:rsidRPr="009B3565">
        <w:tab/>
        <w:t>136°53.00E</w:t>
      </w:r>
    </w:p>
    <w:p w14:paraId="49909A44" w14:textId="77777777" w:rsidR="009B3565" w:rsidRPr="009B3565" w:rsidRDefault="009B3565" w:rsidP="009B3565">
      <w:pPr>
        <w:spacing w:after="40"/>
        <w:ind w:left="789" w:hanging="284"/>
      </w:pPr>
      <w:r w:rsidRPr="009B3565">
        <w:t>2.</w:t>
      </w:r>
      <w:r w:rsidRPr="009B3565">
        <w:tab/>
        <w:t>34°27.00</w:t>
      </w:r>
      <w:r w:rsidRPr="009B3565">
        <w:tab/>
        <w:t>S</w:t>
      </w:r>
      <w:r w:rsidRPr="009B3565">
        <w:tab/>
        <w:t>137°02.00E</w:t>
      </w:r>
    </w:p>
    <w:p w14:paraId="4B7B0F33" w14:textId="77777777" w:rsidR="009B3565" w:rsidRPr="009B3565" w:rsidRDefault="009B3565" w:rsidP="009B3565">
      <w:pPr>
        <w:spacing w:after="40"/>
        <w:ind w:left="789" w:hanging="284"/>
      </w:pPr>
      <w:r w:rsidRPr="009B3565">
        <w:t>3.</w:t>
      </w:r>
      <w:r w:rsidRPr="009B3565">
        <w:tab/>
        <w:t>34°35.00</w:t>
      </w:r>
      <w:r w:rsidRPr="009B3565">
        <w:tab/>
        <w:t>S</w:t>
      </w:r>
      <w:r w:rsidRPr="009B3565">
        <w:tab/>
        <w:t>136°56.00E</w:t>
      </w:r>
    </w:p>
    <w:p w14:paraId="4B02F1F7" w14:textId="77777777" w:rsidR="009B3565" w:rsidRPr="009B3565" w:rsidRDefault="009B3565" w:rsidP="009B3565">
      <w:pPr>
        <w:spacing w:after="40"/>
        <w:ind w:left="789" w:hanging="284"/>
      </w:pPr>
      <w:r w:rsidRPr="009B3565">
        <w:t>4.</w:t>
      </w:r>
      <w:r w:rsidRPr="009B3565">
        <w:tab/>
        <w:t>34°48.60</w:t>
      </w:r>
      <w:r w:rsidRPr="009B3565">
        <w:tab/>
        <w:t>S</w:t>
      </w:r>
      <w:r w:rsidRPr="009B3565">
        <w:tab/>
        <w:t>136°52.00E</w:t>
      </w:r>
    </w:p>
    <w:p w14:paraId="4B0973C9" w14:textId="77777777" w:rsidR="009B3565" w:rsidRPr="009B3565" w:rsidRDefault="009B3565" w:rsidP="009B3565">
      <w:pPr>
        <w:spacing w:after="40"/>
        <w:ind w:left="789" w:hanging="284"/>
      </w:pPr>
      <w:r w:rsidRPr="009B3565">
        <w:t>5.</w:t>
      </w:r>
      <w:r w:rsidRPr="009B3565">
        <w:tab/>
        <w:t>34°54.00</w:t>
      </w:r>
      <w:r w:rsidRPr="009B3565">
        <w:tab/>
        <w:t>S</w:t>
      </w:r>
      <w:r w:rsidRPr="009B3565">
        <w:tab/>
        <w:t>136°52.00E</w:t>
      </w:r>
    </w:p>
    <w:p w14:paraId="44ABC4CE" w14:textId="77777777" w:rsidR="009B3565" w:rsidRPr="009B3565" w:rsidRDefault="009B3565" w:rsidP="009B3565">
      <w:pPr>
        <w:spacing w:after="40"/>
        <w:ind w:left="789" w:hanging="284"/>
      </w:pPr>
      <w:r w:rsidRPr="009B3565">
        <w:t>6.</w:t>
      </w:r>
      <w:r w:rsidRPr="009B3565">
        <w:tab/>
        <w:t>34°54.00</w:t>
      </w:r>
      <w:r w:rsidRPr="009B3565">
        <w:tab/>
        <w:t>S</w:t>
      </w:r>
      <w:r w:rsidRPr="009B3565">
        <w:tab/>
        <w:t>136°48.50E</w:t>
      </w:r>
    </w:p>
    <w:p w14:paraId="0CA9E410" w14:textId="77777777" w:rsidR="009B3565" w:rsidRPr="009B3565" w:rsidRDefault="009B3565" w:rsidP="009B3565">
      <w:pPr>
        <w:spacing w:after="40"/>
        <w:ind w:left="789" w:hanging="284"/>
      </w:pPr>
      <w:r w:rsidRPr="009B3565">
        <w:t>7.</w:t>
      </w:r>
      <w:r w:rsidRPr="009B3565">
        <w:tab/>
        <w:t>34°49.50</w:t>
      </w:r>
      <w:r w:rsidRPr="009B3565">
        <w:tab/>
        <w:t>S</w:t>
      </w:r>
      <w:r w:rsidRPr="009B3565">
        <w:tab/>
        <w:t>136°48.50E</w:t>
      </w:r>
    </w:p>
    <w:p w14:paraId="6C9EE964" w14:textId="77777777" w:rsidR="009B3565" w:rsidRPr="009B3565" w:rsidRDefault="009B3565" w:rsidP="009B3565">
      <w:pPr>
        <w:spacing w:after="40"/>
        <w:ind w:left="789" w:hanging="284"/>
      </w:pPr>
      <w:r w:rsidRPr="009B3565">
        <w:t>8.</w:t>
      </w:r>
      <w:r w:rsidRPr="009B3565">
        <w:tab/>
        <w:t>34°49.50</w:t>
      </w:r>
      <w:r w:rsidRPr="009B3565">
        <w:tab/>
        <w:t>S</w:t>
      </w:r>
      <w:r w:rsidRPr="009B3565">
        <w:tab/>
        <w:t>136°40.50E</w:t>
      </w:r>
    </w:p>
    <w:p w14:paraId="276C8848" w14:textId="77777777" w:rsidR="009B3565" w:rsidRPr="009B3565" w:rsidRDefault="009B3565" w:rsidP="009B3565">
      <w:pPr>
        <w:spacing w:after="40"/>
        <w:ind w:left="789" w:hanging="284"/>
      </w:pPr>
      <w:r w:rsidRPr="009B3565">
        <w:t>9.</w:t>
      </w:r>
      <w:r w:rsidRPr="009B3565">
        <w:tab/>
        <w:t>34°39.50</w:t>
      </w:r>
      <w:r w:rsidRPr="009B3565">
        <w:tab/>
        <w:t>S</w:t>
      </w:r>
      <w:r w:rsidRPr="009B3565">
        <w:tab/>
        <w:t>136°40.50E</w:t>
      </w:r>
    </w:p>
    <w:p w14:paraId="09B4FBD0" w14:textId="77777777" w:rsidR="009B3565" w:rsidRPr="009B3565" w:rsidRDefault="009B3565" w:rsidP="009B3565">
      <w:pPr>
        <w:ind w:left="805" w:hanging="312"/>
      </w:pPr>
      <w:r w:rsidRPr="009B3565">
        <w:t>Then back to point 1</w:t>
      </w:r>
    </w:p>
    <w:p w14:paraId="7F2D233D" w14:textId="77777777" w:rsidR="009B3565" w:rsidRPr="009B3565" w:rsidRDefault="009B3565" w:rsidP="009B3565">
      <w:pPr>
        <w:ind w:left="426" w:hanging="284"/>
      </w:pPr>
      <w:r w:rsidRPr="009B3565">
        <w:t>(f)</w:t>
      </w:r>
      <w:r w:rsidRPr="009B3565">
        <w:tab/>
        <w:t>Except the Illusions Snapper closure area, which is defined as the waters contained within the following closure index points:</w:t>
      </w:r>
    </w:p>
    <w:p w14:paraId="01ADE2B6" w14:textId="77777777" w:rsidR="009B3565" w:rsidRPr="009B3565" w:rsidRDefault="009B3565" w:rsidP="009B3565">
      <w:pPr>
        <w:spacing w:after="40"/>
        <w:ind w:left="789" w:hanging="284"/>
      </w:pPr>
      <w:r w:rsidRPr="009B3565">
        <w:t>1.</w:t>
      </w:r>
      <w:r w:rsidRPr="009B3565">
        <w:tab/>
        <w:t>33°28.80</w:t>
      </w:r>
      <w:r w:rsidRPr="009B3565">
        <w:tab/>
        <w:t>S</w:t>
      </w:r>
      <w:r w:rsidRPr="009B3565">
        <w:tab/>
        <w:t>137°32.20E</w:t>
      </w:r>
    </w:p>
    <w:p w14:paraId="06DF03DD" w14:textId="77777777" w:rsidR="009B3565" w:rsidRPr="009B3565" w:rsidRDefault="009B3565" w:rsidP="009B3565">
      <w:pPr>
        <w:spacing w:after="40"/>
        <w:ind w:left="789" w:hanging="284"/>
      </w:pPr>
      <w:r w:rsidRPr="009B3565">
        <w:t>2.</w:t>
      </w:r>
      <w:r w:rsidRPr="009B3565">
        <w:tab/>
        <w:t>33°28.30</w:t>
      </w:r>
      <w:r w:rsidRPr="009B3565">
        <w:tab/>
        <w:t>S</w:t>
      </w:r>
      <w:r w:rsidRPr="009B3565">
        <w:tab/>
        <w:t>137°33.20E</w:t>
      </w:r>
    </w:p>
    <w:p w14:paraId="34A3DB0D" w14:textId="77777777" w:rsidR="009B3565" w:rsidRPr="009B3565" w:rsidRDefault="009B3565" w:rsidP="009B3565">
      <w:pPr>
        <w:spacing w:after="40"/>
        <w:ind w:left="789" w:hanging="284"/>
      </w:pPr>
      <w:r w:rsidRPr="009B3565">
        <w:t>3.</w:t>
      </w:r>
      <w:r w:rsidRPr="009B3565">
        <w:tab/>
        <w:t>33°28.85</w:t>
      </w:r>
      <w:r w:rsidRPr="009B3565">
        <w:tab/>
        <w:t>S</w:t>
      </w:r>
      <w:r w:rsidRPr="009B3565">
        <w:tab/>
        <w:t>137°33.50E</w:t>
      </w:r>
    </w:p>
    <w:p w14:paraId="0D17612D" w14:textId="77777777" w:rsidR="009B3565" w:rsidRPr="009B3565" w:rsidRDefault="009B3565" w:rsidP="009B3565">
      <w:pPr>
        <w:spacing w:after="40"/>
        <w:ind w:left="789" w:hanging="284"/>
      </w:pPr>
      <w:r w:rsidRPr="009B3565">
        <w:t>4.</w:t>
      </w:r>
      <w:r w:rsidRPr="009B3565">
        <w:tab/>
        <w:t>33°29.40</w:t>
      </w:r>
      <w:r w:rsidRPr="009B3565">
        <w:tab/>
        <w:t>S</w:t>
      </w:r>
      <w:r w:rsidRPr="009B3565">
        <w:tab/>
        <w:t>137°32.50E</w:t>
      </w:r>
    </w:p>
    <w:p w14:paraId="54F7AF4F" w14:textId="77777777" w:rsidR="009B3565" w:rsidRPr="009B3565" w:rsidRDefault="009B3565" w:rsidP="009B3565">
      <w:pPr>
        <w:ind w:left="805" w:hanging="312"/>
      </w:pPr>
      <w:r w:rsidRPr="009B3565">
        <w:t>Then back to point 1</w:t>
      </w:r>
    </w:p>
    <w:p w14:paraId="3D0D557C" w14:textId="77777777" w:rsidR="009B3565" w:rsidRPr="009B3565" w:rsidRDefault="009B3565" w:rsidP="009B3565">
      <w:pPr>
        <w:ind w:left="426" w:hanging="284"/>
      </w:pPr>
      <w:r w:rsidRPr="009B3565">
        <w:t>(g)</w:t>
      </w:r>
      <w:r w:rsidRPr="009B3565">
        <w:tab/>
        <w:t>Except the Jurassic Park Snapper closure area, which is defined as the waters contained within the following closure index points:</w:t>
      </w:r>
    </w:p>
    <w:p w14:paraId="439547DE" w14:textId="77777777" w:rsidR="009B3565" w:rsidRPr="009B3565" w:rsidRDefault="009B3565" w:rsidP="009B3565">
      <w:pPr>
        <w:spacing w:after="40"/>
        <w:ind w:left="789" w:hanging="284"/>
      </w:pPr>
      <w:r w:rsidRPr="009B3565">
        <w:t>1.</w:t>
      </w:r>
      <w:r w:rsidRPr="009B3565">
        <w:tab/>
        <w:t>33°54.90S</w:t>
      </w:r>
      <w:r w:rsidRPr="009B3565">
        <w:tab/>
        <w:t>137°17.60E</w:t>
      </w:r>
    </w:p>
    <w:p w14:paraId="50F2F6F9" w14:textId="77777777" w:rsidR="009B3565" w:rsidRPr="009B3565" w:rsidRDefault="009B3565" w:rsidP="009B3565">
      <w:pPr>
        <w:spacing w:after="40"/>
        <w:ind w:left="789" w:hanging="284"/>
      </w:pPr>
      <w:r w:rsidRPr="009B3565">
        <w:t>2.</w:t>
      </w:r>
      <w:r w:rsidRPr="009B3565">
        <w:tab/>
        <w:t>33°54.40S</w:t>
      </w:r>
      <w:r w:rsidRPr="009B3565">
        <w:tab/>
        <w:t>137°19.40E</w:t>
      </w:r>
    </w:p>
    <w:p w14:paraId="13F99ACE" w14:textId="77777777" w:rsidR="009B3565" w:rsidRPr="009B3565" w:rsidRDefault="009B3565" w:rsidP="009B3565">
      <w:pPr>
        <w:spacing w:after="40"/>
        <w:ind w:left="789" w:hanging="284"/>
      </w:pPr>
      <w:r w:rsidRPr="009B3565">
        <w:t>3.</w:t>
      </w:r>
      <w:r w:rsidRPr="009B3565">
        <w:tab/>
        <w:t>33°54.70S</w:t>
      </w:r>
      <w:r w:rsidRPr="009B3565">
        <w:tab/>
        <w:t>137°19.60E</w:t>
      </w:r>
    </w:p>
    <w:p w14:paraId="69B49D56" w14:textId="77777777" w:rsidR="009B3565" w:rsidRPr="009B3565" w:rsidRDefault="009B3565" w:rsidP="009B3565">
      <w:pPr>
        <w:spacing w:after="40"/>
        <w:ind w:left="789" w:hanging="284"/>
      </w:pPr>
      <w:r w:rsidRPr="009B3565">
        <w:t>4.</w:t>
      </w:r>
      <w:r w:rsidRPr="009B3565">
        <w:tab/>
        <w:t>33°55.20S</w:t>
      </w:r>
      <w:r w:rsidRPr="009B3565">
        <w:tab/>
        <w:t>137°17.80E</w:t>
      </w:r>
    </w:p>
    <w:p w14:paraId="5104D78A" w14:textId="77777777" w:rsidR="009B3565" w:rsidRPr="009B3565" w:rsidRDefault="009B3565" w:rsidP="009B3565">
      <w:pPr>
        <w:ind w:left="709" w:hanging="215"/>
      </w:pPr>
      <w:r w:rsidRPr="009B3565">
        <w:t>Then back to point 1</w:t>
      </w:r>
    </w:p>
    <w:p w14:paraId="41CDA72B" w14:textId="77777777" w:rsidR="009B3565" w:rsidRPr="009B3565" w:rsidRDefault="009B3565" w:rsidP="009B3565">
      <w:pPr>
        <w:ind w:left="426" w:hanging="284"/>
      </w:pPr>
      <w:r w:rsidRPr="009B3565">
        <w:t>(h)</w:t>
      </w:r>
      <w:r w:rsidRPr="009B3565">
        <w:tab/>
        <w:t>Except the Estelle Star Snapper closure area, which is defined as the waters contained within the following closure index points:</w:t>
      </w:r>
    </w:p>
    <w:p w14:paraId="0992F4E4" w14:textId="77777777" w:rsidR="009B3565" w:rsidRPr="009B3565" w:rsidRDefault="009B3565" w:rsidP="009B3565">
      <w:pPr>
        <w:spacing w:after="40"/>
        <w:ind w:left="789" w:hanging="284"/>
      </w:pPr>
      <w:r w:rsidRPr="009B3565">
        <w:t>1.</w:t>
      </w:r>
      <w:r w:rsidRPr="009B3565">
        <w:tab/>
        <w:t>33°58.80</w:t>
      </w:r>
      <w:r w:rsidRPr="009B3565">
        <w:tab/>
        <w:t>S</w:t>
      </w:r>
      <w:r w:rsidRPr="009B3565">
        <w:tab/>
        <w:t>136°49.80E</w:t>
      </w:r>
    </w:p>
    <w:p w14:paraId="65C98141" w14:textId="77777777" w:rsidR="009B3565" w:rsidRPr="009B3565" w:rsidRDefault="009B3565" w:rsidP="009B3565">
      <w:pPr>
        <w:spacing w:after="40"/>
        <w:ind w:left="789" w:hanging="284"/>
      </w:pPr>
      <w:r w:rsidRPr="009B3565">
        <w:t>2.</w:t>
      </w:r>
      <w:r w:rsidRPr="009B3565">
        <w:tab/>
        <w:t>33°58.20</w:t>
      </w:r>
      <w:r w:rsidRPr="009B3565">
        <w:tab/>
        <w:t>S</w:t>
      </w:r>
      <w:r w:rsidRPr="009B3565">
        <w:tab/>
        <w:t>136°51.00E</w:t>
      </w:r>
    </w:p>
    <w:p w14:paraId="7E707DD1" w14:textId="77777777" w:rsidR="009B3565" w:rsidRPr="009B3565" w:rsidRDefault="009B3565" w:rsidP="009B3565">
      <w:pPr>
        <w:spacing w:after="40"/>
        <w:ind w:left="789" w:hanging="284"/>
      </w:pPr>
      <w:r w:rsidRPr="009B3565">
        <w:t>3.</w:t>
      </w:r>
      <w:r w:rsidRPr="009B3565">
        <w:tab/>
        <w:t>33°59.10</w:t>
      </w:r>
      <w:r w:rsidRPr="009B3565">
        <w:tab/>
        <w:t>S</w:t>
      </w:r>
      <w:r w:rsidRPr="009B3565">
        <w:tab/>
        <w:t>136°51.70E</w:t>
      </w:r>
    </w:p>
    <w:p w14:paraId="3C97A7A6" w14:textId="77777777" w:rsidR="009B3565" w:rsidRPr="009B3565" w:rsidRDefault="009B3565" w:rsidP="009B3565">
      <w:pPr>
        <w:spacing w:after="40"/>
        <w:ind w:left="789" w:hanging="284"/>
      </w:pPr>
      <w:r w:rsidRPr="009B3565">
        <w:t>4.</w:t>
      </w:r>
      <w:r w:rsidRPr="009B3565">
        <w:tab/>
        <w:t>33°59.80</w:t>
      </w:r>
      <w:r w:rsidRPr="009B3565">
        <w:tab/>
        <w:t>S</w:t>
      </w:r>
      <w:r w:rsidRPr="009B3565">
        <w:tab/>
        <w:t>136°50.40E</w:t>
      </w:r>
    </w:p>
    <w:p w14:paraId="2107545D" w14:textId="77777777" w:rsidR="009B3565" w:rsidRPr="009B3565" w:rsidRDefault="009B3565" w:rsidP="009B3565">
      <w:pPr>
        <w:ind w:left="805" w:hanging="312"/>
      </w:pPr>
      <w:r w:rsidRPr="009B3565">
        <w:t>Then back to point 1</w:t>
      </w:r>
    </w:p>
    <w:p w14:paraId="313C2B15" w14:textId="77777777" w:rsidR="009B3565" w:rsidRPr="009B3565" w:rsidRDefault="009B3565" w:rsidP="009B3565">
      <w:pPr>
        <w:ind w:left="426" w:hanging="284"/>
      </w:pPr>
      <w:r w:rsidRPr="009B3565">
        <w:lastRenderedPageBreak/>
        <w:t>(</w:t>
      </w:r>
      <w:proofErr w:type="spellStart"/>
      <w:r w:rsidRPr="009B3565">
        <w:t>i</w:t>
      </w:r>
      <w:proofErr w:type="spellEnd"/>
      <w:r w:rsidRPr="009B3565">
        <w:t>)</w:t>
      </w:r>
      <w:r w:rsidRPr="009B3565">
        <w:tab/>
        <w:t>Except the Southern Spencer Gulf King George Whiting closure area, which is defined as the waters contained within the following closure index points:</w:t>
      </w:r>
    </w:p>
    <w:p w14:paraId="6C4DA06A" w14:textId="77777777" w:rsidR="009B3565" w:rsidRPr="009B3565" w:rsidRDefault="009B3565" w:rsidP="009B3565">
      <w:pPr>
        <w:spacing w:after="40"/>
        <w:ind w:left="789" w:hanging="284"/>
      </w:pPr>
      <w:r w:rsidRPr="009B3565">
        <w:t>1.</w:t>
      </w:r>
      <w:r w:rsidRPr="009B3565">
        <w:tab/>
        <w:t>34°55.80</w:t>
      </w:r>
      <w:r w:rsidRPr="009B3565">
        <w:tab/>
        <w:t>S</w:t>
      </w:r>
      <w:r w:rsidRPr="009B3565">
        <w:tab/>
        <w:t>137°20.80E</w:t>
      </w:r>
    </w:p>
    <w:p w14:paraId="790FEFE6" w14:textId="77777777" w:rsidR="009B3565" w:rsidRPr="009B3565" w:rsidRDefault="009B3565" w:rsidP="009B3565">
      <w:pPr>
        <w:spacing w:after="40"/>
        <w:ind w:left="789" w:hanging="284"/>
      </w:pPr>
      <w:r w:rsidRPr="009B3565">
        <w:t>2.</w:t>
      </w:r>
      <w:r w:rsidRPr="009B3565">
        <w:tab/>
        <w:t>34°31.65</w:t>
      </w:r>
      <w:r w:rsidRPr="009B3565">
        <w:tab/>
        <w:t>S</w:t>
      </w:r>
      <w:r w:rsidRPr="009B3565">
        <w:tab/>
        <w:t>137°20.80E</w:t>
      </w:r>
    </w:p>
    <w:p w14:paraId="7373523F" w14:textId="77777777" w:rsidR="009B3565" w:rsidRPr="009B3565" w:rsidRDefault="009B3565" w:rsidP="009B3565">
      <w:pPr>
        <w:spacing w:after="40"/>
        <w:ind w:left="789" w:hanging="284"/>
      </w:pPr>
      <w:r w:rsidRPr="009B3565">
        <w:t>3.</w:t>
      </w:r>
      <w:r w:rsidRPr="009B3565">
        <w:tab/>
        <w:t>34°30.00</w:t>
      </w:r>
      <w:r w:rsidRPr="009B3565">
        <w:tab/>
        <w:t>S</w:t>
      </w:r>
      <w:r w:rsidRPr="009B3565">
        <w:tab/>
        <w:t>137°20.24E</w:t>
      </w:r>
    </w:p>
    <w:p w14:paraId="2A27394B" w14:textId="77777777" w:rsidR="009B3565" w:rsidRPr="009B3565" w:rsidRDefault="009B3565" w:rsidP="009B3565">
      <w:pPr>
        <w:spacing w:after="40"/>
        <w:ind w:left="789" w:hanging="284"/>
      </w:pPr>
      <w:r w:rsidRPr="009B3565">
        <w:t>4.</w:t>
      </w:r>
      <w:r w:rsidRPr="009B3565">
        <w:tab/>
        <w:t>34°30.00</w:t>
      </w:r>
      <w:r w:rsidRPr="009B3565">
        <w:tab/>
        <w:t>S</w:t>
      </w:r>
      <w:r w:rsidRPr="009B3565">
        <w:tab/>
        <w:t>136°40.00E</w:t>
      </w:r>
    </w:p>
    <w:p w14:paraId="3DCDB635" w14:textId="77777777" w:rsidR="009B3565" w:rsidRPr="009B3565" w:rsidRDefault="009B3565" w:rsidP="009B3565">
      <w:pPr>
        <w:spacing w:after="40"/>
        <w:ind w:left="789" w:hanging="284"/>
      </w:pPr>
      <w:r w:rsidRPr="009B3565">
        <w:t>5.</w:t>
      </w:r>
      <w:r w:rsidRPr="009B3565">
        <w:tab/>
        <w:t>35°33.17</w:t>
      </w:r>
      <w:r w:rsidRPr="009B3565">
        <w:tab/>
        <w:t>S</w:t>
      </w:r>
      <w:r w:rsidRPr="009B3565">
        <w:tab/>
        <w:t>136°40.00E</w:t>
      </w:r>
    </w:p>
    <w:p w14:paraId="17D3DF6E" w14:textId="77777777" w:rsidR="009B3565" w:rsidRPr="009B3565" w:rsidRDefault="009B3565" w:rsidP="009B3565">
      <w:pPr>
        <w:spacing w:after="40"/>
        <w:ind w:left="789" w:hanging="284"/>
      </w:pPr>
      <w:r w:rsidRPr="009B3565">
        <w:t>6.</w:t>
      </w:r>
      <w:r w:rsidRPr="009B3565">
        <w:tab/>
        <w:t>35°33.17</w:t>
      </w:r>
      <w:r w:rsidRPr="009B3565">
        <w:tab/>
        <w:t>S</w:t>
      </w:r>
      <w:r w:rsidRPr="009B3565">
        <w:tab/>
        <w:t>138°00.00E</w:t>
      </w:r>
    </w:p>
    <w:p w14:paraId="362F4013" w14:textId="77777777" w:rsidR="009B3565" w:rsidRPr="009B3565" w:rsidRDefault="009B3565" w:rsidP="009B3565">
      <w:pPr>
        <w:spacing w:after="40"/>
        <w:ind w:left="789" w:hanging="284"/>
      </w:pPr>
      <w:r w:rsidRPr="009B3565">
        <w:t>7.</w:t>
      </w:r>
      <w:r w:rsidRPr="009B3565">
        <w:tab/>
        <w:t>35°06.70</w:t>
      </w:r>
      <w:r w:rsidRPr="009B3565">
        <w:tab/>
        <w:t>S</w:t>
      </w:r>
      <w:r w:rsidRPr="009B3565">
        <w:tab/>
        <w:t>138°00.00E</w:t>
      </w:r>
    </w:p>
    <w:p w14:paraId="4DB9ECD2" w14:textId="77777777" w:rsidR="009B3565" w:rsidRPr="009B3565" w:rsidRDefault="009B3565" w:rsidP="009B3565">
      <w:pPr>
        <w:spacing w:after="40"/>
        <w:ind w:left="789" w:hanging="284"/>
      </w:pPr>
      <w:r w:rsidRPr="009B3565">
        <w:t>8.</w:t>
      </w:r>
      <w:r w:rsidRPr="009B3565">
        <w:tab/>
        <w:t>35°06.70</w:t>
      </w:r>
      <w:r w:rsidRPr="009B3565">
        <w:tab/>
        <w:t>S</w:t>
      </w:r>
      <w:r w:rsidRPr="009B3565">
        <w:tab/>
        <w:t>137°45.39E</w:t>
      </w:r>
    </w:p>
    <w:p w14:paraId="70BF1EE9" w14:textId="77777777" w:rsidR="009B3565" w:rsidRPr="009B3565" w:rsidRDefault="009B3565" w:rsidP="009B3565">
      <w:pPr>
        <w:jc w:val="center"/>
        <w:rPr>
          <w:smallCaps/>
          <w:szCs w:val="17"/>
        </w:rPr>
      </w:pPr>
      <w:r w:rsidRPr="009B3565">
        <w:rPr>
          <w:smallCaps/>
          <w:szCs w:val="17"/>
        </w:rPr>
        <w:t>Schedule 2</w:t>
      </w:r>
    </w:p>
    <w:p w14:paraId="6F11BCB0" w14:textId="77777777" w:rsidR="009B3565" w:rsidRPr="009B3565" w:rsidRDefault="009B3565" w:rsidP="009B3565">
      <w:r w:rsidRPr="009B3565">
        <w:t>Commencing at 1900h on 14 June 2026 and ending at 0600h on 23 June 2026.</w:t>
      </w:r>
    </w:p>
    <w:p w14:paraId="1680A972" w14:textId="77777777" w:rsidR="009B3565" w:rsidRPr="009B3565" w:rsidRDefault="009B3565" w:rsidP="009B3565">
      <w:pPr>
        <w:jc w:val="center"/>
        <w:rPr>
          <w:smallCaps/>
          <w:szCs w:val="17"/>
        </w:rPr>
      </w:pPr>
      <w:r w:rsidRPr="009B3565">
        <w:rPr>
          <w:smallCaps/>
          <w:szCs w:val="17"/>
        </w:rPr>
        <w:t>Schedule 3</w:t>
      </w:r>
    </w:p>
    <w:p w14:paraId="60F1377B" w14:textId="77777777" w:rsidR="009B3565" w:rsidRPr="009B3565" w:rsidRDefault="009B3565" w:rsidP="009B3565">
      <w:pPr>
        <w:ind w:left="284" w:hanging="284"/>
      </w:pPr>
      <w:r w:rsidRPr="009B3565">
        <w:t>1.</w:t>
      </w:r>
      <w:r w:rsidRPr="009B3565">
        <w:tab/>
        <w:t>The coordinates in Schedule 1 are defined as degrees decimal minutes and are based on the World Geodetic System 1984 (WGS 84).</w:t>
      </w:r>
    </w:p>
    <w:p w14:paraId="20EA44F3" w14:textId="77777777" w:rsidR="009B3565" w:rsidRPr="009B3565" w:rsidRDefault="009B3565" w:rsidP="009B3565">
      <w:pPr>
        <w:ind w:left="284" w:hanging="284"/>
      </w:pPr>
      <w:r w:rsidRPr="009B3565">
        <w:t>2.</w:t>
      </w:r>
      <w:r w:rsidRPr="009B3565">
        <w:tab/>
        <w:t>No fishing activity may be undertaken between the prescribed times of 0600h and 1900h Australian Central Standard Time during the period specified in Schedule 2.</w:t>
      </w:r>
    </w:p>
    <w:p w14:paraId="5663DAE5" w14:textId="77777777" w:rsidR="009B3565" w:rsidRPr="009B3565" w:rsidRDefault="009B3565" w:rsidP="009B3565">
      <w:pPr>
        <w:ind w:left="284" w:hanging="284"/>
      </w:pPr>
      <w:r w:rsidRPr="009B3565">
        <w:t>3.</w:t>
      </w:r>
      <w:r w:rsidRPr="009B3565">
        <w:tab/>
        <w:t>Fishing must cease:</w:t>
      </w:r>
    </w:p>
    <w:p w14:paraId="4FD15B02" w14:textId="77777777" w:rsidR="009B3565" w:rsidRPr="009B3565" w:rsidRDefault="009B3565" w:rsidP="009B3565">
      <w:pPr>
        <w:ind w:left="568" w:hanging="284"/>
      </w:pPr>
      <w:r w:rsidRPr="009B3565">
        <w:t>(a)</w:t>
      </w:r>
      <w:r w:rsidRPr="009B3565">
        <w:tab/>
        <w:t>in the fishing area known as Southern Wallaroo &amp; North End (the ‘Mid/North Gulf’ area as described on page 40 of the Management Plan for the South Australian Commercial Spencer Gulf Prawn Fishery October 2020) if the average catch per vessel, per night (based on the best information available to the committee at sea) drops below 500kg; and</w:t>
      </w:r>
    </w:p>
    <w:p w14:paraId="2D9D3112" w14:textId="77777777" w:rsidR="009B3565" w:rsidRPr="009B3565" w:rsidRDefault="009B3565" w:rsidP="009B3565">
      <w:pPr>
        <w:ind w:left="568" w:hanging="284"/>
      </w:pPr>
      <w:r w:rsidRPr="009B3565">
        <w:t>(b)</w:t>
      </w:r>
      <w:r w:rsidRPr="009B3565">
        <w:tab/>
        <w:t>in the fishing area known as the ‘Southern Gulf’ area (as described on page 40 of the Management Plan for the South Australian Commercial Spencer Gulf Prawn Fishery October 2020) if the average catch per vessel over two consecutive nights (based on the best information available to the committee at sea) falls below 350kg.</w:t>
      </w:r>
    </w:p>
    <w:p w14:paraId="0270551C" w14:textId="77777777" w:rsidR="009B3565" w:rsidRPr="009B3565" w:rsidRDefault="009B3565" w:rsidP="009B3565">
      <w:pPr>
        <w:ind w:left="284" w:hanging="284"/>
      </w:pPr>
      <w:r w:rsidRPr="009B3565">
        <w:t>4.</w:t>
      </w:r>
      <w:r w:rsidRPr="009B3565">
        <w:tab/>
        <w:t>Based on the best information available from the fleet, fishing must cease in an area in the Mid/North Gulf if the average prawn bucket count exceeds 260 prawns per 7kg or in an area in the Southern Gulf if the average prawn bucket count exceeds 260 prawns per 7kg.</w:t>
      </w:r>
    </w:p>
    <w:p w14:paraId="2A7DD749" w14:textId="77777777" w:rsidR="009B3565" w:rsidRPr="009B3565" w:rsidRDefault="009B3565" w:rsidP="009B3565">
      <w:pPr>
        <w:ind w:left="284" w:hanging="284"/>
      </w:pPr>
      <w:r w:rsidRPr="009B3565">
        <w:t>5.</w:t>
      </w:r>
      <w:r w:rsidRPr="009B3565">
        <w:tab/>
      </w:r>
      <w:r w:rsidRPr="009B3565">
        <w:rPr>
          <w:spacing w:val="-2"/>
        </w:rPr>
        <w:t>A licence holder or their registered master must immediately notify the Coordinator at Sea if catches of Southern Calamari exceeds 3kg in each of two consecutive trawl fishing shots per 50-minute equivalent (60g/minute) or if catches of Southern Calamari exceed 5kg landed in a single shot, irrespective of trawl length, cease fishing in that area and provide the following information:</w:t>
      </w:r>
    </w:p>
    <w:p w14:paraId="38B8C345" w14:textId="77777777" w:rsidR="009B3565" w:rsidRPr="009B3565" w:rsidRDefault="009B3565" w:rsidP="009B3565">
      <w:pPr>
        <w:spacing w:after="40"/>
        <w:ind w:left="568" w:hanging="284"/>
      </w:pPr>
      <w:r w:rsidRPr="009B3565">
        <w:t>(a)</w:t>
      </w:r>
      <w:r w:rsidRPr="009B3565">
        <w:tab/>
        <w:t>The accurate location (coordinates) of each of the trawl shots</w:t>
      </w:r>
    </w:p>
    <w:p w14:paraId="2327FDF1" w14:textId="77777777" w:rsidR="009B3565" w:rsidRPr="009B3565" w:rsidRDefault="009B3565" w:rsidP="009B3565">
      <w:pPr>
        <w:spacing w:after="40"/>
        <w:ind w:left="568" w:hanging="284"/>
      </w:pPr>
      <w:r w:rsidRPr="009B3565">
        <w:t>(b)</w:t>
      </w:r>
      <w:r w:rsidRPr="009B3565">
        <w:tab/>
        <w:t>The weight of calamari caught in each trawl shot (in kilograms)</w:t>
      </w:r>
    </w:p>
    <w:p w14:paraId="5045D227" w14:textId="77777777" w:rsidR="009B3565" w:rsidRPr="009B3565" w:rsidRDefault="009B3565" w:rsidP="009B3565">
      <w:pPr>
        <w:ind w:left="568" w:hanging="284"/>
      </w:pPr>
      <w:r w:rsidRPr="009B3565">
        <w:t>(c)</w:t>
      </w:r>
      <w:r w:rsidRPr="009B3565">
        <w:tab/>
        <w:t>The duration of each trawl shot (in minutes).</w:t>
      </w:r>
    </w:p>
    <w:p w14:paraId="219C0693" w14:textId="77777777" w:rsidR="009B3565" w:rsidRPr="009B3565" w:rsidRDefault="009B3565" w:rsidP="009B3565">
      <w:pPr>
        <w:ind w:left="284" w:hanging="284"/>
      </w:pPr>
      <w:r w:rsidRPr="009B3565">
        <w:t>6.</w:t>
      </w:r>
      <w:r w:rsidRPr="009B3565">
        <w:tab/>
        <w:t xml:space="preserve">Following the receival of a report under Clause 5, the Coordinator at Sea will designate an area around the location in which catch exceeded 3kg in each of two consecutive trawl shots per 50-minute equivalent (60g/minute) or if catch of Southern Calamari exceeded 5kg landed in a single shot irrespective of trawl length, which will be prohibited for the remainder of the fishing run. This will be based on the best information provided by the fleet and will be implemented under a variation notice issued pursuant to Regulation 10 of the </w:t>
      </w:r>
      <w:r w:rsidRPr="009B3565">
        <w:rPr>
          <w:i/>
          <w:iCs/>
        </w:rPr>
        <w:t>Fisheries Management (Prawn Fisheries) Regulations 2017</w:t>
      </w:r>
      <w:r w:rsidRPr="009B3565">
        <w:t>.</w:t>
      </w:r>
    </w:p>
    <w:p w14:paraId="79B4F829" w14:textId="77777777" w:rsidR="009B3565" w:rsidRPr="009B3565" w:rsidRDefault="009B3565" w:rsidP="009B3565">
      <w:pPr>
        <w:ind w:left="284" w:hanging="284"/>
      </w:pPr>
      <w:r w:rsidRPr="009B3565">
        <w:t>7.</w:t>
      </w:r>
      <w:r w:rsidRPr="009B3565">
        <w:tab/>
        <w:t>No fishing activity may occur without the authorisation of Coordinator at Sea, Ashley Lukin, or other nominated Coordinator at Sea appointed by the Spencer Gulf and West Coast Prawn Association.</w:t>
      </w:r>
    </w:p>
    <w:p w14:paraId="2EA13707" w14:textId="77777777" w:rsidR="009B3565" w:rsidRPr="009B3565" w:rsidRDefault="009B3565" w:rsidP="009B3565">
      <w:pPr>
        <w:ind w:left="284" w:hanging="284"/>
      </w:pPr>
      <w:r w:rsidRPr="009B3565">
        <w:t>8.</w:t>
      </w:r>
      <w:r w:rsidRPr="009B3565">
        <w:tab/>
        <w:t>The authorisation of the Coordinator at Sea must be in writing, signed and record the day, date, and permitted fishing area within the waters of Schedule 1 in the form of a notice sent to the fishing fleet or vary an earlier authorisation issued by the Coordinator at Sea.</w:t>
      </w:r>
    </w:p>
    <w:p w14:paraId="79C8E460" w14:textId="77777777" w:rsidR="009B3565" w:rsidRPr="009B3565" w:rsidRDefault="009B3565" w:rsidP="009B3565">
      <w:pPr>
        <w:ind w:left="284" w:hanging="284"/>
      </w:pPr>
      <w:r w:rsidRPr="009B3565">
        <w:t>9.</w:t>
      </w:r>
      <w:r w:rsidRPr="009B3565">
        <w:tab/>
        <w:t>The Coordinator at Sea must cause a copy of any authorisation for fishing activity or variation of same, made under this notice to be emailed to the Prawn Fisheries Manager immediately after it is made.</w:t>
      </w:r>
    </w:p>
    <w:p w14:paraId="2AEE391A" w14:textId="77777777" w:rsidR="009B3565" w:rsidRPr="009B3565" w:rsidRDefault="009B3565" w:rsidP="009B3565">
      <w:pPr>
        <w:ind w:left="284" w:hanging="284"/>
      </w:pPr>
      <w:r w:rsidRPr="009B3565">
        <w:t>10.</w:t>
      </w:r>
      <w:r w:rsidRPr="009B3565">
        <w:tab/>
        <w:t>The Spencer Gulf and West Coast Prawn Association must keep records of all authorisations issued pursuant to this notice.</w:t>
      </w:r>
    </w:p>
    <w:p w14:paraId="10116899" w14:textId="77777777" w:rsidR="009B3565" w:rsidRPr="009B3565" w:rsidRDefault="009B3565" w:rsidP="009B3565">
      <w:pPr>
        <w:spacing w:after="0"/>
        <w:rPr>
          <w:rFonts w:eastAsia="Times New Roman"/>
          <w:szCs w:val="17"/>
        </w:rPr>
      </w:pPr>
      <w:r w:rsidRPr="009B3565">
        <w:rPr>
          <w:rFonts w:eastAsia="Times New Roman"/>
          <w:szCs w:val="17"/>
        </w:rPr>
        <w:t>Dated: 14 June 2026</w:t>
      </w:r>
    </w:p>
    <w:p w14:paraId="06E67A5F" w14:textId="77777777" w:rsidR="009B3565" w:rsidRPr="009B3565" w:rsidRDefault="009B3565" w:rsidP="009B3565">
      <w:pPr>
        <w:spacing w:after="0"/>
        <w:jc w:val="right"/>
        <w:rPr>
          <w:rFonts w:eastAsia="Times New Roman"/>
          <w:smallCaps/>
          <w:szCs w:val="20"/>
        </w:rPr>
      </w:pPr>
      <w:r w:rsidRPr="009B3565">
        <w:rPr>
          <w:rFonts w:eastAsia="Times New Roman"/>
          <w:smallCaps/>
          <w:szCs w:val="20"/>
        </w:rPr>
        <w:t>Ashley Lukin</w:t>
      </w:r>
    </w:p>
    <w:p w14:paraId="52F1383F" w14:textId="77777777" w:rsidR="009B3565" w:rsidRPr="009B3565" w:rsidRDefault="009B3565" w:rsidP="009B3565">
      <w:pPr>
        <w:spacing w:after="0"/>
        <w:jc w:val="right"/>
        <w:rPr>
          <w:rFonts w:eastAsia="Times New Roman"/>
          <w:szCs w:val="17"/>
        </w:rPr>
      </w:pPr>
      <w:r w:rsidRPr="009B3565">
        <w:rPr>
          <w:rFonts w:eastAsia="Times New Roman"/>
          <w:szCs w:val="17"/>
        </w:rPr>
        <w:t>Coordinator at Sea, Spencer Gulf &amp; West Coast Prawn Association Inc.</w:t>
      </w:r>
    </w:p>
    <w:p w14:paraId="0B07A966" w14:textId="77777777" w:rsidR="009B3565" w:rsidRDefault="009B3565" w:rsidP="009B3565">
      <w:pPr>
        <w:spacing w:after="0"/>
        <w:jc w:val="right"/>
        <w:rPr>
          <w:rFonts w:eastAsia="Times New Roman"/>
          <w:szCs w:val="17"/>
        </w:rPr>
      </w:pPr>
      <w:r w:rsidRPr="009B3565">
        <w:rPr>
          <w:rFonts w:eastAsia="Times New Roman"/>
          <w:szCs w:val="17"/>
        </w:rPr>
        <w:t>Delegate of the Minister for Primary Industries and Regional Development</w:t>
      </w:r>
    </w:p>
    <w:p w14:paraId="3C6FD205" w14:textId="77777777" w:rsidR="009B3565" w:rsidRDefault="009B3565" w:rsidP="009B3565">
      <w:pPr>
        <w:pBdr>
          <w:bottom w:val="single" w:sz="4" w:space="1" w:color="auto"/>
        </w:pBdr>
        <w:spacing w:after="0" w:line="52" w:lineRule="exact"/>
        <w:jc w:val="center"/>
        <w:rPr>
          <w:rFonts w:eastAsia="Times New Roman"/>
          <w:szCs w:val="17"/>
        </w:rPr>
      </w:pPr>
    </w:p>
    <w:p w14:paraId="2482AB9E" w14:textId="77777777" w:rsidR="009B3565" w:rsidRDefault="009B3565" w:rsidP="009B3565">
      <w:pPr>
        <w:pBdr>
          <w:top w:val="single" w:sz="4" w:space="1" w:color="auto"/>
        </w:pBdr>
        <w:spacing w:before="34" w:after="0" w:line="14" w:lineRule="exact"/>
        <w:jc w:val="center"/>
        <w:rPr>
          <w:rFonts w:eastAsia="Times New Roman"/>
          <w:szCs w:val="17"/>
        </w:rPr>
      </w:pPr>
    </w:p>
    <w:p w14:paraId="03377330" w14:textId="77777777" w:rsidR="009B3565" w:rsidRPr="009B3565" w:rsidRDefault="009B3565" w:rsidP="00775C77">
      <w:pPr>
        <w:pStyle w:val="NoSpacing"/>
      </w:pPr>
    </w:p>
    <w:p w14:paraId="036BA35B" w14:textId="77777777" w:rsidR="00FB268B" w:rsidRPr="00FB268B" w:rsidRDefault="00FB268B" w:rsidP="00B81DC5">
      <w:pPr>
        <w:pStyle w:val="Heading2"/>
      </w:pPr>
      <w:bookmarkStart w:id="28" w:name="_Toc232670048"/>
      <w:r w:rsidRPr="00FB268B">
        <w:t>Harbors and Navigation Act 1993</w:t>
      </w:r>
      <w:bookmarkEnd w:id="28"/>
    </w:p>
    <w:p w14:paraId="53668A50" w14:textId="77777777" w:rsidR="00FB268B" w:rsidRPr="00FB268B" w:rsidRDefault="00FB268B" w:rsidP="00FB268B">
      <w:pPr>
        <w:jc w:val="center"/>
        <w:rPr>
          <w:smallCaps/>
          <w:szCs w:val="17"/>
        </w:rPr>
      </w:pPr>
      <w:r w:rsidRPr="00FB268B">
        <w:rPr>
          <w:smallCaps/>
          <w:szCs w:val="17"/>
        </w:rPr>
        <w:t>Section 67A</w:t>
      </w:r>
    </w:p>
    <w:p w14:paraId="1FD4F801" w14:textId="77777777" w:rsidR="00FB268B" w:rsidRPr="00FB268B" w:rsidRDefault="00FB268B" w:rsidP="00FB268B">
      <w:pPr>
        <w:jc w:val="center"/>
        <w:rPr>
          <w:smallCaps/>
          <w:szCs w:val="17"/>
        </w:rPr>
      </w:pPr>
      <w:r w:rsidRPr="00FB268B">
        <w:rPr>
          <w:smallCaps/>
          <w:szCs w:val="17"/>
        </w:rPr>
        <w:t>Notice of Safety Direction—No.1 of 2026</w:t>
      </w:r>
    </w:p>
    <w:p w14:paraId="483B0924" w14:textId="77777777" w:rsidR="00FB268B" w:rsidRPr="00FB268B" w:rsidRDefault="00FB268B" w:rsidP="00FB268B">
      <w:pPr>
        <w:jc w:val="center"/>
        <w:rPr>
          <w:i/>
          <w:szCs w:val="17"/>
        </w:rPr>
      </w:pPr>
      <w:r w:rsidRPr="00FB268B">
        <w:rPr>
          <w:i/>
          <w:szCs w:val="17"/>
        </w:rPr>
        <w:t>No Vessels—Stony Point—Port Bonython</w:t>
      </w:r>
    </w:p>
    <w:p w14:paraId="1BDA8E8F" w14:textId="77777777" w:rsidR="00FB268B" w:rsidRPr="00FB268B" w:rsidRDefault="00FB268B" w:rsidP="00FB268B">
      <w:r w:rsidRPr="00FB268B">
        <w:t xml:space="preserve">I, Joseph Karl Szakacs, Minister for Infrastructure and Transport in the State of South Australia in accordance with my powers pursuant to Section 67A of the </w:t>
      </w:r>
      <w:r w:rsidRPr="00FB268B">
        <w:rPr>
          <w:i/>
          <w:iCs/>
        </w:rPr>
        <w:t>Harbors and Navigation Act 1993</w:t>
      </w:r>
      <w:r w:rsidRPr="00FB268B">
        <w:t xml:space="preserve"> (the Act), do hereby direct the following:</w:t>
      </w:r>
    </w:p>
    <w:p w14:paraId="2A9BCDAE" w14:textId="77777777" w:rsidR="00FB268B" w:rsidRPr="00FB268B" w:rsidRDefault="00FB268B" w:rsidP="00FB268B">
      <w:pPr>
        <w:ind w:left="426" w:hanging="284"/>
      </w:pPr>
      <w:r w:rsidRPr="00FB268B">
        <w:t>1.</w:t>
      </w:r>
      <w:r w:rsidRPr="00FB268B">
        <w:tab/>
        <w:t xml:space="preserve">That no vessel fitted with an engine shall </w:t>
      </w:r>
      <w:proofErr w:type="gramStart"/>
      <w:r w:rsidRPr="00FB268B">
        <w:t>enter into</w:t>
      </w:r>
      <w:proofErr w:type="gramEnd"/>
      <w:r w:rsidRPr="00FB268B">
        <w:t>, be operated, remain or be moored anywhere within the waters of the marked area within Stony Point adjacent to the Cuttlefish Sanctuary Zone within the harbor of Port Bonython.</w:t>
      </w:r>
    </w:p>
    <w:p w14:paraId="362E5BDC" w14:textId="77777777" w:rsidR="00FB268B" w:rsidRPr="00FB268B" w:rsidRDefault="00FB268B" w:rsidP="00FB268B">
      <w:pPr>
        <w:ind w:left="851" w:hanging="425"/>
      </w:pPr>
      <w:r w:rsidRPr="00FB268B">
        <w:t>1.1.</w:t>
      </w:r>
      <w:r w:rsidRPr="00FB268B">
        <w:tab/>
        <w:t>This area of water is marked with unlit buoys commences at the shore and extends 100 metres from the shore. This area is bounded by the following coordinates:</w:t>
      </w:r>
    </w:p>
    <w:p w14:paraId="2B86E3FC" w14:textId="77777777" w:rsidR="00FB268B" w:rsidRPr="00FB268B" w:rsidRDefault="00FB268B" w:rsidP="00FB268B">
      <w:pPr>
        <w:spacing w:after="40"/>
        <w:ind w:left="992"/>
      </w:pPr>
      <w:r w:rsidRPr="00FB268B">
        <w:t>32°59′44″S 137°45′05″E</w:t>
      </w:r>
    </w:p>
    <w:p w14:paraId="70E504F3" w14:textId="77777777" w:rsidR="00FB268B" w:rsidRPr="00FB268B" w:rsidRDefault="00FB268B" w:rsidP="00FB268B">
      <w:pPr>
        <w:spacing w:after="40"/>
        <w:ind w:left="992"/>
      </w:pPr>
      <w:r w:rsidRPr="00FB268B">
        <w:t>32°59′48″S 137°45′05″E</w:t>
      </w:r>
    </w:p>
    <w:p w14:paraId="1CFBC648" w14:textId="77777777" w:rsidR="00FB268B" w:rsidRPr="00FB268B" w:rsidRDefault="00FB268B" w:rsidP="00FB268B">
      <w:pPr>
        <w:spacing w:after="40"/>
        <w:ind w:left="992"/>
      </w:pPr>
      <w:r w:rsidRPr="00FB268B">
        <w:t>32°59′47″S 137°45′02″E</w:t>
      </w:r>
    </w:p>
    <w:p w14:paraId="01F27022" w14:textId="77777777" w:rsidR="00FB268B" w:rsidRPr="00FB268B" w:rsidRDefault="00FB268B" w:rsidP="00FB268B">
      <w:pPr>
        <w:ind w:left="993"/>
      </w:pPr>
      <w:r w:rsidRPr="00FB268B">
        <w:t>32°59′44″S 137°45′02″E</w:t>
      </w:r>
    </w:p>
    <w:p w14:paraId="073F0D95" w14:textId="77777777" w:rsidR="006B1AA3" w:rsidRDefault="006B1AA3">
      <w:pPr>
        <w:spacing w:after="0" w:line="240" w:lineRule="auto"/>
        <w:jc w:val="left"/>
        <w:rPr>
          <w:i/>
          <w:iCs/>
        </w:rPr>
      </w:pPr>
      <w:r>
        <w:rPr>
          <w:i/>
          <w:iCs/>
        </w:rPr>
        <w:br w:type="page"/>
      </w:r>
    </w:p>
    <w:p w14:paraId="4CC46FC3" w14:textId="0247601E" w:rsidR="00FB268B" w:rsidRPr="00FB268B" w:rsidRDefault="00FB268B" w:rsidP="00FB268B">
      <w:pPr>
        <w:rPr>
          <w:i/>
          <w:iCs/>
        </w:rPr>
      </w:pPr>
      <w:r w:rsidRPr="00FB268B">
        <w:rPr>
          <w:i/>
          <w:iCs/>
        </w:rPr>
        <w:lastRenderedPageBreak/>
        <w:t>Operations and Conditions:</w:t>
      </w:r>
    </w:p>
    <w:p w14:paraId="27007A83" w14:textId="77777777" w:rsidR="00FB268B" w:rsidRPr="00FB268B" w:rsidRDefault="00FB268B" w:rsidP="00FB268B">
      <w:r w:rsidRPr="00FB268B">
        <w:t>This Notice is subject to the following conditions:</w:t>
      </w:r>
    </w:p>
    <w:p w14:paraId="5868C8EF" w14:textId="77777777" w:rsidR="00FB268B" w:rsidRPr="00FB268B" w:rsidRDefault="00FB268B" w:rsidP="00FB268B">
      <w:pPr>
        <w:ind w:left="426" w:hanging="284"/>
      </w:pPr>
      <w:r w:rsidRPr="00FB268B">
        <w:t>1.</w:t>
      </w:r>
      <w:r w:rsidRPr="00FB268B">
        <w:tab/>
        <w:t xml:space="preserve">This Notice of Direction is in operation for 12 months from the date of gazettal or until varied or revoked by a subsequent Notice of Safety </w:t>
      </w:r>
      <w:proofErr w:type="gramStart"/>
      <w:r w:rsidRPr="00FB268B">
        <w:t>Direction;</w:t>
      </w:r>
      <w:proofErr w:type="gramEnd"/>
    </w:p>
    <w:p w14:paraId="46F14E64" w14:textId="77777777" w:rsidR="00FB268B" w:rsidRPr="00FB268B" w:rsidRDefault="00FB268B" w:rsidP="00FB268B">
      <w:pPr>
        <w:ind w:left="426" w:hanging="284"/>
      </w:pPr>
      <w:r w:rsidRPr="00FB268B">
        <w:t>2.</w:t>
      </w:r>
      <w:r w:rsidRPr="00FB268B">
        <w:tab/>
        <w:t xml:space="preserve">All other provisions of the </w:t>
      </w:r>
      <w:r w:rsidRPr="00FB268B">
        <w:rPr>
          <w:i/>
          <w:iCs/>
        </w:rPr>
        <w:t>Harbors and Navigation Act 1993</w:t>
      </w:r>
      <w:r w:rsidRPr="00FB268B">
        <w:t xml:space="preserve"> and </w:t>
      </w:r>
      <w:r w:rsidRPr="00FB268B">
        <w:rPr>
          <w:i/>
          <w:iCs/>
        </w:rPr>
        <w:t>Harbors and Navigation Regulations 2023</w:t>
      </w:r>
      <w:r w:rsidRPr="00FB268B">
        <w:t xml:space="preserve"> will continue to apply.</w:t>
      </w:r>
    </w:p>
    <w:p w14:paraId="32593CCD" w14:textId="77777777" w:rsidR="00FB268B" w:rsidRPr="00FB268B" w:rsidRDefault="00FB268B" w:rsidP="00FB268B">
      <w:pPr>
        <w:spacing w:after="0"/>
        <w:rPr>
          <w:rFonts w:eastAsia="Times New Roman"/>
          <w:szCs w:val="17"/>
        </w:rPr>
      </w:pPr>
      <w:r w:rsidRPr="00FB268B">
        <w:rPr>
          <w:rFonts w:eastAsia="Times New Roman"/>
          <w:szCs w:val="17"/>
        </w:rPr>
        <w:t>Dated: 10 June 2026</w:t>
      </w:r>
    </w:p>
    <w:p w14:paraId="247E6296" w14:textId="77777777" w:rsidR="00FB268B" w:rsidRPr="00FB268B" w:rsidRDefault="00FB268B" w:rsidP="00FB268B">
      <w:pPr>
        <w:spacing w:after="0"/>
        <w:jc w:val="right"/>
        <w:rPr>
          <w:rFonts w:eastAsia="Times New Roman"/>
          <w:smallCaps/>
          <w:szCs w:val="20"/>
        </w:rPr>
      </w:pPr>
      <w:r w:rsidRPr="00FB268B">
        <w:rPr>
          <w:rFonts w:eastAsia="Times New Roman"/>
          <w:smallCaps/>
          <w:szCs w:val="20"/>
        </w:rPr>
        <w:t>Hon Joseph Szakacs MP</w:t>
      </w:r>
    </w:p>
    <w:p w14:paraId="1F98CD5D" w14:textId="77777777" w:rsidR="00FB268B" w:rsidRPr="00FB268B" w:rsidRDefault="00FB268B" w:rsidP="00FB268B">
      <w:pPr>
        <w:spacing w:after="0"/>
        <w:jc w:val="right"/>
        <w:rPr>
          <w:rFonts w:eastAsia="Times New Roman"/>
          <w:szCs w:val="17"/>
        </w:rPr>
      </w:pPr>
      <w:r w:rsidRPr="00FB268B">
        <w:rPr>
          <w:rFonts w:eastAsia="Times New Roman"/>
          <w:szCs w:val="17"/>
        </w:rPr>
        <w:t>Minister for Infrastructure and Transport</w:t>
      </w:r>
    </w:p>
    <w:p w14:paraId="440B3D74" w14:textId="77777777" w:rsidR="00FB268B" w:rsidRPr="00FB268B" w:rsidRDefault="00FB268B" w:rsidP="00FB268B">
      <w:pPr>
        <w:pBdr>
          <w:top w:val="single" w:sz="4" w:space="1" w:color="auto"/>
        </w:pBdr>
        <w:spacing w:before="100" w:after="0" w:line="14" w:lineRule="exact"/>
        <w:jc w:val="center"/>
        <w:rPr>
          <w:rFonts w:eastAsia="Times New Roman"/>
          <w:szCs w:val="17"/>
        </w:rPr>
      </w:pPr>
    </w:p>
    <w:p w14:paraId="7E416EB8" w14:textId="77777777" w:rsidR="00FB268B" w:rsidRPr="00FB268B" w:rsidRDefault="00FB268B" w:rsidP="00775C77">
      <w:pPr>
        <w:pStyle w:val="NoSpacing"/>
      </w:pPr>
    </w:p>
    <w:p w14:paraId="4F17311F" w14:textId="77777777" w:rsidR="00FB268B" w:rsidRDefault="00FB268B" w:rsidP="00FB268B">
      <w:pPr>
        <w:pStyle w:val="GG-Title1"/>
      </w:pPr>
      <w:r>
        <w:t>Harbors and Navigation Act 1993</w:t>
      </w:r>
    </w:p>
    <w:p w14:paraId="47C44D9A" w14:textId="77777777" w:rsidR="00FB268B" w:rsidRDefault="00FB268B" w:rsidP="00FB268B">
      <w:pPr>
        <w:pStyle w:val="GG-Title2"/>
      </w:pPr>
      <w:r>
        <w:t>Section 67A</w:t>
      </w:r>
    </w:p>
    <w:p w14:paraId="50E1DBFE" w14:textId="77777777" w:rsidR="00FB268B" w:rsidRPr="003A7AD0" w:rsidRDefault="00FB268B" w:rsidP="00FB268B">
      <w:pPr>
        <w:pStyle w:val="GG-Title2"/>
      </w:pPr>
      <w:r w:rsidRPr="003A7AD0">
        <w:t xml:space="preserve">Notice </w:t>
      </w:r>
      <w:r>
        <w:t>o</w:t>
      </w:r>
      <w:r w:rsidRPr="003A7AD0">
        <w:t xml:space="preserve">f Safety Direction—No. 2 </w:t>
      </w:r>
      <w:r>
        <w:t>o</w:t>
      </w:r>
      <w:r w:rsidRPr="003A7AD0">
        <w:t>f 2026</w:t>
      </w:r>
    </w:p>
    <w:p w14:paraId="03C19151" w14:textId="77777777" w:rsidR="00FB268B" w:rsidRDefault="00FB268B" w:rsidP="00FB268B">
      <w:pPr>
        <w:pStyle w:val="GG-Title3"/>
      </w:pPr>
      <w:r>
        <w:t>No Vessels—Lifejackets—Southern Rock Lobster</w:t>
      </w:r>
    </w:p>
    <w:p w14:paraId="33F09570" w14:textId="77777777" w:rsidR="00FB268B" w:rsidRDefault="00FB268B" w:rsidP="00FB268B">
      <w:pPr>
        <w:pStyle w:val="GG-body"/>
      </w:pPr>
      <w:r>
        <w:t xml:space="preserve">I, Joseph Karl Szakacs, Minister for Infrastructure and Transport in the State of South Australia in accordance with my powers pursuant to Section 67A of the </w:t>
      </w:r>
      <w:r w:rsidRPr="00807D2B">
        <w:rPr>
          <w:i/>
          <w:iCs/>
        </w:rPr>
        <w:t>Harbors and Navigation Act 1993</w:t>
      </w:r>
      <w:r>
        <w:t xml:space="preserve"> (the Act), </w:t>
      </w:r>
      <w:r w:rsidRPr="008B3FCB">
        <w:t>do hereby direct</w:t>
      </w:r>
      <w:r>
        <w:t xml:space="preserve"> the following:</w:t>
      </w:r>
    </w:p>
    <w:p w14:paraId="2FA1A854" w14:textId="77777777" w:rsidR="00FB268B" w:rsidRDefault="00FB268B" w:rsidP="00FB268B">
      <w:pPr>
        <w:pStyle w:val="GG-body"/>
        <w:ind w:left="426" w:hanging="284"/>
      </w:pPr>
      <w:r>
        <w:t>1.</w:t>
      </w:r>
      <w:r>
        <w:tab/>
        <w:t>That no vessel shall be operated or moored anywhere within the Specified Area of the State when occupants of the vessel are engaged in lifting, hauling, or otherwise using or handling any Southern rock lobster (also commonly referred to as crayfish) traps or pots, or when these traps or pots are carried onboard the vessel, unless each occupant of the vessel is wearing a lifejacket that is a minimum level 100 or above at all times.</w:t>
      </w:r>
    </w:p>
    <w:p w14:paraId="67C372A8" w14:textId="77777777" w:rsidR="00FB268B" w:rsidRPr="00FF4EFE" w:rsidRDefault="00FB268B" w:rsidP="00FB268B">
      <w:pPr>
        <w:pStyle w:val="GG-body"/>
        <w:rPr>
          <w:i/>
          <w:iCs/>
        </w:rPr>
      </w:pPr>
      <w:r w:rsidRPr="00FF4EFE">
        <w:rPr>
          <w:i/>
          <w:iCs/>
        </w:rPr>
        <w:t>Definitions:</w:t>
      </w:r>
    </w:p>
    <w:p w14:paraId="5012968F" w14:textId="77777777" w:rsidR="00FB268B" w:rsidRDefault="00FB268B" w:rsidP="007C08C2">
      <w:pPr>
        <w:pStyle w:val="GG-body"/>
        <w:numPr>
          <w:ilvl w:val="0"/>
          <w:numId w:val="4"/>
        </w:numPr>
        <w:ind w:left="426" w:hanging="284"/>
      </w:pPr>
      <w:r>
        <w:t>For the purposes of this Notice the following terms are defined as follows:</w:t>
      </w:r>
    </w:p>
    <w:p w14:paraId="7426CBA1" w14:textId="77777777" w:rsidR="00FB268B" w:rsidRDefault="00FB268B" w:rsidP="00FB268B">
      <w:pPr>
        <w:pStyle w:val="GG-body"/>
        <w:ind w:left="426"/>
      </w:pPr>
      <w:r w:rsidRPr="00807D2B">
        <w:rPr>
          <w:i/>
          <w:iCs/>
        </w:rPr>
        <w:t>Domestic Commercial Vessel has</w:t>
      </w:r>
      <w:r>
        <w:t xml:space="preserve"> the same meaning as provided in the Marine Safety (Domestic Commercial Vessel) National Law.</w:t>
      </w:r>
    </w:p>
    <w:p w14:paraId="0F5EDDF8" w14:textId="77777777" w:rsidR="00FB268B" w:rsidRDefault="00FB268B" w:rsidP="00FB268B">
      <w:pPr>
        <w:pStyle w:val="GG-body"/>
        <w:ind w:left="426"/>
      </w:pPr>
      <w:r w:rsidRPr="00807D2B">
        <w:rPr>
          <w:i/>
          <w:iCs/>
        </w:rPr>
        <w:t>Hauling</w:t>
      </w:r>
      <w:r>
        <w:t xml:space="preserve"> means the act of retrieving a rock lobster fishing pot (trap) from the seabed to the surface, using manual effort or mechanical assistance, for the purpose of inspecting, emptying, re-baiting, maintaining, or resetting the pot.</w:t>
      </w:r>
    </w:p>
    <w:p w14:paraId="45763DF2" w14:textId="77777777" w:rsidR="00FB268B" w:rsidRDefault="00FB268B" w:rsidP="00FB268B">
      <w:pPr>
        <w:pStyle w:val="GG-body"/>
        <w:ind w:left="426"/>
      </w:pPr>
      <w:r w:rsidRPr="00807D2B">
        <w:rPr>
          <w:i/>
          <w:iCs/>
        </w:rPr>
        <w:t>Inland Waters</w:t>
      </w:r>
      <w:r>
        <w:t xml:space="preserve"> means navigable waterways or bodies of water in the State excluding any waters within the ebb and flow of the tide, as provided in the </w:t>
      </w:r>
      <w:r w:rsidRPr="008E115F">
        <w:rPr>
          <w:i/>
          <w:iCs/>
        </w:rPr>
        <w:t>Harbors and Navigation Regulations 2023</w:t>
      </w:r>
      <w:r>
        <w:t>.</w:t>
      </w:r>
    </w:p>
    <w:p w14:paraId="6433585C" w14:textId="77777777" w:rsidR="00FB268B" w:rsidRDefault="00FB268B" w:rsidP="00FB268B">
      <w:pPr>
        <w:pStyle w:val="GG-body"/>
        <w:ind w:left="426"/>
      </w:pPr>
      <w:r w:rsidRPr="00807D2B">
        <w:rPr>
          <w:i/>
          <w:iCs/>
        </w:rPr>
        <w:t>Specified Area</w:t>
      </w:r>
      <w:r>
        <w:t xml:space="preserve"> means all waters off the coast of South Australia including all waters over adjacent and subjacent land within the jurisdiction other than inland waters.</w:t>
      </w:r>
    </w:p>
    <w:p w14:paraId="20D1AD65" w14:textId="77777777" w:rsidR="00FB268B" w:rsidRDefault="00FB268B" w:rsidP="00FB268B">
      <w:pPr>
        <w:pStyle w:val="GG-body"/>
        <w:ind w:left="426"/>
      </w:pPr>
      <w:r w:rsidRPr="00807D2B">
        <w:rPr>
          <w:i/>
          <w:iCs/>
        </w:rPr>
        <w:t>Notice</w:t>
      </w:r>
      <w:r>
        <w:t xml:space="preserve"> means this Notice of Safety Direction.</w:t>
      </w:r>
    </w:p>
    <w:p w14:paraId="26F5CBB7" w14:textId="77777777" w:rsidR="00FB268B" w:rsidRDefault="00FB268B" w:rsidP="00FB268B">
      <w:pPr>
        <w:pStyle w:val="GG-body"/>
        <w:ind w:left="426"/>
      </w:pPr>
      <w:r w:rsidRPr="00807D2B">
        <w:rPr>
          <w:i/>
          <w:iCs/>
        </w:rPr>
        <w:t>Vessel</w:t>
      </w:r>
      <w:r>
        <w:t xml:space="preserve"> includes canoes, kayaks, surf skis, rowboats or other human-powered vessels or aquatic toys.</w:t>
      </w:r>
    </w:p>
    <w:p w14:paraId="3E950505" w14:textId="77777777" w:rsidR="00FB268B" w:rsidRDefault="00FB268B" w:rsidP="007C08C2">
      <w:pPr>
        <w:pStyle w:val="GG-body"/>
        <w:numPr>
          <w:ilvl w:val="0"/>
          <w:numId w:val="4"/>
        </w:numPr>
        <w:ind w:left="426" w:hanging="284"/>
      </w:pPr>
      <w:r>
        <w:t xml:space="preserve">Where a term that is defined in the </w:t>
      </w:r>
      <w:r w:rsidRPr="00807D2B">
        <w:rPr>
          <w:i/>
          <w:iCs/>
        </w:rPr>
        <w:t>Harbors and Navigation Act 1993</w:t>
      </w:r>
      <w:r>
        <w:t xml:space="preserve"> or </w:t>
      </w:r>
      <w:r w:rsidRPr="00807D2B">
        <w:rPr>
          <w:i/>
          <w:iCs/>
        </w:rPr>
        <w:t>Harbors and Navigation Regulations 2023</w:t>
      </w:r>
      <w:r>
        <w:t xml:space="preserve"> is used in this Notice, the definition from the </w:t>
      </w:r>
      <w:r w:rsidRPr="00807D2B">
        <w:rPr>
          <w:i/>
          <w:iCs/>
        </w:rPr>
        <w:t>Harbors and Navigation Act 1993</w:t>
      </w:r>
      <w:r>
        <w:t xml:space="preserve"> or </w:t>
      </w:r>
      <w:r w:rsidRPr="00807D2B">
        <w:rPr>
          <w:i/>
          <w:iCs/>
        </w:rPr>
        <w:t>Harbors and Navigation Regulations 2023</w:t>
      </w:r>
      <w:r>
        <w:t xml:space="preserve"> will also apply to this Notice unless expressly stated otherwise or the context requires otherwise.</w:t>
      </w:r>
    </w:p>
    <w:p w14:paraId="75EE6CFA" w14:textId="77777777" w:rsidR="00FB268B" w:rsidRPr="00807D2B" w:rsidRDefault="00FB268B" w:rsidP="00FB268B">
      <w:pPr>
        <w:pStyle w:val="GG-body"/>
        <w:rPr>
          <w:i/>
          <w:iCs/>
        </w:rPr>
      </w:pPr>
      <w:r w:rsidRPr="00807D2B">
        <w:rPr>
          <w:i/>
          <w:iCs/>
        </w:rPr>
        <w:t>Operations and Conditions:</w:t>
      </w:r>
    </w:p>
    <w:p w14:paraId="56D79CB1" w14:textId="77777777" w:rsidR="00FB268B" w:rsidRDefault="00FB268B" w:rsidP="00FB268B">
      <w:pPr>
        <w:pStyle w:val="GG-body"/>
      </w:pPr>
      <w:r>
        <w:t>This Notice is subject to the following conditions:</w:t>
      </w:r>
    </w:p>
    <w:p w14:paraId="28A32578" w14:textId="77777777" w:rsidR="00FB268B" w:rsidRDefault="00FB268B" w:rsidP="00FB268B">
      <w:pPr>
        <w:pStyle w:val="GG-body"/>
        <w:ind w:left="426" w:hanging="284"/>
      </w:pPr>
      <w:r>
        <w:t>1.</w:t>
      </w:r>
      <w:r>
        <w:tab/>
        <w:t>All Domestic Commercial Vessels are excluded from the operation of this Notice.</w:t>
      </w:r>
    </w:p>
    <w:p w14:paraId="15E1270A" w14:textId="77777777" w:rsidR="00FB268B" w:rsidRPr="003A7AD0" w:rsidRDefault="00FB268B" w:rsidP="00FB268B">
      <w:pPr>
        <w:pStyle w:val="GG-body"/>
        <w:ind w:left="426" w:hanging="284"/>
        <w:rPr>
          <w:spacing w:val="-2"/>
        </w:rPr>
      </w:pPr>
      <w:r>
        <w:t>2.</w:t>
      </w:r>
      <w:r>
        <w:tab/>
      </w:r>
      <w:r w:rsidRPr="003A7AD0">
        <w:rPr>
          <w:spacing w:val="-2"/>
        </w:rPr>
        <w:t>This Notice is in operation for 12 months from the date of gazettal or until varied or revoked by a subsequent Notice of Safety Direction.</w:t>
      </w:r>
    </w:p>
    <w:p w14:paraId="79A3782E" w14:textId="77777777" w:rsidR="00FB268B" w:rsidRDefault="00FB268B" w:rsidP="00FB268B">
      <w:pPr>
        <w:pStyle w:val="GG-body"/>
        <w:ind w:left="426" w:hanging="284"/>
      </w:pPr>
      <w:r>
        <w:t>3.</w:t>
      </w:r>
      <w:r>
        <w:tab/>
        <w:t xml:space="preserve"> All other provisions of the </w:t>
      </w:r>
      <w:r w:rsidRPr="00807D2B">
        <w:rPr>
          <w:i/>
          <w:iCs/>
        </w:rPr>
        <w:t>Harbors and Navigation Act 1993</w:t>
      </w:r>
      <w:r>
        <w:t xml:space="preserve"> and </w:t>
      </w:r>
      <w:r w:rsidRPr="00807D2B">
        <w:rPr>
          <w:i/>
          <w:iCs/>
        </w:rPr>
        <w:t>Harbors and Navigation Regulations 2023</w:t>
      </w:r>
      <w:r>
        <w:t xml:space="preserve"> will continue to apply.</w:t>
      </w:r>
    </w:p>
    <w:p w14:paraId="0F467CD7" w14:textId="77777777" w:rsidR="00FB268B" w:rsidRDefault="00FB268B" w:rsidP="00FB268B">
      <w:pPr>
        <w:pStyle w:val="GG-SDated"/>
      </w:pPr>
      <w:r w:rsidRPr="00807D2B">
        <w:t>Dated: 10 June 2026</w:t>
      </w:r>
    </w:p>
    <w:p w14:paraId="1E300EF6" w14:textId="77777777" w:rsidR="00FB268B" w:rsidRDefault="00FB268B" w:rsidP="00FB268B">
      <w:pPr>
        <w:pStyle w:val="GG-SName"/>
      </w:pPr>
      <w:r>
        <w:t>Hon Joseph Szakacs MP</w:t>
      </w:r>
    </w:p>
    <w:p w14:paraId="34BAB874" w14:textId="77777777" w:rsidR="00FB268B" w:rsidRDefault="00FB268B" w:rsidP="00FB268B">
      <w:pPr>
        <w:pStyle w:val="GG-Signature"/>
      </w:pPr>
      <w:r>
        <w:t>Minister for Infrastructure and Transport</w:t>
      </w:r>
    </w:p>
    <w:p w14:paraId="360D92B0" w14:textId="77777777" w:rsidR="00FB268B" w:rsidRDefault="00FB268B" w:rsidP="00FB268B">
      <w:pPr>
        <w:pStyle w:val="GG-Signature"/>
        <w:pBdr>
          <w:bottom w:val="single" w:sz="4" w:space="1" w:color="auto"/>
        </w:pBdr>
        <w:spacing w:line="52" w:lineRule="exact"/>
        <w:jc w:val="center"/>
      </w:pPr>
    </w:p>
    <w:p w14:paraId="2E0CFE12" w14:textId="77777777" w:rsidR="00FB268B" w:rsidRDefault="00FB268B" w:rsidP="00FB268B">
      <w:pPr>
        <w:pStyle w:val="GG-Signature"/>
        <w:pBdr>
          <w:top w:val="single" w:sz="4" w:space="1" w:color="auto"/>
        </w:pBdr>
        <w:spacing w:before="34" w:line="14" w:lineRule="exact"/>
        <w:jc w:val="center"/>
      </w:pPr>
    </w:p>
    <w:p w14:paraId="04556BDC" w14:textId="77777777" w:rsidR="009B3565" w:rsidRDefault="009B3565" w:rsidP="00775C77">
      <w:pPr>
        <w:pStyle w:val="NoSpacing"/>
        <w:rPr>
          <w:lang w:val="en-US"/>
        </w:rPr>
      </w:pPr>
    </w:p>
    <w:p w14:paraId="0A063F32" w14:textId="05A2C538" w:rsidR="00FB268B" w:rsidRPr="004A7885" w:rsidRDefault="004A7885" w:rsidP="004A7885">
      <w:pPr>
        <w:pStyle w:val="Heading2"/>
      </w:pPr>
      <w:bookmarkStart w:id="29" w:name="_Toc232670049"/>
      <w:r w:rsidRPr="004A7885">
        <w:t>Health Care Act 2008</w:t>
      </w:r>
      <w:bookmarkEnd w:id="29"/>
    </w:p>
    <w:p w14:paraId="2CB30F79" w14:textId="77777777" w:rsidR="00FB268B" w:rsidRDefault="00FB268B" w:rsidP="00FB268B">
      <w:pPr>
        <w:pStyle w:val="GG-Title2"/>
      </w:pPr>
      <w:r>
        <w:t>Section 44</w:t>
      </w:r>
    </w:p>
    <w:p w14:paraId="6C65522C" w14:textId="77777777" w:rsidR="00FB268B" w:rsidRDefault="00FB268B" w:rsidP="00FB268B">
      <w:pPr>
        <w:pStyle w:val="GG-Title3"/>
      </w:pPr>
      <w:r>
        <w:t>Fees to be Charged by any Incorporated Hospital</w:t>
      </w:r>
    </w:p>
    <w:p w14:paraId="060E4B30" w14:textId="77777777" w:rsidR="00FB268B" w:rsidRDefault="00FB268B" w:rsidP="00FB268B">
      <w:pPr>
        <w:pStyle w:val="GG-body"/>
      </w:pPr>
      <w:r>
        <w:t xml:space="preserve">I, Blair Boyer, Minister for Health and Wellbeing, pursuant to Section 44 of the </w:t>
      </w:r>
      <w:r w:rsidRPr="003F5F98">
        <w:rPr>
          <w:i/>
          <w:iCs/>
        </w:rPr>
        <w:t>Health Care Act 2008</w:t>
      </w:r>
      <w:r>
        <w:t xml:space="preserve"> (“the Act”), hereby give notice of the fees to be charged by any incorporated hospital in respect of any service provided by it, as detailed in the Annexure and Schedule. The fees apply to a Medicare patient who is not a compensable patient.</w:t>
      </w:r>
    </w:p>
    <w:p w14:paraId="6D6724CF" w14:textId="77777777" w:rsidR="00FB268B" w:rsidRDefault="00FB268B" w:rsidP="00FB268B">
      <w:pPr>
        <w:pStyle w:val="GG-body"/>
      </w:pPr>
      <w:r>
        <w:t>The fees detailed in the Annexure and Schedule will be charged from 1 July 2026 until a further Notice under Section 44 of the Act is made by the Minister for Health and Wellbeing.</w:t>
      </w:r>
    </w:p>
    <w:p w14:paraId="28FC1821" w14:textId="77777777" w:rsidR="00FB268B" w:rsidRDefault="00FB268B" w:rsidP="00FB268B">
      <w:pPr>
        <w:pStyle w:val="GG-SDated"/>
      </w:pPr>
      <w:r w:rsidRPr="003F5F98">
        <w:t>Date</w:t>
      </w:r>
      <w:r>
        <w:t>d</w:t>
      </w:r>
      <w:r w:rsidRPr="003F5F98">
        <w:t>: 16 June 2026</w:t>
      </w:r>
    </w:p>
    <w:p w14:paraId="6A367870" w14:textId="77777777" w:rsidR="00FB268B" w:rsidRDefault="00FB268B" w:rsidP="00FB268B">
      <w:pPr>
        <w:pStyle w:val="GG-SName"/>
      </w:pPr>
      <w:r>
        <w:t>Blair Boyer MP</w:t>
      </w:r>
    </w:p>
    <w:p w14:paraId="46B74158" w14:textId="77777777" w:rsidR="00FB268B" w:rsidRDefault="00FB268B" w:rsidP="00FB268B">
      <w:pPr>
        <w:pStyle w:val="GG-Signature"/>
      </w:pPr>
      <w:r>
        <w:t>Minister for Health and Wellbeing</w:t>
      </w:r>
    </w:p>
    <w:p w14:paraId="7F52B2F1" w14:textId="77777777" w:rsidR="00FB268B" w:rsidRDefault="00FB268B" w:rsidP="00FB268B">
      <w:pPr>
        <w:pStyle w:val="GG-Signature"/>
        <w:pBdr>
          <w:top w:val="single" w:sz="4" w:space="1" w:color="auto"/>
        </w:pBdr>
        <w:spacing w:before="100" w:after="80" w:line="14" w:lineRule="exact"/>
        <w:ind w:left="1077" w:right="1077"/>
        <w:jc w:val="center"/>
      </w:pPr>
    </w:p>
    <w:p w14:paraId="645E63FE" w14:textId="77777777" w:rsidR="00FB50F2" w:rsidRDefault="00FB50F2">
      <w:pPr>
        <w:spacing w:after="0" w:line="240" w:lineRule="auto"/>
        <w:jc w:val="left"/>
        <w:rPr>
          <w:smallCaps/>
          <w:szCs w:val="17"/>
        </w:rPr>
      </w:pPr>
      <w:r>
        <w:br w:type="page"/>
      </w:r>
    </w:p>
    <w:p w14:paraId="22A7CFEC" w14:textId="0B0F4889" w:rsidR="00FB268B" w:rsidRDefault="00FB268B" w:rsidP="00FB268B">
      <w:pPr>
        <w:pStyle w:val="GG-Title2"/>
      </w:pPr>
      <w:r w:rsidRPr="008759FF">
        <w:lastRenderedPageBreak/>
        <w:t>Annexure</w:t>
      </w:r>
    </w:p>
    <w:p w14:paraId="1AE05AB1" w14:textId="77777777" w:rsidR="00FB268B" w:rsidRPr="00355711" w:rsidRDefault="00FB268B" w:rsidP="00FB268B">
      <w:pPr>
        <w:pStyle w:val="GG-Title3"/>
      </w:pPr>
      <w:r w:rsidRPr="00355711">
        <w:t>Fees to be Charged by any Incorporated Hospital in Respect of any Service Provided by it</w:t>
      </w:r>
    </w:p>
    <w:p w14:paraId="2C03F67E" w14:textId="77777777" w:rsidR="00FB268B" w:rsidRPr="00355711" w:rsidRDefault="00FB268B" w:rsidP="00FB268B">
      <w:pPr>
        <w:pStyle w:val="GG-body"/>
        <w:rPr>
          <w:b/>
          <w:bCs/>
        </w:rPr>
      </w:pPr>
      <w:r w:rsidRPr="00355711">
        <w:rPr>
          <w:b/>
          <w:bCs/>
        </w:rPr>
        <w:t>1—Interpretation</w:t>
      </w:r>
    </w:p>
    <w:p w14:paraId="2F141079" w14:textId="77777777" w:rsidR="00FB268B" w:rsidRPr="00355711" w:rsidRDefault="00FB268B" w:rsidP="00FB268B">
      <w:pPr>
        <w:pStyle w:val="GG-body"/>
        <w:ind w:left="567" w:hanging="284"/>
      </w:pPr>
      <w:r w:rsidRPr="00355711">
        <w:t>(1)</w:t>
      </w:r>
      <w:r w:rsidRPr="00355711">
        <w:tab/>
        <w:t>unless the contrary intention appears—</w:t>
      </w:r>
    </w:p>
    <w:p w14:paraId="2FC8BD7C" w14:textId="77777777" w:rsidR="00FB268B" w:rsidRPr="003A2782" w:rsidRDefault="00FB268B" w:rsidP="00FB268B">
      <w:pPr>
        <w:pStyle w:val="GG-body"/>
        <w:ind w:left="567"/>
        <w:rPr>
          <w:spacing w:val="-2"/>
        </w:rPr>
      </w:pPr>
      <w:r w:rsidRPr="003A2782">
        <w:rPr>
          <w:i/>
          <w:iCs/>
          <w:spacing w:val="-2"/>
        </w:rPr>
        <w:t>admitted patient</w:t>
      </w:r>
      <w:r w:rsidRPr="003A2782">
        <w:rPr>
          <w:spacing w:val="-2"/>
        </w:rPr>
        <w:t xml:space="preserve"> means a patient of a public hospital site who has undergone the formal admission process of the public hospital </w:t>
      </w:r>
      <w:proofErr w:type="gramStart"/>
      <w:r w:rsidRPr="003A2782">
        <w:rPr>
          <w:spacing w:val="-2"/>
        </w:rPr>
        <w:t>site;</w:t>
      </w:r>
      <w:proofErr w:type="gramEnd"/>
    </w:p>
    <w:p w14:paraId="431A1B7C" w14:textId="77777777" w:rsidR="00FB268B" w:rsidRPr="00355711" w:rsidRDefault="00FB268B" w:rsidP="00FB268B">
      <w:pPr>
        <w:pStyle w:val="GG-body"/>
        <w:ind w:left="567"/>
      </w:pPr>
      <w:r w:rsidRPr="00355711">
        <w:rPr>
          <w:i/>
          <w:iCs/>
        </w:rPr>
        <w:t>Australian Government Department of Health Schedule of Fees and Charges for Residential and Home Care</w:t>
      </w:r>
      <w:r w:rsidRPr="00355711">
        <w:t xml:space="preserve"> is a schedule issued by the Australian Government Department of Health which contains the maximum daily fees for residential care and for home care (in an accredited aged care facility), in addition to income thresholds and caps on income tested care </w:t>
      </w:r>
      <w:proofErr w:type="gramStart"/>
      <w:r w:rsidRPr="00355711">
        <w:t>fees;</w:t>
      </w:r>
      <w:proofErr w:type="gramEnd"/>
    </w:p>
    <w:p w14:paraId="5B9D2AED" w14:textId="77777777" w:rsidR="00FB268B" w:rsidRPr="00355711" w:rsidRDefault="00FB268B" w:rsidP="00FB268B">
      <w:pPr>
        <w:pStyle w:val="GG-body"/>
        <w:ind w:left="567"/>
      </w:pPr>
      <w:r w:rsidRPr="00355711">
        <w:rPr>
          <w:i/>
          <w:iCs/>
        </w:rPr>
        <w:t>Commonwealth benefit</w:t>
      </w:r>
      <w:r w:rsidRPr="00355711">
        <w:t>, in relation to a patient, means the aggregate of the following amounts:</w:t>
      </w:r>
    </w:p>
    <w:p w14:paraId="3784BFDB" w14:textId="77777777" w:rsidR="00FB268B" w:rsidRPr="00355711" w:rsidRDefault="00FB268B" w:rsidP="00FB268B">
      <w:pPr>
        <w:pStyle w:val="GG-body"/>
        <w:ind w:left="993" w:hanging="283"/>
      </w:pPr>
      <w:r w:rsidRPr="00355711">
        <w:t>(a)</w:t>
      </w:r>
      <w:r w:rsidRPr="00355711">
        <w:tab/>
        <w:t xml:space="preserve">the maximum amount (expressed </w:t>
      </w:r>
      <w:proofErr w:type="gramStart"/>
      <w:r w:rsidRPr="00355711">
        <w:t>on a daily basis</w:t>
      </w:r>
      <w:proofErr w:type="gramEnd"/>
      <w:r w:rsidRPr="00355711">
        <w:t xml:space="preserve">) payable as an age pension under the </w:t>
      </w:r>
      <w:r w:rsidRPr="00355711">
        <w:rPr>
          <w:i/>
          <w:iCs/>
        </w:rPr>
        <w:t>Social Security Act 1991</w:t>
      </w:r>
      <w:r w:rsidRPr="00355711">
        <w:t xml:space="preserve"> of the Commonwealth to a person who is not a member of a couple within the meaning of that Act, excluding the amount of any pharmaceutical allowance payable under that Act; and</w:t>
      </w:r>
    </w:p>
    <w:p w14:paraId="7AC114C3" w14:textId="77777777" w:rsidR="00FB268B" w:rsidRPr="00355711" w:rsidRDefault="00FB268B" w:rsidP="00FB268B">
      <w:pPr>
        <w:pStyle w:val="GG-body"/>
        <w:ind w:left="1134" w:hanging="425"/>
      </w:pPr>
      <w:r w:rsidRPr="00355711">
        <w:t>(b)—</w:t>
      </w:r>
    </w:p>
    <w:p w14:paraId="5C4685BC" w14:textId="77777777" w:rsidR="00FB268B" w:rsidRPr="00355711" w:rsidRDefault="00FB268B" w:rsidP="00FB268B">
      <w:pPr>
        <w:pStyle w:val="GG-body"/>
        <w:ind w:left="1276" w:hanging="284"/>
      </w:pPr>
      <w:r w:rsidRPr="00355711">
        <w:t>(</w:t>
      </w:r>
      <w:proofErr w:type="spellStart"/>
      <w:r w:rsidRPr="00355711">
        <w:t>i</w:t>
      </w:r>
      <w:proofErr w:type="spellEnd"/>
      <w:r w:rsidRPr="00355711">
        <w:t>)</w:t>
      </w:r>
      <w:r w:rsidRPr="00355711">
        <w:tab/>
        <w:t xml:space="preserve">if the patient receives rent assistance under that Act—the amount (expressed </w:t>
      </w:r>
      <w:proofErr w:type="gramStart"/>
      <w:r w:rsidRPr="00355711">
        <w:t>on a daily basis</w:t>
      </w:r>
      <w:proofErr w:type="gramEnd"/>
      <w:r w:rsidRPr="00355711">
        <w:t>) received; or</w:t>
      </w:r>
    </w:p>
    <w:p w14:paraId="188551BE" w14:textId="77777777" w:rsidR="00FB268B" w:rsidRPr="00355711" w:rsidRDefault="00FB268B" w:rsidP="00FB268B">
      <w:pPr>
        <w:pStyle w:val="GG-body"/>
        <w:ind w:left="1276" w:hanging="284"/>
      </w:pPr>
      <w:r w:rsidRPr="00355711">
        <w:t>(ii)</w:t>
      </w:r>
      <w:r w:rsidRPr="00355711">
        <w:tab/>
        <w:t xml:space="preserve">if the patient is not entitled to an age pension or disability support pension under that Act—the maximum amount (expressed </w:t>
      </w:r>
      <w:proofErr w:type="gramStart"/>
      <w:r w:rsidRPr="00355711">
        <w:t>on a daily basis</w:t>
      </w:r>
      <w:proofErr w:type="gramEnd"/>
      <w:r w:rsidRPr="00355711">
        <w:t xml:space="preserve">) payable as rent assistance under that </w:t>
      </w:r>
      <w:proofErr w:type="gramStart"/>
      <w:r w:rsidRPr="00355711">
        <w:t>Act;</w:t>
      </w:r>
      <w:proofErr w:type="gramEnd"/>
    </w:p>
    <w:p w14:paraId="4D9DB4B3" w14:textId="77777777" w:rsidR="00FB268B" w:rsidRPr="00114D37" w:rsidRDefault="00FB268B" w:rsidP="00FB268B">
      <w:pPr>
        <w:pStyle w:val="GG-body"/>
        <w:ind w:left="567"/>
        <w:rPr>
          <w:spacing w:val="-2"/>
        </w:rPr>
      </w:pPr>
      <w:r w:rsidRPr="00114D37">
        <w:rPr>
          <w:i/>
          <w:iCs/>
          <w:spacing w:val="-2"/>
        </w:rPr>
        <w:t>compensable patient</w:t>
      </w:r>
      <w:r w:rsidRPr="00114D37">
        <w:rPr>
          <w:spacing w:val="-2"/>
        </w:rPr>
        <w:t xml:space="preserve"> means a patient receiving services from an incorporated hospital who is, or may be, entitled to payment, or has received payment, by way of compensation in respect of the injury, illness, or disease for which the patient is receiving those services.</w:t>
      </w:r>
    </w:p>
    <w:p w14:paraId="362A063A" w14:textId="77777777" w:rsidR="00FB268B" w:rsidRPr="00355711" w:rsidRDefault="00FB268B" w:rsidP="00FB268B">
      <w:pPr>
        <w:pStyle w:val="GG-body"/>
        <w:ind w:left="567"/>
      </w:pPr>
      <w:r w:rsidRPr="000B4453">
        <w:rPr>
          <w:i/>
          <w:iCs/>
        </w:rPr>
        <w:t>hospital in the home service</w:t>
      </w:r>
      <w:r w:rsidRPr="00355711">
        <w:t>, in relation to a public hospital site, means treatment or care provided by the public hospital site to a patient at a location outside of the public hospital site</w:t>
      </w:r>
      <w:r>
        <w:t>’</w:t>
      </w:r>
      <w:r w:rsidRPr="00355711">
        <w:t>s premises (being treatment or care provided as a direct substitute for treatment or care that would normally be provided as an inpatient service on the public hospital site</w:t>
      </w:r>
      <w:r>
        <w:t>’</w:t>
      </w:r>
      <w:r w:rsidRPr="00355711">
        <w:t>s premises);</w:t>
      </w:r>
    </w:p>
    <w:p w14:paraId="053DB8B0" w14:textId="77777777" w:rsidR="00FB268B" w:rsidRPr="00355711" w:rsidRDefault="00FB268B" w:rsidP="00FB268B">
      <w:pPr>
        <w:pStyle w:val="GG-body"/>
        <w:ind w:left="567"/>
      </w:pPr>
      <w:r w:rsidRPr="00355711">
        <w:rPr>
          <w:i/>
          <w:iCs/>
        </w:rPr>
        <w:t>Hospital Nursing Home Service patient</w:t>
      </w:r>
      <w:r w:rsidRPr="00355711">
        <w:t xml:space="preserve"> means a patient who is transitioning accommodation from accredited aged care residential facilities to a public hospital facility for reasons other than for specific clinically required hospital treatment or a patient who is admitted to an SA Health hospital site having been assessed and determined as in need of aged care residential services consistent with those typically provided by an accredited aged care facility. These patients are not long-stay patients and should be charged from their first day in the </w:t>
      </w:r>
      <w:proofErr w:type="gramStart"/>
      <w:r w:rsidRPr="00355711">
        <w:t>facility;</w:t>
      </w:r>
      <w:proofErr w:type="gramEnd"/>
    </w:p>
    <w:p w14:paraId="2BE2F4B5" w14:textId="77777777" w:rsidR="00FB268B" w:rsidRPr="00355711" w:rsidRDefault="00FB268B" w:rsidP="00FB268B">
      <w:pPr>
        <w:pStyle w:val="GG-body"/>
        <w:ind w:left="567"/>
      </w:pPr>
      <w:r w:rsidRPr="00355711">
        <w:rPr>
          <w:i/>
          <w:iCs/>
        </w:rPr>
        <w:t xml:space="preserve">incorporated hospital </w:t>
      </w:r>
      <w:r w:rsidRPr="00355711">
        <w:t xml:space="preserve">means a hospital incorporated under the </w:t>
      </w:r>
      <w:r w:rsidRPr="00355711">
        <w:rPr>
          <w:i/>
          <w:iCs/>
        </w:rPr>
        <w:t xml:space="preserve">Health Care Act </w:t>
      </w:r>
      <w:proofErr w:type="gramStart"/>
      <w:r w:rsidRPr="00355711">
        <w:rPr>
          <w:i/>
          <w:iCs/>
        </w:rPr>
        <w:t>2008</w:t>
      </w:r>
      <w:r w:rsidRPr="00355711">
        <w:t>;</w:t>
      </w:r>
      <w:proofErr w:type="gramEnd"/>
    </w:p>
    <w:p w14:paraId="3CD28325" w14:textId="77777777" w:rsidR="00FB268B" w:rsidRPr="00355711" w:rsidRDefault="00FB268B" w:rsidP="00FB268B">
      <w:pPr>
        <w:pStyle w:val="GG-body"/>
        <w:ind w:left="567"/>
      </w:pPr>
      <w:r w:rsidRPr="00355711">
        <w:rPr>
          <w:i/>
          <w:iCs/>
        </w:rPr>
        <w:t>long stay patient</w:t>
      </w:r>
      <w:r w:rsidRPr="00355711">
        <w:t xml:space="preserve"> means a patient who has been an admitted patient in a public hospital site for a continuous period exceeding 35 days in any hospital, which includes total days where a patient returns for admitted hospital treatment not later than seven days after receiving hospital treatment at that hospital or another hospital.</w:t>
      </w:r>
    </w:p>
    <w:p w14:paraId="72FDEF8A" w14:textId="77777777" w:rsidR="00FB268B" w:rsidRPr="00355711" w:rsidRDefault="00FB268B" w:rsidP="00FB268B">
      <w:pPr>
        <w:pStyle w:val="GG-body"/>
        <w:ind w:left="567"/>
      </w:pPr>
      <w:r w:rsidRPr="00355711">
        <w:rPr>
          <w:i/>
          <w:iCs/>
        </w:rPr>
        <w:t>Medicare patient</w:t>
      </w:r>
      <w:r w:rsidRPr="00355711">
        <w:t xml:space="preserve"> means a patient who is an eligible person for the purpose of receiving medical benefits under the </w:t>
      </w:r>
      <w:r w:rsidRPr="00355711">
        <w:rPr>
          <w:i/>
          <w:iCs/>
        </w:rPr>
        <w:t>Health Insurance Act 1973</w:t>
      </w:r>
      <w:r w:rsidRPr="00355711">
        <w:t xml:space="preserve"> of the </w:t>
      </w:r>
      <w:proofErr w:type="gramStart"/>
      <w:r w:rsidRPr="00355711">
        <w:t>Commonwealth;</w:t>
      </w:r>
      <w:proofErr w:type="gramEnd"/>
    </w:p>
    <w:p w14:paraId="12DB7DD1" w14:textId="77777777" w:rsidR="00FB268B" w:rsidRPr="00355711" w:rsidRDefault="00FB268B" w:rsidP="00FB268B">
      <w:pPr>
        <w:pStyle w:val="GG-body"/>
        <w:ind w:left="567"/>
      </w:pPr>
      <w:r w:rsidRPr="00BC49DE">
        <w:rPr>
          <w:i/>
          <w:iCs/>
        </w:rPr>
        <w:t>overnight stay patient</w:t>
      </w:r>
      <w:r w:rsidRPr="00355711">
        <w:t xml:space="preserve"> means an admitted patient of a public hospital site who remains an admitted patient of the public hospital site until a day </w:t>
      </w:r>
      <w:proofErr w:type="gramStart"/>
      <w:r w:rsidRPr="00355711">
        <w:t>subsequent to</w:t>
      </w:r>
      <w:proofErr w:type="gramEnd"/>
      <w:r w:rsidRPr="00355711">
        <w:t xml:space="preserve"> the day of his or her </w:t>
      </w:r>
      <w:proofErr w:type="gramStart"/>
      <w:r w:rsidRPr="00355711">
        <w:t>admission;</w:t>
      </w:r>
      <w:proofErr w:type="gramEnd"/>
    </w:p>
    <w:p w14:paraId="097677FF" w14:textId="77777777" w:rsidR="00FB268B" w:rsidRPr="00355711" w:rsidRDefault="00FB268B" w:rsidP="00FB268B">
      <w:pPr>
        <w:pStyle w:val="GG-body"/>
        <w:ind w:left="567"/>
      </w:pPr>
      <w:r w:rsidRPr="00355711">
        <w:rPr>
          <w:i/>
          <w:iCs/>
        </w:rPr>
        <w:t>patient</w:t>
      </w:r>
      <w:r w:rsidRPr="00355711">
        <w:t xml:space="preserve"> means a person to whom a public hospital site provides medical or diagnostic services or other treatment or care and includes a person to whom a public hospital site provides outreach </w:t>
      </w:r>
      <w:proofErr w:type="gramStart"/>
      <w:r w:rsidRPr="00355711">
        <w:t>services;</w:t>
      </w:r>
      <w:proofErr w:type="gramEnd"/>
    </w:p>
    <w:p w14:paraId="20E6268A" w14:textId="77777777" w:rsidR="00FB268B" w:rsidRPr="00355711" w:rsidRDefault="00FB268B" w:rsidP="00FB268B">
      <w:pPr>
        <w:pStyle w:val="GG-body"/>
        <w:ind w:left="567"/>
      </w:pPr>
      <w:r w:rsidRPr="00355711">
        <w:rPr>
          <w:i/>
          <w:iCs/>
        </w:rPr>
        <w:t>private</w:t>
      </w:r>
      <w:r w:rsidRPr="00355711">
        <w:t xml:space="preserve">, in relation to a patient, connotes that the patient receives medical or diagnostic services from a medical practitioner selected by the </w:t>
      </w:r>
      <w:proofErr w:type="gramStart"/>
      <w:r w:rsidRPr="00355711">
        <w:t>patient;</w:t>
      </w:r>
      <w:proofErr w:type="gramEnd"/>
    </w:p>
    <w:p w14:paraId="386138C0" w14:textId="77777777" w:rsidR="00FB268B" w:rsidRPr="00355711" w:rsidRDefault="00FB268B" w:rsidP="00FB268B">
      <w:pPr>
        <w:pStyle w:val="GG-body"/>
        <w:ind w:left="567"/>
      </w:pPr>
      <w:r w:rsidRPr="00355711">
        <w:rPr>
          <w:i/>
          <w:iCs/>
        </w:rPr>
        <w:t>public</w:t>
      </w:r>
      <w:r w:rsidRPr="00355711">
        <w:t xml:space="preserve">, in relation to a patient, connotes that the patient receives medical or diagnostic services from a medical practitioner selected by the public hospital </w:t>
      </w:r>
      <w:proofErr w:type="gramStart"/>
      <w:r w:rsidRPr="00355711">
        <w:t>site;</w:t>
      </w:r>
      <w:proofErr w:type="gramEnd"/>
    </w:p>
    <w:p w14:paraId="04CAF592" w14:textId="77777777" w:rsidR="00FB268B" w:rsidRPr="00355711" w:rsidRDefault="00FB268B" w:rsidP="00FB268B">
      <w:pPr>
        <w:pStyle w:val="GG-body"/>
        <w:ind w:left="567"/>
      </w:pPr>
      <w:r w:rsidRPr="00BC49DE">
        <w:rPr>
          <w:i/>
          <w:iCs/>
        </w:rPr>
        <w:t>public hospital site</w:t>
      </w:r>
      <w:r w:rsidRPr="00355711">
        <w:t xml:space="preserve"> means a hospital facility which is operated by and is part of an incorporated hospital and which can have buildings and facilities at more than one location in the </w:t>
      </w:r>
      <w:proofErr w:type="gramStart"/>
      <w:r w:rsidRPr="00355711">
        <w:t>State;</w:t>
      </w:r>
      <w:proofErr w:type="gramEnd"/>
    </w:p>
    <w:p w14:paraId="793B9104" w14:textId="77777777" w:rsidR="00FB268B" w:rsidRPr="00355711" w:rsidRDefault="00FB268B" w:rsidP="00FB268B">
      <w:pPr>
        <w:pStyle w:val="GG-body"/>
        <w:ind w:left="567"/>
      </w:pPr>
      <w:r w:rsidRPr="00BC49DE">
        <w:rPr>
          <w:i/>
          <w:iCs/>
        </w:rPr>
        <w:t>same day patient</w:t>
      </w:r>
      <w:r w:rsidRPr="00355711">
        <w:t xml:space="preserve"> means an admitted patient of a public hospital site who, on the same day, is both admitted to and leaves the care of the public hospital site (whether on formal discharge by the public hospital site or voluntary discharge by the patient</w:t>
      </w:r>
      <w:proofErr w:type="gramStart"/>
      <w:r w:rsidRPr="00355711">
        <w:t>);</w:t>
      </w:r>
      <w:proofErr w:type="gramEnd"/>
    </w:p>
    <w:p w14:paraId="7D374262" w14:textId="77777777" w:rsidR="00FB268B" w:rsidRPr="00355711" w:rsidRDefault="00FB268B" w:rsidP="00FB268B">
      <w:pPr>
        <w:pStyle w:val="GG-body"/>
        <w:ind w:left="567"/>
      </w:pPr>
      <w:r w:rsidRPr="00BC49DE">
        <w:rPr>
          <w:i/>
          <w:iCs/>
        </w:rPr>
        <w:t>single room</w:t>
      </w:r>
      <w:r w:rsidRPr="00355711">
        <w:t>, in relation to the accommodation of a patient, means the accommodation of the patient in a room in which he or she is the only patient.</w:t>
      </w:r>
    </w:p>
    <w:p w14:paraId="4BFA9439" w14:textId="77777777" w:rsidR="00FB268B" w:rsidRPr="00355711" w:rsidRDefault="00FB268B" w:rsidP="00FB268B">
      <w:pPr>
        <w:pStyle w:val="GG-body"/>
        <w:ind w:left="567" w:hanging="284"/>
      </w:pPr>
      <w:r w:rsidRPr="00355711">
        <w:t>(2)</w:t>
      </w:r>
      <w:r w:rsidRPr="00355711">
        <w:tab/>
        <w:t>a patient will be regarded as being acutely ill during a particular period if a medical practitioner has certified that the patient will require extensive medical treatment and supervision during that period.</w:t>
      </w:r>
    </w:p>
    <w:p w14:paraId="67153AD4" w14:textId="77777777" w:rsidR="00FB268B" w:rsidRPr="00355711" w:rsidRDefault="00FB268B" w:rsidP="00FB268B">
      <w:pPr>
        <w:pStyle w:val="GG-body"/>
        <w:ind w:left="567" w:hanging="284"/>
      </w:pPr>
      <w:r w:rsidRPr="00355711">
        <w:t>(3)</w:t>
      </w:r>
      <w:r w:rsidRPr="00355711">
        <w:tab/>
        <w:t>A certificate referred to in subsection (2) remains in force for the period specified in the certificate (not exceeding 30 days) or, if no period is specified, for a period of 30 days.</w:t>
      </w:r>
    </w:p>
    <w:p w14:paraId="347EB4FA" w14:textId="77777777" w:rsidR="00FB268B" w:rsidRPr="00935680" w:rsidRDefault="00FB268B" w:rsidP="00FB268B">
      <w:pPr>
        <w:pStyle w:val="GG-body"/>
        <w:rPr>
          <w:b/>
          <w:bCs/>
        </w:rPr>
      </w:pPr>
      <w:r w:rsidRPr="00935680">
        <w:rPr>
          <w:b/>
          <w:bCs/>
        </w:rPr>
        <w:t>2—Fees for services provided to Medicare patients</w:t>
      </w:r>
    </w:p>
    <w:p w14:paraId="7BF1AC1D" w14:textId="77777777" w:rsidR="00FB268B" w:rsidRPr="00355711" w:rsidRDefault="00FB268B" w:rsidP="00FB268B">
      <w:pPr>
        <w:pStyle w:val="GG-body"/>
        <w:ind w:left="567" w:hanging="284"/>
      </w:pPr>
      <w:r w:rsidRPr="00355711">
        <w:t>(1)</w:t>
      </w:r>
      <w:r w:rsidRPr="00355711">
        <w:tab/>
        <w:t>The fee to be charged by a public hospital site for a service of a kind set out in the Schedule provided to a Medicare patient who is not a compensable patient is as set out in the Schedule.</w:t>
      </w:r>
    </w:p>
    <w:p w14:paraId="0164D7D0" w14:textId="77777777" w:rsidR="00FB268B" w:rsidRPr="00355711" w:rsidRDefault="00FB268B" w:rsidP="00FB268B">
      <w:pPr>
        <w:pStyle w:val="GG-body"/>
        <w:ind w:left="567" w:hanging="284"/>
      </w:pPr>
      <w:r w:rsidRPr="00355711">
        <w:t>(2)</w:t>
      </w:r>
      <w:r w:rsidRPr="00355711">
        <w:tab/>
        <w:t>A person who is—</w:t>
      </w:r>
    </w:p>
    <w:p w14:paraId="14B80308" w14:textId="77777777" w:rsidR="00FB268B" w:rsidRPr="00355711" w:rsidRDefault="00FB268B" w:rsidP="00FB268B">
      <w:pPr>
        <w:pStyle w:val="GG-body"/>
        <w:ind w:left="851" w:hanging="284"/>
      </w:pPr>
      <w:r w:rsidRPr="00355711">
        <w:t>(a)</w:t>
      </w:r>
      <w:r w:rsidRPr="00355711">
        <w:tab/>
        <w:t xml:space="preserve">a resident of a State or Territory of the Commonwealth other than South Australia; or </w:t>
      </w:r>
    </w:p>
    <w:p w14:paraId="725913C9" w14:textId="77777777" w:rsidR="00FB268B" w:rsidRPr="00355711" w:rsidRDefault="00FB268B" w:rsidP="00FB268B">
      <w:pPr>
        <w:pStyle w:val="GG-body"/>
        <w:ind w:left="851" w:hanging="284"/>
      </w:pPr>
      <w:r w:rsidRPr="00355711">
        <w:t>(b)</w:t>
      </w:r>
      <w:r w:rsidRPr="00355711">
        <w:tab/>
        <w:t>a member of the armed forces of the Commonwealth; or</w:t>
      </w:r>
    </w:p>
    <w:p w14:paraId="5E58EF1B" w14:textId="77777777" w:rsidR="00FB268B" w:rsidRPr="00355711" w:rsidRDefault="00FB268B" w:rsidP="00FB268B">
      <w:pPr>
        <w:pStyle w:val="GG-body"/>
        <w:ind w:left="851" w:hanging="284"/>
      </w:pPr>
      <w:r w:rsidRPr="00355711">
        <w:t>(c)</w:t>
      </w:r>
      <w:r w:rsidRPr="00355711">
        <w:tab/>
        <w:t xml:space="preserve">entitled to a benefit under the </w:t>
      </w:r>
      <w:r w:rsidRPr="00355711">
        <w:rPr>
          <w:i/>
          <w:iCs/>
        </w:rPr>
        <w:t>Veterans</w:t>
      </w:r>
      <w:r>
        <w:rPr>
          <w:i/>
          <w:iCs/>
        </w:rPr>
        <w:t>’</w:t>
      </w:r>
      <w:r w:rsidRPr="00355711">
        <w:rPr>
          <w:i/>
          <w:iCs/>
        </w:rPr>
        <w:t xml:space="preserve"> Entitlements Act 1986</w:t>
      </w:r>
      <w:r w:rsidRPr="00355711">
        <w:t xml:space="preserve"> of the Commonwealth, may, with the approval of the Minister, be released from liability to pay the fees contained in the schedule.</w:t>
      </w:r>
    </w:p>
    <w:p w14:paraId="14D9C264" w14:textId="77777777" w:rsidR="00FB268B" w:rsidRPr="00355711" w:rsidRDefault="00FB268B" w:rsidP="00FB268B">
      <w:pPr>
        <w:pStyle w:val="GG-body"/>
        <w:ind w:left="567" w:hanging="284"/>
      </w:pPr>
      <w:r w:rsidRPr="00355711">
        <w:t>(3)</w:t>
      </w:r>
      <w:r w:rsidRPr="00355711">
        <w:tab/>
        <w:t>A public hospital site may discount payment of, or remit, the whole or any part of a fee payable to it.</w:t>
      </w:r>
    </w:p>
    <w:p w14:paraId="68F71F3E" w14:textId="77777777" w:rsidR="00FB50F2" w:rsidRDefault="00FB50F2">
      <w:pPr>
        <w:spacing w:after="0" w:line="240" w:lineRule="auto"/>
        <w:jc w:val="left"/>
        <w:rPr>
          <w:smallCaps/>
          <w:szCs w:val="17"/>
        </w:rPr>
      </w:pPr>
      <w:r>
        <w:br w:type="page"/>
      </w:r>
    </w:p>
    <w:p w14:paraId="0103392B" w14:textId="142EF845" w:rsidR="00FB268B" w:rsidRPr="00355711" w:rsidRDefault="00FB268B" w:rsidP="00FB268B">
      <w:pPr>
        <w:pStyle w:val="GG-Title2"/>
      </w:pPr>
      <w:r w:rsidRPr="00355711">
        <w:lastRenderedPageBreak/>
        <w:t>Schedule</w:t>
      </w:r>
    </w:p>
    <w:p w14:paraId="73B4DAFE" w14:textId="77777777" w:rsidR="00FB268B" w:rsidRPr="00355711" w:rsidRDefault="00FB268B" w:rsidP="00FB268B">
      <w:pPr>
        <w:pStyle w:val="GG-Title3"/>
      </w:pPr>
      <w:r w:rsidRPr="00355711">
        <w:t>Fees to be Charged by any Incorporated Hospital in Respect of any Service Provided by it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7083"/>
        <w:gridCol w:w="2271"/>
      </w:tblGrid>
      <w:tr w:rsidR="00FB268B" w:rsidRPr="005D1DB6" w14:paraId="7B0274AD" w14:textId="77777777" w:rsidTr="00712696">
        <w:tc>
          <w:tcPr>
            <w:tcW w:w="3786" w:type="pct"/>
          </w:tcPr>
          <w:p w14:paraId="7C424133"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rPr>
                <w:b/>
                <w:bCs/>
              </w:rPr>
            </w:pPr>
          </w:p>
        </w:tc>
        <w:tc>
          <w:tcPr>
            <w:tcW w:w="1214" w:type="pct"/>
          </w:tcPr>
          <w:p w14:paraId="14CC41BC"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rPr>
                <w:b/>
                <w:bCs/>
              </w:rPr>
            </w:pPr>
            <w:r w:rsidRPr="005D1DB6">
              <w:rPr>
                <w:b/>
                <w:bCs/>
              </w:rPr>
              <w:t>Fee (per day</w:t>
            </w:r>
            <w:r>
              <w:rPr>
                <w:b/>
                <w:bCs/>
              </w:rPr>
              <w:t>)</w:t>
            </w:r>
          </w:p>
        </w:tc>
      </w:tr>
      <w:tr w:rsidR="00FB268B" w:rsidRPr="005D1DB6" w14:paraId="69BA454F" w14:textId="77777777" w:rsidTr="00712696">
        <w:tc>
          <w:tcPr>
            <w:tcW w:w="3786" w:type="pct"/>
          </w:tcPr>
          <w:p w14:paraId="28431792"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1.</w:t>
            </w:r>
            <w:r w:rsidRPr="005D1DB6">
              <w:tab/>
              <w:t>For the accommodation, maintenance, care and treatment at a public hospital site of a public overnight stay patient</w:t>
            </w:r>
          </w:p>
        </w:tc>
        <w:tc>
          <w:tcPr>
            <w:tcW w:w="1214" w:type="pct"/>
          </w:tcPr>
          <w:p w14:paraId="30EC064B"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no fee</w:t>
            </w:r>
          </w:p>
        </w:tc>
      </w:tr>
      <w:tr w:rsidR="00FB268B" w:rsidRPr="005D1DB6" w14:paraId="6FD0B5A3" w14:textId="77777777" w:rsidTr="00712696">
        <w:tc>
          <w:tcPr>
            <w:tcW w:w="3786" w:type="pct"/>
          </w:tcPr>
          <w:p w14:paraId="2A01CE47"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2.</w:t>
            </w:r>
            <w:r w:rsidRPr="005D1DB6">
              <w:tab/>
              <w:t xml:space="preserve">For the accommodation, maintenance and care at a public hospital site of a private overnight </w:t>
            </w:r>
            <w:r>
              <w:br/>
            </w:r>
            <w:r w:rsidRPr="005D1DB6">
              <w:t>stay patient—</w:t>
            </w:r>
          </w:p>
        </w:tc>
        <w:tc>
          <w:tcPr>
            <w:tcW w:w="1214" w:type="pct"/>
          </w:tcPr>
          <w:p w14:paraId="225346D2"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p>
        </w:tc>
      </w:tr>
      <w:tr w:rsidR="00FB268B" w:rsidRPr="005D1DB6" w14:paraId="34D7A79A" w14:textId="77777777" w:rsidTr="00712696">
        <w:tc>
          <w:tcPr>
            <w:tcW w:w="3786" w:type="pct"/>
          </w:tcPr>
          <w:p w14:paraId="34D515C4"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(a)</w:t>
            </w:r>
            <w:r w:rsidRPr="005D1DB6">
              <w:tab/>
              <w:t xml:space="preserve">where the patient requests and subsequently receives single room accommodation </w:t>
            </w:r>
            <w:r>
              <w:br/>
            </w:r>
            <w:r w:rsidRPr="005D1DB6">
              <w:t>(maximum fee/day)</w:t>
            </w:r>
          </w:p>
        </w:tc>
        <w:tc>
          <w:tcPr>
            <w:tcW w:w="1214" w:type="pct"/>
          </w:tcPr>
          <w:p w14:paraId="6DB0DB3D"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$804.00</w:t>
            </w:r>
          </w:p>
        </w:tc>
      </w:tr>
      <w:tr w:rsidR="00FB268B" w:rsidRPr="005D1DB6" w14:paraId="6AEB085C" w14:textId="77777777" w:rsidTr="00712696">
        <w:tc>
          <w:tcPr>
            <w:tcW w:w="3786" w:type="pct"/>
          </w:tcPr>
          <w:p w14:paraId="50457CE9"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(b)</w:t>
            </w:r>
            <w:r w:rsidRPr="005D1DB6">
              <w:tab/>
              <w:t>in any other case</w:t>
            </w:r>
          </w:p>
        </w:tc>
        <w:tc>
          <w:tcPr>
            <w:tcW w:w="1214" w:type="pct"/>
          </w:tcPr>
          <w:p w14:paraId="14D5D8CE"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$467.00</w:t>
            </w:r>
          </w:p>
        </w:tc>
      </w:tr>
      <w:tr w:rsidR="00FB268B" w:rsidRPr="005D1DB6" w14:paraId="7702C9E3" w14:textId="77777777" w:rsidTr="00712696">
        <w:tc>
          <w:tcPr>
            <w:tcW w:w="3786" w:type="pct"/>
          </w:tcPr>
          <w:p w14:paraId="55ACB419"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3.</w:t>
            </w:r>
            <w:r w:rsidRPr="005D1DB6">
              <w:tab/>
              <w:t xml:space="preserve">For the accommodation, maintenance, care and treatment at a public hospital site of a </w:t>
            </w:r>
            <w:r>
              <w:br/>
            </w:r>
            <w:r w:rsidRPr="005D1DB6">
              <w:t>public</w:t>
            </w:r>
            <w:r>
              <w:t xml:space="preserve"> </w:t>
            </w:r>
            <w:r w:rsidRPr="005D1DB6">
              <w:t>patient who is a same day patient</w:t>
            </w:r>
          </w:p>
        </w:tc>
        <w:tc>
          <w:tcPr>
            <w:tcW w:w="1214" w:type="pct"/>
          </w:tcPr>
          <w:p w14:paraId="5D85F487"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no fee</w:t>
            </w:r>
          </w:p>
        </w:tc>
      </w:tr>
      <w:tr w:rsidR="00FB268B" w:rsidRPr="005D1DB6" w14:paraId="309F65EA" w14:textId="77777777" w:rsidTr="00712696">
        <w:tc>
          <w:tcPr>
            <w:tcW w:w="3786" w:type="pct"/>
          </w:tcPr>
          <w:p w14:paraId="41080A6B"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4.</w:t>
            </w:r>
            <w:r w:rsidRPr="005D1DB6">
              <w:tab/>
              <w:t xml:space="preserve">For the accommodation, maintenance and care at a public hospital site of a private patient </w:t>
            </w:r>
            <w:r>
              <w:br/>
            </w:r>
            <w:r w:rsidRPr="005D1DB6">
              <w:t>who is a same day patient—</w:t>
            </w:r>
          </w:p>
        </w:tc>
        <w:tc>
          <w:tcPr>
            <w:tcW w:w="1214" w:type="pct"/>
          </w:tcPr>
          <w:p w14:paraId="6C847592"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p>
        </w:tc>
      </w:tr>
      <w:tr w:rsidR="00FB268B" w:rsidRPr="005D1DB6" w14:paraId="50BFF0E5" w14:textId="77777777" w:rsidTr="00712696">
        <w:tc>
          <w:tcPr>
            <w:tcW w:w="3786" w:type="pct"/>
          </w:tcPr>
          <w:p w14:paraId="6E158FDB"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(a)</w:t>
            </w:r>
            <w:r w:rsidRPr="005D1DB6">
              <w:tab/>
              <w:t>for gastro-intestinal endoscopy or other minor surgical and non-surgical procedures</w:t>
            </w:r>
            <w:r w:rsidRPr="005D1DB6">
              <w:br/>
              <w:t>that do not normally require an anaesthetic (Band 1)</w:t>
            </w:r>
          </w:p>
        </w:tc>
        <w:tc>
          <w:tcPr>
            <w:tcW w:w="1214" w:type="pct"/>
          </w:tcPr>
          <w:p w14:paraId="4C3CBA32"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$339.00</w:t>
            </w:r>
          </w:p>
        </w:tc>
      </w:tr>
      <w:tr w:rsidR="00FB268B" w:rsidRPr="005D1DB6" w14:paraId="72FD6859" w14:textId="77777777" w:rsidTr="00712696">
        <w:tc>
          <w:tcPr>
            <w:tcW w:w="3786" w:type="pct"/>
          </w:tcPr>
          <w:p w14:paraId="6E896E22"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(b)</w:t>
            </w:r>
            <w:r w:rsidRPr="005D1DB6">
              <w:tab/>
              <w:t>for procedures (other than Band 1 procedures) carried out under local anaesthetic</w:t>
            </w:r>
            <w:r>
              <w:t xml:space="preserve"> </w:t>
            </w:r>
            <w:r w:rsidRPr="005D1DB6">
              <w:t xml:space="preserve">with </w:t>
            </w:r>
            <w:r>
              <w:br/>
            </w:r>
            <w:r w:rsidRPr="005D1DB6">
              <w:t>no sedation given where the actual time in the theatre is less than one hour (Band 2)</w:t>
            </w:r>
          </w:p>
        </w:tc>
        <w:tc>
          <w:tcPr>
            <w:tcW w:w="1214" w:type="pct"/>
          </w:tcPr>
          <w:p w14:paraId="2953129A"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$389.00</w:t>
            </w:r>
          </w:p>
        </w:tc>
      </w:tr>
      <w:tr w:rsidR="00FB268B" w:rsidRPr="005D1DB6" w14:paraId="19F810D5" w14:textId="77777777" w:rsidTr="00712696">
        <w:tc>
          <w:tcPr>
            <w:tcW w:w="3786" w:type="pct"/>
          </w:tcPr>
          <w:p w14:paraId="7E990654"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(c)</w:t>
            </w:r>
            <w:r w:rsidRPr="005D1DB6">
              <w:tab/>
              <w:t>for procedures (other than Band 1 procedures) carried out under general or regional</w:t>
            </w:r>
            <w:r>
              <w:t xml:space="preserve"> </w:t>
            </w:r>
            <w:r w:rsidRPr="005D1DB6">
              <w:t xml:space="preserve">anaesthesia or intravenous sedation where the actual time in the theatre is less than </w:t>
            </w:r>
            <w:r>
              <w:br/>
            </w:r>
            <w:r w:rsidRPr="005D1DB6">
              <w:t>one hour (Band 3)</w:t>
            </w:r>
          </w:p>
        </w:tc>
        <w:tc>
          <w:tcPr>
            <w:tcW w:w="1214" w:type="pct"/>
          </w:tcPr>
          <w:p w14:paraId="4F94C937"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$427.00</w:t>
            </w:r>
          </w:p>
        </w:tc>
      </w:tr>
      <w:tr w:rsidR="00FB268B" w:rsidRPr="005D1DB6" w14:paraId="37EDBB43" w14:textId="77777777" w:rsidTr="00712696">
        <w:tc>
          <w:tcPr>
            <w:tcW w:w="3786" w:type="pct"/>
          </w:tcPr>
          <w:p w14:paraId="5CAA8AA7"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(d)</w:t>
            </w:r>
            <w:r w:rsidRPr="005D1DB6">
              <w:tab/>
              <w:t>for any procedures carried out under general or regional anaesthesia or intravenous</w:t>
            </w:r>
            <w:r w:rsidRPr="005D1DB6">
              <w:br/>
              <w:t>sedation where the actual time in the theatre is one hour or more (Band 4)</w:t>
            </w:r>
          </w:p>
        </w:tc>
        <w:tc>
          <w:tcPr>
            <w:tcW w:w="1214" w:type="pct"/>
          </w:tcPr>
          <w:p w14:paraId="15960941"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$467.00</w:t>
            </w:r>
          </w:p>
        </w:tc>
      </w:tr>
      <w:tr w:rsidR="00FB268B" w:rsidRPr="005D1DB6" w14:paraId="309A600B" w14:textId="77777777" w:rsidTr="00712696">
        <w:tc>
          <w:tcPr>
            <w:tcW w:w="3786" w:type="pct"/>
          </w:tcPr>
          <w:p w14:paraId="3635B91B"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5.</w:t>
            </w:r>
            <w:r w:rsidRPr="005D1DB6">
              <w:tab/>
              <w:t>For the accommodation, maintenance, care and treatment at a public hospital site</w:t>
            </w:r>
            <w:r>
              <w:t xml:space="preserve"> </w:t>
            </w:r>
            <w:r w:rsidRPr="005D1DB6">
              <w:t xml:space="preserve">of a </w:t>
            </w:r>
            <w:r>
              <w:br/>
            </w:r>
            <w:r w:rsidRPr="005D1DB6">
              <w:t>public long stay patient who is acutely ill</w:t>
            </w:r>
          </w:p>
        </w:tc>
        <w:tc>
          <w:tcPr>
            <w:tcW w:w="1214" w:type="pct"/>
          </w:tcPr>
          <w:p w14:paraId="460B0A63"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no fee</w:t>
            </w:r>
          </w:p>
        </w:tc>
      </w:tr>
      <w:tr w:rsidR="00FB268B" w:rsidRPr="005D1DB6" w14:paraId="60874B26" w14:textId="77777777" w:rsidTr="00712696">
        <w:tc>
          <w:tcPr>
            <w:tcW w:w="3786" w:type="pct"/>
          </w:tcPr>
          <w:p w14:paraId="2D6344F0"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6.</w:t>
            </w:r>
            <w:r w:rsidRPr="005D1DB6">
              <w:tab/>
              <w:t xml:space="preserve">For the accommodation, maintenance, care and treatment at a public hospital site of a </w:t>
            </w:r>
            <w:r>
              <w:br/>
            </w:r>
            <w:r w:rsidRPr="005D1DB6">
              <w:t>public long stay</w:t>
            </w:r>
            <w:r>
              <w:t xml:space="preserve"> </w:t>
            </w:r>
            <w:r w:rsidRPr="005D1DB6">
              <w:t>patient who is not acutely ill, excluding category 8</w:t>
            </w:r>
          </w:p>
        </w:tc>
        <w:tc>
          <w:tcPr>
            <w:tcW w:w="1214" w:type="pct"/>
          </w:tcPr>
          <w:p w14:paraId="545874D7"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87.5 per cent of the Commonwealth benefit Fee (per</w:t>
            </w:r>
            <w:r>
              <w:t> </w:t>
            </w:r>
            <w:r w:rsidRPr="005D1DB6">
              <w:t>day)</w:t>
            </w:r>
          </w:p>
        </w:tc>
      </w:tr>
      <w:tr w:rsidR="00FB268B" w:rsidRPr="005D1DB6" w14:paraId="4EC902B6" w14:textId="77777777" w:rsidTr="00712696">
        <w:tc>
          <w:tcPr>
            <w:tcW w:w="3786" w:type="pct"/>
          </w:tcPr>
          <w:p w14:paraId="415AD1FD"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7.</w:t>
            </w:r>
            <w:r w:rsidRPr="005D1DB6">
              <w:tab/>
              <w:t>For the accommodation, maintenance, care and treatment at a public hospital site</w:t>
            </w:r>
            <w:r>
              <w:t xml:space="preserve"> </w:t>
            </w:r>
            <w:r w:rsidRPr="005D1DB6">
              <w:t xml:space="preserve">of a </w:t>
            </w:r>
            <w:r>
              <w:br/>
            </w:r>
            <w:r w:rsidRPr="005D1DB6">
              <w:t>private long stay patient who is not acutely ill</w:t>
            </w:r>
          </w:p>
        </w:tc>
        <w:tc>
          <w:tcPr>
            <w:tcW w:w="1214" w:type="pct"/>
          </w:tcPr>
          <w:p w14:paraId="5436A0F0"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t>$</w:t>
            </w:r>
            <w:r w:rsidRPr="005D1DB6">
              <w:t xml:space="preserve">157.00 plus 87.5 per cent of </w:t>
            </w:r>
            <w:r>
              <w:br/>
            </w:r>
            <w:r w:rsidRPr="005D1DB6">
              <w:t>the Commonwealth Benefit</w:t>
            </w:r>
          </w:p>
        </w:tc>
      </w:tr>
      <w:tr w:rsidR="00FB268B" w:rsidRPr="005D1DB6" w14:paraId="63865896" w14:textId="77777777" w:rsidTr="00712696">
        <w:tc>
          <w:tcPr>
            <w:tcW w:w="3786" w:type="pct"/>
          </w:tcPr>
          <w:p w14:paraId="1079CCB2"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8.</w:t>
            </w:r>
            <w:r w:rsidRPr="005D1DB6">
              <w:tab/>
              <w:t>For Hospital Nursing Home Service patients. These patients are not long-stay patients</w:t>
            </w:r>
            <w:r>
              <w:t xml:space="preserve"> </w:t>
            </w:r>
            <w:r w:rsidRPr="005D1DB6">
              <w:t xml:space="preserve">and </w:t>
            </w:r>
            <w:r>
              <w:br/>
            </w:r>
            <w:r w:rsidRPr="005D1DB6">
              <w:t>should be charged from their first day at the public hospital site.</w:t>
            </w:r>
          </w:p>
        </w:tc>
        <w:tc>
          <w:tcPr>
            <w:tcW w:w="1214" w:type="pct"/>
          </w:tcPr>
          <w:p w14:paraId="2BAE9491"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equivalent to the</w:t>
            </w:r>
            <w:r>
              <w:t xml:space="preserve"> ‘</w:t>
            </w:r>
            <w:r w:rsidRPr="005D1DB6">
              <w:t xml:space="preserve">Australian Government Department of Health Schedule of Fees and Charges for Residential </w:t>
            </w:r>
            <w:r>
              <w:br/>
            </w:r>
            <w:r w:rsidRPr="005D1DB6">
              <w:t>and Home Care’</w:t>
            </w:r>
          </w:p>
        </w:tc>
      </w:tr>
      <w:tr w:rsidR="00FB268B" w:rsidRPr="005D1DB6" w14:paraId="650C6661" w14:textId="77777777" w:rsidTr="00712696">
        <w:tc>
          <w:tcPr>
            <w:tcW w:w="3786" w:type="pct"/>
          </w:tcPr>
          <w:p w14:paraId="3401717F"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9.</w:t>
            </w:r>
            <w:r w:rsidRPr="005D1DB6">
              <w:tab/>
              <w:t>For hospital in the home services provided by a public hospital site to a private patient</w:t>
            </w:r>
          </w:p>
        </w:tc>
        <w:tc>
          <w:tcPr>
            <w:tcW w:w="1214" w:type="pct"/>
          </w:tcPr>
          <w:p w14:paraId="366BEA68"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$191.00 (maximum fee/day)</w:t>
            </w:r>
          </w:p>
        </w:tc>
      </w:tr>
      <w:tr w:rsidR="00FB268B" w:rsidRPr="005D1DB6" w14:paraId="3385AD4B" w14:textId="77777777" w:rsidTr="00712696">
        <w:tc>
          <w:tcPr>
            <w:tcW w:w="3786" w:type="pct"/>
          </w:tcPr>
          <w:p w14:paraId="27C085D6"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317" w:hanging="317"/>
              <w:jc w:val="left"/>
            </w:pPr>
            <w:r w:rsidRPr="005D1DB6">
              <w:t>10.</w:t>
            </w:r>
            <w:r w:rsidRPr="005D1DB6">
              <w:tab/>
              <w:t xml:space="preserve">Pharmaceutical Reform arrangements Under the agreement between the South Australian and </w:t>
            </w:r>
            <w:r>
              <w:br/>
            </w:r>
            <w:r w:rsidRPr="005D1DB6">
              <w:t>the Australian Government the following fees apply for pharmaceuticals provided to admitted patients on discharge or outpatients:</w:t>
            </w:r>
          </w:p>
        </w:tc>
        <w:tc>
          <w:tcPr>
            <w:tcW w:w="1214" w:type="pct"/>
          </w:tcPr>
          <w:p w14:paraId="1FDB1A1E"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p>
        </w:tc>
      </w:tr>
      <w:tr w:rsidR="00FB268B" w:rsidRPr="005D1DB6" w14:paraId="43CDB99B" w14:textId="77777777" w:rsidTr="00712696">
        <w:tc>
          <w:tcPr>
            <w:tcW w:w="3786" w:type="pct"/>
          </w:tcPr>
          <w:p w14:paraId="2A55D929"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(a)</w:t>
            </w:r>
            <w:r w:rsidRPr="005D1DB6">
              <w:tab/>
              <w:t>For the supply of Pharmaceutical Benefit Scheme items (per item)</w:t>
            </w:r>
          </w:p>
        </w:tc>
        <w:tc>
          <w:tcPr>
            <w:tcW w:w="1214" w:type="pct"/>
          </w:tcPr>
          <w:p w14:paraId="3A78B53D"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 xml:space="preserve">the community co-payment rate for pharmaceuticals as set under the </w:t>
            </w:r>
            <w:r w:rsidRPr="005D1DB6">
              <w:rPr>
                <w:i/>
                <w:iCs/>
              </w:rPr>
              <w:t>Commonwealth National Health Act 1953</w:t>
            </w:r>
            <w:r w:rsidRPr="005D1DB6">
              <w:t xml:space="preserve"> each year </w:t>
            </w:r>
            <w:r>
              <w:br/>
            </w:r>
            <w:r w:rsidRPr="005D1DB6">
              <w:t>on 1 January.</w:t>
            </w:r>
          </w:p>
        </w:tc>
      </w:tr>
      <w:tr w:rsidR="00FB268B" w:rsidRPr="005D1DB6" w14:paraId="65F36800" w14:textId="77777777" w:rsidTr="00712696">
        <w:tc>
          <w:tcPr>
            <w:tcW w:w="3786" w:type="pct"/>
          </w:tcPr>
          <w:p w14:paraId="46563DFC"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600" w:hanging="316"/>
              <w:jc w:val="left"/>
            </w:pPr>
            <w:r w:rsidRPr="005D1DB6">
              <w:t>(b)</w:t>
            </w:r>
            <w:r w:rsidRPr="005D1DB6">
              <w:tab/>
              <w:t xml:space="preserve">For the supply of over-the-counter items </w:t>
            </w:r>
            <w:r w:rsidRPr="005D1DB6">
              <w:rPr>
                <w:u w:val="single"/>
              </w:rPr>
              <w:t>(per item)</w:t>
            </w:r>
          </w:p>
        </w:tc>
        <w:tc>
          <w:tcPr>
            <w:tcW w:w="1214" w:type="pct"/>
          </w:tcPr>
          <w:p w14:paraId="7594BBBE" w14:textId="77777777" w:rsidR="00FB268B" w:rsidRPr="005D1DB6" w:rsidRDefault="00FB268B"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r w:rsidRPr="005D1DB6">
              <w:t xml:space="preserve">an amount that is the cost to the public hospital (using a full cost recovery principle) for supply </w:t>
            </w:r>
            <w:r>
              <w:br/>
            </w:r>
            <w:r w:rsidRPr="005D1DB6">
              <w:t>of that item</w:t>
            </w:r>
          </w:p>
        </w:tc>
      </w:tr>
    </w:tbl>
    <w:p w14:paraId="7E2776FC" w14:textId="77777777" w:rsidR="00FB268B" w:rsidRDefault="00FB268B" w:rsidP="00FB268B">
      <w:pPr>
        <w:pStyle w:val="GG-body"/>
        <w:pBdr>
          <w:bottom w:val="single" w:sz="4" w:space="1" w:color="auto"/>
        </w:pBdr>
        <w:spacing w:after="0" w:line="52" w:lineRule="exact"/>
        <w:jc w:val="center"/>
      </w:pPr>
    </w:p>
    <w:p w14:paraId="3ECE52B0" w14:textId="77777777" w:rsidR="00FB268B" w:rsidRDefault="00FB268B" w:rsidP="00FB268B">
      <w:pPr>
        <w:pStyle w:val="GG-body"/>
        <w:pBdr>
          <w:top w:val="single" w:sz="4" w:space="1" w:color="auto"/>
        </w:pBdr>
        <w:spacing w:before="34" w:after="0" w:line="14" w:lineRule="exact"/>
        <w:jc w:val="center"/>
      </w:pPr>
    </w:p>
    <w:p w14:paraId="197D3115" w14:textId="77777777" w:rsidR="00FB268B" w:rsidRDefault="00FB268B" w:rsidP="00775C77">
      <w:pPr>
        <w:pStyle w:val="NoSpacing"/>
      </w:pPr>
    </w:p>
    <w:p w14:paraId="2302C4EE" w14:textId="77777777" w:rsidR="004E1155" w:rsidRDefault="004E1155">
      <w:pPr>
        <w:spacing w:after="0" w:line="240" w:lineRule="auto"/>
        <w:jc w:val="left"/>
        <w:rPr>
          <w:caps/>
          <w:szCs w:val="17"/>
        </w:rPr>
      </w:pPr>
      <w:r>
        <w:rPr>
          <w:caps/>
          <w:szCs w:val="17"/>
        </w:rPr>
        <w:br w:type="page"/>
      </w:r>
    </w:p>
    <w:p w14:paraId="386F0C0A" w14:textId="445ACEEE" w:rsidR="00FB268B" w:rsidRPr="004A7885" w:rsidRDefault="004A7885" w:rsidP="004A7885">
      <w:pPr>
        <w:pStyle w:val="Heading2"/>
      </w:pPr>
      <w:bookmarkStart w:id="30" w:name="_Toc232670050"/>
      <w:r w:rsidRPr="004A7885">
        <w:lastRenderedPageBreak/>
        <w:t>Housing Improvement Act 2016</w:t>
      </w:r>
      <w:bookmarkEnd w:id="30"/>
    </w:p>
    <w:p w14:paraId="172DA045" w14:textId="77777777" w:rsidR="00FB268B" w:rsidRPr="00474FDC" w:rsidRDefault="00FB268B" w:rsidP="00FB268B">
      <w:pPr>
        <w:jc w:val="center"/>
        <w:rPr>
          <w:i/>
          <w:szCs w:val="17"/>
        </w:rPr>
      </w:pPr>
      <w:r w:rsidRPr="00474FDC">
        <w:rPr>
          <w:i/>
          <w:szCs w:val="17"/>
        </w:rPr>
        <w:t>Rent Control</w:t>
      </w:r>
    </w:p>
    <w:p w14:paraId="4C6A393A" w14:textId="77777777" w:rsidR="00FB268B" w:rsidRDefault="00FB268B" w:rsidP="00FB268B">
      <w:pPr>
        <w:pStyle w:val="GG-body"/>
      </w:pPr>
      <w:r w:rsidRPr="00DA723D">
        <w:rPr>
          <w:spacing w:val="-4"/>
        </w:rPr>
        <w:t xml:space="preserve">In the exercise of the powers conferred by the </w:t>
      </w:r>
      <w:r w:rsidRPr="00DA723D">
        <w:rPr>
          <w:i/>
          <w:iCs/>
          <w:spacing w:val="-4"/>
        </w:rPr>
        <w:t>Housing Improvement Act 2016</w:t>
      </w:r>
      <w:r w:rsidRPr="00DA723D">
        <w:rPr>
          <w:spacing w:val="-4"/>
        </w:rPr>
        <w:t xml:space="preserve">, the Delegate of the Minister for Housing and Urban Development hereby fixes the maximum rental amount per week that shall be payable subject to Section 55 of the </w:t>
      </w:r>
      <w:r w:rsidRPr="00DA723D">
        <w:rPr>
          <w:i/>
          <w:iCs/>
          <w:spacing w:val="-4"/>
        </w:rPr>
        <w:t>Residential Tenancies Act 1995</w:t>
      </w:r>
      <w:r w:rsidRPr="00DA723D">
        <w:rPr>
          <w:spacing w:val="-4"/>
        </w:rPr>
        <w:t>,</w:t>
      </w:r>
      <w:r w:rsidRPr="00DA723D">
        <w:t xml:space="preserve"> in 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283"/>
        <w:gridCol w:w="2835"/>
        <w:gridCol w:w="1560"/>
        <w:gridCol w:w="1553"/>
      </w:tblGrid>
      <w:tr w:rsidR="00FB268B" w:rsidRPr="00474FDC" w14:paraId="36A8A55A" w14:textId="77777777" w:rsidTr="00712696">
        <w:tc>
          <w:tcPr>
            <w:tcW w:w="3402" w:type="dxa"/>
            <w:gridSpan w:val="2"/>
            <w:tcBorders>
              <w:top w:val="single" w:sz="4" w:space="0" w:color="auto"/>
              <w:bottom w:val="single" w:sz="4" w:space="0" w:color="auto"/>
            </w:tcBorders>
            <w:vAlign w:val="center"/>
          </w:tcPr>
          <w:p w14:paraId="22224ED2"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474FDC">
              <w:rPr>
                <w:b/>
                <w:bCs/>
                <w:szCs w:val="17"/>
              </w:rPr>
              <w:t>Address of Premises</w:t>
            </w:r>
          </w:p>
        </w:tc>
        <w:tc>
          <w:tcPr>
            <w:tcW w:w="2835" w:type="dxa"/>
            <w:tcBorders>
              <w:top w:val="single" w:sz="4" w:space="0" w:color="auto"/>
              <w:bottom w:val="single" w:sz="4" w:space="0" w:color="auto"/>
            </w:tcBorders>
            <w:vAlign w:val="center"/>
          </w:tcPr>
          <w:p w14:paraId="1936A595"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474FDC">
              <w:rPr>
                <w:b/>
                <w:bCs/>
                <w:szCs w:val="17"/>
              </w:rPr>
              <w:t>Allotment Section</w:t>
            </w:r>
          </w:p>
        </w:tc>
        <w:tc>
          <w:tcPr>
            <w:tcW w:w="1560" w:type="dxa"/>
            <w:tcBorders>
              <w:top w:val="single" w:sz="4" w:space="0" w:color="auto"/>
              <w:bottom w:val="single" w:sz="4" w:space="0" w:color="auto"/>
            </w:tcBorders>
            <w:vAlign w:val="center"/>
          </w:tcPr>
          <w:p w14:paraId="607B100E"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474FDC">
              <w:rPr>
                <w:b/>
                <w:bCs/>
                <w:szCs w:val="17"/>
                <w:u w:val="single"/>
              </w:rPr>
              <w:t>Certificate of Title</w:t>
            </w:r>
            <w:r w:rsidRPr="00474FDC">
              <w:rPr>
                <w:b/>
                <w:bCs/>
                <w:szCs w:val="17"/>
                <w:u w:val="single"/>
              </w:rPr>
              <w:br/>
            </w:r>
            <w:r w:rsidRPr="00474FDC">
              <w:rPr>
                <w:b/>
                <w:bCs/>
                <w:szCs w:val="17"/>
              </w:rPr>
              <w:t>Volume/Folio</w:t>
            </w:r>
          </w:p>
        </w:tc>
        <w:tc>
          <w:tcPr>
            <w:tcW w:w="1553" w:type="dxa"/>
            <w:tcBorders>
              <w:top w:val="single" w:sz="4" w:space="0" w:color="auto"/>
              <w:bottom w:val="single" w:sz="4" w:space="0" w:color="auto"/>
            </w:tcBorders>
            <w:vAlign w:val="center"/>
          </w:tcPr>
          <w:p w14:paraId="6C23DB80"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474FDC">
              <w:rPr>
                <w:b/>
                <w:bCs/>
                <w:szCs w:val="17"/>
              </w:rPr>
              <w:t>Maximum Rental per week payable</w:t>
            </w:r>
          </w:p>
        </w:tc>
      </w:tr>
      <w:tr w:rsidR="00FB268B" w:rsidRPr="00474FDC" w14:paraId="07375693" w14:textId="77777777" w:rsidTr="00712696">
        <w:tc>
          <w:tcPr>
            <w:tcW w:w="3402" w:type="dxa"/>
            <w:gridSpan w:val="2"/>
            <w:tcBorders>
              <w:top w:val="single" w:sz="4" w:space="0" w:color="auto"/>
            </w:tcBorders>
          </w:tcPr>
          <w:p w14:paraId="7EDC3E3D" w14:textId="77777777" w:rsidR="00FB268B" w:rsidRPr="00474FDC" w:rsidRDefault="00FB268B" w:rsidP="00712696">
            <w:pPr>
              <w:spacing w:after="0" w:line="40" w:lineRule="exact"/>
              <w:jc w:val="left"/>
              <w:rPr>
                <w:spacing w:val="-5"/>
                <w:szCs w:val="17"/>
              </w:rPr>
            </w:pPr>
          </w:p>
        </w:tc>
        <w:tc>
          <w:tcPr>
            <w:tcW w:w="2835" w:type="dxa"/>
            <w:tcBorders>
              <w:top w:val="single" w:sz="4" w:space="0" w:color="auto"/>
            </w:tcBorders>
          </w:tcPr>
          <w:p w14:paraId="624CB47A" w14:textId="77777777" w:rsidR="00FB268B" w:rsidRPr="00474FDC" w:rsidRDefault="00FB268B" w:rsidP="00712696">
            <w:pPr>
              <w:spacing w:after="0" w:line="40" w:lineRule="exact"/>
              <w:ind w:left="426" w:hanging="142"/>
              <w:jc w:val="left"/>
              <w:rPr>
                <w:szCs w:val="17"/>
              </w:rPr>
            </w:pPr>
          </w:p>
        </w:tc>
        <w:tc>
          <w:tcPr>
            <w:tcW w:w="1560" w:type="dxa"/>
            <w:tcBorders>
              <w:top w:val="single" w:sz="4" w:space="0" w:color="auto"/>
            </w:tcBorders>
          </w:tcPr>
          <w:p w14:paraId="33B49226" w14:textId="77777777" w:rsidR="00FB268B" w:rsidRPr="00484632" w:rsidRDefault="00FB268B" w:rsidP="00712696">
            <w:pPr>
              <w:spacing w:after="0" w:line="40" w:lineRule="exact"/>
              <w:ind w:left="397"/>
              <w:jc w:val="left"/>
            </w:pPr>
          </w:p>
        </w:tc>
        <w:tc>
          <w:tcPr>
            <w:tcW w:w="1553" w:type="dxa"/>
            <w:tcBorders>
              <w:top w:val="single" w:sz="4" w:space="0" w:color="auto"/>
            </w:tcBorders>
          </w:tcPr>
          <w:p w14:paraId="31578FE0" w14:textId="77777777" w:rsidR="00FB268B" w:rsidRPr="00474FDC" w:rsidRDefault="00FB268B" w:rsidP="00712696">
            <w:pPr>
              <w:spacing w:after="0" w:line="40" w:lineRule="exact"/>
              <w:ind w:right="567"/>
              <w:jc w:val="right"/>
            </w:pPr>
          </w:p>
        </w:tc>
      </w:tr>
      <w:tr w:rsidR="00FB268B" w:rsidRPr="00474FDC" w14:paraId="4AB8535B" w14:textId="77777777" w:rsidTr="00712696">
        <w:tc>
          <w:tcPr>
            <w:tcW w:w="3402" w:type="dxa"/>
            <w:gridSpan w:val="2"/>
          </w:tcPr>
          <w:p w14:paraId="710102D7"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pacing w:val="-5"/>
                <w:szCs w:val="17"/>
              </w:rPr>
            </w:pPr>
            <w:r w:rsidRPr="00C22CDB">
              <w:t xml:space="preserve">25 Augusta Street, Hillcrest SA 5086  </w:t>
            </w:r>
          </w:p>
        </w:tc>
        <w:tc>
          <w:tcPr>
            <w:tcW w:w="2835" w:type="dxa"/>
          </w:tcPr>
          <w:p w14:paraId="4ED6F036"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ind w:left="142" w:hanging="142"/>
              <w:jc w:val="left"/>
              <w:rPr>
                <w:szCs w:val="17"/>
              </w:rPr>
            </w:pPr>
            <w:r w:rsidRPr="00C22CDB">
              <w:t>Allotment 53 Deposited Plan 7715</w:t>
            </w:r>
            <w:r>
              <w:br/>
            </w:r>
            <w:r w:rsidRPr="00C22CDB">
              <w:t>Hundred of Yatala</w:t>
            </w:r>
          </w:p>
        </w:tc>
        <w:tc>
          <w:tcPr>
            <w:tcW w:w="1560" w:type="dxa"/>
          </w:tcPr>
          <w:p w14:paraId="26CA1612"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ind w:left="397"/>
              <w:jc w:val="left"/>
              <w:rPr>
                <w:szCs w:val="17"/>
              </w:rPr>
            </w:pPr>
            <w:r w:rsidRPr="00C22CDB">
              <w:t>C5514/916</w:t>
            </w:r>
          </w:p>
        </w:tc>
        <w:tc>
          <w:tcPr>
            <w:tcW w:w="1553" w:type="dxa"/>
          </w:tcPr>
          <w:p w14:paraId="31BD6AD6"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ind w:right="567"/>
              <w:jc w:val="right"/>
              <w:rPr>
                <w:rFonts w:eastAsia="Calibri"/>
              </w:rPr>
            </w:pPr>
            <w:r w:rsidRPr="00C22CDB">
              <w:t>$0.00</w:t>
            </w:r>
          </w:p>
        </w:tc>
      </w:tr>
      <w:tr w:rsidR="00FB268B" w:rsidRPr="00474FDC" w14:paraId="4F095AB1" w14:textId="77777777" w:rsidTr="00712696">
        <w:tc>
          <w:tcPr>
            <w:tcW w:w="3402" w:type="dxa"/>
            <w:gridSpan w:val="2"/>
          </w:tcPr>
          <w:p w14:paraId="1C62AC11" w14:textId="77777777" w:rsidR="00FB268B" w:rsidRPr="00474FDC" w:rsidRDefault="00FB268B" w:rsidP="00712696">
            <w:pPr>
              <w:spacing w:before="40"/>
              <w:jc w:val="left"/>
              <w:rPr>
                <w:szCs w:val="17"/>
              </w:rPr>
            </w:pPr>
            <w:r w:rsidRPr="00CA3DDA">
              <w:t xml:space="preserve">59 Hallett Road, Burnside SA 5066  </w:t>
            </w:r>
          </w:p>
        </w:tc>
        <w:tc>
          <w:tcPr>
            <w:tcW w:w="2835" w:type="dxa"/>
          </w:tcPr>
          <w:p w14:paraId="106FD222" w14:textId="77777777" w:rsidR="00FB268B" w:rsidRPr="00474FDC" w:rsidRDefault="00FB268B" w:rsidP="00712696">
            <w:pPr>
              <w:spacing w:before="40" w:after="0"/>
              <w:ind w:left="142" w:hanging="142"/>
              <w:jc w:val="left"/>
              <w:rPr>
                <w:szCs w:val="17"/>
              </w:rPr>
            </w:pPr>
            <w:r w:rsidRPr="00CA3DDA">
              <w:t>Allotment 26 Filed Plan 11940</w:t>
            </w:r>
            <w:r>
              <w:br/>
            </w:r>
            <w:r w:rsidRPr="00CA3DDA">
              <w:t>Hundred of Adelaide</w:t>
            </w:r>
          </w:p>
        </w:tc>
        <w:tc>
          <w:tcPr>
            <w:tcW w:w="1560" w:type="dxa"/>
          </w:tcPr>
          <w:p w14:paraId="2CDD208B" w14:textId="77777777" w:rsidR="00FB268B" w:rsidRPr="00474FDC" w:rsidRDefault="00FB268B" w:rsidP="00712696">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ind w:left="397"/>
              <w:jc w:val="left"/>
            </w:pPr>
            <w:r w:rsidRPr="00CA3DDA">
              <w:t>CT5488/210</w:t>
            </w:r>
          </w:p>
        </w:tc>
        <w:tc>
          <w:tcPr>
            <w:tcW w:w="1553" w:type="dxa"/>
          </w:tcPr>
          <w:p w14:paraId="3A364532" w14:textId="77777777" w:rsidR="00FB268B" w:rsidRPr="00474FDC" w:rsidRDefault="00FB268B" w:rsidP="00712696">
            <w:pPr>
              <w:spacing w:before="40"/>
              <w:ind w:right="567"/>
              <w:jc w:val="right"/>
            </w:pPr>
            <w:r w:rsidRPr="00CA3DDA">
              <w:t>$0.00</w:t>
            </w:r>
          </w:p>
        </w:tc>
      </w:tr>
      <w:tr w:rsidR="00FB268B" w:rsidRPr="00474FDC" w14:paraId="0D93DBAD" w14:textId="77777777" w:rsidTr="00712696">
        <w:tc>
          <w:tcPr>
            <w:tcW w:w="3402" w:type="dxa"/>
            <w:gridSpan w:val="2"/>
          </w:tcPr>
          <w:p w14:paraId="34E915BD" w14:textId="77777777" w:rsidR="00FB268B" w:rsidRPr="00474FDC" w:rsidRDefault="00FB268B" w:rsidP="00712696">
            <w:pPr>
              <w:spacing w:before="40"/>
              <w:jc w:val="left"/>
              <w:rPr>
                <w:szCs w:val="17"/>
              </w:rPr>
            </w:pPr>
            <w:r w:rsidRPr="00D24EDD">
              <w:t xml:space="preserve">24 Clark Street, Wayville SA 5034  </w:t>
            </w:r>
          </w:p>
        </w:tc>
        <w:tc>
          <w:tcPr>
            <w:tcW w:w="2835" w:type="dxa"/>
          </w:tcPr>
          <w:p w14:paraId="6CF3BA8A" w14:textId="77777777" w:rsidR="00FB268B" w:rsidRPr="00474FDC" w:rsidRDefault="00FB268B" w:rsidP="00712696">
            <w:pPr>
              <w:spacing w:before="40" w:after="0"/>
              <w:ind w:left="142" w:hanging="142"/>
              <w:jc w:val="left"/>
              <w:rPr>
                <w:szCs w:val="17"/>
              </w:rPr>
            </w:pPr>
            <w:r w:rsidRPr="00D24EDD">
              <w:t>Allotment 20 Filed Plan 10397</w:t>
            </w:r>
            <w:r>
              <w:br/>
            </w:r>
            <w:r w:rsidRPr="00D24EDD">
              <w:t>Hundred of Adelaide</w:t>
            </w:r>
          </w:p>
        </w:tc>
        <w:tc>
          <w:tcPr>
            <w:tcW w:w="1560" w:type="dxa"/>
          </w:tcPr>
          <w:p w14:paraId="5D4839E4" w14:textId="77777777" w:rsidR="00FB268B" w:rsidRPr="00484632" w:rsidRDefault="00FB268B" w:rsidP="00712696">
            <w:pPr>
              <w:spacing w:before="40" w:after="0"/>
              <w:ind w:left="397"/>
              <w:jc w:val="left"/>
            </w:pPr>
            <w:r w:rsidRPr="00D24EDD">
              <w:t>CT5356/996</w:t>
            </w:r>
          </w:p>
        </w:tc>
        <w:tc>
          <w:tcPr>
            <w:tcW w:w="1553" w:type="dxa"/>
          </w:tcPr>
          <w:p w14:paraId="36E1C01D" w14:textId="77777777" w:rsidR="00FB268B" w:rsidRPr="00474FDC" w:rsidRDefault="00FB268B" w:rsidP="00712696">
            <w:pPr>
              <w:spacing w:before="40"/>
              <w:ind w:right="567"/>
              <w:jc w:val="right"/>
            </w:pPr>
            <w:r w:rsidRPr="00D24EDD">
              <w:t>$250.00</w:t>
            </w:r>
          </w:p>
        </w:tc>
      </w:tr>
      <w:tr w:rsidR="00FB268B" w:rsidRPr="00474FDC" w14:paraId="5E157B02" w14:textId="77777777" w:rsidTr="00712696">
        <w:tc>
          <w:tcPr>
            <w:tcW w:w="3402" w:type="dxa"/>
            <w:gridSpan w:val="2"/>
            <w:tcBorders>
              <w:bottom w:val="single" w:sz="4" w:space="0" w:color="auto"/>
            </w:tcBorders>
          </w:tcPr>
          <w:p w14:paraId="7C5F25BB" w14:textId="77777777" w:rsidR="00FB268B" w:rsidRPr="00474FDC" w:rsidRDefault="00FB268B" w:rsidP="00712696">
            <w:pPr>
              <w:spacing w:before="40"/>
              <w:jc w:val="left"/>
              <w:rPr>
                <w:szCs w:val="17"/>
              </w:rPr>
            </w:pPr>
            <w:r w:rsidRPr="00E41534">
              <w:t xml:space="preserve">12 </w:t>
            </w:r>
            <w:proofErr w:type="spellStart"/>
            <w:r w:rsidRPr="00E41534">
              <w:t>Karrawirra</w:t>
            </w:r>
            <w:proofErr w:type="spellEnd"/>
            <w:r w:rsidRPr="00E41534">
              <w:t xml:space="preserve"> Close, Craigmore SA 5114  </w:t>
            </w:r>
          </w:p>
        </w:tc>
        <w:tc>
          <w:tcPr>
            <w:tcW w:w="2835" w:type="dxa"/>
            <w:tcBorders>
              <w:bottom w:val="single" w:sz="4" w:space="0" w:color="auto"/>
            </w:tcBorders>
          </w:tcPr>
          <w:p w14:paraId="69376560" w14:textId="77777777" w:rsidR="00FB268B" w:rsidRPr="00474FDC" w:rsidRDefault="00FB268B" w:rsidP="00712696">
            <w:pPr>
              <w:spacing w:before="40"/>
              <w:ind w:left="142" w:hanging="142"/>
              <w:jc w:val="left"/>
              <w:rPr>
                <w:szCs w:val="17"/>
              </w:rPr>
            </w:pPr>
            <w:r w:rsidRPr="00E41534">
              <w:t xml:space="preserve">Allotment 215 Deposited Plan 10480 </w:t>
            </w:r>
            <w:proofErr w:type="gramStart"/>
            <w:r w:rsidRPr="00E41534">
              <w:t>Hundred</w:t>
            </w:r>
            <w:proofErr w:type="gramEnd"/>
            <w:r w:rsidRPr="00E41534">
              <w:t xml:space="preserve"> of Munno Para</w:t>
            </w:r>
          </w:p>
        </w:tc>
        <w:tc>
          <w:tcPr>
            <w:tcW w:w="1560" w:type="dxa"/>
            <w:tcBorders>
              <w:bottom w:val="single" w:sz="4" w:space="0" w:color="auto"/>
            </w:tcBorders>
          </w:tcPr>
          <w:p w14:paraId="0D390A31" w14:textId="77777777" w:rsidR="00FB268B" w:rsidRPr="00484632" w:rsidRDefault="00FB268B" w:rsidP="00712696">
            <w:pPr>
              <w:spacing w:before="40" w:after="0"/>
              <w:ind w:left="397"/>
              <w:jc w:val="left"/>
            </w:pPr>
            <w:r w:rsidRPr="00E41534">
              <w:t>CT5122/358</w:t>
            </w:r>
          </w:p>
        </w:tc>
        <w:tc>
          <w:tcPr>
            <w:tcW w:w="1553" w:type="dxa"/>
            <w:tcBorders>
              <w:bottom w:val="single" w:sz="4" w:space="0" w:color="auto"/>
            </w:tcBorders>
          </w:tcPr>
          <w:p w14:paraId="6048A602" w14:textId="77777777" w:rsidR="00FB268B" w:rsidRPr="00474FDC" w:rsidRDefault="00FB268B" w:rsidP="00712696">
            <w:pPr>
              <w:spacing w:before="40"/>
              <w:ind w:right="567"/>
              <w:jc w:val="right"/>
            </w:pPr>
            <w:r w:rsidRPr="00E41534">
              <w:t>$405.00</w:t>
            </w:r>
          </w:p>
        </w:tc>
      </w:tr>
      <w:tr w:rsidR="00FB268B" w:rsidRPr="00474FDC" w14:paraId="05023F3E" w14:textId="77777777" w:rsidTr="00712696">
        <w:tc>
          <w:tcPr>
            <w:tcW w:w="3119" w:type="dxa"/>
            <w:tcBorders>
              <w:top w:val="single" w:sz="4" w:space="0" w:color="auto"/>
            </w:tcBorders>
          </w:tcPr>
          <w:p w14:paraId="791CE539" w14:textId="77777777" w:rsidR="00FB268B" w:rsidRPr="00437E5F" w:rsidRDefault="00FB268B" w:rsidP="00712696">
            <w:pPr>
              <w:spacing w:after="0" w:line="80" w:lineRule="exact"/>
              <w:jc w:val="left"/>
              <w:rPr>
                <w:szCs w:val="17"/>
              </w:rPr>
            </w:pPr>
          </w:p>
        </w:tc>
        <w:tc>
          <w:tcPr>
            <w:tcW w:w="3118" w:type="dxa"/>
            <w:gridSpan w:val="2"/>
            <w:tcBorders>
              <w:top w:val="single" w:sz="4" w:space="0" w:color="auto"/>
            </w:tcBorders>
          </w:tcPr>
          <w:p w14:paraId="6492B251" w14:textId="77777777" w:rsidR="00FB268B" w:rsidRPr="00437E5F" w:rsidRDefault="00FB268B" w:rsidP="00712696">
            <w:pPr>
              <w:spacing w:after="0" w:line="80" w:lineRule="exact"/>
              <w:ind w:left="426" w:hanging="142"/>
              <w:jc w:val="left"/>
              <w:rPr>
                <w:szCs w:val="17"/>
              </w:rPr>
            </w:pPr>
          </w:p>
        </w:tc>
        <w:tc>
          <w:tcPr>
            <w:tcW w:w="1560" w:type="dxa"/>
            <w:tcBorders>
              <w:top w:val="single" w:sz="4" w:space="0" w:color="auto"/>
            </w:tcBorders>
          </w:tcPr>
          <w:p w14:paraId="6ACFBBF1" w14:textId="77777777" w:rsidR="00FB268B" w:rsidRPr="00437E5F" w:rsidRDefault="00FB268B" w:rsidP="00712696">
            <w:pPr>
              <w:spacing w:after="0" w:line="80" w:lineRule="exact"/>
              <w:ind w:left="397"/>
              <w:jc w:val="left"/>
            </w:pPr>
          </w:p>
        </w:tc>
        <w:tc>
          <w:tcPr>
            <w:tcW w:w="1553" w:type="dxa"/>
            <w:tcBorders>
              <w:top w:val="single" w:sz="4" w:space="0" w:color="auto"/>
            </w:tcBorders>
          </w:tcPr>
          <w:p w14:paraId="3E6A09AE" w14:textId="77777777" w:rsidR="00FB268B" w:rsidRPr="00437E5F" w:rsidRDefault="00FB268B" w:rsidP="00712696">
            <w:pPr>
              <w:spacing w:after="0" w:line="80" w:lineRule="exact"/>
              <w:ind w:right="567"/>
              <w:jc w:val="right"/>
            </w:pPr>
          </w:p>
        </w:tc>
      </w:tr>
    </w:tbl>
    <w:p w14:paraId="4240D7A2" w14:textId="77777777" w:rsidR="00FB268B" w:rsidRPr="00474FDC" w:rsidRDefault="00FB268B" w:rsidP="00FB268B">
      <w:pPr>
        <w:pStyle w:val="GG-SDated"/>
      </w:pPr>
      <w:r w:rsidRPr="00474FDC">
        <w:t xml:space="preserve">Dated: </w:t>
      </w:r>
      <w:r>
        <w:t>18</w:t>
      </w:r>
      <w:r w:rsidRPr="00474FDC">
        <w:t xml:space="preserve"> </w:t>
      </w:r>
      <w:r>
        <w:t>June</w:t>
      </w:r>
      <w:r w:rsidRPr="00474FDC">
        <w:t xml:space="preserve"> 2026</w:t>
      </w:r>
    </w:p>
    <w:p w14:paraId="4C9D3ED6" w14:textId="77777777" w:rsidR="00FB268B" w:rsidRPr="00474FDC" w:rsidRDefault="00FB268B" w:rsidP="00FB268B">
      <w:pPr>
        <w:spacing w:after="0"/>
        <w:jc w:val="right"/>
        <w:rPr>
          <w:rFonts w:eastAsia="Times New Roman"/>
          <w:smallCaps/>
          <w:szCs w:val="20"/>
        </w:rPr>
      </w:pPr>
      <w:r w:rsidRPr="00474FDC">
        <w:rPr>
          <w:rFonts w:eastAsia="Times New Roman"/>
          <w:smallCaps/>
          <w:szCs w:val="20"/>
        </w:rPr>
        <w:t>Craig Thompson</w:t>
      </w:r>
    </w:p>
    <w:p w14:paraId="4780818A" w14:textId="77777777" w:rsidR="00FB268B" w:rsidRPr="00474FDC" w:rsidRDefault="00FB268B" w:rsidP="00FB268B">
      <w:pPr>
        <w:spacing w:after="0"/>
        <w:jc w:val="right"/>
        <w:rPr>
          <w:rFonts w:eastAsia="Times New Roman"/>
          <w:szCs w:val="17"/>
        </w:rPr>
      </w:pPr>
      <w:r w:rsidRPr="00474FDC">
        <w:rPr>
          <w:rFonts w:eastAsia="Times New Roman"/>
          <w:szCs w:val="17"/>
        </w:rPr>
        <w:t>Housing Regulator and Registrar</w:t>
      </w:r>
    </w:p>
    <w:p w14:paraId="27F67742" w14:textId="77777777" w:rsidR="00FB268B" w:rsidRPr="00474FDC" w:rsidRDefault="00FB268B" w:rsidP="00FB268B">
      <w:pPr>
        <w:spacing w:after="0"/>
        <w:jc w:val="right"/>
        <w:rPr>
          <w:rFonts w:eastAsia="Times New Roman"/>
          <w:szCs w:val="17"/>
        </w:rPr>
      </w:pPr>
      <w:r w:rsidRPr="00474FDC">
        <w:rPr>
          <w:rFonts w:eastAsia="Times New Roman"/>
          <w:szCs w:val="17"/>
        </w:rPr>
        <w:t>Housing Safety Authority</w:t>
      </w:r>
    </w:p>
    <w:p w14:paraId="3549D693" w14:textId="77777777" w:rsidR="00FB268B" w:rsidRPr="00474FDC" w:rsidRDefault="00FB268B" w:rsidP="00FB268B">
      <w:pPr>
        <w:spacing w:after="0"/>
        <w:jc w:val="right"/>
        <w:rPr>
          <w:rFonts w:eastAsia="Times New Roman"/>
          <w:szCs w:val="17"/>
        </w:rPr>
      </w:pPr>
      <w:r w:rsidRPr="00474FDC">
        <w:rPr>
          <w:rFonts w:eastAsia="Times New Roman"/>
          <w:szCs w:val="17"/>
        </w:rPr>
        <w:t>Delegate of the Minister for Housing and Urban Development</w:t>
      </w:r>
    </w:p>
    <w:p w14:paraId="6CB996B2" w14:textId="77777777" w:rsidR="00FB268B" w:rsidRPr="00474FDC" w:rsidRDefault="00FB268B" w:rsidP="00FB268B">
      <w:pPr>
        <w:pBdr>
          <w:top w:val="single" w:sz="4" w:space="1" w:color="auto"/>
        </w:pBdr>
        <w:spacing w:before="100" w:after="0" w:line="14" w:lineRule="exact"/>
        <w:jc w:val="center"/>
        <w:rPr>
          <w:rFonts w:eastAsia="Times New Roman"/>
          <w:szCs w:val="17"/>
        </w:rPr>
      </w:pPr>
    </w:p>
    <w:p w14:paraId="2A5410B3" w14:textId="77777777" w:rsidR="00FB268B" w:rsidRPr="00DA723D" w:rsidRDefault="00FB268B" w:rsidP="00775C77">
      <w:pPr>
        <w:pStyle w:val="NoSpacing"/>
      </w:pPr>
    </w:p>
    <w:p w14:paraId="28F80A94" w14:textId="77777777" w:rsidR="00FB268B" w:rsidRPr="00FB268B" w:rsidRDefault="00FB268B" w:rsidP="00FB268B">
      <w:pPr>
        <w:jc w:val="center"/>
        <w:rPr>
          <w:caps/>
          <w:szCs w:val="17"/>
        </w:rPr>
      </w:pPr>
      <w:r w:rsidRPr="00FB268B">
        <w:rPr>
          <w:caps/>
          <w:szCs w:val="17"/>
        </w:rPr>
        <w:t>HOUSING IMPROVEMENT ACT 2016</w:t>
      </w:r>
    </w:p>
    <w:p w14:paraId="4EBAA209" w14:textId="77777777" w:rsidR="00FB268B" w:rsidRPr="00FB268B" w:rsidRDefault="00FB268B" w:rsidP="00FB268B">
      <w:pPr>
        <w:jc w:val="center"/>
        <w:rPr>
          <w:i/>
          <w:szCs w:val="17"/>
        </w:rPr>
      </w:pPr>
      <w:r w:rsidRPr="00FB268B">
        <w:rPr>
          <w:i/>
          <w:szCs w:val="17"/>
        </w:rPr>
        <w:t>Rent Control Revocations</w:t>
      </w:r>
    </w:p>
    <w:p w14:paraId="68E71E0A" w14:textId="77777777" w:rsidR="00FB268B" w:rsidRPr="00FB268B" w:rsidRDefault="00FB268B" w:rsidP="00FB268B">
      <w:r w:rsidRPr="00FB268B">
        <w:rPr>
          <w:spacing w:val="-4"/>
        </w:rPr>
        <w:t xml:space="preserve">In the exercise of the powers conferred by the </w:t>
      </w:r>
      <w:r w:rsidRPr="00FB268B">
        <w:rPr>
          <w:i/>
          <w:iCs/>
          <w:spacing w:val="-4"/>
        </w:rPr>
        <w:t>Housing Improvement Act 2016</w:t>
      </w:r>
      <w:r w:rsidRPr="00FB268B">
        <w:rPr>
          <w:spacing w:val="-4"/>
        </w:rPr>
        <w:t xml:space="preserve">, the Delegate of the Minister for Housing and Urban Development hereby revokes the maximum rental amount per week that shall be payable subject to Section 55 of the </w:t>
      </w:r>
      <w:r w:rsidRPr="00FB268B">
        <w:rPr>
          <w:i/>
          <w:iCs/>
          <w:spacing w:val="-4"/>
        </w:rPr>
        <w:t>Residential Tenancies Act 1995</w:t>
      </w:r>
      <w:r w:rsidRPr="00FB268B">
        <w:rPr>
          <w:spacing w:val="-4"/>
        </w:rPr>
        <w:t>,</w:t>
      </w:r>
      <w:r w:rsidRPr="00FB268B">
        <w:t xml:space="preserve">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4252"/>
        <w:gridCol w:w="1412"/>
      </w:tblGrid>
      <w:tr w:rsidR="00FB268B" w:rsidRPr="00FB268B" w14:paraId="66BA6819" w14:textId="77777777" w:rsidTr="00712696">
        <w:trPr>
          <w:tblHeader/>
        </w:trPr>
        <w:tc>
          <w:tcPr>
            <w:tcW w:w="3686" w:type="dxa"/>
            <w:tcBorders>
              <w:top w:val="single" w:sz="4" w:space="0" w:color="auto"/>
              <w:bottom w:val="single" w:sz="4" w:space="0" w:color="auto"/>
            </w:tcBorders>
            <w:vAlign w:val="center"/>
          </w:tcPr>
          <w:p w14:paraId="05785F9F" w14:textId="77777777" w:rsidR="00FB268B" w:rsidRPr="00FB268B" w:rsidRDefault="00FB268B" w:rsidP="00FB268B">
            <w:pPr>
              <w:spacing w:before="40" w:after="40"/>
              <w:jc w:val="center"/>
              <w:rPr>
                <w:b/>
                <w:bCs/>
              </w:rPr>
            </w:pPr>
            <w:r w:rsidRPr="00FB268B">
              <w:rPr>
                <w:b/>
                <w:bCs/>
              </w:rPr>
              <w:t>Address of Premises</w:t>
            </w:r>
          </w:p>
        </w:tc>
        <w:tc>
          <w:tcPr>
            <w:tcW w:w="4252" w:type="dxa"/>
            <w:tcBorders>
              <w:top w:val="single" w:sz="4" w:space="0" w:color="auto"/>
              <w:bottom w:val="single" w:sz="4" w:space="0" w:color="auto"/>
            </w:tcBorders>
            <w:vAlign w:val="center"/>
          </w:tcPr>
          <w:p w14:paraId="75F8FF25" w14:textId="77777777" w:rsidR="00FB268B" w:rsidRPr="00FB268B" w:rsidRDefault="00FB268B" w:rsidP="00FB268B">
            <w:pPr>
              <w:spacing w:before="40" w:after="40"/>
              <w:jc w:val="center"/>
              <w:rPr>
                <w:b/>
                <w:bCs/>
              </w:rPr>
            </w:pPr>
            <w:r w:rsidRPr="00FB268B">
              <w:rPr>
                <w:b/>
                <w:bCs/>
              </w:rPr>
              <w:t>Allotment Section</w:t>
            </w:r>
          </w:p>
        </w:tc>
        <w:tc>
          <w:tcPr>
            <w:tcW w:w="1412" w:type="dxa"/>
            <w:tcBorders>
              <w:top w:val="single" w:sz="4" w:space="0" w:color="auto"/>
              <w:bottom w:val="single" w:sz="4" w:space="0" w:color="auto"/>
            </w:tcBorders>
            <w:vAlign w:val="center"/>
          </w:tcPr>
          <w:p w14:paraId="6C612AF8" w14:textId="77777777" w:rsidR="00FB268B" w:rsidRPr="00FB268B" w:rsidRDefault="00FB268B" w:rsidP="00FB268B">
            <w:pPr>
              <w:spacing w:before="40" w:after="40"/>
              <w:jc w:val="center"/>
              <w:rPr>
                <w:b/>
                <w:bCs/>
              </w:rPr>
            </w:pPr>
            <w:r w:rsidRPr="00FB268B">
              <w:rPr>
                <w:b/>
                <w:bCs/>
                <w:u w:val="single"/>
              </w:rPr>
              <w:t>Certificate of Title</w:t>
            </w:r>
            <w:r w:rsidRPr="00FB268B">
              <w:rPr>
                <w:b/>
                <w:bCs/>
              </w:rPr>
              <w:br/>
              <w:t>Volume/Folio</w:t>
            </w:r>
          </w:p>
        </w:tc>
      </w:tr>
      <w:tr w:rsidR="00FB268B" w:rsidRPr="00FB268B" w14:paraId="5FB68048" w14:textId="77777777" w:rsidTr="00712696">
        <w:trPr>
          <w:tblHeader/>
        </w:trPr>
        <w:tc>
          <w:tcPr>
            <w:tcW w:w="3686" w:type="dxa"/>
            <w:tcBorders>
              <w:top w:val="single" w:sz="4" w:space="0" w:color="auto"/>
            </w:tcBorders>
          </w:tcPr>
          <w:p w14:paraId="1838789A" w14:textId="77777777" w:rsidR="00FB268B" w:rsidRPr="00FB268B" w:rsidRDefault="00FB268B" w:rsidP="00FB268B">
            <w:pPr>
              <w:spacing w:after="0" w:line="40" w:lineRule="exact"/>
              <w:jc w:val="left"/>
              <w:rPr>
                <w:b/>
                <w:bCs/>
              </w:rPr>
            </w:pPr>
          </w:p>
        </w:tc>
        <w:tc>
          <w:tcPr>
            <w:tcW w:w="4252" w:type="dxa"/>
            <w:tcBorders>
              <w:top w:val="single" w:sz="4" w:space="0" w:color="auto"/>
            </w:tcBorders>
          </w:tcPr>
          <w:p w14:paraId="4977668A" w14:textId="77777777" w:rsidR="00FB268B" w:rsidRPr="00FB268B" w:rsidRDefault="00FB268B" w:rsidP="00FB268B">
            <w:pPr>
              <w:spacing w:after="0" w:line="40" w:lineRule="exact"/>
              <w:jc w:val="left"/>
              <w:rPr>
                <w:b/>
                <w:bCs/>
              </w:rPr>
            </w:pPr>
          </w:p>
        </w:tc>
        <w:tc>
          <w:tcPr>
            <w:tcW w:w="1412" w:type="dxa"/>
            <w:tcBorders>
              <w:top w:val="single" w:sz="4" w:space="0" w:color="auto"/>
            </w:tcBorders>
          </w:tcPr>
          <w:p w14:paraId="04A597A0" w14:textId="77777777" w:rsidR="00FB268B" w:rsidRPr="00FB268B" w:rsidRDefault="00FB268B" w:rsidP="00FB268B">
            <w:pPr>
              <w:spacing w:after="0" w:line="40" w:lineRule="exact"/>
              <w:jc w:val="left"/>
              <w:rPr>
                <w:b/>
                <w:bCs/>
              </w:rPr>
            </w:pPr>
          </w:p>
        </w:tc>
      </w:tr>
      <w:tr w:rsidR="00FB268B" w:rsidRPr="00FB268B" w14:paraId="25D82836" w14:textId="77777777" w:rsidTr="00712696">
        <w:tc>
          <w:tcPr>
            <w:tcW w:w="3686" w:type="dxa"/>
          </w:tcPr>
          <w:p w14:paraId="77643BF8" w14:textId="77777777" w:rsidR="00FB268B" w:rsidRPr="00FB268B" w:rsidRDefault="00FB268B" w:rsidP="00FB268B">
            <w:pPr>
              <w:spacing w:after="0"/>
              <w:jc w:val="left"/>
            </w:pPr>
            <w:r w:rsidRPr="00FB268B">
              <w:t>587 Regency Road, Broadview SA 5083</w:t>
            </w:r>
          </w:p>
        </w:tc>
        <w:tc>
          <w:tcPr>
            <w:tcW w:w="4252" w:type="dxa"/>
          </w:tcPr>
          <w:p w14:paraId="5B5D95EC" w14:textId="77777777" w:rsidR="00FB268B" w:rsidRPr="00FB268B" w:rsidRDefault="00FB268B" w:rsidP="00FB268B">
            <w:pPr>
              <w:spacing w:after="0"/>
              <w:jc w:val="left"/>
            </w:pPr>
            <w:r w:rsidRPr="00FB268B">
              <w:t xml:space="preserve">Allotment 49 Filed Plan 111757 </w:t>
            </w:r>
            <w:proofErr w:type="gramStart"/>
            <w:r w:rsidRPr="00FB268B">
              <w:t>Hundred</w:t>
            </w:r>
            <w:proofErr w:type="gramEnd"/>
            <w:r w:rsidRPr="00FB268B">
              <w:t xml:space="preserve"> of Yatala</w:t>
            </w:r>
          </w:p>
        </w:tc>
        <w:tc>
          <w:tcPr>
            <w:tcW w:w="1412" w:type="dxa"/>
          </w:tcPr>
          <w:p w14:paraId="304D7041" w14:textId="77777777" w:rsidR="00FB268B" w:rsidRPr="00FB268B" w:rsidRDefault="00FB268B" w:rsidP="00FB268B">
            <w:pPr>
              <w:spacing w:after="0"/>
              <w:ind w:left="280"/>
              <w:jc w:val="left"/>
            </w:pPr>
            <w:r w:rsidRPr="00FB268B">
              <w:t>CT5210/159</w:t>
            </w:r>
          </w:p>
        </w:tc>
      </w:tr>
      <w:tr w:rsidR="00FB268B" w:rsidRPr="00FB268B" w14:paraId="47277F88" w14:textId="77777777" w:rsidTr="00712696">
        <w:tc>
          <w:tcPr>
            <w:tcW w:w="3686" w:type="dxa"/>
          </w:tcPr>
          <w:p w14:paraId="708B54BD" w14:textId="77777777" w:rsidR="00FB268B" w:rsidRPr="00FB268B" w:rsidRDefault="00FB268B" w:rsidP="00FB268B">
            <w:pPr>
              <w:spacing w:after="0"/>
              <w:jc w:val="left"/>
            </w:pPr>
            <w:r w:rsidRPr="00FB268B">
              <w:t>59 Ellis Road, Two Wells SA 5501 (Main House)</w:t>
            </w:r>
          </w:p>
        </w:tc>
        <w:tc>
          <w:tcPr>
            <w:tcW w:w="4252" w:type="dxa"/>
          </w:tcPr>
          <w:p w14:paraId="2C3ECE8C" w14:textId="77777777" w:rsidR="00FB268B" w:rsidRPr="00FB268B" w:rsidRDefault="00FB268B" w:rsidP="00FB268B">
            <w:pPr>
              <w:spacing w:after="0"/>
              <w:jc w:val="left"/>
            </w:pPr>
            <w:r w:rsidRPr="00FB268B">
              <w:t xml:space="preserve">Allotment 25 Filed Plan 106054 </w:t>
            </w:r>
            <w:proofErr w:type="gramStart"/>
            <w:r w:rsidRPr="00FB268B">
              <w:t>Hundred</w:t>
            </w:r>
            <w:proofErr w:type="gramEnd"/>
            <w:r w:rsidRPr="00FB268B">
              <w:t xml:space="preserve"> of Port Gawler</w:t>
            </w:r>
          </w:p>
        </w:tc>
        <w:tc>
          <w:tcPr>
            <w:tcW w:w="1412" w:type="dxa"/>
          </w:tcPr>
          <w:p w14:paraId="00869C51" w14:textId="77777777" w:rsidR="00FB268B" w:rsidRPr="00FB268B" w:rsidRDefault="00FB268B" w:rsidP="00FB268B">
            <w:pPr>
              <w:spacing w:after="0"/>
              <w:ind w:left="280"/>
              <w:jc w:val="left"/>
            </w:pPr>
            <w:r w:rsidRPr="00FB268B">
              <w:t>CT5167/957</w:t>
            </w:r>
          </w:p>
        </w:tc>
      </w:tr>
      <w:tr w:rsidR="00FB268B" w:rsidRPr="00FB268B" w14:paraId="53708BF4" w14:textId="77777777" w:rsidTr="00712696">
        <w:tc>
          <w:tcPr>
            <w:tcW w:w="3686" w:type="dxa"/>
          </w:tcPr>
          <w:p w14:paraId="51544F69" w14:textId="77777777" w:rsidR="00FB268B" w:rsidRPr="00FB268B" w:rsidRDefault="00FB268B" w:rsidP="00FB268B">
            <w:pPr>
              <w:spacing w:after="0"/>
              <w:jc w:val="left"/>
              <w:rPr>
                <w:spacing w:val="-2"/>
              </w:rPr>
            </w:pPr>
            <w:r w:rsidRPr="00FB268B">
              <w:rPr>
                <w:spacing w:val="-2"/>
              </w:rPr>
              <w:t>17 West Terrace, Kadina SA 5554</w:t>
            </w:r>
          </w:p>
        </w:tc>
        <w:tc>
          <w:tcPr>
            <w:tcW w:w="4252" w:type="dxa"/>
          </w:tcPr>
          <w:p w14:paraId="2A774DA1" w14:textId="77777777" w:rsidR="00FB268B" w:rsidRPr="00FB268B" w:rsidRDefault="00FB268B" w:rsidP="00FB268B">
            <w:pPr>
              <w:spacing w:after="0"/>
              <w:jc w:val="left"/>
            </w:pPr>
            <w:r w:rsidRPr="00FB268B">
              <w:t xml:space="preserve">Allotment 63 Filed Plan 44757 </w:t>
            </w:r>
            <w:proofErr w:type="gramStart"/>
            <w:r w:rsidRPr="00FB268B">
              <w:t>Hundred</w:t>
            </w:r>
            <w:proofErr w:type="gramEnd"/>
            <w:r w:rsidRPr="00FB268B">
              <w:t xml:space="preserve"> of Wallaroo</w:t>
            </w:r>
          </w:p>
        </w:tc>
        <w:tc>
          <w:tcPr>
            <w:tcW w:w="1412" w:type="dxa"/>
          </w:tcPr>
          <w:p w14:paraId="3DE9F533" w14:textId="77777777" w:rsidR="00FB268B" w:rsidRPr="00FB268B" w:rsidRDefault="00FB268B" w:rsidP="00FB268B">
            <w:pPr>
              <w:spacing w:after="0"/>
              <w:ind w:left="280"/>
              <w:jc w:val="left"/>
            </w:pPr>
            <w:r w:rsidRPr="00FB268B">
              <w:t>CT5897/377</w:t>
            </w:r>
          </w:p>
        </w:tc>
      </w:tr>
      <w:tr w:rsidR="00FB268B" w:rsidRPr="00FB268B" w14:paraId="46B8726E" w14:textId="77777777" w:rsidTr="00712696">
        <w:tc>
          <w:tcPr>
            <w:tcW w:w="3686" w:type="dxa"/>
          </w:tcPr>
          <w:p w14:paraId="1FB5F519" w14:textId="77777777" w:rsidR="00FB268B" w:rsidRPr="00FB268B" w:rsidRDefault="00FB268B" w:rsidP="00FB268B">
            <w:pPr>
              <w:spacing w:after="0"/>
              <w:ind w:left="142" w:hanging="142"/>
              <w:jc w:val="left"/>
              <w:rPr>
                <w:spacing w:val="-2"/>
              </w:rPr>
            </w:pPr>
            <w:r w:rsidRPr="00FB268B">
              <w:rPr>
                <w:spacing w:val="-2"/>
              </w:rPr>
              <w:t xml:space="preserve">216 Port Elliot Road, </w:t>
            </w:r>
            <w:proofErr w:type="spellStart"/>
            <w:r w:rsidRPr="00FB268B">
              <w:rPr>
                <w:spacing w:val="-2"/>
              </w:rPr>
              <w:t>Hayborough</w:t>
            </w:r>
            <w:proofErr w:type="spellEnd"/>
            <w:r w:rsidRPr="00FB268B">
              <w:rPr>
                <w:spacing w:val="-2"/>
              </w:rPr>
              <w:t xml:space="preserve"> SA 5211</w:t>
            </w:r>
            <w:r w:rsidRPr="00FB268B">
              <w:rPr>
                <w:spacing w:val="-2"/>
              </w:rPr>
              <w:br/>
              <w:t>(AKA 214-216)</w:t>
            </w:r>
          </w:p>
        </w:tc>
        <w:tc>
          <w:tcPr>
            <w:tcW w:w="4252" w:type="dxa"/>
          </w:tcPr>
          <w:p w14:paraId="22887150" w14:textId="77777777" w:rsidR="00FB268B" w:rsidRPr="00FB268B" w:rsidRDefault="00FB268B" w:rsidP="00FB268B">
            <w:pPr>
              <w:spacing w:after="0"/>
              <w:ind w:left="142" w:hanging="142"/>
              <w:jc w:val="left"/>
            </w:pPr>
            <w:r w:rsidRPr="00FB268B">
              <w:t xml:space="preserve">Allotment 227 and 228 Deposited Plan 3207 </w:t>
            </w:r>
            <w:r w:rsidRPr="00FB268B">
              <w:br/>
              <w:t>Hundred of Goolwa</w:t>
            </w:r>
          </w:p>
        </w:tc>
        <w:tc>
          <w:tcPr>
            <w:tcW w:w="1412" w:type="dxa"/>
          </w:tcPr>
          <w:p w14:paraId="676FCA80" w14:textId="77777777" w:rsidR="00FB268B" w:rsidRPr="00FB268B" w:rsidRDefault="00FB268B" w:rsidP="00FB268B">
            <w:pPr>
              <w:spacing w:after="0"/>
              <w:ind w:left="280"/>
              <w:jc w:val="left"/>
            </w:pPr>
            <w:r w:rsidRPr="00FB268B">
              <w:t>CT5513/546</w:t>
            </w:r>
          </w:p>
        </w:tc>
      </w:tr>
      <w:tr w:rsidR="00FB268B" w:rsidRPr="00FB268B" w14:paraId="79E6FC93" w14:textId="77777777" w:rsidTr="00712696">
        <w:tc>
          <w:tcPr>
            <w:tcW w:w="3686" w:type="dxa"/>
          </w:tcPr>
          <w:p w14:paraId="2D0ACF50" w14:textId="77777777" w:rsidR="00FB268B" w:rsidRPr="00FB268B" w:rsidRDefault="00FB268B" w:rsidP="00FB268B">
            <w:pPr>
              <w:spacing w:after="0"/>
              <w:jc w:val="left"/>
              <w:rPr>
                <w:spacing w:val="-2"/>
              </w:rPr>
            </w:pPr>
            <w:r w:rsidRPr="00FB268B">
              <w:rPr>
                <w:spacing w:val="-2"/>
              </w:rPr>
              <w:t xml:space="preserve">36 </w:t>
            </w:r>
            <w:proofErr w:type="spellStart"/>
            <w:r w:rsidRPr="00FB268B">
              <w:rPr>
                <w:spacing w:val="-2"/>
              </w:rPr>
              <w:t>Kildonan</w:t>
            </w:r>
            <w:proofErr w:type="spellEnd"/>
            <w:r w:rsidRPr="00FB268B">
              <w:rPr>
                <w:spacing w:val="-2"/>
              </w:rPr>
              <w:t xml:space="preserve"> Avenue, Para Vista SA 5093</w:t>
            </w:r>
          </w:p>
        </w:tc>
        <w:tc>
          <w:tcPr>
            <w:tcW w:w="4252" w:type="dxa"/>
          </w:tcPr>
          <w:p w14:paraId="12BFF261" w14:textId="77777777" w:rsidR="00FB268B" w:rsidRPr="00FB268B" w:rsidRDefault="00FB268B" w:rsidP="00FB268B">
            <w:pPr>
              <w:spacing w:after="0"/>
              <w:jc w:val="left"/>
            </w:pPr>
            <w:r w:rsidRPr="00FB268B">
              <w:t xml:space="preserve">Allotment 84 Deposited Plan 9302 </w:t>
            </w:r>
            <w:proofErr w:type="gramStart"/>
            <w:r w:rsidRPr="00FB268B">
              <w:t>Hundred</w:t>
            </w:r>
            <w:proofErr w:type="gramEnd"/>
            <w:r w:rsidRPr="00FB268B">
              <w:t xml:space="preserve"> of Yatala</w:t>
            </w:r>
          </w:p>
        </w:tc>
        <w:tc>
          <w:tcPr>
            <w:tcW w:w="1412" w:type="dxa"/>
          </w:tcPr>
          <w:p w14:paraId="68C21D32" w14:textId="77777777" w:rsidR="00FB268B" w:rsidRPr="00FB268B" w:rsidRDefault="00FB268B" w:rsidP="00FB268B">
            <w:pPr>
              <w:spacing w:after="0"/>
              <w:ind w:left="280"/>
              <w:jc w:val="left"/>
            </w:pPr>
            <w:r w:rsidRPr="00FB268B">
              <w:t>CT5487/329</w:t>
            </w:r>
          </w:p>
        </w:tc>
      </w:tr>
      <w:tr w:rsidR="00FB268B" w:rsidRPr="00FB268B" w14:paraId="26BBD316" w14:textId="77777777" w:rsidTr="00712696">
        <w:tc>
          <w:tcPr>
            <w:tcW w:w="3686" w:type="dxa"/>
            <w:tcBorders>
              <w:bottom w:val="single" w:sz="4" w:space="0" w:color="auto"/>
            </w:tcBorders>
          </w:tcPr>
          <w:p w14:paraId="2D748572" w14:textId="77777777" w:rsidR="00FB268B" w:rsidRPr="00FB268B" w:rsidRDefault="00FB268B" w:rsidP="00FB268B">
            <w:pPr>
              <w:jc w:val="left"/>
            </w:pPr>
            <w:r w:rsidRPr="00FB268B">
              <w:t>19 Fisher Terrace, Glenelg North SA 5045</w:t>
            </w:r>
          </w:p>
        </w:tc>
        <w:tc>
          <w:tcPr>
            <w:tcW w:w="4252" w:type="dxa"/>
            <w:tcBorders>
              <w:bottom w:val="single" w:sz="4" w:space="0" w:color="auto"/>
            </w:tcBorders>
          </w:tcPr>
          <w:p w14:paraId="6A302B92" w14:textId="77777777" w:rsidR="00FB268B" w:rsidRPr="00FB268B" w:rsidRDefault="00FB268B" w:rsidP="00FB268B">
            <w:pPr>
              <w:jc w:val="left"/>
            </w:pPr>
            <w:r w:rsidRPr="00FB268B">
              <w:t xml:space="preserve">Allotment 72 Deposited Plan 62479 </w:t>
            </w:r>
            <w:proofErr w:type="gramStart"/>
            <w:r w:rsidRPr="00FB268B">
              <w:t>Hundred</w:t>
            </w:r>
            <w:proofErr w:type="gramEnd"/>
            <w:r w:rsidRPr="00FB268B">
              <w:t xml:space="preserve"> of Noarlunga</w:t>
            </w:r>
          </w:p>
        </w:tc>
        <w:tc>
          <w:tcPr>
            <w:tcW w:w="1412" w:type="dxa"/>
            <w:tcBorders>
              <w:bottom w:val="single" w:sz="4" w:space="0" w:color="auto"/>
            </w:tcBorders>
          </w:tcPr>
          <w:p w14:paraId="550472FA" w14:textId="77777777" w:rsidR="00FB268B" w:rsidRPr="00FB268B" w:rsidRDefault="00FB268B" w:rsidP="00FB268B">
            <w:pPr>
              <w:ind w:left="280"/>
              <w:jc w:val="left"/>
            </w:pPr>
            <w:r w:rsidRPr="00FB268B">
              <w:t>CT5899/366</w:t>
            </w:r>
          </w:p>
        </w:tc>
      </w:tr>
      <w:tr w:rsidR="00FB268B" w:rsidRPr="00FB268B" w14:paraId="3A23F3F7" w14:textId="77777777" w:rsidTr="00712696">
        <w:tc>
          <w:tcPr>
            <w:tcW w:w="3686" w:type="dxa"/>
            <w:tcBorders>
              <w:top w:val="single" w:sz="4" w:space="0" w:color="auto"/>
            </w:tcBorders>
          </w:tcPr>
          <w:p w14:paraId="0E9DCCE9" w14:textId="77777777" w:rsidR="00FB268B" w:rsidRPr="00FB268B" w:rsidRDefault="00FB268B" w:rsidP="00FB268B">
            <w:pPr>
              <w:spacing w:after="0" w:line="80" w:lineRule="exact"/>
              <w:jc w:val="left"/>
            </w:pPr>
          </w:p>
        </w:tc>
        <w:tc>
          <w:tcPr>
            <w:tcW w:w="4252" w:type="dxa"/>
            <w:tcBorders>
              <w:top w:val="single" w:sz="4" w:space="0" w:color="auto"/>
            </w:tcBorders>
          </w:tcPr>
          <w:p w14:paraId="56CAB8EC" w14:textId="77777777" w:rsidR="00FB268B" w:rsidRPr="00FB268B" w:rsidRDefault="00FB268B" w:rsidP="00FB268B">
            <w:pPr>
              <w:spacing w:after="0" w:line="80" w:lineRule="exact"/>
              <w:jc w:val="left"/>
            </w:pPr>
          </w:p>
        </w:tc>
        <w:tc>
          <w:tcPr>
            <w:tcW w:w="1412" w:type="dxa"/>
            <w:tcBorders>
              <w:top w:val="single" w:sz="4" w:space="0" w:color="auto"/>
            </w:tcBorders>
          </w:tcPr>
          <w:p w14:paraId="3A250B01" w14:textId="77777777" w:rsidR="00FB268B" w:rsidRPr="00FB268B" w:rsidRDefault="00FB268B" w:rsidP="00FB268B">
            <w:pPr>
              <w:spacing w:after="0" w:line="80" w:lineRule="exact"/>
              <w:jc w:val="left"/>
            </w:pPr>
          </w:p>
        </w:tc>
      </w:tr>
    </w:tbl>
    <w:p w14:paraId="105312F7" w14:textId="77777777" w:rsidR="00FB268B" w:rsidRPr="00FB268B" w:rsidRDefault="00FB268B" w:rsidP="00FB268B">
      <w:pPr>
        <w:spacing w:after="0"/>
        <w:rPr>
          <w:rFonts w:eastAsia="Times New Roman"/>
          <w:szCs w:val="17"/>
        </w:rPr>
      </w:pPr>
      <w:r w:rsidRPr="00FB268B">
        <w:rPr>
          <w:rFonts w:eastAsia="Times New Roman"/>
          <w:szCs w:val="17"/>
        </w:rPr>
        <w:t>Dated: 18 June 2026</w:t>
      </w:r>
    </w:p>
    <w:p w14:paraId="5E0B451A" w14:textId="77777777" w:rsidR="00FB268B" w:rsidRPr="00FB268B" w:rsidRDefault="00FB268B" w:rsidP="00FB268B">
      <w:pPr>
        <w:spacing w:after="0"/>
        <w:jc w:val="right"/>
        <w:rPr>
          <w:rFonts w:eastAsia="Times New Roman"/>
          <w:smallCaps/>
          <w:szCs w:val="20"/>
        </w:rPr>
      </w:pPr>
      <w:r w:rsidRPr="00FB268B">
        <w:rPr>
          <w:rFonts w:eastAsia="Times New Roman"/>
          <w:smallCaps/>
          <w:szCs w:val="20"/>
        </w:rPr>
        <w:t>Craig Thompson</w:t>
      </w:r>
    </w:p>
    <w:p w14:paraId="7166D933" w14:textId="77777777" w:rsidR="00FB268B" w:rsidRPr="00FB268B" w:rsidRDefault="00FB268B" w:rsidP="00FB268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B268B">
        <w:rPr>
          <w:rFonts w:eastAsia="Times New Roman"/>
          <w:szCs w:val="17"/>
        </w:rPr>
        <w:t>Housing Regulator and Registrar</w:t>
      </w:r>
    </w:p>
    <w:p w14:paraId="11A762CE" w14:textId="77777777" w:rsidR="00FB268B" w:rsidRPr="00FB268B" w:rsidRDefault="00FB268B" w:rsidP="00FB268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B268B">
        <w:rPr>
          <w:rFonts w:eastAsia="Times New Roman"/>
          <w:szCs w:val="17"/>
        </w:rPr>
        <w:t>Housing Safety Authority</w:t>
      </w:r>
    </w:p>
    <w:p w14:paraId="5D863441" w14:textId="77777777" w:rsidR="00FB268B" w:rsidRDefault="00FB268B" w:rsidP="00FB268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B268B">
        <w:rPr>
          <w:rFonts w:eastAsia="Times New Roman"/>
          <w:szCs w:val="17"/>
        </w:rPr>
        <w:t>Delegate of the Minister for Housing and Urban Development</w:t>
      </w:r>
    </w:p>
    <w:p w14:paraId="05ECD93A" w14:textId="77777777" w:rsidR="00FB268B" w:rsidRDefault="00FB268B" w:rsidP="00FB268B">
      <w:pPr>
        <w:pBdr>
          <w:bottom w:val="single" w:sz="4" w:space="1" w:color="auto"/>
        </w:pBdr>
        <w:spacing w:after="0" w:line="52" w:lineRule="exact"/>
        <w:jc w:val="center"/>
        <w:rPr>
          <w:rFonts w:eastAsia="Times New Roman"/>
          <w:szCs w:val="17"/>
        </w:rPr>
      </w:pPr>
    </w:p>
    <w:p w14:paraId="0AD32B8D" w14:textId="77777777" w:rsidR="00FB268B" w:rsidRDefault="00FB268B" w:rsidP="00FB268B">
      <w:pPr>
        <w:pBdr>
          <w:top w:val="single" w:sz="4" w:space="1" w:color="auto"/>
        </w:pBdr>
        <w:spacing w:before="34" w:after="0" w:line="14" w:lineRule="exact"/>
        <w:jc w:val="center"/>
        <w:rPr>
          <w:rFonts w:eastAsia="Times New Roman"/>
          <w:szCs w:val="17"/>
        </w:rPr>
      </w:pPr>
    </w:p>
    <w:p w14:paraId="1BBC4019" w14:textId="77777777" w:rsidR="00FB268B" w:rsidRPr="00FB268B" w:rsidRDefault="00FB268B" w:rsidP="00775C77">
      <w:pPr>
        <w:pStyle w:val="NoSpacing"/>
      </w:pPr>
    </w:p>
    <w:p w14:paraId="17FAC02B" w14:textId="77777777" w:rsidR="00FB268B" w:rsidRPr="00FB268B" w:rsidRDefault="00FB268B" w:rsidP="00B81DC5">
      <w:pPr>
        <w:pStyle w:val="Heading2"/>
      </w:pPr>
      <w:bookmarkStart w:id="31" w:name="_Toc232670051"/>
      <w:r w:rsidRPr="00FB268B">
        <w:t>Justices of the Peace Act 2005</w:t>
      </w:r>
      <w:bookmarkEnd w:id="31"/>
    </w:p>
    <w:p w14:paraId="09AAE793" w14:textId="77777777" w:rsidR="00FB268B" w:rsidRPr="00FB268B" w:rsidRDefault="00FB268B" w:rsidP="00FB268B">
      <w:pPr>
        <w:jc w:val="center"/>
        <w:rPr>
          <w:smallCaps/>
          <w:szCs w:val="17"/>
        </w:rPr>
      </w:pPr>
      <w:r w:rsidRPr="00FB268B">
        <w:rPr>
          <w:smallCaps/>
          <w:szCs w:val="17"/>
        </w:rPr>
        <w:t>Section 4</w:t>
      </w:r>
    </w:p>
    <w:p w14:paraId="7C829D7C" w14:textId="77777777" w:rsidR="00FB268B" w:rsidRPr="00FB268B" w:rsidRDefault="00FB268B" w:rsidP="00FB268B">
      <w:pPr>
        <w:jc w:val="center"/>
        <w:rPr>
          <w:i/>
          <w:szCs w:val="17"/>
        </w:rPr>
      </w:pPr>
      <w:r w:rsidRPr="00FB268B">
        <w:rPr>
          <w:i/>
          <w:szCs w:val="17"/>
        </w:rPr>
        <w:t>Notice of Appointment of Justices of the Peace for South Australia</w:t>
      </w:r>
      <w:r w:rsidRPr="00FB268B">
        <w:rPr>
          <w:i/>
          <w:szCs w:val="17"/>
        </w:rPr>
        <w:br/>
        <w:t>by the Commissioner for Consumer Affairs</w:t>
      </w:r>
    </w:p>
    <w:p w14:paraId="39E088E5" w14:textId="77777777" w:rsidR="00FB268B" w:rsidRPr="00FB268B" w:rsidRDefault="00FB268B" w:rsidP="00FB268B">
      <w:r w:rsidRPr="00FB268B">
        <w:t xml:space="preserve">I, Brett Humphrey, Commissioner for Consumer Affairs, delegate of the Attorney-General, pursuant to Section 4 of the </w:t>
      </w:r>
      <w:r w:rsidRPr="00FB268B">
        <w:rPr>
          <w:i/>
          <w:iCs/>
        </w:rPr>
        <w:t>Justices of the Peace Act 2005</w:t>
      </w:r>
      <w:r w:rsidRPr="00FB268B">
        <w:t xml:space="preserve">, do hereby appoint the people listed as Justices of the Peace for South Australia as set out below. It being a condition of appointment that the Justices of the Peace must take the oaths required of a justice under the </w:t>
      </w:r>
      <w:r w:rsidRPr="00FB268B">
        <w:rPr>
          <w:i/>
          <w:iCs/>
        </w:rPr>
        <w:t>Oaths Act 1936</w:t>
      </w:r>
      <w:r w:rsidRPr="00FB268B">
        <w:t xml:space="preserve"> and return the oaths of office form to Justice of the Peace Services within three months after the date of appointment:</w:t>
      </w:r>
    </w:p>
    <w:p w14:paraId="75F093ED" w14:textId="77777777" w:rsidR="00FB268B" w:rsidRPr="00FB268B" w:rsidRDefault="00FB268B" w:rsidP="00FB268B">
      <w:r w:rsidRPr="00FB268B">
        <w:t>For a period of ten years for a term commencing on 3 July 2026 and expiring on 2 July 2036:</w:t>
      </w:r>
    </w:p>
    <w:p w14:paraId="2967EA07" w14:textId="77777777" w:rsidR="00FB268B" w:rsidRPr="00FB268B" w:rsidRDefault="00FB268B" w:rsidP="00FB268B">
      <w:pPr>
        <w:spacing w:after="20"/>
        <w:ind w:left="142"/>
      </w:pPr>
      <w:r w:rsidRPr="00FB268B">
        <w:t>Cheng Dong WU</w:t>
      </w:r>
    </w:p>
    <w:p w14:paraId="1289DCFF" w14:textId="77777777" w:rsidR="00FB268B" w:rsidRPr="00FB268B" w:rsidRDefault="00FB268B" w:rsidP="00FB268B">
      <w:pPr>
        <w:spacing w:after="20"/>
        <w:ind w:left="142"/>
      </w:pPr>
      <w:r w:rsidRPr="00FB268B">
        <w:t>Jessica May WHEATLEY</w:t>
      </w:r>
    </w:p>
    <w:p w14:paraId="4DEFDCEE" w14:textId="77777777" w:rsidR="00FB268B" w:rsidRPr="00FB268B" w:rsidRDefault="00FB268B" w:rsidP="00FB268B">
      <w:pPr>
        <w:spacing w:after="20"/>
        <w:ind w:left="142"/>
      </w:pPr>
      <w:proofErr w:type="spellStart"/>
      <w:r w:rsidRPr="00FB268B">
        <w:t>Vajyanti</w:t>
      </w:r>
      <w:proofErr w:type="spellEnd"/>
      <w:r w:rsidRPr="00FB268B">
        <w:t xml:space="preserve"> Mala VERMA</w:t>
      </w:r>
    </w:p>
    <w:p w14:paraId="05FB7C71" w14:textId="77777777" w:rsidR="00FB268B" w:rsidRPr="00FB268B" w:rsidRDefault="00FB268B" w:rsidP="00FB268B">
      <w:pPr>
        <w:spacing w:after="20"/>
        <w:ind w:left="142"/>
      </w:pPr>
      <w:r w:rsidRPr="00FB268B">
        <w:t>Heidi Michelle SOWERBY</w:t>
      </w:r>
    </w:p>
    <w:p w14:paraId="1BE1B6B2" w14:textId="77777777" w:rsidR="00FB268B" w:rsidRPr="00FB268B" w:rsidRDefault="00FB268B" w:rsidP="00FB268B">
      <w:pPr>
        <w:spacing w:after="20"/>
        <w:ind w:left="142"/>
      </w:pPr>
      <w:r w:rsidRPr="00FB268B">
        <w:t>Maninder Kaur SOHI</w:t>
      </w:r>
    </w:p>
    <w:p w14:paraId="3D2A949E" w14:textId="77777777" w:rsidR="00FB268B" w:rsidRPr="00FB268B" w:rsidRDefault="00FB268B" w:rsidP="00FB268B">
      <w:pPr>
        <w:spacing w:after="20"/>
        <w:ind w:left="142"/>
      </w:pPr>
      <w:r w:rsidRPr="00FB268B">
        <w:t>Scott Andrew ROUSE</w:t>
      </w:r>
    </w:p>
    <w:p w14:paraId="259455F4" w14:textId="77777777" w:rsidR="00FB268B" w:rsidRPr="00FB268B" w:rsidRDefault="00FB268B" w:rsidP="00FB268B">
      <w:pPr>
        <w:spacing w:after="20"/>
        <w:ind w:left="142"/>
      </w:pPr>
      <w:r w:rsidRPr="00FB268B">
        <w:t>Amanda Louise PUCKRIDGE</w:t>
      </w:r>
    </w:p>
    <w:p w14:paraId="46B24257" w14:textId="77777777" w:rsidR="00FB268B" w:rsidRPr="00FB268B" w:rsidRDefault="00FB268B" w:rsidP="00FB268B">
      <w:pPr>
        <w:spacing w:after="20"/>
        <w:ind w:left="142"/>
      </w:pPr>
      <w:r w:rsidRPr="00FB268B">
        <w:t>Graham Richard PILBEAM</w:t>
      </w:r>
    </w:p>
    <w:p w14:paraId="3FA7CF22" w14:textId="77777777" w:rsidR="00FB268B" w:rsidRPr="00FB268B" w:rsidRDefault="00FB268B" w:rsidP="00FB268B">
      <w:pPr>
        <w:spacing w:after="20"/>
        <w:ind w:left="142"/>
      </w:pPr>
      <w:r w:rsidRPr="00FB268B">
        <w:t>Amar Mahesh PARIKH</w:t>
      </w:r>
    </w:p>
    <w:p w14:paraId="23C228CA" w14:textId="77777777" w:rsidR="00FB268B" w:rsidRPr="00FB268B" w:rsidRDefault="00FB268B" w:rsidP="00FB268B">
      <w:pPr>
        <w:spacing w:after="20"/>
        <w:ind w:left="142"/>
      </w:pPr>
      <w:r w:rsidRPr="00FB268B">
        <w:t>Shannae Genevive ORR</w:t>
      </w:r>
    </w:p>
    <w:p w14:paraId="6AA39443" w14:textId="77777777" w:rsidR="00FB268B" w:rsidRPr="00FB268B" w:rsidRDefault="00FB268B" w:rsidP="00FB268B">
      <w:pPr>
        <w:spacing w:after="20"/>
        <w:ind w:left="142"/>
      </w:pPr>
      <w:r w:rsidRPr="00FB268B">
        <w:t>Helen Marie MCGRATH</w:t>
      </w:r>
    </w:p>
    <w:p w14:paraId="207BC81A" w14:textId="77777777" w:rsidR="00FB268B" w:rsidRPr="00FB268B" w:rsidRDefault="00FB268B" w:rsidP="00FB268B">
      <w:pPr>
        <w:spacing w:after="20"/>
        <w:ind w:left="142"/>
      </w:pPr>
      <w:r w:rsidRPr="00FB268B">
        <w:t>Ruth Ingrid MCEWIN</w:t>
      </w:r>
    </w:p>
    <w:p w14:paraId="47B8474A" w14:textId="77777777" w:rsidR="00FB268B" w:rsidRPr="00FB268B" w:rsidRDefault="00FB268B" w:rsidP="00FB268B">
      <w:pPr>
        <w:spacing w:after="20"/>
        <w:ind w:left="142"/>
      </w:pPr>
      <w:r w:rsidRPr="00FB268B">
        <w:t>Davide MARINO</w:t>
      </w:r>
    </w:p>
    <w:p w14:paraId="0393C46B" w14:textId="77777777" w:rsidR="00FB268B" w:rsidRPr="00FB268B" w:rsidRDefault="00FB268B" w:rsidP="00FB268B">
      <w:pPr>
        <w:spacing w:after="20"/>
        <w:ind w:left="142"/>
      </w:pPr>
      <w:r w:rsidRPr="00FB268B">
        <w:t>Ming Kit LAM</w:t>
      </w:r>
    </w:p>
    <w:p w14:paraId="56E2EAE0" w14:textId="77777777" w:rsidR="00FB268B" w:rsidRPr="00FB268B" w:rsidRDefault="00FB268B" w:rsidP="00FB268B">
      <w:pPr>
        <w:spacing w:after="20"/>
        <w:ind w:left="142"/>
      </w:pPr>
      <w:r w:rsidRPr="00FB268B">
        <w:t>Siva Reddy KORRAPOLU</w:t>
      </w:r>
    </w:p>
    <w:p w14:paraId="5A598172" w14:textId="77777777" w:rsidR="00FB268B" w:rsidRPr="00FB268B" w:rsidRDefault="00FB268B" w:rsidP="00FB268B">
      <w:pPr>
        <w:spacing w:after="20"/>
        <w:ind w:left="142"/>
      </w:pPr>
      <w:r w:rsidRPr="00FB268B">
        <w:lastRenderedPageBreak/>
        <w:t>Tania Lee JOPPICH</w:t>
      </w:r>
    </w:p>
    <w:p w14:paraId="36C7C5BC" w14:textId="77777777" w:rsidR="00FB268B" w:rsidRPr="00FB268B" w:rsidRDefault="00FB268B" w:rsidP="00FB268B">
      <w:pPr>
        <w:spacing w:after="20"/>
        <w:ind w:left="142"/>
      </w:pPr>
      <w:r w:rsidRPr="00FB268B">
        <w:t>Ashleigh Caitlin INGLIS</w:t>
      </w:r>
    </w:p>
    <w:p w14:paraId="28F9968A" w14:textId="77777777" w:rsidR="00FB268B" w:rsidRPr="00FB268B" w:rsidRDefault="00FB268B" w:rsidP="00FB268B">
      <w:pPr>
        <w:spacing w:after="20"/>
        <w:ind w:left="142"/>
      </w:pPr>
      <w:r w:rsidRPr="00FB268B">
        <w:t>Paul Richard HUEBL</w:t>
      </w:r>
    </w:p>
    <w:p w14:paraId="0A10EC6D" w14:textId="77777777" w:rsidR="00FB268B" w:rsidRPr="00FB268B" w:rsidRDefault="00FB268B" w:rsidP="00FB268B">
      <w:pPr>
        <w:spacing w:after="20"/>
        <w:ind w:left="142"/>
      </w:pPr>
      <w:r w:rsidRPr="00FB268B">
        <w:t>Jacqueline Lisa HENSCHKE</w:t>
      </w:r>
    </w:p>
    <w:p w14:paraId="464ABF3B" w14:textId="77777777" w:rsidR="00FB268B" w:rsidRPr="00FB268B" w:rsidRDefault="00FB268B" w:rsidP="00FB268B">
      <w:pPr>
        <w:spacing w:after="20"/>
        <w:ind w:left="142"/>
      </w:pPr>
      <w:r w:rsidRPr="00FB268B">
        <w:t>David John FITZSIMMONS</w:t>
      </w:r>
    </w:p>
    <w:p w14:paraId="3C9705AA" w14:textId="77777777" w:rsidR="00FB268B" w:rsidRPr="00FB268B" w:rsidRDefault="00FB268B" w:rsidP="00FB268B">
      <w:pPr>
        <w:spacing w:after="20"/>
        <w:ind w:left="142"/>
      </w:pPr>
      <w:proofErr w:type="spellStart"/>
      <w:r w:rsidRPr="00FB268B">
        <w:t>Tammii</w:t>
      </w:r>
      <w:proofErr w:type="spellEnd"/>
      <w:r w:rsidRPr="00FB268B">
        <w:t xml:space="preserve"> Michelle CAUGHT</w:t>
      </w:r>
    </w:p>
    <w:p w14:paraId="08C10C53" w14:textId="77777777" w:rsidR="00FB268B" w:rsidRPr="00FB268B" w:rsidRDefault="00FB268B" w:rsidP="00FB268B">
      <w:pPr>
        <w:ind w:left="142"/>
      </w:pPr>
      <w:r w:rsidRPr="00FB268B">
        <w:t>Jessica Alexandra BEARE</w:t>
      </w:r>
    </w:p>
    <w:p w14:paraId="71027D27" w14:textId="77777777" w:rsidR="00FB268B" w:rsidRPr="00FB268B" w:rsidRDefault="00FB268B" w:rsidP="00FB268B">
      <w:pPr>
        <w:spacing w:after="0"/>
        <w:rPr>
          <w:rFonts w:eastAsia="Times New Roman"/>
          <w:szCs w:val="17"/>
        </w:rPr>
      </w:pPr>
      <w:r w:rsidRPr="00FB268B">
        <w:rPr>
          <w:rFonts w:eastAsia="Times New Roman"/>
          <w:szCs w:val="17"/>
        </w:rPr>
        <w:t>Dated: 15 June 2026</w:t>
      </w:r>
    </w:p>
    <w:p w14:paraId="0788396F" w14:textId="77777777" w:rsidR="00FB268B" w:rsidRPr="00FB268B" w:rsidRDefault="00FB268B" w:rsidP="00FB268B">
      <w:pPr>
        <w:spacing w:after="0"/>
        <w:jc w:val="right"/>
        <w:rPr>
          <w:rFonts w:eastAsia="Times New Roman"/>
          <w:smallCaps/>
          <w:szCs w:val="20"/>
        </w:rPr>
      </w:pPr>
      <w:r w:rsidRPr="00FB268B">
        <w:rPr>
          <w:rFonts w:eastAsia="Times New Roman"/>
          <w:smallCaps/>
          <w:szCs w:val="20"/>
        </w:rPr>
        <w:t>Brett Humphrey</w:t>
      </w:r>
    </w:p>
    <w:p w14:paraId="100FF8F8" w14:textId="77777777" w:rsidR="00FB268B" w:rsidRPr="00FB268B" w:rsidRDefault="00FB268B" w:rsidP="00FB268B">
      <w:pPr>
        <w:spacing w:after="0"/>
        <w:jc w:val="right"/>
        <w:rPr>
          <w:rFonts w:eastAsia="Times New Roman"/>
          <w:szCs w:val="17"/>
        </w:rPr>
      </w:pPr>
      <w:r w:rsidRPr="00FB268B">
        <w:rPr>
          <w:rFonts w:eastAsia="Times New Roman"/>
          <w:szCs w:val="17"/>
        </w:rPr>
        <w:t>Commissioner for Consumer Affairs</w:t>
      </w:r>
    </w:p>
    <w:p w14:paraId="4FCF0AEC" w14:textId="77777777" w:rsidR="00FB268B" w:rsidRDefault="00FB268B" w:rsidP="00FB268B">
      <w:pPr>
        <w:spacing w:after="0"/>
        <w:jc w:val="right"/>
        <w:rPr>
          <w:rFonts w:eastAsia="Times New Roman"/>
          <w:szCs w:val="17"/>
        </w:rPr>
      </w:pPr>
      <w:r w:rsidRPr="00FB268B">
        <w:rPr>
          <w:rFonts w:eastAsia="Times New Roman"/>
          <w:szCs w:val="17"/>
        </w:rPr>
        <w:t>Delegate of the Attorney-General</w:t>
      </w:r>
    </w:p>
    <w:p w14:paraId="373771CB" w14:textId="77777777" w:rsidR="00FB268B" w:rsidRDefault="00FB268B" w:rsidP="00FB268B">
      <w:pPr>
        <w:pBdr>
          <w:bottom w:val="single" w:sz="4" w:space="1" w:color="auto"/>
        </w:pBdr>
        <w:spacing w:after="0" w:line="52" w:lineRule="exact"/>
        <w:jc w:val="center"/>
        <w:rPr>
          <w:rFonts w:eastAsia="Times New Roman"/>
          <w:szCs w:val="17"/>
        </w:rPr>
      </w:pPr>
    </w:p>
    <w:p w14:paraId="7B05F914" w14:textId="77777777" w:rsidR="00FB268B" w:rsidRDefault="00FB268B" w:rsidP="00FB268B">
      <w:pPr>
        <w:pBdr>
          <w:top w:val="single" w:sz="4" w:space="1" w:color="auto"/>
        </w:pBdr>
        <w:spacing w:before="34" w:after="0" w:line="14" w:lineRule="exact"/>
        <w:jc w:val="center"/>
        <w:rPr>
          <w:rFonts w:eastAsia="Times New Roman"/>
          <w:szCs w:val="17"/>
        </w:rPr>
      </w:pPr>
    </w:p>
    <w:p w14:paraId="20F20959" w14:textId="77777777" w:rsidR="00FB268B" w:rsidRPr="00FB268B" w:rsidRDefault="00FB268B" w:rsidP="00775C77">
      <w:pPr>
        <w:pStyle w:val="NoSpacing"/>
      </w:pPr>
    </w:p>
    <w:p w14:paraId="6679BD8D" w14:textId="77777777" w:rsidR="00FB268B" w:rsidRDefault="00FB268B" w:rsidP="00B81DC5">
      <w:pPr>
        <w:pStyle w:val="Heading2"/>
      </w:pPr>
      <w:bookmarkStart w:id="32" w:name="_Toc232670052"/>
      <w:r>
        <w:t>Land Acquisition Act 1969</w:t>
      </w:r>
      <w:bookmarkEnd w:id="32"/>
    </w:p>
    <w:p w14:paraId="6769C314" w14:textId="77777777" w:rsidR="00FB268B" w:rsidRDefault="00FB268B" w:rsidP="00FB268B">
      <w:pPr>
        <w:pStyle w:val="GG-Title2"/>
      </w:pPr>
      <w:r>
        <w:t>Section 16</w:t>
      </w:r>
    </w:p>
    <w:p w14:paraId="5F6DD5F1" w14:textId="77777777" w:rsidR="00FB268B" w:rsidRDefault="00FB268B" w:rsidP="00FB268B">
      <w:pPr>
        <w:pStyle w:val="GG-Title3"/>
      </w:pPr>
      <w:r>
        <w:t>Form 5—Notice of Acquisition</w:t>
      </w:r>
    </w:p>
    <w:p w14:paraId="13B56C2D" w14:textId="77777777" w:rsidR="00FB268B" w:rsidRPr="00EF7256" w:rsidRDefault="00FB268B" w:rsidP="00FB268B">
      <w:pPr>
        <w:pStyle w:val="GG-body"/>
        <w:ind w:left="284" w:hanging="284"/>
        <w:rPr>
          <w:b/>
          <w:bCs/>
        </w:rPr>
      </w:pPr>
      <w:r w:rsidRPr="00EF7256">
        <w:rPr>
          <w:b/>
          <w:bCs/>
        </w:rPr>
        <w:t>1.</w:t>
      </w:r>
      <w:r w:rsidRPr="00EF7256">
        <w:rPr>
          <w:b/>
          <w:bCs/>
        </w:rPr>
        <w:tab/>
        <w:t>Notice of acquisition</w:t>
      </w:r>
    </w:p>
    <w:p w14:paraId="3203A3DC" w14:textId="77777777" w:rsidR="00FB268B" w:rsidRPr="00690E36" w:rsidRDefault="00FB268B" w:rsidP="00FB268B">
      <w:pPr>
        <w:pStyle w:val="GG-body"/>
        <w:ind w:left="284"/>
        <w:rPr>
          <w:spacing w:val="-4"/>
        </w:rPr>
      </w:pPr>
      <w:r w:rsidRPr="00690E36">
        <w:rPr>
          <w:spacing w:val="-4"/>
        </w:rPr>
        <w:t xml:space="preserve">The Commissioner of Highways (the Authority), of 83 Pirie Street, Adelaide SA 5000, acquires the following interests in the following land: </w:t>
      </w:r>
    </w:p>
    <w:p w14:paraId="50B1FA86" w14:textId="77777777" w:rsidR="00FB268B" w:rsidRDefault="00FB268B" w:rsidP="00FB268B">
      <w:pPr>
        <w:pStyle w:val="GG-body"/>
        <w:ind w:left="426"/>
      </w:pPr>
      <w:r>
        <w:t>Comprising an unencumbered estate in fee simple in that piece of land being portion of Allotment 55 in Deposited Plan 136272 comprised in Certificate of Title Volume 6312 Folio 980, and being the whole of the land identified as Allotment 551 in D141676 lodged in the Lands Titles Office.</w:t>
      </w:r>
    </w:p>
    <w:p w14:paraId="56E4CB15" w14:textId="77777777" w:rsidR="00FB268B" w:rsidRDefault="00FB268B" w:rsidP="00FB268B">
      <w:pPr>
        <w:pStyle w:val="GG-body"/>
        <w:ind w:left="284"/>
      </w:pPr>
      <w:r>
        <w:t xml:space="preserve">This notice is given under Section 16 of the </w:t>
      </w:r>
      <w:r w:rsidRPr="00690E36">
        <w:rPr>
          <w:i/>
          <w:iCs/>
        </w:rPr>
        <w:t>Land Acquisition Act 1969</w:t>
      </w:r>
      <w:r>
        <w:t>.</w:t>
      </w:r>
    </w:p>
    <w:p w14:paraId="224FCDC1" w14:textId="77777777" w:rsidR="00FB268B" w:rsidRPr="00EF7256" w:rsidRDefault="00FB268B" w:rsidP="00FB268B">
      <w:pPr>
        <w:pStyle w:val="GG-body"/>
        <w:ind w:left="284" w:hanging="284"/>
        <w:rPr>
          <w:b/>
          <w:bCs/>
        </w:rPr>
      </w:pPr>
      <w:r w:rsidRPr="00EF7256">
        <w:rPr>
          <w:b/>
          <w:bCs/>
        </w:rPr>
        <w:t>2.</w:t>
      </w:r>
      <w:r w:rsidRPr="00EF7256">
        <w:rPr>
          <w:b/>
          <w:bCs/>
        </w:rPr>
        <w:tab/>
        <w:t>Compensation</w:t>
      </w:r>
    </w:p>
    <w:p w14:paraId="6A9538E1" w14:textId="77777777" w:rsidR="00FB268B" w:rsidRDefault="00FB268B" w:rsidP="00FB268B">
      <w:pPr>
        <w:pStyle w:val="GG-body"/>
        <w:ind w:left="284"/>
      </w:pPr>
      <w: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79B412C9" w14:textId="77777777" w:rsidR="00FB268B" w:rsidRPr="00EF7256" w:rsidRDefault="00FB268B" w:rsidP="00FB268B">
      <w:pPr>
        <w:pStyle w:val="GG-body"/>
        <w:ind w:left="284" w:hanging="284"/>
        <w:rPr>
          <w:b/>
          <w:bCs/>
        </w:rPr>
      </w:pPr>
      <w:r w:rsidRPr="00EF7256">
        <w:rPr>
          <w:b/>
          <w:bCs/>
        </w:rPr>
        <w:t>2A.</w:t>
      </w:r>
      <w:r w:rsidRPr="00EF7256">
        <w:rPr>
          <w:b/>
          <w:bCs/>
        </w:rPr>
        <w:tab/>
        <w:t>Payment of professional costs relating to acquisition (</w:t>
      </w:r>
      <w:r>
        <w:rPr>
          <w:b/>
          <w:bCs/>
        </w:rPr>
        <w:t>S</w:t>
      </w:r>
      <w:r w:rsidRPr="00EF7256">
        <w:rPr>
          <w:b/>
          <w:bCs/>
        </w:rPr>
        <w:t>ection 26B)</w:t>
      </w:r>
    </w:p>
    <w:p w14:paraId="0C419D50" w14:textId="77777777" w:rsidR="00FB268B" w:rsidRDefault="00FB268B" w:rsidP="00FB268B">
      <w:pPr>
        <w:pStyle w:val="GG-body"/>
        <w:ind w:left="284"/>
      </w:pPr>
      <w:r>
        <w:t xml:space="preserve">If you are the owner in fee simple of the land to which this notice relates, you may be entitled to a payment of up to $10,000 from the Authority for use </w:t>
      </w:r>
      <w:r w:rsidRPr="00690E36">
        <w:rPr>
          <w:spacing w:val="-4"/>
        </w:rPr>
        <w:t>towards</w:t>
      </w:r>
      <w:r>
        <w:t xml:space="preserve"> the payment of professional costs in relation to the acquisition of the land. </w:t>
      </w:r>
    </w:p>
    <w:p w14:paraId="4C3CB5F1" w14:textId="77777777" w:rsidR="00FB268B" w:rsidRDefault="00FB268B" w:rsidP="00FB268B">
      <w:pPr>
        <w:pStyle w:val="GG-body"/>
        <w:ind w:left="284"/>
      </w:pPr>
      <w:r>
        <w:t xml:space="preserve">Professional costs </w:t>
      </w:r>
      <w:r w:rsidRPr="00690E36">
        <w:rPr>
          <w:spacing w:val="-4"/>
        </w:rPr>
        <w:t>include</w:t>
      </w:r>
      <w:r>
        <w:t xml:space="preserve"> legal costs, valuation costs and any other costs prescribed by the </w:t>
      </w:r>
      <w:r w:rsidRPr="001A7DCA">
        <w:rPr>
          <w:i/>
          <w:iCs/>
        </w:rPr>
        <w:t>Land Acquisition Regulations 2019</w:t>
      </w:r>
      <w:r>
        <w:t>.</w:t>
      </w:r>
    </w:p>
    <w:p w14:paraId="501CBB03" w14:textId="77777777" w:rsidR="00FB268B" w:rsidRPr="00EF7256" w:rsidRDefault="00FB268B" w:rsidP="00FB268B">
      <w:pPr>
        <w:pStyle w:val="GG-body"/>
        <w:ind w:left="284" w:hanging="284"/>
        <w:rPr>
          <w:b/>
          <w:bCs/>
        </w:rPr>
      </w:pPr>
      <w:r w:rsidRPr="00EF7256">
        <w:rPr>
          <w:b/>
          <w:bCs/>
        </w:rPr>
        <w:t>3.</w:t>
      </w:r>
      <w:r w:rsidRPr="00EF7256">
        <w:rPr>
          <w:b/>
          <w:bCs/>
        </w:rPr>
        <w:tab/>
        <w:t>Inquiries</w:t>
      </w:r>
    </w:p>
    <w:p w14:paraId="793F4178" w14:textId="77777777" w:rsidR="00FB268B" w:rsidRDefault="00FB268B" w:rsidP="00FB268B">
      <w:pPr>
        <w:pStyle w:val="GG-body"/>
        <w:spacing w:after="0"/>
        <w:ind w:left="2552" w:hanging="2268"/>
      </w:pPr>
      <w:r>
        <w:t xml:space="preserve">Inquiries </w:t>
      </w:r>
      <w:r w:rsidRPr="00690E36">
        <w:rPr>
          <w:spacing w:val="-4"/>
        </w:rPr>
        <w:t>should</w:t>
      </w:r>
      <w:r>
        <w:t xml:space="preserve"> be directed to:</w:t>
      </w:r>
      <w:r>
        <w:tab/>
        <w:t>William Ridgway</w:t>
      </w:r>
    </w:p>
    <w:p w14:paraId="0ABFA191" w14:textId="77777777" w:rsidR="00FB268B" w:rsidRDefault="00FB268B" w:rsidP="00FB268B">
      <w:pPr>
        <w:pStyle w:val="GG-body"/>
        <w:spacing w:after="0"/>
        <w:ind w:left="2552"/>
      </w:pPr>
      <w:r>
        <w:t>GPO Box 1533</w:t>
      </w:r>
    </w:p>
    <w:p w14:paraId="74A5ECA6" w14:textId="77777777" w:rsidR="00FB268B" w:rsidRDefault="00FB268B" w:rsidP="00FB268B">
      <w:pPr>
        <w:pStyle w:val="GG-body"/>
        <w:spacing w:after="0"/>
        <w:ind w:left="2552"/>
      </w:pPr>
      <w:r>
        <w:t>Adelaide SA 5001</w:t>
      </w:r>
    </w:p>
    <w:p w14:paraId="1C748641" w14:textId="77777777" w:rsidR="00FB268B" w:rsidRDefault="00FB268B" w:rsidP="00FB268B">
      <w:pPr>
        <w:pStyle w:val="GG-body"/>
        <w:ind w:left="2552"/>
      </w:pPr>
      <w:r>
        <w:t>Telephone: (08) 7133 2465</w:t>
      </w:r>
    </w:p>
    <w:p w14:paraId="3D4F3F75" w14:textId="77777777" w:rsidR="00FB268B" w:rsidRDefault="00FB268B" w:rsidP="00FB268B">
      <w:pPr>
        <w:pStyle w:val="GG-SDated"/>
        <w:spacing w:after="80"/>
      </w:pPr>
      <w:r>
        <w:t>Dated: 16 June 2026</w:t>
      </w:r>
    </w:p>
    <w:p w14:paraId="24424F29" w14:textId="77777777" w:rsidR="00FB268B" w:rsidRDefault="00FB268B" w:rsidP="00FB268B">
      <w:pPr>
        <w:pStyle w:val="GG-body"/>
      </w:pPr>
      <w:r>
        <w:t>The Common Seal of the COMMISSIONER OF HIGHWAYS was hereto affixed by authority of the Commissioner in the presence of:</w:t>
      </w:r>
    </w:p>
    <w:p w14:paraId="1EE3A1B4" w14:textId="77777777" w:rsidR="00FB268B" w:rsidRDefault="00FB268B" w:rsidP="00FB268B">
      <w:pPr>
        <w:pStyle w:val="GG-SName"/>
      </w:pPr>
      <w:r>
        <w:t>Rocco Caruso</w:t>
      </w:r>
    </w:p>
    <w:p w14:paraId="1DBF26A6" w14:textId="77777777" w:rsidR="00FB268B" w:rsidRDefault="00FB268B" w:rsidP="00FB268B">
      <w:pPr>
        <w:pStyle w:val="GG-Signature"/>
      </w:pPr>
      <w:r>
        <w:t>Director, Property Acquisition</w:t>
      </w:r>
    </w:p>
    <w:p w14:paraId="493A60E2" w14:textId="77777777" w:rsidR="00FB268B" w:rsidRDefault="00FB268B" w:rsidP="00FB268B">
      <w:pPr>
        <w:pStyle w:val="GG-Signature"/>
      </w:pPr>
      <w:r>
        <w:t>(Authorised Officer)</w:t>
      </w:r>
    </w:p>
    <w:p w14:paraId="5FA388E1" w14:textId="77777777" w:rsidR="00FB268B" w:rsidRDefault="00FB268B" w:rsidP="00FB268B">
      <w:pPr>
        <w:pStyle w:val="GG-Signature"/>
      </w:pPr>
      <w:r>
        <w:t>Department for Infrastructure and Transport</w:t>
      </w:r>
    </w:p>
    <w:p w14:paraId="1FC70438" w14:textId="77777777" w:rsidR="00FB268B" w:rsidRDefault="00FB268B" w:rsidP="00FB268B">
      <w:pPr>
        <w:pStyle w:val="GG-body"/>
      </w:pPr>
      <w:r>
        <w:t>File Reference: 2026/02767/01</w:t>
      </w:r>
    </w:p>
    <w:p w14:paraId="7FD38D64" w14:textId="77777777" w:rsidR="00FB268B" w:rsidRDefault="00FB268B" w:rsidP="00FB268B">
      <w:pPr>
        <w:pStyle w:val="GG-body"/>
        <w:pBdr>
          <w:bottom w:val="single" w:sz="4" w:space="1" w:color="auto"/>
        </w:pBdr>
        <w:spacing w:after="0" w:line="52" w:lineRule="exact"/>
        <w:jc w:val="center"/>
      </w:pPr>
    </w:p>
    <w:p w14:paraId="59AD2253" w14:textId="77777777" w:rsidR="00FB268B" w:rsidRDefault="00FB268B" w:rsidP="00FB268B">
      <w:pPr>
        <w:pStyle w:val="GG-body"/>
        <w:pBdr>
          <w:top w:val="single" w:sz="4" w:space="1" w:color="auto"/>
        </w:pBdr>
        <w:spacing w:before="34" w:after="0" w:line="14" w:lineRule="exact"/>
        <w:jc w:val="center"/>
      </w:pPr>
    </w:p>
    <w:p w14:paraId="73CB828C" w14:textId="77777777" w:rsidR="00FB268B" w:rsidRPr="00B014D4" w:rsidRDefault="00FB268B" w:rsidP="00775C77">
      <w:pPr>
        <w:pStyle w:val="NoSpacing"/>
      </w:pPr>
    </w:p>
    <w:p w14:paraId="70F8A1DE" w14:textId="77777777" w:rsidR="00FB268B" w:rsidRDefault="00FB268B" w:rsidP="00B81DC5">
      <w:pPr>
        <w:pStyle w:val="Heading2"/>
      </w:pPr>
      <w:bookmarkStart w:id="33" w:name="_Toc232670053"/>
      <w:r>
        <w:t>Landscape South Australia Act 2019</w:t>
      </w:r>
      <w:bookmarkEnd w:id="33"/>
    </w:p>
    <w:p w14:paraId="0D66A681" w14:textId="77777777" w:rsidR="00FB268B" w:rsidRDefault="00FB268B" w:rsidP="00FB268B">
      <w:pPr>
        <w:pStyle w:val="GG-Title3"/>
      </w:pPr>
      <w:r>
        <w:t>Notice of Authorisation to Take Water from the Barossa Prescribed Water Resource Area</w:t>
      </w:r>
    </w:p>
    <w:p w14:paraId="360E6939" w14:textId="77777777" w:rsidR="00FB268B" w:rsidRPr="00C46086" w:rsidRDefault="00FB268B" w:rsidP="00FB268B">
      <w:pPr>
        <w:pStyle w:val="GG-body"/>
        <w:jc w:val="center"/>
        <w:rPr>
          <w:i/>
          <w:iCs/>
        </w:rPr>
      </w:pPr>
      <w:r w:rsidRPr="00C46086">
        <w:rPr>
          <w:i/>
          <w:iCs/>
        </w:rPr>
        <w:t>Ref. AU-512462</w:t>
      </w:r>
    </w:p>
    <w:p w14:paraId="61E778AF" w14:textId="77777777" w:rsidR="00FB268B" w:rsidRDefault="00FB268B" w:rsidP="00FB268B">
      <w:pPr>
        <w:pStyle w:val="GG-body"/>
      </w:pPr>
      <w:r>
        <w:t xml:space="preserve">Pursuant to Section 105 of the </w:t>
      </w:r>
      <w:r w:rsidRPr="00BA1CA0">
        <w:rPr>
          <w:i/>
          <w:iCs/>
        </w:rPr>
        <w:t>Landscape South Australia Act 2019</w:t>
      </w:r>
      <w:r>
        <w:t xml:space="preserve"> (the Act), I, the Honourable Emily Bourke, Minister for Climate, Environment and Water (the Minister) to whom the Act is committed, hereby authorise the taking of water from the Barossa Prescribed Water Resources Area, prescribed under the </w:t>
      </w:r>
      <w:r w:rsidRPr="007C03B3">
        <w:rPr>
          <w:i/>
          <w:iCs/>
        </w:rPr>
        <w:t>Water Resources (Barossa Prescribed Water Resources Area) Regulations 2005,</w:t>
      </w:r>
      <w:r>
        <w:t xml:space="preserve"> in the area specified in Schedule A, for the purpose set out in Schedule B and subject to the conditions specified in Schedule C.</w:t>
      </w:r>
    </w:p>
    <w:p w14:paraId="080DCEA2" w14:textId="77777777" w:rsidR="00FB268B" w:rsidRDefault="00FB268B" w:rsidP="00FB268B">
      <w:pPr>
        <w:pStyle w:val="GG-Title2"/>
      </w:pPr>
      <w:r>
        <w:t>Schedule A</w:t>
      </w:r>
    </w:p>
    <w:p w14:paraId="14BCD666" w14:textId="77777777" w:rsidR="00FB268B" w:rsidRDefault="00FB268B" w:rsidP="00FB268B">
      <w:pPr>
        <w:pStyle w:val="GG-body"/>
      </w:pPr>
      <w:r>
        <w:t>Penrice Quarry, comprised of the whole of the land comprised in Titles Register—Certificate of Title, Crown Lease and Crown Record:</w:t>
      </w:r>
    </w:p>
    <w:p w14:paraId="2B79CDB7" w14:textId="77777777" w:rsidR="00FB268B" w:rsidRDefault="00FB268B" w:rsidP="00FB268B">
      <w:pPr>
        <w:pStyle w:val="GG-body"/>
        <w:tabs>
          <w:tab w:val="left" w:pos="1276"/>
          <w:tab w:val="left" w:pos="2410"/>
          <w:tab w:val="left" w:pos="3459"/>
        </w:tabs>
        <w:spacing w:after="40"/>
        <w:ind w:left="142"/>
      </w:pPr>
      <w:r>
        <w:t>CT5197/316</w:t>
      </w:r>
      <w:r>
        <w:tab/>
        <w:t>CT5197/303</w:t>
      </w:r>
      <w:r>
        <w:tab/>
        <w:t>CT5185/25</w:t>
      </w:r>
      <w:r>
        <w:tab/>
        <w:t>CT5184/592</w:t>
      </w:r>
    </w:p>
    <w:p w14:paraId="7AD5A3F8" w14:textId="77777777" w:rsidR="00FB268B" w:rsidRDefault="00FB268B" w:rsidP="00FB268B">
      <w:pPr>
        <w:pStyle w:val="GG-body"/>
        <w:tabs>
          <w:tab w:val="left" w:pos="1276"/>
          <w:tab w:val="left" w:pos="2410"/>
          <w:tab w:val="left" w:pos="3459"/>
        </w:tabs>
        <w:spacing w:after="40"/>
        <w:ind w:left="142"/>
      </w:pPr>
      <w:r>
        <w:t>CT5197/312</w:t>
      </w:r>
      <w:r>
        <w:tab/>
        <w:t>CT5197/310</w:t>
      </w:r>
      <w:r>
        <w:tab/>
        <w:t>CT5948/406</w:t>
      </w:r>
      <w:r>
        <w:tab/>
        <w:t>CT5948/407</w:t>
      </w:r>
    </w:p>
    <w:p w14:paraId="71004DAA" w14:textId="77777777" w:rsidR="00FB268B" w:rsidRDefault="00FB268B" w:rsidP="00FB268B">
      <w:pPr>
        <w:pStyle w:val="GG-body"/>
        <w:tabs>
          <w:tab w:val="left" w:pos="1276"/>
          <w:tab w:val="left" w:pos="2410"/>
          <w:tab w:val="left" w:pos="3459"/>
        </w:tabs>
        <w:spacing w:after="40"/>
        <w:ind w:left="142"/>
      </w:pPr>
      <w:r>
        <w:t>CT5962/464</w:t>
      </w:r>
      <w:r>
        <w:tab/>
        <w:t>CT6067/137</w:t>
      </w:r>
      <w:r>
        <w:tab/>
        <w:t>CT5197/221</w:t>
      </w:r>
      <w:r>
        <w:tab/>
        <w:t>CT5936/840</w:t>
      </w:r>
    </w:p>
    <w:p w14:paraId="33B0543E" w14:textId="77777777" w:rsidR="00FB268B" w:rsidRDefault="00FB268B" w:rsidP="00FB268B">
      <w:pPr>
        <w:pStyle w:val="GG-body"/>
        <w:tabs>
          <w:tab w:val="left" w:pos="1276"/>
          <w:tab w:val="left" w:pos="2410"/>
          <w:tab w:val="left" w:pos="3459"/>
        </w:tabs>
        <w:ind w:left="142"/>
      </w:pPr>
      <w:r>
        <w:t>CT6256/945</w:t>
      </w:r>
      <w:r>
        <w:tab/>
        <w:t>CT6256/947</w:t>
      </w:r>
      <w:r>
        <w:tab/>
        <w:t>CT6256/946</w:t>
      </w:r>
    </w:p>
    <w:p w14:paraId="0E9C8E24" w14:textId="77777777" w:rsidR="00FB268B" w:rsidRDefault="00FB268B" w:rsidP="00FB268B">
      <w:pPr>
        <w:pStyle w:val="GG-Title2"/>
      </w:pPr>
      <w:r>
        <w:t>Schedule B</w:t>
      </w:r>
    </w:p>
    <w:p w14:paraId="2705B6B9" w14:textId="77777777" w:rsidR="00FB268B" w:rsidRDefault="00FB268B" w:rsidP="00FB268B">
      <w:pPr>
        <w:pStyle w:val="GG-body"/>
      </w:pPr>
      <w:r>
        <w:t xml:space="preserve">Dewatering of surface water (captured rainfall and intercepted runoff) to mitigate the impacts to quarry access and operations. </w:t>
      </w:r>
    </w:p>
    <w:p w14:paraId="213FA12A" w14:textId="77777777" w:rsidR="00FB268B" w:rsidRDefault="00FB268B" w:rsidP="00FB268B">
      <w:pPr>
        <w:pStyle w:val="GG-Title2"/>
      </w:pPr>
      <w:r>
        <w:t>Schedule C</w:t>
      </w:r>
    </w:p>
    <w:p w14:paraId="21168673" w14:textId="77777777" w:rsidR="00FB268B" w:rsidRDefault="00FB268B" w:rsidP="00FB268B">
      <w:pPr>
        <w:pStyle w:val="GG-body"/>
        <w:ind w:left="284" w:hanging="284"/>
      </w:pPr>
      <w:r>
        <w:t>1.</w:t>
      </w:r>
      <w:r>
        <w:tab/>
        <w:t>A maximum of 122,000 kilolitres of surface water may be taken per financial year.</w:t>
      </w:r>
    </w:p>
    <w:p w14:paraId="7830BA79" w14:textId="77777777" w:rsidR="00FB268B" w:rsidRDefault="00FB268B" w:rsidP="00FB268B">
      <w:pPr>
        <w:pStyle w:val="GG-body"/>
        <w:ind w:left="284" w:hanging="284"/>
      </w:pPr>
      <w:r>
        <w:t>2.</w:t>
      </w:r>
      <w:r>
        <w:tab/>
        <w:t xml:space="preserve">Water may only be taken for the purpose outlined in Schedule B and must be returned, in full, to the surface water system of the Barossa Prescribed Water Resource Area, via </w:t>
      </w:r>
      <w:proofErr w:type="spellStart"/>
      <w:r>
        <w:t>Jaeckeli</w:t>
      </w:r>
      <w:proofErr w:type="spellEnd"/>
      <w:r>
        <w:t xml:space="preserve"> Creek. </w:t>
      </w:r>
    </w:p>
    <w:p w14:paraId="006EA5DA" w14:textId="77777777" w:rsidR="00FB268B" w:rsidRDefault="00FB268B" w:rsidP="00FB268B">
      <w:pPr>
        <w:pStyle w:val="GG-body"/>
        <w:ind w:left="284" w:hanging="284"/>
      </w:pPr>
      <w:r>
        <w:lastRenderedPageBreak/>
        <w:t>3.</w:t>
      </w:r>
      <w:r>
        <w:tab/>
        <w:t xml:space="preserve">The water user must operate and report in accordance with the </w:t>
      </w:r>
      <w:r w:rsidRPr="00F603E1">
        <w:rPr>
          <w:i/>
          <w:iCs/>
        </w:rPr>
        <w:t>Penrice Quarry</w:t>
      </w:r>
      <w:r>
        <w:rPr>
          <w:i/>
          <w:iCs/>
        </w:rPr>
        <w:t>—</w:t>
      </w:r>
      <w:r w:rsidRPr="00F603E1">
        <w:rPr>
          <w:i/>
          <w:iCs/>
        </w:rPr>
        <w:t>Water Return to Resource and Risk Management Plan</w:t>
      </w:r>
      <w:r>
        <w:t xml:space="preserve"> (the plan) as approved by the Minister or Minister’s agent. The water user must revise the plan, as requested, to the satisfaction of the Minister or Minister’s agent. </w:t>
      </w:r>
    </w:p>
    <w:p w14:paraId="2FDD5345" w14:textId="77777777" w:rsidR="00FB268B" w:rsidRDefault="00FB268B" w:rsidP="00FB268B">
      <w:pPr>
        <w:pStyle w:val="GG-body"/>
        <w:ind w:left="284" w:hanging="284"/>
      </w:pPr>
      <w:r>
        <w:t>4.</w:t>
      </w:r>
      <w:r>
        <w:tab/>
        <w:t xml:space="preserve">This authorisation does not limit or derogate from the provisions of any other Act. As such, the water user must comply with all other legislative requirements, including, but not limited to, requirements of Environmental Authorisations under Part 6 of the </w:t>
      </w:r>
      <w:r w:rsidRPr="00F603E1">
        <w:rPr>
          <w:i/>
          <w:iCs/>
        </w:rPr>
        <w:t>Environment Protection Act 1993</w:t>
      </w:r>
      <w:r>
        <w:t xml:space="preserve"> or programs for environment protection and rehabilitation (PEPR) and mine operation plans (MOP) under the </w:t>
      </w:r>
      <w:r w:rsidRPr="00F603E1">
        <w:rPr>
          <w:i/>
          <w:iCs/>
        </w:rPr>
        <w:t>Mining Act 1971</w:t>
      </w:r>
      <w:r>
        <w:t>.</w:t>
      </w:r>
    </w:p>
    <w:p w14:paraId="58D044F3" w14:textId="77777777" w:rsidR="00FB268B" w:rsidRDefault="00FB268B" w:rsidP="00FB268B">
      <w:pPr>
        <w:pStyle w:val="GG-body"/>
        <w:ind w:left="284" w:hanging="284"/>
      </w:pPr>
      <w:r>
        <w:t>5.</w:t>
      </w:r>
      <w:r>
        <w:tab/>
        <w:t>Meter readings must be used to determine the quantity of surface water taken.</w:t>
      </w:r>
    </w:p>
    <w:p w14:paraId="48F1FD2C" w14:textId="77777777" w:rsidR="00FB268B" w:rsidRDefault="00FB268B" w:rsidP="00FB268B">
      <w:pPr>
        <w:pStyle w:val="GG-body"/>
        <w:ind w:left="284" w:hanging="284"/>
      </w:pPr>
      <w:r>
        <w:t>6.</w:t>
      </w:r>
      <w:r>
        <w:tab/>
        <w:t xml:space="preserve">Water must only be taken through a meter supplied, installed and maintained in accordance with </w:t>
      </w:r>
      <w:r w:rsidRPr="009F0BD2">
        <w:rPr>
          <w:i/>
          <w:iCs/>
        </w:rPr>
        <w:t>the South Australian Licensed Water Use Meter Specification</w:t>
      </w:r>
      <w:r>
        <w:t xml:space="preserve"> approved by the Minister as may be amended from time to time, and the water user must comply with the provisions applying to meters set out in Regulation 12 of the </w:t>
      </w:r>
      <w:r w:rsidRPr="009F0BD2">
        <w:rPr>
          <w:i/>
          <w:iCs/>
        </w:rPr>
        <w:t>Landscape South Australia (Water Management) Regulations 2020</w:t>
      </w:r>
      <w:r>
        <w:t xml:space="preserve">. </w:t>
      </w:r>
    </w:p>
    <w:p w14:paraId="068A6FE2" w14:textId="77777777" w:rsidR="00FB268B" w:rsidRDefault="00FB268B" w:rsidP="00FB268B">
      <w:pPr>
        <w:pStyle w:val="GG-body"/>
        <w:ind w:left="284" w:hanging="284"/>
      </w:pPr>
      <w:r>
        <w:t>7.</w:t>
      </w:r>
      <w:r>
        <w:tab/>
        <w:t>The water user must notify the Minister’s agent immediately by email to</w:t>
      </w:r>
    </w:p>
    <w:p w14:paraId="07F2DDFD" w14:textId="77777777" w:rsidR="00FB268B" w:rsidRDefault="00FB268B" w:rsidP="00FB268B">
      <w:pPr>
        <w:pStyle w:val="GG-body"/>
        <w:ind w:left="567" w:hanging="284"/>
      </w:pPr>
      <w:hyperlink r:id="rId20" w:history="1">
        <w:r w:rsidRPr="00604017">
          <w:rPr>
            <w:rStyle w:val="Hyperlink"/>
          </w:rPr>
          <w:t>dewwaterlicensing@sa.gov.au</w:t>
        </w:r>
      </w:hyperlink>
      <w:r>
        <w:t xml:space="preserve"> and </w:t>
      </w:r>
      <w:hyperlink r:id="rId21" w:history="1">
        <w:r w:rsidRPr="00604017">
          <w:rPr>
            <w:rStyle w:val="Hyperlink"/>
          </w:rPr>
          <w:t>dewgroundwater@sa.gov.au</w:t>
        </w:r>
      </w:hyperlink>
      <w:r>
        <w:t xml:space="preserve"> if:</w:t>
      </w:r>
    </w:p>
    <w:p w14:paraId="0B3ADED2" w14:textId="77777777" w:rsidR="00FB268B" w:rsidRDefault="00FB268B" w:rsidP="00FB268B">
      <w:pPr>
        <w:pStyle w:val="GG-body"/>
        <w:ind w:left="568" w:hanging="284"/>
      </w:pPr>
      <w:r>
        <w:t>(a)</w:t>
      </w:r>
      <w:r>
        <w:tab/>
        <w:t>the data shows more than the authorised maximum volume is taken at any time within the approval period; or</w:t>
      </w:r>
    </w:p>
    <w:p w14:paraId="6C82E2B2" w14:textId="77777777" w:rsidR="00FB268B" w:rsidRDefault="00FB268B" w:rsidP="00FB268B">
      <w:pPr>
        <w:pStyle w:val="GG-body"/>
        <w:ind w:left="568" w:hanging="284"/>
      </w:pPr>
      <w:r>
        <w:t>(b)</w:t>
      </w:r>
      <w:r>
        <w:tab/>
        <w:t xml:space="preserve">any device used to measure and collect data relevant to this authorisation, fails to accurately measure or record, or there is any reason to suspect that the device may be defective. </w:t>
      </w:r>
    </w:p>
    <w:p w14:paraId="743FC0A5" w14:textId="77777777" w:rsidR="00FB268B" w:rsidRDefault="00FB268B" w:rsidP="00FB268B">
      <w:pPr>
        <w:pStyle w:val="GG-body"/>
        <w:ind w:left="284" w:hanging="284"/>
      </w:pPr>
      <w:r>
        <w:t>8.</w:t>
      </w:r>
      <w:r>
        <w:tab/>
        <w:t xml:space="preserve">The water user must submit an annual report to the Minister or the Minister’s agent by email to </w:t>
      </w:r>
      <w:hyperlink r:id="rId22" w:history="1">
        <w:r w:rsidRPr="0051623F">
          <w:rPr>
            <w:rStyle w:val="Hyperlink"/>
          </w:rPr>
          <w:t>dewwaterlicensing@sa.gov.au</w:t>
        </w:r>
      </w:hyperlink>
      <w:r>
        <w:t xml:space="preserve"> and cc to </w:t>
      </w:r>
      <w:hyperlink r:id="rId23" w:history="1">
        <w:r w:rsidRPr="003E2E48">
          <w:rPr>
            <w:rStyle w:val="Hyperlink"/>
          </w:rPr>
          <w:t>dewgroundwater@sa.gov.au</w:t>
        </w:r>
      </w:hyperlink>
      <w:r>
        <w:t xml:space="preserve">, </w:t>
      </w:r>
      <w:hyperlink r:id="rId24" w:history="1">
        <w:r w:rsidRPr="00F2693A">
          <w:rPr>
            <w:rStyle w:val="Hyperlink"/>
          </w:rPr>
          <w:t>EPALicensing@sa.gov.au</w:t>
        </w:r>
      </w:hyperlink>
      <w:r>
        <w:t xml:space="preserve"> and </w:t>
      </w:r>
      <w:hyperlink r:id="rId25" w:history="1">
        <w:r w:rsidRPr="00F2693A">
          <w:rPr>
            <w:rStyle w:val="Hyperlink"/>
          </w:rPr>
          <w:t>DEM.MiningRegRehab@sa.gov.au</w:t>
        </w:r>
      </w:hyperlink>
      <w:r>
        <w:t xml:space="preserve"> not more than 30 days after cessation of each financial year and in the form approved by the Minister’s representative that includes:</w:t>
      </w:r>
    </w:p>
    <w:p w14:paraId="4CCE6F0E" w14:textId="77777777" w:rsidR="00FB268B" w:rsidRDefault="00FB268B" w:rsidP="00FB268B">
      <w:pPr>
        <w:pStyle w:val="GG-body"/>
        <w:ind w:left="568" w:hanging="284"/>
      </w:pPr>
      <w:r>
        <w:t>(a)</w:t>
      </w:r>
      <w:r>
        <w:tab/>
        <w:t xml:space="preserve">dates, times, meter reads and volumes of dewatering and discharge to </w:t>
      </w:r>
      <w:proofErr w:type="spellStart"/>
      <w:r>
        <w:t>Jaeckeli</w:t>
      </w:r>
      <w:proofErr w:type="spellEnd"/>
      <w:r>
        <w:t xml:space="preserve"> </w:t>
      </w:r>
      <w:proofErr w:type="gramStart"/>
      <w:r>
        <w:t>Creek;</w:t>
      </w:r>
      <w:proofErr w:type="gramEnd"/>
    </w:p>
    <w:p w14:paraId="26874255" w14:textId="77777777" w:rsidR="00FB268B" w:rsidRDefault="00FB268B" w:rsidP="00FB268B">
      <w:pPr>
        <w:pStyle w:val="GG-body"/>
        <w:ind w:left="568" w:hanging="284"/>
      </w:pPr>
      <w:r>
        <w:t>(b)</w:t>
      </w:r>
      <w:r>
        <w:tab/>
        <w:t>data and information as required by the plan; and</w:t>
      </w:r>
    </w:p>
    <w:p w14:paraId="2E086CFB" w14:textId="77777777" w:rsidR="00FB268B" w:rsidRDefault="00FB268B" w:rsidP="00FB268B">
      <w:pPr>
        <w:pStyle w:val="GG-body"/>
        <w:ind w:left="568" w:hanging="284"/>
      </w:pPr>
      <w:r>
        <w:t>(c)</w:t>
      </w:r>
      <w:r>
        <w:tab/>
        <w:t>other data and information requested by the Minister or Minister’s agent.</w:t>
      </w:r>
    </w:p>
    <w:p w14:paraId="14499235" w14:textId="77777777" w:rsidR="00FB268B" w:rsidRDefault="00FB268B" w:rsidP="00FB268B">
      <w:pPr>
        <w:pStyle w:val="GG-body"/>
      </w:pPr>
      <w:r>
        <w:t xml:space="preserve">For the purposes of this authorisation: ‘Water user’ means a person who takes water pursuant to this notice. Words used in this authorisation that are defined in the Act shall have the meanings as set out in the Act. </w:t>
      </w:r>
      <w:proofErr w:type="gramStart"/>
      <w:r>
        <w:t>For the purpose of</w:t>
      </w:r>
      <w:proofErr w:type="gramEnd"/>
      <w:r>
        <w:t xml:space="preserve"> determining the penalty for unauthorised water use, as declared under Section 88 of the Act, the ‘volumetric limit’ of this authorisation is the volume listed in condition 1, unless a revised annual limit is approved by the Minister or Minister’s agent prior to the end of the relevant financial year. </w:t>
      </w:r>
    </w:p>
    <w:p w14:paraId="657AB77F" w14:textId="77777777" w:rsidR="00FB268B" w:rsidRDefault="00FB268B" w:rsidP="00FB268B">
      <w:pPr>
        <w:pStyle w:val="GG-body"/>
      </w:pPr>
      <w:r>
        <w:t xml:space="preserve">This authorisation will commence on the date below and will remain in effect until 30 June 2028 unless earlier varied or revoked. </w:t>
      </w:r>
    </w:p>
    <w:p w14:paraId="2FDE5E7A" w14:textId="77777777" w:rsidR="00FB268B" w:rsidRDefault="00FB268B" w:rsidP="00FB268B">
      <w:pPr>
        <w:pStyle w:val="GG-SDated"/>
      </w:pPr>
      <w:r>
        <w:t>Dated: 16 June 2026</w:t>
      </w:r>
    </w:p>
    <w:p w14:paraId="00DB31E9" w14:textId="77777777" w:rsidR="00FB268B" w:rsidRDefault="00FB268B" w:rsidP="00FB268B">
      <w:pPr>
        <w:pStyle w:val="GG-SName"/>
      </w:pPr>
      <w:r>
        <w:t>Hon Emily Bourke MLC</w:t>
      </w:r>
    </w:p>
    <w:p w14:paraId="741664F9" w14:textId="77777777" w:rsidR="00FB268B" w:rsidRDefault="00FB268B" w:rsidP="00FB268B">
      <w:pPr>
        <w:pStyle w:val="GG-Signature"/>
      </w:pPr>
      <w:r>
        <w:t>Minister for Climate, Environment and Water</w:t>
      </w:r>
    </w:p>
    <w:p w14:paraId="1A2CA08B" w14:textId="77777777" w:rsidR="00FB268B" w:rsidRDefault="00FB268B" w:rsidP="00FB268B">
      <w:pPr>
        <w:pStyle w:val="GG-Signature"/>
        <w:pBdr>
          <w:top w:val="single" w:sz="4" w:space="1" w:color="auto"/>
        </w:pBdr>
        <w:spacing w:before="100" w:line="14" w:lineRule="exact"/>
        <w:jc w:val="center"/>
      </w:pPr>
    </w:p>
    <w:p w14:paraId="03604139" w14:textId="77777777" w:rsidR="00CB79E2" w:rsidRDefault="00CB79E2" w:rsidP="00A519AB">
      <w:pPr>
        <w:pStyle w:val="NoSpacing"/>
      </w:pPr>
    </w:p>
    <w:p w14:paraId="3D21F6FD" w14:textId="2015E789" w:rsidR="0061702D" w:rsidRPr="0061702D" w:rsidRDefault="0061702D" w:rsidP="0061702D">
      <w:pPr>
        <w:jc w:val="center"/>
        <w:rPr>
          <w:caps/>
          <w:szCs w:val="17"/>
        </w:rPr>
      </w:pPr>
      <w:r w:rsidRPr="0061702D">
        <w:rPr>
          <w:caps/>
          <w:szCs w:val="17"/>
        </w:rPr>
        <w:t>Landscape South Australia Act 2019</w:t>
      </w:r>
    </w:p>
    <w:p w14:paraId="5B0D1A41" w14:textId="77777777" w:rsidR="0061702D" w:rsidRPr="0061702D" w:rsidRDefault="0061702D" w:rsidP="0061702D">
      <w:pPr>
        <w:jc w:val="center"/>
        <w:rPr>
          <w:i/>
          <w:szCs w:val="17"/>
        </w:rPr>
      </w:pPr>
      <w:r w:rsidRPr="0061702D">
        <w:rPr>
          <w:i/>
          <w:szCs w:val="17"/>
        </w:rPr>
        <w:t>Notice of Establishment of Water Levies for the McLaren Vale Prescribed Wells Area</w:t>
      </w:r>
    </w:p>
    <w:p w14:paraId="20B5215B" w14:textId="77777777" w:rsidR="0061702D" w:rsidRPr="0061702D" w:rsidRDefault="0061702D" w:rsidP="0061702D">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to take or hold water from the prescribed wells within the McLaren Vale Prescribed Wells Area:</w:t>
      </w:r>
    </w:p>
    <w:p w14:paraId="5FCD6F8E" w14:textId="77777777" w:rsidR="0061702D" w:rsidRPr="0061702D" w:rsidRDefault="0061702D" w:rsidP="0061702D">
      <w:pPr>
        <w:ind w:left="426" w:hanging="284"/>
      </w:pPr>
      <w:r w:rsidRPr="0061702D">
        <w:t>(1)</w:t>
      </w:r>
      <w:r w:rsidRPr="0061702D">
        <w:tab/>
        <w:t>A levy of 0.789 cents per kilolitre of water allocated as endorsed on the water licence.</w:t>
      </w:r>
    </w:p>
    <w:p w14:paraId="673D9012" w14:textId="77777777" w:rsidR="0061702D" w:rsidRPr="0061702D" w:rsidRDefault="0061702D" w:rsidP="0061702D">
      <w:r w:rsidRPr="0061702D">
        <w:t xml:space="preserve">The levy does not apply where: </w:t>
      </w:r>
    </w:p>
    <w:p w14:paraId="3FCCFB8C" w14:textId="77777777" w:rsidR="0061702D" w:rsidRPr="0061702D" w:rsidRDefault="0061702D" w:rsidP="0061702D">
      <w:pPr>
        <w:ind w:left="426" w:hanging="284"/>
      </w:pPr>
      <w:r w:rsidRPr="0061702D">
        <w:t>(1)</w:t>
      </w:r>
      <w:r w:rsidRPr="0061702D">
        <w:tab/>
        <w:t>the water is taken for domestic purposes or for the watering of stock not subject to intensive farming; or</w:t>
      </w:r>
    </w:p>
    <w:p w14:paraId="35DB111D" w14:textId="77777777" w:rsidR="0061702D" w:rsidRPr="0061702D" w:rsidRDefault="0061702D" w:rsidP="0061702D">
      <w:pPr>
        <w:ind w:left="426" w:hanging="284"/>
      </w:pPr>
      <w:r w:rsidRPr="0061702D">
        <w:t>(2)</w:t>
      </w:r>
      <w:r w:rsidRPr="0061702D">
        <w:tab/>
        <w:t>the water allocated is for ‘recharge recovery’.</w:t>
      </w:r>
    </w:p>
    <w:p w14:paraId="302C448D" w14:textId="77777777" w:rsidR="0061702D" w:rsidRPr="0061702D" w:rsidRDefault="0061702D" w:rsidP="0061702D">
      <w:r w:rsidRPr="0061702D">
        <w:t>This notice has effect in relation to the financial year commencing on 1 July 2026.</w:t>
      </w:r>
    </w:p>
    <w:p w14:paraId="2D4EA5D9"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3D3D3A64"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70F5EFE2"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26009DF9" w14:textId="77777777" w:rsidR="0061702D" w:rsidRPr="0061702D" w:rsidRDefault="0061702D" w:rsidP="0061702D">
      <w:pPr>
        <w:pBdr>
          <w:top w:val="single" w:sz="4" w:space="1" w:color="auto"/>
        </w:pBdr>
        <w:spacing w:before="100" w:after="0" w:line="14" w:lineRule="exact"/>
        <w:jc w:val="center"/>
      </w:pPr>
    </w:p>
    <w:p w14:paraId="00B93074" w14:textId="77777777" w:rsidR="0061702D" w:rsidRPr="0061702D" w:rsidRDefault="0061702D" w:rsidP="00775C77">
      <w:pPr>
        <w:pStyle w:val="NoSpacing"/>
      </w:pPr>
    </w:p>
    <w:p w14:paraId="5B848132" w14:textId="77777777" w:rsidR="0061702D" w:rsidRPr="0061702D" w:rsidRDefault="0061702D" w:rsidP="0061702D">
      <w:pPr>
        <w:jc w:val="center"/>
        <w:rPr>
          <w:caps/>
          <w:szCs w:val="17"/>
        </w:rPr>
      </w:pPr>
      <w:r w:rsidRPr="0061702D">
        <w:rPr>
          <w:caps/>
          <w:szCs w:val="17"/>
        </w:rPr>
        <w:t>Landscape South Australia Act 2019</w:t>
      </w:r>
    </w:p>
    <w:p w14:paraId="055D37B5" w14:textId="77777777" w:rsidR="0061702D" w:rsidRPr="0061702D" w:rsidRDefault="0061702D" w:rsidP="0061702D">
      <w:pPr>
        <w:jc w:val="center"/>
        <w:rPr>
          <w:i/>
          <w:szCs w:val="17"/>
        </w:rPr>
      </w:pPr>
      <w:r w:rsidRPr="0061702D">
        <w:rPr>
          <w:i/>
          <w:szCs w:val="17"/>
        </w:rPr>
        <w:t>Notice of Establishment of Water Levies for the Northern Adelaide Plains Prescribed Wells Area</w:t>
      </w:r>
    </w:p>
    <w:p w14:paraId="642EBFD7" w14:textId="77777777" w:rsidR="0061702D" w:rsidRPr="0061702D" w:rsidRDefault="0061702D" w:rsidP="0061702D">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to take water from prescribed wells within the</w:t>
      </w:r>
      <w:r w:rsidRPr="0061702D">
        <w:br/>
        <w:t>Northern Adelaide Plains Prescribed Wells Area:</w:t>
      </w:r>
    </w:p>
    <w:p w14:paraId="708297EF" w14:textId="77777777" w:rsidR="0061702D" w:rsidRPr="0061702D" w:rsidRDefault="0061702D" w:rsidP="0061702D">
      <w:pPr>
        <w:ind w:left="426" w:hanging="284"/>
      </w:pPr>
      <w:r w:rsidRPr="0061702D">
        <w:t>(1)</w:t>
      </w:r>
      <w:r w:rsidRPr="0061702D">
        <w:tab/>
        <w:t>A levy of 0.789 cents per kilolitre of water allocated as endorsed on the water licence.</w:t>
      </w:r>
    </w:p>
    <w:p w14:paraId="5D0B9D30" w14:textId="77777777" w:rsidR="0061702D" w:rsidRPr="0061702D" w:rsidRDefault="0061702D" w:rsidP="0061702D">
      <w:r w:rsidRPr="0061702D">
        <w:t>The levy does not apply where:</w:t>
      </w:r>
    </w:p>
    <w:p w14:paraId="219A33E6" w14:textId="77777777" w:rsidR="0061702D" w:rsidRPr="0061702D" w:rsidRDefault="0061702D" w:rsidP="0061702D">
      <w:pPr>
        <w:ind w:left="426" w:hanging="284"/>
      </w:pPr>
      <w:r w:rsidRPr="0061702D">
        <w:t>(1)</w:t>
      </w:r>
      <w:r w:rsidRPr="0061702D">
        <w:tab/>
        <w:t>the water is taken for domestic purposes or for the watering of stock not subject to intensive farming; or</w:t>
      </w:r>
    </w:p>
    <w:p w14:paraId="33C5C2E4" w14:textId="77777777" w:rsidR="0061702D" w:rsidRPr="0061702D" w:rsidRDefault="0061702D" w:rsidP="0061702D">
      <w:pPr>
        <w:ind w:left="426" w:hanging="284"/>
      </w:pPr>
      <w:r w:rsidRPr="0061702D">
        <w:t>(2)</w:t>
      </w:r>
      <w:r w:rsidRPr="0061702D">
        <w:tab/>
        <w:t>the water is allocated from the Managed Aquifer Recharge Consumptive Pool.</w:t>
      </w:r>
    </w:p>
    <w:p w14:paraId="44D2717B" w14:textId="77777777" w:rsidR="0061702D" w:rsidRPr="0061702D" w:rsidRDefault="0061702D" w:rsidP="0061702D">
      <w:r w:rsidRPr="0061702D">
        <w:t>This notice has effect in relation to the financial year commencing on 1 July 2026.</w:t>
      </w:r>
    </w:p>
    <w:p w14:paraId="58584E8E"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4ECA7361"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47B92941"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2570745D"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662CCDC7" w14:textId="77777777" w:rsidR="0061702D" w:rsidRPr="0061702D" w:rsidRDefault="0061702D" w:rsidP="00775C77">
      <w:pPr>
        <w:pStyle w:val="NoSpacing"/>
      </w:pPr>
    </w:p>
    <w:p w14:paraId="2EE6AF00" w14:textId="77777777" w:rsidR="00A519AB" w:rsidRDefault="00A519AB">
      <w:pPr>
        <w:spacing w:after="0" w:line="240" w:lineRule="auto"/>
        <w:jc w:val="left"/>
        <w:rPr>
          <w:caps/>
          <w:szCs w:val="17"/>
        </w:rPr>
      </w:pPr>
      <w:r>
        <w:rPr>
          <w:caps/>
          <w:szCs w:val="17"/>
        </w:rPr>
        <w:br w:type="page"/>
      </w:r>
    </w:p>
    <w:p w14:paraId="5FDF3BC2" w14:textId="1E1536DE" w:rsidR="0061702D" w:rsidRPr="0061702D" w:rsidRDefault="0061702D" w:rsidP="0081426B">
      <w:pPr>
        <w:spacing w:after="60"/>
        <w:jc w:val="center"/>
        <w:rPr>
          <w:caps/>
          <w:szCs w:val="17"/>
        </w:rPr>
      </w:pPr>
      <w:r w:rsidRPr="0061702D">
        <w:rPr>
          <w:caps/>
          <w:szCs w:val="17"/>
        </w:rPr>
        <w:lastRenderedPageBreak/>
        <w:t>Landscape South Australia Act 2019</w:t>
      </w:r>
    </w:p>
    <w:p w14:paraId="120473F8" w14:textId="77777777" w:rsidR="0061702D" w:rsidRPr="0061702D" w:rsidRDefault="0061702D" w:rsidP="0081426B">
      <w:pPr>
        <w:spacing w:after="60"/>
        <w:jc w:val="center"/>
        <w:rPr>
          <w:i/>
          <w:szCs w:val="17"/>
        </w:rPr>
      </w:pPr>
      <w:r w:rsidRPr="0061702D">
        <w:rPr>
          <w:i/>
          <w:szCs w:val="17"/>
        </w:rPr>
        <w:t>Notice of Establishment of Water Levy for the Western Mount Lofty Ranges Prescribed Water Resources Area</w:t>
      </w:r>
    </w:p>
    <w:p w14:paraId="4FE1B98C" w14:textId="77777777" w:rsidR="0061702D" w:rsidRPr="0081426B" w:rsidRDefault="0061702D" w:rsidP="0081426B">
      <w:pPr>
        <w:spacing w:after="60"/>
        <w:rPr>
          <w:spacing w:val="-4"/>
        </w:rPr>
      </w:pPr>
      <w:r w:rsidRPr="0081426B">
        <w:rPr>
          <w:spacing w:val="-4"/>
        </w:rPr>
        <w:t xml:space="preserve">Pursuant to Section 76 of the </w:t>
      </w:r>
      <w:r w:rsidRPr="0081426B">
        <w:rPr>
          <w:i/>
          <w:iCs/>
          <w:spacing w:val="-4"/>
        </w:rPr>
        <w:t>Landscape South Australia Act 2019</w:t>
      </w:r>
      <w:r w:rsidRPr="0081426B">
        <w:rPr>
          <w:spacing w:val="-4"/>
        </w:rPr>
        <w:t>, I, Emily Bourke, Minister for Climate, Environment and Water, hereby declare a levy payable by persons authorised by a water licence to take or hold water from prescribed wells or watercourses in the Western Mount Lofty Ranges Prescribed Water Resources Area or to take or hold surface water in the Western Mount Lofty Ranges Prescribed Water Resources Area:</w:t>
      </w:r>
    </w:p>
    <w:p w14:paraId="21982280" w14:textId="77777777" w:rsidR="0061702D" w:rsidRPr="0061702D" w:rsidRDefault="0061702D" w:rsidP="009112D6">
      <w:pPr>
        <w:spacing w:after="60"/>
        <w:ind w:left="426" w:hanging="284"/>
      </w:pPr>
      <w:r w:rsidRPr="0061702D">
        <w:t>(1)</w:t>
      </w:r>
      <w:r w:rsidRPr="0061702D">
        <w:tab/>
        <w:t>A levy of 0.789 cents per kilolitre of water allocated as endorsed on the water licence.</w:t>
      </w:r>
    </w:p>
    <w:p w14:paraId="64705EE4" w14:textId="77777777" w:rsidR="0061702D" w:rsidRPr="0061702D" w:rsidRDefault="0061702D" w:rsidP="0081426B">
      <w:pPr>
        <w:spacing w:after="60"/>
      </w:pPr>
      <w:r w:rsidRPr="0061702D">
        <w:t>The levy does not apply where the water is taken for domestic purposes or for the watering of stock not subject to intensive farming or by SA Water for the purpose of providing a public water supply.</w:t>
      </w:r>
    </w:p>
    <w:p w14:paraId="45F53B3A" w14:textId="77777777" w:rsidR="0061702D" w:rsidRPr="0061702D" w:rsidRDefault="0061702D" w:rsidP="0081426B">
      <w:pPr>
        <w:spacing w:after="60"/>
      </w:pPr>
      <w:r w:rsidRPr="0061702D">
        <w:t>This notice has effect in relation to the financial year commencing on 1 July 2026.</w:t>
      </w:r>
    </w:p>
    <w:p w14:paraId="6BEDF736"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2331B5F9"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451EE5E7"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4D669D98"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74B89F6A" w14:textId="77777777" w:rsidR="0061702D" w:rsidRPr="0061702D" w:rsidRDefault="0061702D" w:rsidP="00775C77">
      <w:pPr>
        <w:pStyle w:val="NoSpacing"/>
      </w:pPr>
    </w:p>
    <w:p w14:paraId="69C8A57C" w14:textId="77777777" w:rsidR="0061702D" w:rsidRPr="0061702D" w:rsidRDefault="0061702D" w:rsidP="0081426B">
      <w:pPr>
        <w:spacing w:after="60"/>
        <w:jc w:val="center"/>
        <w:rPr>
          <w:caps/>
          <w:szCs w:val="17"/>
        </w:rPr>
      </w:pPr>
      <w:r w:rsidRPr="0061702D">
        <w:rPr>
          <w:caps/>
          <w:szCs w:val="17"/>
        </w:rPr>
        <w:t>Landscape South Australia Act 2019</w:t>
      </w:r>
    </w:p>
    <w:p w14:paraId="5181692D" w14:textId="77777777" w:rsidR="0061702D" w:rsidRPr="0061702D" w:rsidRDefault="0061702D" w:rsidP="0081426B">
      <w:pPr>
        <w:spacing w:after="60"/>
        <w:jc w:val="center"/>
        <w:rPr>
          <w:i/>
          <w:szCs w:val="17"/>
        </w:rPr>
      </w:pPr>
      <w:r w:rsidRPr="0061702D">
        <w:rPr>
          <w:i/>
          <w:szCs w:val="17"/>
        </w:rPr>
        <w:t>Notice of Establishment of Water Levy for Water Authorised Pursuant to</w:t>
      </w:r>
      <w:r w:rsidRPr="0061702D">
        <w:rPr>
          <w:i/>
          <w:szCs w:val="17"/>
        </w:rPr>
        <w:br/>
        <w:t>Section 105 of the Landscape South Australia Act 2019</w:t>
      </w:r>
    </w:p>
    <w:p w14:paraId="6CACC919" w14:textId="77777777" w:rsidR="0061702D" w:rsidRPr="0061702D" w:rsidRDefault="0061702D" w:rsidP="0081426B">
      <w:pPr>
        <w:spacing w:after="60"/>
      </w:pPr>
      <w:r w:rsidRPr="0061702D">
        <w:t xml:space="preserve">Pursuant to Section 76 of the </w:t>
      </w:r>
      <w:r w:rsidRPr="0061702D">
        <w:rPr>
          <w:i/>
          <w:iCs/>
        </w:rPr>
        <w:t>Landscape South Australia Act 2019</w:t>
      </w:r>
      <w:r w:rsidRPr="0061702D">
        <w:t xml:space="preserve"> I, Emily Bourke, Minister for Climate, Environment and Water, hereby declare a levy payable by persons authorised under Section 105 of the </w:t>
      </w:r>
      <w:r w:rsidRPr="0061702D">
        <w:rPr>
          <w:i/>
          <w:iCs/>
        </w:rPr>
        <w:t>Landscape South Australia Act 2019</w:t>
      </w:r>
      <w:r w:rsidRPr="0061702D">
        <w:t xml:space="preserve"> from the prescribed water resources of the Western Mount Lofty Ranges Prescribed Water Resources Area, the Barossa Prescribed Water Resources Area, the McLaren Vale Prescribed Wells Area and the Northern Adelaide Plains Prescribed Wells Area:</w:t>
      </w:r>
    </w:p>
    <w:p w14:paraId="3BABB78C" w14:textId="77777777" w:rsidR="0061702D" w:rsidRPr="0061702D" w:rsidRDefault="0061702D" w:rsidP="0081426B">
      <w:pPr>
        <w:spacing w:after="60"/>
        <w:ind w:left="426" w:hanging="284"/>
      </w:pPr>
      <w:r w:rsidRPr="0061702D">
        <w:t>(1)</w:t>
      </w:r>
      <w:r w:rsidRPr="0061702D">
        <w:tab/>
        <w:t>A levy of 0.789 cents per kilolitre of water authorised or allocated.</w:t>
      </w:r>
    </w:p>
    <w:p w14:paraId="45AD4C40" w14:textId="77777777" w:rsidR="0061702D" w:rsidRPr="0061702D" w:rsidRDefault="0061702D" w:rsidP="0081426B">
      <w:pPr>
        <w:spacing w:after="50"/>
      </w:pPr>
      <w:r w:rsidRPr="0061702D">
        <w:t>The levy does not apply where the water is taken:</w:t>
      </w:r>
    </w:p>
    <w:p w14:paraId="24531DA6" w14:textId="77777777" w:rsidR="0061702D" w:rsidRPr="0061702D" w:rsidRDefault="0061702D" w:rsidP="007F1A4A">
      <w:pPr>
        <w:spacing w:after="60"/>
        <w:ind w:left="426" w:hanging="284"/>
      </w:pPr>
      <w:r w:rsidRPr="0061702D">
        <w:t>(</w:t>
      </w:r>
      <w:proofErr w:type="spellStart"/>
      <w:r w:rsidRPr="0061702D">
        <w:t>i</w:t>
      </w:r>
      <w:proofErr w:type="spellEnd"/>
      <w:r w:rsidRPr="0061702D">
        <w:t>)</w:t>
      </w:r>
      <w:r w:rsidRPr="0061702D">
        <w:tab/>
        <w:t xml:space="preserve">for domestic purposes; or </w:t>
      </w:r>
    </w:p>
    <w:p w14:paraId="23A54073" w14:textId="77777777" w:rsidR="0061702D" w:rsidRPr="0061702D" w:rsidRDefault="0061702D" w:rsidP="007F1A4A">
      <w:pPr>
        <w:spacing w:after="60"/>
        <w:ind w:left="426" w:hanging="284"/>
      </w:pPr>
      <w:r w:rsidRPr="0061702D">
        <w:t>(ii)</w:t>
      </w:r>
      <w:r w:rsidRPr="0061702D">
        <w:tab/>
        <w:t xml:space="preserve">for the watering of stock that are not subject to intensive farming; or </w:t>
      </w:r>
    </w:p>
    <w:p w14:paraId="15A638C6" w14:textId="77777777" w:rsidR="0061702D" w:rsidRPr="007F1A4A" w:rsidRDefault="0061702D" w:rsidP="007F1A4A">
      <w:pPr>
        <w:spacing w:after="60"/>
        <w:ind w:left="426" w:hanging="284"/>
        <w:rPr>
          <w:spacing w:val="-5"/>
        </w:rPr>
      </w:pPr>
      <w:r w:rsidRPr="007F1A4A">
        <w:rPr>
          <w:spacing w:val="-4"/>
        </w:rPr>
        <w:t>(iii)</w:t>
      </w:r>
      <w:r w:rsidRPr="007F1A4A">
        <w:rPr>
          <w:spacing w:val="-5"/>
        </w:rPr>
        <w:tab/>
        <w:t>in conjunction with a released ‘dilution flow’ for environmental/water quality purposes (as specified in the conditions of the authorisation); or</w:t>
      </w:r>
    </w:p>
    <w:p w14:paraId="24DCB1DD" w14:textId="77777777" w:rsidR="0061702D" w:rsidRPr="0061702D" w:rsidRDefault="0061702D" w:rsidP="007F1A4A">
      <w:pPr>
        <w:spacing w:after="60"/>
        <w:ind w:left="426" w:hanging="284"/>
      </w:pPr>
      <w:r w:rsidRPr="007F1A4A">
        <w:rPr>
          <w:spacing w:val="-4"/>
        </w:rPr>
        <w:t>(iv)</w:t>
      </w:r>
      <w:r w:rsidRPr="0061702D">
        <w:tab/>
        <w:t>for dewatering purposes but returned to the resource (as specified in the condition of the authorisation); or</w:t>
      </w:r>
    </w:p>
    <w:p w14:paraId="41A02C06" w14:textId="77777777" w:rsidR="0061702D" w:rsidRPr="0061702D" w:rsidRDefault="0061702D" w:rsidP="007F1A4A">
      <w:pPr>
        <w:spacing w:after="60"/>
        <w:ind w:left="426" w:hanging="284"/>
      </w:pPr>
      <w:r w:rsidRPr="0061702D">
        <w:t>(v)</w:t>
      </w:r>
      <w:r w:rsidRPr="0061702D">
        <w:tab/>
        <w:t>for a purpose that is authorised across an entire prescribed water resource or water resource(s); or</w:t>
      </w:r>
    </w:p>
    <w:p w14:paraId="38C5B99F" w14:textId="77777777" w:rsidR="0061702D" w:rsidRPr="0061702D" w:rsidRDefault="0061702D" w:rsidP="0081426B">
      <w:pPr>
        <w:spacing w:after="60"/>
        <w:ind w:left="426" w:hanging="284"/>
      </w:pPr>
      <w:r w:rsidRPr="007F1A4A">
        <w:rPr>
          <w:spacing w:val="-4"/>
        </w:rPr>
        <w:t>(vi)</w:t>
      </w:r>
      <w:r w:rsidRPr="0061702D">
        <w:tab/>
        <w:t>from groundwater as a ‘recharge recovery’ allocation.</w:t>
      </w:r>
    </w:p>
    <w:p w14:paraId="146EE1A1" w14:textId="77777777" w:rsidR="0061702D" w:rsidRPr="0061702D" w:rsidRDefault="0061702D" w:rsidP="0081426B">
      <w:pPr>
        <w:spacing w:after="60"/>
        <w:ind w:left="426" w:hanging="425"/>
      </w:pPr>
      <w:r w:rsidRPr="0061702D">
        <w:t xml:space="preserve">Note: in relation to (v) above, this includes where a particular purpose is authorised under Section 105 of the </w:t>
      </w:r>
      <w:r w:rsidRPr="0061702D">
        <w:rPr>
          <w:i/>
          <w:iCs/>
        </w:rPr>
        <w:t>Landscape South Australia Act 2019</w:t>
      </w:r>
      <w:r w:rsidRPr="0061702D">
        <w:t xml:space="preserve"> generally either across all prescribed water resources of the State (State-wide authorisations) or across a particular water resource of the State. Such authorisations are not limited to taking water from a specified water source(s) or site(s) that is tied to a specified location(s). An example of a state-wide authorised purpose is road making. </w:t>
      </w:r>
    </w:p>
    <w:p w14:paraId="7CD2A14C" w14:textId="77777777" w:rsidR="0061702D" w:rsidRPr="0061702D" w:rsidRDefault="0061702D" w:rsidP="0081426B">
      <w:pPr>
        <w:spacing w:after="60"/>
      </w:pPr>
      <w:r w:rsidRPr="0061702D">
        <w:t>This notice has effect in relation to the financial year commencing on 1 July 2026.</w:t>
      </w:r>
    </w:p>
    <w:p w14:paraId="3782C936"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2F6DE5F9"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261C54A1"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27E76FCB"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74B88746" w14:textId="77777777" w:rsidR="0061702D" w:rsidRPr="0061702D" w:rsidRDefault="0061702D" w:rsidP="00775C77">
      <w:pPr>
        <w:pStyle w:val="NoSpacing"/>
      </w:pPr>
    </w:p>
    <w:p w14:paraId="662A8209" w14:textId="77777777" w:rsidR="0061702D" w:rsidRPr="0061702D" w:rsidRDefault="0061702D" w:rsidP="0081426B">
      <w:pPr>
        <w:spacing w:after="60"/>
        <w:jc w:val="center"/>
        <w:rPr>
          <w:caps/>
          <w:szCs w:val="17"/>
        </w:rPr>
      </w:pPr>
      <w:r w:rsidRPr="0061702D">
        <w:rPr>
          <w:caps/>
          <w:szCs w:val="17"/>
        </w:rPr>
        <w:t>Landscape South Australia Act 2019</w:t>
      </w:r>
    </w:p>
    <w:p w14:paraId="07CB8BFC" w14:textId="77777777" w:rsidR="0061702D" w:rsidRPr="0061702D" w:rsidRDefault="0061702D" w:rsidP="0081426B">
      <w:pPr>
        <w:spacing w:after="60"/>
        <w:jc w:val="center"/>
        <w:rPr>
          <w:i/>
          <w:szCs w:val="17"/>
        </w:rPr>
      </w:pPr>
      <w:r w:rsidRPr="0061702D">
        <w:rPr>
          <w:i/>
          <w:szCs w:val="17"/>
        </w:rPr>
        <w:t>Notice of Establishment of Water Levies for the Central Adelaide Prescribed Wells Area</w:t>
      </w:r>
    </w:p>
    <w:p w14:paraId="26C5E790" w14:textId="77777777" w:rsidR="0061702D" w:rsidRPr="0061702D" w:rsidRDefault="0061702D" w:rsidP="0081426B">
      <w:pPr>
        <w:spacing w:after="60"/>
      </w:pPr>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to take water from prescribed wells within the</w:t>
      </w:r>
      <w:r w:rsidRPr="0061702D">
        <w:br/>
        <w:t>Central Adelaide Prescribed Wells Area:</w:t>
      </w:r>
    </w:p>
    <w:p w14:paraId="11514ED1" w14:textId="77777777" w:rsidR="0061702D" w:rsidRPr="0061702D" w:rsidRDefault="0061702D" w:rsidP="0081426B">
      <w:pPr>
        <w:spacing w:after="50"/>
        <w:ind w:left="426" w:hanging="284"/>
      </w:pPr>
      <w:r w:rsidRPr="0061702D">
        <w:t>(1)</w:t>
      </w:r>
      <w:r w:rsidRPr="0061702D">
        <w:tab/>
        <w:t>A levy of 0.789 cents per kilolitre of water allocated as endorsed on the water licence.</w:t>
      </w:r>
    </w:p>
    <w:p w14:paraId="774950AF" w14:textId="77777777" w:rsidR="0061702D" w:rsidRPr="0061702D" w:rsidRDefault="0061702D" w:rsidP="0081426B">
      <w:pPr>
        <w:spacing w:after="60"/>
      </w:pPr>
      <w:r w:rsidRPr="0061702D">
        <w:t xml:space="preserve">The levy does not apply where: </w:t>
      </w:r>
    </w:p>
    <w:p w14:paraId="52A94295" w14:textId="77777777" w:rsidR="0061702D" w:rsidRPr="0061702D" w:rsidRDefault="0061702D" w:rsidP="0081426B">
      <w:pPr>
        <w:spacing w:after="60"/>
        <w:ind w:left="426" w:hanging="284"/>
      </w:pPr>
      <w:r w:rsidRPr="0061702D">
        <w:t>(1)</w:t>
      </w:r>
      <w:r w:rsidRPr="0061702D">
        <w:tab/>
        <w:t>the water is taken for domestic purposes or for the watering of stock not subject to intensive farming; or</w:t>
      </w:r>
    </w:p>
    <w:p w14:paraId="426C3575" w14:textId="77777777" w:rsidR="0061702D" w:rsidRPr="0061702D" w:rsidRDefault="0061702D" w:rsidP="009112D6">
      <w:pPr>
        <w:spacing w:after="60"/>
        <w:ind w:left="426" w:hanging="284"/>
      </w:pPr>
      <w:r w:rsidRPr="0061702D">
        <w:t>(2)</w:t>
      </w:r>
      <w:r w:rsidRPr="0061702D">
        <w:tab/>
        <w:t>the water is allocated from the Managed Aquifer Recharge Consumptive Pool.</w:t>
      </w:r>
    </w:p>
    <w:p w14:paraId="4C4B8F7D" w14:textId="77777777" w:rsidR="0061702D" w:rsidRPr="0061702D" w:rsidRDefault="0061702D" w:rsidP="0081426B">
      <w:pPr>
        <w:spacing w:after="60"/>
      </w:pPr>
      <w:r w:rsidRPr="0061702D">
        <w:t>This notice has effect in relation to the financial year commencing on 1 July 2026.</w:t>
      </w:r>
    </w:p>
    <w:p w14:paraId="09CC7AEA"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049427F2"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42CD2696"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534E20C2"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774B8B43" w14:textId="77777777" w:rsidR="0061702D" w:rsidRPr="0061702D" w:rsidRDefault="0061702D" w:rsidP="00775C77">
      <w:pPr>
        <w:pStyle w:val="NoSpacing"/>
      </w:pPr>
    </w:p>
    <w:p w14:paraId="282A92E9" w14:textId="77777777" w:rsidR="0061702D" w:rsidRPr="0061702D" w:rsidRDefault="0061702D" w:rsidP="0081426B">
      <w:pPr>
        <w:spacing w:after="60"/>
        <w:jc w:val="center"/>
        <w:rPr>
          <w:caps/>
          <w:szCs w:val="17"/>
        </w:rPr>
      </w:pPr>
      <w:r w:rsidRPr="0061702D">
        <w:rPr>
          <w:caps/>
          <w:szCs w:val="17"/>
        </w:rPr>
        <w:t>Landscape South Australia Act 2019</w:t>
      </w:r>
    </w:p>
    <w:p w14:paraId="0452BB02" w14:textId="77777777" w:rsidR="0061702D" w:rsidRPr="0061702D" w:rsidRDefault="0061702D" w:rsidP="0081426B">
      <w:pPr>
        <w:spacing w:after="60"/>
        <w:jc w:val="center"/>
        <w:rPr>
          <w:i/>
          <w:szCs w:val="17"/>
        </w:rPr>
      </w:pPr>
      <w:r w:rsidRPr="0061702D">
        <w:rPr>
          <w:i/>
          <w:szCs w:val="17"/>
        </w:rPr>
        <w:t>Notice of Establishment of Water Levies for the Dry Creek Prescribed Wells Area</w:t>
      </w:r>
    </w:p>
    <w:p w14:paraId="74DCDE57" w14:textId="77777777" w:rsidR="0061702D" w:rsidRPr="0061702D" w:rsidRDefault="0061702D" w:rsidP="0081426B">
      <w:pPr>
        <w:spacing w:after="60"/>
      </w:pPr>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to take water from prescribed wells within the Dry Creek Prescribed Wells Area:</w:t>
      </w:r>
    </w:p>
    <w:p w14:paraId="584AACA9" w14:textId="77777777" w:rsidR="0061702D" w:rsidRPr="0061702D" w:rsidRDefault="0061702D" w:rsidP="0081426B">
      <w:pPr>
        <w:spacing w:after="60"/>
        <w:ind w:left="426" w:hanging="284"/>
      </w:pPr>
      <w:r w:rsidRPr="0061702D">
        <w:t>(1)</w:t>
      </w:r>
      <w:r w:rsidRPr="0061702D">
        <w:tab/>
        <w:t>A levy of 0.789 cents per kilolitre of water allocated as endorsed on the water licence.</w:t>
      </w:r>
    </w:p>
    <w:p w14:paraId="43CEAF61" w14:textId="77777777" w:rsidR="0061702D" w:rsidRPr="0061702D" w:rsidRDefault="0061702D" w:rsidP="0081426B">
      <w:pPr>
        <w:spacing w:after="60"/>
      </w:pPr>
      <w:r w:rsidRPr="0061702D">
        <w:t xml:space="preserve">The levy does not apply where: </w:t>
      </w:r>
    </w:p>
    <w:p w14:paraId="6B2AE9DD" w14:textId="77777777" w:rsidR="0061702D" w:rsidRPr="0061702D" w:rsidRDefault="0061702D" w:rsidP="0081426B">
      <w:pPr>
        <w:spacing w:after="60"/>
        <w:ind w:left="426" w:hanging="284"/>
      </w:pPr>
      <w:r w:rsidRPr="0061702D">
        <w:t>(1)</w:t>
      </w:r>
      <w:r w:rsidRPr="0061702D">
        <w:tab/>
        <w:t>the water is taken for domestic purposes or for the watering of stock not subject to intensive farming; or</w:t>
      </w:r>
    </w:p>
    <w:p w14:paraId="685AA404" w14:textId="77777777" w:rsidR="0061702D" w:rsidRPr="0061702D" w:rsidRDefault="0061702D" w:rsidP="0081426B">
      <w:pPr>
        <w:spacing w:after="60"/>
        <w:ind w:left="426" w:hanging="284"/>
      </w:pPr>
      <w:r w:rsidRPr="0061702D">
        <w:t>(2)</w:t>
      </w:r>
      <w:r w:rsidRPr="0061702D">
        <w:tab/>
        <w:t>the water is allocated from the Managed Aquifer Recharge Consumptive Pool.</w:t>
      </w:r>
    </w:p>
    <w:p w14:paraId="78531A78" w14:textId="77777777" w:rsidR="0061702D" w:rsidRPr="0061702D" w:rsidRDefault="0061702D" w:rsidP="0081426B">
      <w:pPr>
        <w:spacing w:after="60"/>
      </w:pPr>
      <w:r w:rsidRPr="0061702D">
        <w:t>This notice has effect in relation to the financial year commencing on 1 July 2026.</w:t>
      </w:r>
    </w:p>
    <w:p w14:paraId="272B78D0"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49C689EB"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60A5EBB6"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5850A22C"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11D484DA" w14:textId="77777777" w:rsidR="0061702D" w:rsidRPr="0061702D" w:rsidRDefault="0061702D" w:rsidP="0061702D">
      <w:pPr>
        <w:jc w:val="center"/>
        <w:rPr>
          <w:caps/>
          <w:szCs w:val="17"/>
        </w:rPr>
      </w:pPr>
      <w:r w:rsidRPr="0061702D">
        <w:rPr>
          <w:caps/>
          <w:szCs w:val="17"/>
        </w:rPr>
        <w:lastRenderedPageBreak/>
        <w:t>Landscape South Australia Act 2019</w:t>
      </w:r>
    </w:p>
    <w:p w14:paraId="20F95DB0" w14:textId="77777777" w:rsidR="0061702D" w:rsidRPr="0061702D" w:rsidRDefault="0061702D" w:rsidP="0061702D">
      <w:pPr>
        <w:jc w:val="center"/>
        <w:rPr>
          <w:i/>
          <w:szCs w:val="17"/>
        </w:rPr>
      </w:pPr>
      <w:r w:rsidRPr="0061702D">
        <w:rPr>
          <w:i/>
          <w:szCs w:val="17"/>
        </w:rPr>
        <w:t>Notice of Establishment of Water Levy for the Angas Bremer Prescribed Wells Area</w:t>
      </w:r>
    </w:p>
    <w:p w14:paraId="198BEF26" w14:textId="77777777" w:rsidR="0061702D" w:rsidRPr="0061702D" w:rsidRDefault="0061702D" w:rsidP="00300C4C">
      <w:pPr>
        <w:spacing w:after="60"/>
      </w:pPr>
      <w:r w:rsidRPr="0061702D">
        <w:t xml:space="preserve">Pursuant to Section 76 of the </w:t>
      </w:r>
      <w:r w:rsidRPr="0061702D">
        <w:rPr>
          <w:i/>
          <w:iCs/>
        </w:rPr>
        <w:t>Landscape South Australia Act 2019</w:t>
      </w:r>
      <w:r w:rsidRPr="0061702D">
        <w:t>, I, Emily Bourke, Minister for Climate, Environment and Water, hereby declare the following levy payable by persons authorised by a water licence to take water from prescribed wells within the Angas Bremer Prescribed Wells Area:</w:t>
      </w:r>
    </w:p>
    <w:p w14:paraId="28623FDA" w14:textId="77777777" w:rsidR="0061702D" w:rsidRPr="0061702D" w:rsidRDefault="0061702D" w:rsidP="00300C4C">
      <w:pPr>
        <w:spacing w:after="60"/>
        <w:ind w:left="426" w:hanging="284"/>
      </w:pPr>
      <w:r w:rsidRPr="0061702D">
        <w:t>(1)</w:t>
      </w:r>
      <w:r w:rsidRPr="0061702D">
        <w:tab/>
        <w:t xml:space="preserve">A levy of 0.849 cents per kilolitre of water allocated as endorsed on the water </w:t>
      </w:r>
      <w:proofErr w:type="gramStart"/>
      <w:r w:rsidRPr="0061702D">
        <w:t>licence;</w:t>
      </w:r>
      <w:proofErr w:type="gramEnd"/>
      <w:r w:rsidRPr="0061702D">
        <w:t xml:space="preserve"> or</w:t>
      </w:r>
    </w:p>
    <w:p w14:paraId="5C3846C4" w14:textId="77777777" w:rsidR="0061702D" w:rsidRPr="0061702D" w:rsidRDefault="0061702D" w:rsidP="00300C4C">
      <w:pPr>
        <w:spacing w:after="60"/>
        <w:ind w:left="426" w:hanging="284"/>
      </w:pPr>
      <w:r w:rsidRPr="0061702D">
        <w:t>(2)</w:t>
      </w:r>
      <w:r w:rsidRPr="0061702D">
        <w:tab/>
        <w:t>A levy of $200,</w:t>
      </w:r>
    </w:p>
    <w:p w14:paraId="75FFAC5C" w14:textId="77777777" w:rsidR="0061702D" w:rsidRPr="0061702D" w:rsidRDefault="0061702D" w:rsidP="00300C4C">
      <w:pPr>
        <w:spacing w:after="60"/>
      </w:pPr>
      <w:r w:rsidRPr="0061702D">
        <w:t>whichever is the greater.</w:t>
      </w:r>
    </w:p>
    <w:p w14:paraId="6C84397C" w14:textId="77777777" w:rsidR="0061702D" w:rsidRPr="0061702D" w:rsidRDefault="0061702D" w:rsidP="00300C4C">
      <w:pPr>
        <w:spacing w:after="60"/>
      </w:pPr>
      <w:r w:rsidRPr="0061702D">
        <w:t>The levy does not apply where the water is taken for domestic purposes or for the watering of stock not subject to intensive farming.</w:t>
      </w:r>
    </w:p>
    <w:p w14:paraId="279E31D3" w14:textId="77777777" w:rsidR="0061702D" w:rsidRPr="0061702D" w:rsidRDefault="0061702D" w:rsidP="00300C4C">
      <w:pPr>
        <w:spacing w:after="60"/>
      </w:pPr>
      <w:r w:rsidRPr="0061702D">
        <w:t>In relation to (2) above, a levy does not apply to a water licence that has no entitlement.</w:t>
      </w:r>
    </w:p>
    <w:p w14:paraId="7AEA3527" w14:textId="77777777" w:rsidR="0061702D" w:rsidRPr="0061702D" w:rsidRDefault="0061702D" w:rsidP="00300C4C">
      <w:pPr>
        <w:spacing w:after="60"/>
      </w:pPr>
      <w:r w:rsidRPr="0061702D">
        <w:t>This notice has effect in relation to the financial year commencing on 1 July 2026.</w:t>
      </w:r>
    </w:p>
    <w:p w14:paraId="060620A4"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341EF6A4"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22E8BADC"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5555561F"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45D5D90D" w14:textId="77777777" w:rsidR="0061702D" w:rsidRPr="0061702D" w:rsidRDefault="0061702D" w:rsidP="00775C77">
      <w:pPr>
        <w:pStyle w:val="NoSpacing"/>
      </w:pPr>
    </w:p>
    <w:p w14:paraId="37F48FE1" w14:textId="77777777" w:rsidR="0061702D" w:rsidRPr="0061702D" w:rsidRDefault="0061702D" w:rsidP="0061702D">
      <w:pPr>
        <w:jc w:val="center"/>
        <w:rPr>
          <w:caps/>
          <w:szCs w:val="17"/>
        </w:rPr>
      </w:pPr>
      <w:r w:rsidRPr="0061702D">
        <w:rPr>
          <w:caps/>
          <w:szCs w:val="17"/>
        </w:rPr>
        <w:t>Landscape South Australia Act 2019</w:t>
      </w:r>
    </w:p>
    <w:p w14:paraId="3C408181" w14:textId="77777777" w:rsidR="0061702D" w:rsidRPr="0061702D" w:rsidRDefault="0061702D" w:rsidP="0061702D">
      <w:pPr>
        <w:jc w:val="center"/>
        <w:rPr>
          <w:i/>
          <w:szCs w:val="17"/>
        </w:rPr>
      </w:pPr>
      <w:r w:rsidRPr="0061702D">
        <w:rPr>
          <w:i/>
          <w:szCs w:val="17"/>
        </w:rPr>
        <w:t>Notice of Establishment of Water Levy for the Eastern Mount Lofty Ranges Prescribed Water Resources Area</w:t>
      </w:r>
    </w:p>
    <w:p w14:paraId="11B518BE" w14:textId="77777777" w:rsidR="0061702D" w:rsidRPr="0061702D" w:rsidRDefault="0061702D" w:rsidP="0061702D">
      <w:pPr>
        <w:rPr>
          <w:spacing w:val="-4"/>
        </w:rPr>
      </w:pPr>
      <w:r w:rsidRPr="0061702D">
        <w:rPr>
          <w:spacing w:val="-4"/>
        </w:rPr>
        <w:t xml:space="preserve">Pursuant to Section 76 of the </w:t>
      </w:r>
      <w:r w:rsidRPr="0061702D">
        <w:rPr>
          <w:i/>
          <w:iCs/>
          <w:spacing w:val="-4"/>
        </w:rPr>
        <w:t>Landscape South Australia Act 2019</w:t>
      </w:r>
      <w:r w:rsidRPr="0061702D">
        <w:rPr>
          <w:spacing w:val="-4"/>
        </w:rPr>
        <w:t>, I, Emily Bourke, Minister for Climate, Environment and Water, hereby declare a levy payable by persons authorised by a water licence to take water from the Eastern Mount Lofty Ranges Prescribed Water Resources Area:</w:t>
      </w:r>
    </w:p>
    <w:p w14:paraId="6B82F38F" w14:textId="77777777" w:rsidR="0061702D" w:rsidRPr="0061702D" w:rsidRDefault="0061702D" w:rsidP="0061702D">
      <w:pPr>
        <w:ind w:left="426" w:hanging="284"/>
      </w:pPr>
      <w:r w:rsidRPr="0061702D">
        <w:t>(1)</w:t>
      </w:r>
      <w:r w:rsidRPr="0061702D">
        <w:tab/>
        <w:t>Subject to paragraphs (2) and (3), a levy per kilolitre of water of:</w:t>
      </w:r>
    </w:p>
    <w:p w14:paraId="19C69A2E" w14:textId="77777777" w:rsidR="0061702D" w:rsidRPr="0061702D" w:rsidRDefault="0061702D" w:rsidP="0061702D">
      <w:pPr>
        <w:ind w:left="709" w:hanging="283"/>
      </w:pPr>
      <w:r w:rsidRPr="0061702D">
        <w:t>(</w:t>
      </w:r>
      <w:proofErr w:type="spellStart"/>
      <w:r w:rsidRPr="0061702D">
        <w:t>i</w:t>
      </w:r>
      <w:proofErr w:type="spellEnd"/>
      <w:r w:rsidRPr="0061702D">
        <w:t>)</w:t>
      </w:r>
      <w:r w:rsidRPr="0061702D">
        <w:tab/>
        <w:t xml:space="preserve">0.849 cents per kilolitre where the water allocation endorsed on the licence is specified as an annual volume in </w:t>
      </w:r>
      <w:proofErr w:type="gramStart"/>
      <w:r w:rsidRPr="0061702D">
        <w:t>kilolitres;</w:t>
      </w:r>
      <w:proofErr w:type="gramEnd"/>
      <w:r w:rsidRPr="0061702D">
        <w:t xml:space="preserve"> or</w:t>
      </w:r>
    </w:p>
    <w:p w14:paraId="73159978" w14:textId="77777777" w:rsidR="0061702D" w:rsidRPr="0061702D" w:rsidRDefault="0061702D" w:rsidP="0061702D">
      <w:pPr>
        <w:ind w:left="709" w:hanging="283"/>
      </w:pPr>
      <w:r w:rsidRPr="0061702D">
        <w:t>(ii)</w:t>
      </w:r>
      <w:r w:rsidRPr="0061702D">
        <w:tab/>
        <w:t>A levy of $200,</w:t>
      </w:r>
    </w:p>
    <w:p w14:paraId="1EAD8ABB" w14:textId="77777777" w:rsidR="0061702D" w:rsidRPr="0061702D" w:rsidRDefault="0061702D" w:rsidP="0061702D">
      <w:pPr>
        <w:ind w:left="426"/>
      </w:pPr>
      <w:r w:rsidRPr="0061702D">
        <w:t>whichever is the greater (except for a water allocation endorsed on the licence as a Taking Lower Angas Bremer Allocation (LABA) (Flood) in which case paragraph (2) below applies).</w:t>
      </w:r>
    </w:p>
    <w:p w14:paraId="02AFDE69" w14:textId="77777777" w:rsidR="0061702D" w:rsidRPr="0061702D" w:rsidRDefault="0061702D" w:rsidP="0061702D">
      <w:pPr>
        <w:ind w:left="426" w:hanging="284"/>
        <w:rPr>
          <w:spacing w:val="-4"/>
        </w:rPr>
      </w:pPr>
      <w:r w:rsidRPr="0061702D">
        <w:t>(2)</w:t>
      </w:r>
      <w:r w:rsidRPr="0061702D">
        <w:tab/>
      </w:r>
      <w:r w:rsidRPr="0061702D">
        <w:rPr>
          <w:spacing w:val="-4"/>
        </w:rPr>
        <w:t>A levy per kilolitre for a water allocation endorsed on the licence of 0.203 cents per kilolitre of water allocated as Taking LABA (Flood).</w:t>
      </w:r>
    </w:p>
    <w:p w14:paraId="2FF417A5" w14:textId="77777777" w:rsidR="0061702D" w:rsidRPr="0061702D" w:rsidRDefault="0061702D" w:rsidP="0061702D">
      <w:pPr>
        <w:ind w:left="426" w:hanging="284"/>
      </w:pPr>
      <w:r w:rsidRPr="0061702D">
        <w:t>(3)</w:t>
      </w:r>
      <w:r w:rsidRPr="0061702D">
        <w:tab/>
        <w:t>No levy will be applied where:</w:t>
      </w:r>
    </w:p>
    <w:p w14:paraId="423BE2F2" w14:textId="77777777" w:rsidR="0061702D" w:rsidRPr="0061702D" w:rsidRDefault="0061702D" w:rsidP="0061702D">
      <w:pPr>
        <w:ind w:left="709" w:hanging="283"/>
      </w:pPr>
      <w:r w:rsidRPr="0061702D">
        <w:t>(</w:t>
      </w:r>
      <w:proofErr w:type="spellStart"/>
      <w:r w:rsidRPr="0061702D">
        <w:t>i</w:t>
      </w:r>
      <w:proofErr w:type="spellEnd"/>
      <w:r w:rsidRPr="0061702D">
        <w:t>)</w:t>
      </w:r>
      <w:r w:rsidRPr="0061702D">
        <w:tab/>
        <w:t>the water allocation is endorsed on the licence as Taking LABA (Flood Delivery</w:t>
      </w:r>
      <w:proofErr w:type="gramStart"/>
      <w:r w:rsidRPr="0061702D">
        <w:t>);</w:t>
      </w:r>
      <w:proofErr w:type="gramEnd"/>
    </w:p>
    <w:p w14:paraId="0E7E2BC5" w14:textId="77777777" w:rsidR="0061702D" w:rsidRPr="0061702D" w:rsidRDefault="0061702D" w:rsidP="0061702D">
      <w:pPr>
        <w:ind w:left="709" w:hanging="283"/>
      </w:pPr>
      <w:r w:rsidRPr="0061702D">
        <w:rPr>
          <w:spacing w:val="-6"/>
        </w:rPr>
        <w:t>(ii)</w:t>
      </w:r>
      <w:r w:rsidRPr="0061702D">
        <w:tab/>
        <w:t>water is taken for domestic purposes; or</w:t>
      </w:r>
    </w:p>
    <w:p w14:paraId="1961CD7B" w14:textId="77777777" w:rsidR="0061702D" w:rsidRPr="0061702D" w:rsidRDefault="0061702D" w:rsidP="0061702D">
      <w:pPr>
        <w:ind w:left="709" w:hanging="283"/>
      </w:pPr>
      <w:r w:rsidRPr="0061702D">
        <w:rPr>
          <w:spacing w:val="-6"/>
        </w:rPr>
        <w:t>(iii)</w:t>
      </w:r>
      <w:r w:rsidRPr="0061702D">
        <w:tab/>
        <w:t>water is taken for the watering of stock not subject to intensive farming.</w:t>
      </w:r>
    </w:p>
    <w:p w14:paraId="5814A1E7" w14:textId="77777777" w:rsidR="0061702D" w:rsidRPr="0061702D" w:rsidRDefault="0061702D" w:rsidP="0061702D">
      <w:proofErr w:type="gramStart"/>
      <w:r w:rsidRPr="0061702D">
        <w:t>For the purpose of</w:t>
      </w:r>
      <w:proofErr w:type="gramEnd"/>
      <w:r w:rsidRPr="0061702D">
        <w:t xml:space="preserve"> this Notice:</w:t>
      </w:r>
    </w:p>
    <w:p w14:paraId="2A93F9EE" w14:textId="77777777" w:rsidR="0061702D" w:rsidRPr="0061702D" w:rsidRDefault="0061702D" w:rsidP="0061702D">
      <w:pPr>
        <w:ind w:left="142"/>
        <w:rPr>
          <w:spacing w:val="-4"/>
        </w:rPr>
      </w:pPr>
      <w:r w:rsidRPr="0061702D">
        <w:rPr>
          <w:i/>
          <w:iCs/>
          <w:spacing w:val="-4"/>
        </w:rPr>
        <w:t>“Taking LABA (Flood)”</w:t>
      </w:r>
      <w:r w:rsidRPr="0061702D">
        <w:rPr>
          <w:spacing w:val="-4"/>
        </w:rPr>
        <w:t xml:space="preserve"> means an allocation granted to take water sourced from a watercourse in surface water management zones 426AR026 and/or 426BR062, or that flows from these zones, and to be taken by means of a pump or flood gate for the purpose of flood irrigation.</w:t>
      </w:r>
    </w:p>
    <w:p w14:paraId="09E7DF3B" w14:textId="77777777" w:rsidR="0061702D" w:rsidRPr="0061702D" w:rsidRDefault="0061702D" w:rsidP="0061702D">
      <w:pPr>
        <w:ind w:left="142"/>
      </w:pPr>
      <w:r w:rsidRPr="0061702D">
        <w:rPr>
          <w:i/>
          <w:iCs/>
        </w:rPr>
        <w:t>“Taking LABA (Flood Delivery)”</w:t>
      </w:r>
      <w:r w:rsidRPr="0061702D">
        <w:t xml:space="preserve"> means an allocation granted to take water sourced from a watercourse in surface water management zones 426AR026 and/or 426BR062, or that flows from these zones, and to be taken by means of a pump or flood gate as a delivery supplement for the purpose of flood irrigation.</w:t>
      </w:r>
    </w:p>
    <w:p w14:paraId="1F6B7DA7" w14:textId="77777777" w:rsidR="0061702D" w:rsidRPr="0061702D" w:rsidRDefault="0061702D" w:rsidP="0061702D">
      <w:pPr>
        <w:ind w:left="142"/>
      </w:pPr>
      <w:r w:rsidRPr="0061702D">
        <w:rPr>
          <w:i/>
          <w:iCs/>
        </w:rPr>
        <w:t>“Eastern Mount Lofty Ranges Prescribed Water Resources Area”</w:t>
      </w:r>
      <w:r w:rsidRPr="0061702D">
        <w:t xml:space="preserve"> means the watercourses and wells prescribed by the </w:t>
      </w:r>
      <w:r w:rsidRPr="0061702D">
        <w:rPr>
          <w:i/>
          <w:iCs/>
        </w:rPr>
        <w:t>Natural Resources Management (Eastern Mount Lofty Ranges—Prescribed Watercourses and Surface Water Prescribed Area) Regulations 2005</w:t>
      </w:r>
      <w:r w:rsidRPr="0061702D">
        <w:t xml:space="preserve"> and the wells prescribed by the </w:t>
      </w:r>
      <w:r w:rsidRPr="0061702D">
        <w:rPr>
          <w:i/>
          <w:iCs/>
        </w:rPr>
        <w:t>Natural Resources Management (Eastern Mount Lofty Ranges—Prescribed Wells Area) Regulations 2005</w:t>
      </w:r>
      <w:r w:rsidRPr="0061702D">
        <w:t>.</w:t>
      </w:r>
    </w:p>
    <w:p w14:paraId="79C03160" w14:textId="77777777" w:rsidR="0061702D" w:rsidRPr="0061702D" w:rsidRDefault="0061702D" w:rsidP="0061702D">
      <w:pPr>
        <w:ind w:left="142"/>
      </w:pPr>
      <w:r w:rsidRPr="0061702D">
        <w:t>In relation to (1) above, a levy does not apply to a water licence that has no entitlement.</w:t>
      </w:r>
    </w:p>
    <w:p w14:paraId="5D333B8A" w14:textId="77777777" w:rsidR="0061702D" w:rsidRPr="0061702D" w:rsidRDefault="0061702D" w:rsidP="0061702D">
      <w:r w:rsidRPr="0061702D">
        <w:t>This notice has effect in relation to the financial year commencing on 1 July 2026.</w:t>
      </w:r>
    </w:p>
    <w:p w14:paraId="11800D27"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788559D8"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2ED4BB04"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3217528F"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43C70414" w14:textId="77777777" w:rsidR="0061702D" w:rsidRPr="0061702D" w:rsidRDefault="0061702D" w:rsidP="00775C77">
      <w:pPr>
        <w:pStyle w:val="NoSpacing"/>
      </w:pPr>
    </w:p>
    <w:p w14:paraId="44F43BB9" w14:textId="77777777" w:rsidR="0061702D" w:rsidRPr="0061702D" w:rsidRDefault="0061702D" w:rsidP="0061702D">
      <w:pPr>
        <w:jc w:val="center"/>
        <w:rPr>
          <w:caps/>
          <w:szCs w:val="17"/>
        </w:rPr>
      </w:pPr>
      <w:r w:rsidRPr="0061702D">
        <w:rPr>
          <w:caps/>
          <w:szCs w:val="17"/>
        </w:rPr>
        <w:t>Landscape South Australia Act 2019</w:t>
      </w:r>
    </w:p>
    <w:p w14:paraId="68A3F47B" w14:textId="77777777" w:rsidR="0061702D" w:rsidRPr="0061702D" w:rsidRDefault="0061702D" w:rsidP="0061702D">
      <w:pPr>
        <w:jc w:val="center"/>
        <w:rPr>
          <w:i/>
          <w:szCs w:val="17"/>
        </w:rPr>
      </w:pPr>
      <w:r w:rsidRPr="0061702D">
        <w:rPr>
          <w:i/>
          <w:szCs w:val="17"/>
        </w:rPr>
        <w:t>Notice of Establishment of Water Levy for the River Murray Prescribed Watercourse</w:t>
      </w:r>
    </w:p>
    <w:p w14:paraId="74E70F70" w14:textId="77777777" w:rsidR="0061702D" w:rsidRPr="0061702D" w:rsidRDefault="0061702D" w:rsidP="0061702D">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within the River Murray Prescribed Watercourse:</w:t>
      </w:r>
    </w:p>
    <w:p w14:paraId="5F482616" w14:textId="77777777" w:rsidR="0061702D" w:rsidRPr="0061702D" w:rsidRDefault="0061702D" w:rsidP="0061702D">
      <w:pPr>
        <w:ind w:left="426" w:hanging="284"/>
      </w:pPr>
      <w:r w:rsidRPr="0061702D">
        <w:t>(1)</w:t>
      </w:r>
      <w:r w:rsidRPr="0061702D">
        <w:tab/>
        <w:t>A levy per unit share held by the water licensee as endorsed on the water licence of:</w:t>
      </w:r>
    </w:p>
    <w:p w14:paraId="6DE9F122" w14:textId="77777777" w:rsidR="0061702D" w:rsidRPr="0061702D" w:rsidRDefault="0061702D" w:rsidP="0061702D">
      <w:pPr>
        <w:ind w:left="709" w:hanging="283"/>
      </w:pPr>
      <w:r w:rsidRPr="0061702D">
        <w:t>(</w:t>
      </w:r>
      <w:proofErr w:type="spellStart"/>
      <w:r w:rsidRPr="0061702D">
        <w:t>i</w:t>
      </w:r>
      <w:proofErr w:type="spellEnd"/>
      <w:r w:rsidRPr="0061702D">
        <w:t>)</w:t>
      </w:r>
      <w:r w:rsidRPr="0061702D">
        <w:tab/>
        <w:t>2.635 cents per unit share of All Purpose consumptive pool (Class 2) and Metropolitan Adelaide consumptive pool (Class 6</w:t>
      </w:r>
      <w:proofErr w:type="gramStart"/>
      <w:r w:rsidRPr="0061702D">
        <w:t>);</w:t>
      </w:r>
      <w:proofErr w:type="gramEnd"/>
    </w:p>
    <w:p w14:paraId="42D488B5" w14:textId="77777777" w:rsidR="0061702D" w:rsidRPr="0061702D" w:rsidRDefault="0061702D" w:rsidP="0061702D">
      <w:pPr>
        <w:ind w:left="709" w:hanging="283"/>
      </w:pPr>
      <w:r w:rsidRPr="0061702D">
        <w:rPr>
          <w:spacing w:val="-6"/>
        </w:rPr>
        <w:t>(ii)</w:t>
      </w:r>
      <w:r w:rsidRPr="0061702D">
        <w:tab/>
        <w:t>0.849 cents per unit share of All Purpose consumptive pool (Class 3 and Class 5</w:t>
      </w:r>
      <w:proofErr w:type="gramStart"/>
      <w:r w:rsidRPr="0061702D">
        <w:t>);</w:t>
      </w:r>
      <w:proofErr w:type="gramEnd"/>
    </w:p>
    <w:p w14:paraId="6E8D5C32" w14:textId="77777777" w:rsidR="0061702D" w:rsidRPr="0061702D" w:rsidRDefault="0061702D" w:rsidP="0061702D">
      <w:pPr>
        <w:ind w:left="709" w:hanging="283"/>
      </w:pPr>
      <w:r w:rsidRPr="0061702D">
        <w:rPr>
          <w:spacing w:val="-6"/>
        </w:rPr>
        <w:t>(iii)</w:t>
      </w:r>
      <w:r w:rsidRPr="0061702D">
        <w:tab/>
        <w:t xml:space="preserve">0.805 cents per unit share of All Purpose consumptive pool (Class 3—Qualco </w:t>
      </w:r>
      <w:proofErr w:type="spellStart"/>
      <w:r w:rsidRPr="0061702D">
        <w:t>Sunlands</w:t>
      </w:r>
      <w:proofErr w:type="spellEnd"/>
      <w:r w:rsidRPr="0061702D">
        <w:t>); or</w:t>
      </w:r>
    </w:p>
    <w:p w14:paraId="4016DF34" w14:textId="77777777" w:rsidR="0061702D" w:rsidRPr="0061702D" w:rsidRDefault="0061702D" w:rsidP="0061702D">
      <w:pPr>
        <w:ind w:left="426" w:hanging="284"/>
      </w:pPr>
      <w:r w:rsidRPr="0061702D">
        <w:t>(2)</w:t>
      </w:r>
      <w:r w:rsidRPr="0061702D">
        <w:tab/>
        <w:t>A levy of $200,</w:t>
      </w:r>
    </w:p>
    <w:p w14:paraId="487D9D3D" w14:textId="77777777" w:rsidR="0061702D" w:rsidRPr="0061702D" w:rsidRDefault="0061702D" w:rsidP="0061702D">
      <w:r w:rsidRPr="0061702D">
        <w:t>whichever is the greater.</w:t>
      </w:r>
    </w:p>
    <w:p w14:paraId="160614B7" w14:textId="77777777" w:rsidR="0061702D" w:rsidRPr="0061702D" w:rsidRDefault="0061702D" w:rsidP="00300C4C">
      <w:pPr>
        <w:spacing w:after="60"/>
      </w:pPr>
      <w:r w:rsidRPr="0061702D">
        <w:t>The levy does not apply where the water is taken for domestic purposes or for the watering of stock not subject to intensive farming.</w:t>
      </w:r>
    </w:p>
    <w:p w14:paraId="02556502" w14:textId="77777777" w:rsidR="0061702D" w:rsidRPr="0061702D" w:rsidRDefault="0061702D" w:rsidP="00300C4C">
      <w:pPr>
        <w:spacing w:after="60"/>
      </w:pPr>
      <w:r w:rsidRPr="0061702D">
        <w:t>In relation to (2) above, a levy does not apply to a water licence that has no water access entitlement.</w:t>
      </w:r>
    </w:p>
    <w:p w14:paraId="2110BDDE" w14:textId="77777777" w:rsidR="0061702D" w:rsidRPr="0061702D" w:rsidRDefault="0061702D" w:rsidP="00300C4C">
      <w:pPr>
        <w:spacing w:after="60"/>
      </w:pPr>
      <w:r w:rsidRPr="0061702D">
        <w:t>This notice has effect in relation to the financial year commencing on 1 July 2026.</w:t>
      </w:r>
    </w:p>
    <w:p w14:paraId="1A50B3B6"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250B113B"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34A0BC2E"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15600FF3"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2A07B6B6" w14:textId="77777777" w:rsidR="0061702D" w:rsidRPr="0061702D" w:rsidRDefault="0061702D" w:rsidP="0061702D">
      <w:pPr>
        <w:jc w:val="center"/>
        <w:rPr>
          <w:caps/>
          <w:szCs w:val="17"/>
        </w:rPr>
      </w:pPr>
      <w:r w:rsidRPr="0061702D">
        <w:rPr>
          <w:caps/>
          <w:szCs w:val="17"/>
        </w:rPr>
        <w:lastRenderedPageBreak/>
        <w:t>Landscape South Australia Act 2019</w:t>
      </w:r>
    </w:p>
    <w:p w14:paraId="04F926F5" w14:textId="77777777" w:rsidR="0061702D" w:rsidRPr="0061702D" w:rsidRDefault="0061702D" w:rsidP="0061702D">
      <w:pPr>
        <w:jc w:val="center"/>
        <w:rPr>
          <w:i/>
          <w:szCs w:val="17"/>
        </w:rPr>
      </w:pPr>
      <w:r w:rsidRPr="0061702D">
        <w:rPr>
          <w:i/>
          <w:szCs w:val="17"/>
        </w:rPr>
        <w:t>Notice of Establishment of Water Levy for the Western Mount Lofty Ranges Prescribed Water Resources Area</w:t>
      </w:r>
    </w:p>
    <w:p w14:paraId="65583960" w14:textId="77777777" w:rsidR="0061702D" w:rsidRPr="0061702D" w:rsidRDefault="0061702D" w:rsidP="0061702D">
      <w:r w:rsidRPr="0061702D">
        <w:t xml:space="preserve">Pursuant to Section 76 of the </w:t>
      </w:r>
      <w:r w:rsidRPr="0061702D">
        <w:rPr>
          <w:i/>
          <w:iCs/>
        </w:rPr>
        <w:t>Landscape South Australia Act 2019</w:t>
      </w:r>
      <w:r w:rsidRPr="0061702D">
        <w:t>, I, Emily Bourke, Minister for Climate, Environment and Water, hereby declare the following water levy, payable by SA Water Corporation which is authorised by a water licence to take surface water in the Western Mount Lofty Ranges Prescribed Water Resources Area for the purpose of providing a public water supply:</w:t>
      </w:r>
    </w:p>
    <w:p w14:paraId="049E16CF" w14:textId="77777777" w:rsidR="0061702D" w:rsidRPr="0061702D" w:rsidRDefault="0061702D" w:rsidP="0061702D">
      <w:pPr>
        <w:ind w:left="426" w:hanging="284"/>
      </w:pPr>
      <w:r w:rsidRPr="0061702D">
        <w:t>(1)</w:t>
      </w:r>
      <w:r w:rsidRPr="0061702D">
        <w:tab/>
        <w:t>A fixed charge of $1,577,141</w:t>
      </w:r>
    </w:p>
    <w:p w14:paraId="3FDDAB23" w14:textId="77777777" w:rsidR="0061702D" w:rsidRPr="0061702D" w:rsidRDefault="0061702D" w:rsidP="0061702D">
      <w:r w:rsidRPr="0061702D">
        <w:t>This notice has effect in relation to the financial year commencing on 1 July 2026.</w:t>
      </w:r>
    </w:p>
    <w:p w14:paraId="35FB3070"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007E008C"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7CE7B5C0"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60347E1C"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58D6EB30" w14:textId="77777777" w:rsidR="0061702D" w:rsidRPr="0061702D" w:rsidRDefault="0061702D" w:rsidP="00775C77">
      <w:pPr>
        <w:pStyle w:val="NoSpacing"/>
      </w:pPr>
    </w:p>
    <w:p w14:paraId="4809634F" w14:textId="77777777" w:rsidR="0061702D" w:rsidRPr="0061702D" w:rsidRDefault="0061702D" w:rsidP="0061702D">
      <w:pPr>
        <w:jc w:val="center"/>
        <w:rPr>
          <w:caps/>
          <w:szCs w:val="17"/>
        </w:rPr>
      </w:pPr>
      <w:r w:rsidRPr="0061702D">
        <w:rPr>
          <w:caps/>
          <w:szCs w:val="17"/>
        </w:rPr>
        <w:t>Landscape South Australia Act 2019</w:t>
      </w:r>
    </w:p>
    <w:p w14:paraId="2B33A37E" w14:textId="77777777" w:rsidR="0061702D" w:rsidRPr="0061702D" w:rsidRDefault="0061702D" w:rsidP="0061702D">
      <w:pPr>
        <w:jc w:val="center"/>
        <w:rPr>
          <w:i/>
          <w:szCs w:val="17"/>
        </w:rPr>
      </w:pPr>
      <w:r w:rsidRPr="0061702D">
        <w:rPr>
          <w:i/>
          <w:szCs w:val="17"/>
        </w:rPr>
        <w:t>Notice of Establishment of Water Levies for the Far North Prescribed Wells Area</w:t>
      </w:r>
    </w:p>
    <w:p w14:paraId="7713F1C9" w14:textId="77777777" w:rsidR="0061702D" w:rsidRPr="0061702D" w:rsidRDefault="0061702D" w:rsidP="00E71D64">
      <w:pPr>
        <w:spacing w:after="60"/>
      </w:pPr>
      <w:r w:rsidRPr="0061702D">
        <w:t xml:space="preserve">Pursuant to Section 76 of the </w:t>
      </w:r>
      <w:r w:rsidRPr="0061702D">
        <w:rPr>
          <w:i/>
          <w:iCs/>
        </w:rPr>
        <w:t>Landscape South Australia Act 2019</w:t>
      </w:r>
      <w:r w:rsidRPr="0061702D">
        <w:t xml:space="preserve">, I, Emily Bourke, Minister for Climate, Environment and Water, hereby declare the following water levies, payable by persons holding a water allocation, obtained from a water access entitlement on a water licence or an authorisation issued under Section 105 of the </w:t>
      </w:r>
      <w:r w:rsidRPr="0061702D">
        <w:rPr>
          <w:i/>
          <w:iCs/>
        </w:rPr>
        <w:t>Landscape South Australia Act 2019</w:t>
      </w:r>
      <w:r w:rsidRPr="0061702D">
        <w:t xml:space="preserve"> from the prescribed wells within the</w:t>
      </w:r>
      <w:r w:rsidRPr="0061702D">
        <w:br/>
        <w:t>Far North Prescribed Wells Area:</w:t>
      </w:r>
    </w:p>
    <w:p w14:paraId="532FA421" w14:textId="77777777" w:rsidR="0061702D" w:rsidRPr="0061702D" w:rsidRDefault="0061702D" w:rsidP="0061702D">
      <w:pPr>
        <w:ind w:left="426" w:hanging="284"/>
      </w:pPr>
      <w:r w:rsidRPr="0061702D">
        <w:t>(1)</w:t>
      </w:r>
      <w:r w:rsidRPr="0061702D">
        <w:tab/>
        <w:t xml:space="preserve">A levy of 5.51 cents per kilolitre of water allocation obtained from a water access entitlement or authorised from the </w:t>
      </w:r>
      <w:proofErr w:type="gramStart"/>
      <w:r w:rsidRPr="0061702D">
        <w:t>All Purpose</w:t>
      </w:r>
      <w:proofErr w:type="gramEnd"/>
      <w:r w:rsidRPr="0061702D">
        <w:t xml:space="preserve"> Consumptive pool for the purpose of providing a public water </w:t>
      </w:r>
      <w:proofErr w:type="gramStart"/>
      <w:r w:rsidRPr="0061702D">
        <w:t>supply;</w:t>
      </w:r>
      <w:proofErr w:type="gramEnd"/>
    </w:p>
    <w:p w14:paraId="65B8666B" w14:textId="77777777" w:rsidR="0061702D" w:rsidRPr="0061702D" w:rsidRDefault="0061702D" w:rsidP="0061702D">
      <w:pPr>
        <w:ind w:left="426" w:hanging="284"/>
      </w:pPr>
      <w:r w:rsidRPr="0061702D">
        <w:t>(2)</w:t>
      </w:r>
      <w:r w:rsidRPr="0061702D">
        <w:tab/>
        <w:t xml:space="preserve">A levy of 8.55 cents per kilolitre of water allocation obtained from a water access entitlement or authorised from the </w:t>
      </w:r>
      <w:proofErr w:type="gramStart"/>
      <w:r w:rsidRPr="0061702D">
        <w:t>All Purpose</w:t>
      </w:r>
      <w:proofErr w:type="gramEnd"/>
      <w:r w:rsidRPr="0061702D">
        <w:t xml:space="preserve"> Consumptive pool to the mining, energy, gas and petroleum </w:t>
      </w:r>
      <w:proofErr w:type="gramStart"/>
      <w:r w:rsidRPr="0061702D">
        <w:t>sector;</w:t>
      </w:r>
      <w:proofErr w:type="gramEnd"/>
    </w:p>
    <w:p w14:paraId="6E3E0E4E" w14:textId="77777777" w:rsidR="0061702D" w:rsidRPr="0061702D" w:rsidRDefault="0061702D" w:rsidP="0061702D">
      <w:pPr>
        <w:ind w:left="426" w:hanging="284"/>
      </w:pPr>
      <w:r w:rsidRPr="0061702D">
        <w:t>(3)</w:t>
      </w:r>
      <w:r w:rsidRPr="0061702D">
        <w:tab/>
        <w:t xml:space="preserve">A levy of 5.51 cents per kilolitre of water allocation obtained from a water access entitlement or authorised from the </w:t>
      </w:r>
      <w:proofErr w:type="gramStart"/>
      <w:r w:rsidRPr="0061702D">
        <w:t>All Purpose</w:t>
      </w:r>
      <w:proofErr w:type="gramEnd"/>
      <w:r w:rsidRPr="0061702D">
        <w:t xml:space="preserve"> Consumptive pool for the operation of tourist parks and associated irrigation </w:t>
      </w:r>
      <w:proofErr w:type="gramStart"/>
      <w:r w:rsidRPr="0061702D">
        <w:t>activities;</w:t>
      </w:r>
      <w:proofErr w:type="gramEnd"/>
    </w:p>
    <w:p w14:paraId="5DB7B4B4" w14:textId="77777777" w:rsidR="0061702D" w:rsidRPr="0061702D" w:rsidRDefault="0061702D" w:rsidP="0061702D">
      <w:pPr>
        <w:ind w:left="426" w:hanging="284"/>
      </w:pPr>
      <w:r w:rsidRPr="0061702D">
        <w:t>(4)</w:t>
      </w:r>
      <w:r w:rsidRPr="0061702D">
        <w:tab/>
        <w:t xml:space="preserve">A levy of 4.74 cents per kilolitre for water allocation obtained from a water access entitlement or authorised from the </w:t>
      </w:r>
      <w:proofErr w:type="gramStart"/>
      <w:r w:rsidRPr="0061702D">
        <w:t>All Purpose</w:t>
      </w:r>
      <w:proofErr w:type="gramEnd"/>
      <w:r w:rsidRPr="0061702D">
        <w:t xml:space="preserve"> Consumptive pool for the co-production of water during gas and oil extraction.</w:t>
      </w:r>
    </w:p>
    <w:p w14:paraId="6B9C4CA8" w14:textId="77777777" w:rsidR="0061702D" w:rsidRPr="0061702D" w:rsidRDefault="0061702D" w:rsidP="0061702D">
      <w:pPr>
        <w:rPr>
          <w:i/>
          <w:iCs/>
          <w:spacing w:val="-4"/>
        </w:rPr>
      </w:pPr>
      <w:r w:rsidRPr="0061702D">
        <w:rPr>
          <w:spacing w:val="-4"/>
        </w:rPr>
        <w:t xml:space="preserve">The amount of levy payable is based on the water allocation obtained on account of the water access entitlement under the water licence, or the volume of water authorised to be taken under an authorisation issued pursuant to section 105 of the </w:t>
      </w:r>
      <w:r w:rsidRPr="0061702D">
        <w:rPr>
          <w:i/>
          <w:iCs/>
          <w:spacing w:val="-4"/>
        </w:rPr>
        <w:t>Landscape South Australia Act 2019.</w:t>
      </w:r>
    </w:p>
    <w:p w14:paraId="36F1C5EE" w14:textId="77777777" w:rsidR="0061702D" w:rsidRPr="0061702D" w:rsidRDefault="0061702D" w:rsidP="0061702D">
      <w:r w:rsidRPr="0061702D">
        <w:t>The levy does not apply where:</w:t>
      </w:r>
    </w:p>
    <w:p w14:paraId="744301BE" w14:textId="77777777" w:rsidR="0061702D" w:rsidRPr="0061702D" w:rsidRDefault="0061702D" w:rsidP="0061702D">
      <w:pPr>
        <w:ind w:left="426" w:hanging="284"/>
      </w:pPr>
      <w:r w:rsidRPr="0061702D">
        <w:t>(5)</w:t>
      </w:r>
      <w:r w:rsidRPr="0061702D">
        <w:tab/>
        <w:t>the water allocation is obtained on account of a water access entitlement from the Stock and Domestic Consumptive Pool; or</w:t>
      </w:r>
    </w:p>
    <w:p w14:paraId="49A6BE66" w14:textId="77777777" w:rsidR="0061702D" w:rsidRPr="0061702D" w:rsidRDefault="0061702D" w:rsidP="0061702D">
      <w:pPr>
        <w:ind w:left="426" w:hanging="284"/>
      </w:pPr>
      <w:r w:rsidRPr="0061702D">
        <w:t>(6)</w:t>
      </w:r>
      <w:r w:rsidRPr="0061702D">
        <w:tab/>
        <w:t>the water allocation is obtained on account of a water access entitlement from the Cultural Water Consumptive Pool; or</w:t>
      </w:r>
    </w:p>
    <w:p w14:paraId="1CE329F2" w14:textId="77777777" w:rsidR="0061702D" w:rsidRPr="0061702D" w:rsidRDefault="0061702D" w:rsidP="0061702D">
      <w:pPr>
        <w:ind w:left="426" w:hanging="284"/>
      </w:pPr>
      <w:r w:rsidRPr="0061702D">
        <w:t>(7)</w:t>
      </w:r>
      <w:r w:rsidRPr="0061702D">
        <w:tab/>
        <w:t xml:space="preserve">the water allocation is obtained on account of a water access entitlement from the </w:t>
      </w:r>
      <w:proofErr w:type="gramStart"/>
      <w:r w:rsidRPr="0061702D">
        <w:t>All Purpose</w:t>
      </w:r>
      <w:proofErr w:type="gramEnd"/>
      <w:r w:rsidRPr="0061702D">
        <w:t xml:space="preserve"> Consumptive Pool for bore-fed wetlands or recreational use; or </w:t>
      </w:r>
    </w:p>
    <w:p w14:paraId="51CCE90D" w14:textId="77777777" w:rsidR="0061702D" w:rsidRPr="0061702D" w:rsidRDefault="0061702D" w:rsidP="0061702D">
      <w:pPr>
        <w:ind w:left="426" w:hanging="284"/>
      </w:pPr>
      <w:r w:rsidRPr="0061702D">
        <w:t>(8)</w:t>
      </w:r>
      <w:r w:rsidRPr="0061702D">
        <w:tab/>
        <w:t xml:space="preserve">the water is authorised under Section 105 of the </w:t>
      </w:r>
      <w:r w:rsidRPr="0061702D">
        <w:rPr>
          <w:i/>
          <w:iCs/>
        </w:rPr>
        <w:t xml:space="preserve">Landscape South Australia Act </w:t>
      </w:r>
      <w:proofErr w:type="gramStart"/>
      <w:r w:rsidRPr="0061702D">
        <w:rPr>
          <w:i/>
          <w:iCs/>
        </w:rPr>
        <w:t>2019</w:t>
      </w:r>
      <w:proofErr w:type="gramEnd"/>
      <w:r w:rsidRPr="0061702D">
        <w:t xml:space="preserve"> and the authorisation is listed on page 40 of the Water Allocation Plan for the Far North Prescribed Wells Area adopted on 28 February 2021.</w:t>
      </w:r>
    </w:p>
    <w:p w14:paraId="3D158425" w14:textId="77777777" w:rsidR="0061702D" w:rsidRPr="0061702D" w:rsidRDefault="0061702D" w:rsidP="0061702D">
      <w:r w:rsidRPr="0061702D">
        <w:t>This notice has effect in relation to the financial year commencing on 1 July 2026.</w:t>
      </w:r>
    </w:p>
    <w:p w14:paraId="7D7B52E8"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7F289BD1"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53EEA5C6"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055A78B9"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7AD5F1DF" w14:textId="77777777" w:rsidR="0061702D" w:rsidRPr="0061702D" w:rsidRDefault="0061702D" w:rsidP="00775C77">
      <w:pPr>
        <w:pStyle w:val="NoSpacing"/>
      </w:pPr>
    </w:p>
    <w:p w14:paraId="7CACFFB4" w14:textId="77777777" w:rsidR="0061702D" w:rsidRPr="0061702D" w:rsidRDefault="0061702D" w:rsidP="0061702D">
      <w:pPr>
        <w:jc w:val="center"/>
        <w:rPr>
          <w:caps/>
          <w:szCs w:val="17"/>
        </w:rPr>
      </w:pPr>
      <w:r w:rsidRPr="0061702D">
        <w:rPr>
          <w:caps/>
          <w:szCs w:val="17"/>
        </w:rPr>
        <w:t>Landscape South Australia Act 2019</w:t>
      </w:r>
    </w:p>
    <w:p w14:paraId="13DA9ACC" w14:textId="77777777" w:rsidR="0061702D" w:rsidRPr="0061702D" w:rsidRDefault="0061702D" w:rsidP="0061702D">
      <w:pPr>
        <w:jc w:val="center"/>
        <w:rPr>
          <w:i/>
          <w:szCs w:val="17"/>
        </w:rPr>
      </w:pPr>
      <w:r w:rsidRPr="0061702D">
        <w:rPr>
          <w:i/>
          <w:szCs w:val="17"/>
        </w:rPr>
        <w:t>Notice of Establishment of Water Levies for the Musgrave and Southern Basins Prescribed Wells Areas</w:t>
      </w:r>
    </w:p>
    <w:p w14:paraId="44714812" w14:textId="77777777" w:rsidR="0061702D" w:rsidRPr="0061702D" w:rsidRDefault="0061702D" w:rsidP="00E71D64">
      <w:pPr>
        <w:spacing w:after="60"/>
        <w:rPr>
          <w:spacing w:val="-4"/>
        </w:rPr>
      </w:pPr>
      <w:r w:rsidRPr="0061702D">
        <w:rPr>
          <w:spacing w:val="-4"/>
        </w:rPr>
        <w:t xml:space="preserve">Pursuant to Section 76 of the </w:t>
      </w:r>
      <w:r w:rsidRPr="0061702D">
        <w:rPr>
          <w:i/>
          <w:iCs/>
          <w:spacing w:val="-4"/>
        </w:rPr>
        <w:t>Landscape South Australia Act 2019</w:t>
      </w:r>
      <w:r w:rsidRPr="0061702D">
        <w:rPr>
          <w:spacing w:val="-4"/>
        </w:rPr>
        <w:t>, I, Emily Bourke, Minister for Climate, Environment and Water, hereby declare the following levies payable by persons authorised by a water licence within the Musgrave and Southern Basins Prescribed Wells Areas:</w:t>
      </w:r>
    </w:p>
    <w:p w14:paraId="48E6AAB6" w14:textId="77777777" w:rsidR="0061702D" w:rsidRPr="0061702D" w:rsidRDefault="0061702D" w:rsidP="00E71D64">
      <w:pPr>
        <w:spacing w:after="60"/>
        <w:ind w:left="426" w:hanging="284"/>
      </w:pPr>
      <w:r w:rsidRPr="0061702D">
        <w:t>(1)</w:t>
      </w:r>
      <w:r w:rsidRPr="0061702D">
        <w:tab/>
        <w:t>A levy of 5.94 cents per unit share of all consumptive pool entitlements with the purpose public water supply.</w:t>
      </w:r>
    </w:p>
    <w:p w14:paraId="542FEF98" w14:textId="77777777" w:rsidR="0061702D" w:rsidRPr="0061702D" w:rsidRDefault="0061702D" w:rsidP="00E71D64">
      <w:pPr>
        <w:spacing w:after="60"/>
        <w:ind w:left="426" w:hanging="284"/>
      </w:pPr>
      <w:r w:rsidRPr="0061702D">
        <w:t>(2)</w:t>
      </w:r>
      <w:r w:rsidRPr="0061702D">
        <w:tab/>
        <w:t>A levy of 5.94 cents per unit share of all consumptive pool entitlements with the purpose mining and energy.</w:t>
      </w:r>
    </w:p>
    <w:p w14:paraId="4E076E23" w14:textId="77777777" w:rsidR="0061702D" w:rsidRPr="0061702D" w:rsidRDefault="0061702D" w:rsidP="00E71D64">
      <w:pPr>
        <w:spacing w:after="60"/>
        <w:ind w:left="426" w:hanging="284"/>
      </w:pPr>
      <w:r w:rsidRPr="0061702D">
        <w:t>(3)</w:t>
      </w:r>
      <w:r w:rsidRPr="0061702D">
        <w:tab/>
        <w:t>A levy of 3.29 cents per unit share of all other consumptive pool entitlements.</w:t>
      </w:r>
    </w:p>
    <w:p w14:paraId="0E191F57" w14:textId="77777777" w:rsidR="0061702D" w:rsidRPr="0061702D" w:rsidRDefault="0061702D" w:rsidP="00E71D64">
      <w:pPr>
        <w:spacing w:after="60"/>
      </w:pPr>
      <w:r w:rsidRPr="0061702D">
        <w:t>The levy does not apply where the water is taken for domestic purposes or for the watering of stock not subject to intensive farming.</w:t>
      </w:r>
    </w:p>
    <w:p w14:paraId="74D41249" w14:textId="77777777" w:rsidR="0061702D" w:rsidRPr="0061702D" w:rsidRDefault="0061702D" w:rsidP="00E71D64">
      <w:pPr>
        <w:spacing w:after="60"/>
      </w:pPr>
      <w:r w:rsidRPr="0061702D">
        <w:t>This notice has effect in relation to the financial year commencing on 1 July 2026.</w:t>
      </w:r>
    </w:p>
    <w:p w14:paraId="06CE77E1"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39D9A1DE"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6D23A527"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0B83AB67"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555346FD" w14:textId="77777777" w:rsidR="0061702D" w:rsidRPr="0061702D" w:rsidRDefault="0061702D" w:rsidP="00775C77">
      <w:pPr>
        <w:pStyle w:val="NoSpacing"/>
      </w:pPr>
    </w:p>
    <w:p w14:paraId="7624A12D" w14:textId="77777777" w:rsidR="00674EA9" w:rsidRDefault="00674EA9">
      <w:pPr>
        <w:spacing w:after="0" w:line="240" w:lineRule="auto"/>
        <w:jc w:val="left"/>
        <w:rPr>
          <w:caps/>
          <w:szCs w:val="17"/>
        </w:rPr>
      </w:pPr>
      <w:r>
        <w:rPr>
          <w:caps/>
          <w:szCs w:val="17"/>
        </w:rPr>
        <w:br w:type="page"/>
      </w:r>
    </w:p>
    <w:p w14:paraId="76D73711" w14:textId="0160B5A1" w:rsidR="0061702D" w:rsidRPr="0061702D" w:rsidRDefault="0061702D" w:rsidP="0061702D">
      <w:pPr>
        <w:jc w:val="center"/>
        <w:rPr>
          <w:caps/>
          <w:szCs w:val="17"/>
        </w:rPr>
      </w:pPr>
      <w:r w:rsidRPr="0061702D">
        <w:rPr>
          <w:caps/>
          <w:szCs w:val="17"/>
        </w:rPr>
        <w:lastRenderedPageBreak/>
        <w:t>Landscape South Australia Act 2019</w:t>
      </w:r>
    </w:p>
    <w:p w14:paraId="39687B3E" w14:textId="77777777" w:rsidR="0061702D" w:rsidRPr="0061702D" w:rsidRDefault="0061702D" w:rsidP="0061702D">
      <w:pPr>
        <w:jc w:val="center"/>
        <w:rPr>
          <w:i/>
          <w:szCs w:val="17"/>
        </w:rPr>
      </w:pPr>
      <w:r w:rsidRPr="0061702D">
        <w:rPr>
          <w:i/>
          <w:szCs w:val="17"/>
        </w:rPr>
        <w:t>Notice of Establishment of Water Levies for the Mallee Prescribed Wells Area</w:t>
      </w:r>
    </w:p>
    <w:p w14:paraId="784CBAEF" w14:textId="77777777" w:rsidR="0061702D" w:rsidRPr="0061702D" w:rsidRDefault="0061702D" w:rsidP="0061702D">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to take water from the prescribed wells in the Mallee Prescribed Wells Area:</w:t>
      </w:r>
    </w:p>
    <w:p w14:paraId="32AC529E" w14:textId="77777777" w:rsidR="0061702D" w:rsidRPr="0061702D" w:rsidRDefault="0061702D" w:rsidP="0061702D">
      <w:pPr>
        <w:ind w:left="426" w:hanging="284"/>
      </w:pPr>
      <w:r w:rsidRPr="0061702D">
        <w:t>(1)</w:t>
      </w:r>
      <w:r w:rsidRPr="0061702D">
        <w:tab/>
        <w:t>A levy per kilolitre of water allocated as endorsed on the water licence of:</w:t>
      </w:r>
    </w:p>
    <w:p w14:paraId="17EA518A" w14:textId="77777777" w:rsidR="0061702D" w:rsidRPr="0061702D" w:rsidRDefault="0061702D" w:rsidP="0061702D">
      <w:pPr>
        <w:ind w:left="709" w:hanging="283"/>
      </w:pPr>
      <w:r w:rsidRPr="0061702D">
        <w:t>(</w:t>
      </w:r>
      <w:proofErr w:type="spellStart"/>
      <w:r w:rsidRPr="0061702D">
        <w:t>i</w:t>
      </w:r>
      <w:proofErr w:type="spellEnd"/>
      <w:r w:rsidRPr="0061702D">
        <w:t>)</w:t>
      </w:r>
      <w:r w:rsidRPr="0061702D">
        <w:tab/>
        <w:t>2.635 cents per kilolitre of water allocated for the purpose of providing a reticulated water supply; or</w:t>
      </w:r>
    </w:p>
    <w:p w14:paraId="1346E251" w14:textId="77777777" w:rsidR="0061702D" w:rsidRPr="0061702D" w:rsidRDefault="0061702D" w:rsidP="0061702D">
      <w:pPr>
        <w:ind w:left="709" w:hanging="283"/>
      </w:pPr>
      <w:r w:rsidRPr="0061702D">
        <w:t>(ii)</w:t>
      </w:r>
      <w:r w:rsidRPr="0061702D">
        <w:tab/>
        <w:t xml:space="preserve">0.849 cents per kilolitre of water allocated where the water allocation on the licence is not for the purpose of providing a reticulated water </w:t>
      </w:r>
      <w:proofErr w:type="gramStart"/>
      <w:r w:rsidRPr="0061702D">
        <w:t>supply;</w:t>
      </w:r>
      <w:proofErr w:type="gramEnd"/>
      <w:r w:rsidRPr="0061702D">
        <w:t xml:space="preserve"> or</w:t>
      </w:r>
    </w:p>
    <w:p w14:paraId="21650655" w14:textId="79F9FB9E" w:rsidR="0061702D" w:rsidRPr="0061702D" w:rsidRDefault="0061702D" w:rsidP="0061702D">
      <w:pPr>
        <w:ind w:left="426" w:hanging="284"/>
      </w:pPr>
      <w:r w:rsidRPr="0061702D">
        <w:t>(2)</w:t>
      </w:r>
      <w:r w:rsidRPr="0061702D">
        <w:tab/>
        <w:t>A levy of $200,</w:t>
      </w:r>
    </w:p>
    <w:p w14:paraId="3BB0BA9A" w14:textId="77777777" w:rsidR="0061702D" w:rsidRPr="0061702D" w:rsidRDefault="0061702D" w:rsidP="0061702D">
      <w:r w:rsidRPr="0061702D">
        <w:t>whichever is the greater.</w:t>
      </w:r>
    </w:p>
    <w:p w14:paraId="05F389FA" w14:textId="77777777" w:rsidR="0061702D" w:rsidRPr="0061702D" w:rsidRDefault="0061702D" w:rsidP="0061702D">
      <w:r w:rsidRPr="0061702D">
        <w:t>The levy does not apply where the water is taken for domestic purposes or for the watering of stock not subject to intensive farming.</w:t>
      </w:r>
    </w:p>
    <w:p w14:paraId="6B01021A" w14:textId="77777777" w:rsidR="0061702D" w:rsidRPr="0061702D" w:rsidRDefault="0061702D" w:rsidP="0061702D">
      <w:r w:rsidRPr="0061702D">
        <w:t>In relation to (2) above, a levy does not apply to a water licence that has no entitlement.</w:t>
      </w:r>
    </w:p>
    <w:p w14:paraId="20BA87D3" w14:textId="77777777" w:rsidR="0061702D" w:rsidRPr="0061702D" w:rsidRDefault="0061702D" w:rsidP="0061702D">
      <w:r w:rsidRPr="0061702D">
        <w:t>This notice has effect in relation to the financial year commencing on 1 July 2026.</w:t>
      </w:r>
    </w:p>
    <w:p w14:paraId="2EF95E2E"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2F9ECADA"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79D8D340"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0E2D3816"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77CD64F4" w14:textId="77777777" w:rsidR="0061702D" w:rsidRPr="0061702D" w:rsidRDefault="0061702D" w:rsidP="00775C77">
      <w:pPr>
        <w:pStyle w:val="NoSpacing"/>
      </w:pPr>
    </w:p>
    <w:p w14:paraId="1DA6D0FD" w14:textId="77777777" w:rsidR="0061702D" w:rsidRPr="0061702D" w:rsidRDefault="0061702D" w:rsidP="0061702D">
      <w:pPr>
        <w:jc w:val="center"/>
        <w:rPr>
          <w:caps/>
          <w:szCs w:val="17"/>
        </w:rPr>
      </w:pPr>
      <w:r w:rsidRPr="0061702D">
        <w:rPr>
          <w:caps/>
          <w:szCs w:val="17"/>
        </w:rPr>
        <w:t>Landscape South Australia Act 2019</w:t>
      </w:r>
    </w:p>
    <w:p w14:paraId="23AC4690" w14:textId="77777777" w:rsidR="0061702D" w:rsidRPr="0061702D" w:rsidRDefault="0061702D" w:rsidP="0061702D">
      <w:pPr>
        <w:jc w:val="center"/>
        <w:rPr>
          <w:i/>
          <w:szCs w:val="17"/>
        </w:rPr>
      </w:pPr>
      <w:r w:rsidRPr="0061702D">
        <w:rPr>
          <w:i/>
          <w:szCs w:val="17"/>
        </w:rPr>
        <w:t>Notice of Establishment of Water Levy for the Peake, Roby and Sherlock Prescribed Wells Area</w:t>
      </w:r>
    </w:p>
    <w:p w14:paraId="231BD52F" w14:textId="77777777" w:rsidR="0061702D" w:rsidRPr="0061702D" w:rsidRDefault="0061702D" w:rsidP="00674EA9">
      <w:pPr>
        <w:spacing w:after="60"/>
      </w:pPr>
      <w:r w:rsidRPr="0061702D">
        <w:t xml:space="preserve">Pursuant to Section 76 of the </w:t>
      </w:r>
      <w:r w:rsidRPr="0061702D">
        <w:rPr>
          <w:i/>
          <w:iCs/>
        </w:rPr>
        <w:t>Landscape South Australia Act 2019</w:t>
      </w:r>
      <w:r w:rsidRPr="0061702D">
        <w:t>, I, Emily Bourke, Minister for Climate, Environment and Water, hereby declare a levy payable by persons authorised by a water licence to take water from the Peake, Roby and Sherlock Prescribed Wells Area:</w:t>
      </w:r>
    </w:p>
    <w:p w14:paraId="7DCE41DD" w14:textId="77777777" w:rsidR="0061702D" w:rsidRPr="0061702D" w:rsidRDefault="0061702D" w:rsidP="00674EA9">
      <w:pPr>
        <w:spacing w:after="60"/>
        <w:ind w:left="426" w:hanging="284"/>
      </w:pPr>
      <w:r w:rsidRPr="0061702D">
        <w:t>(1)</w:t>
      </w:r>
      <w:r w:rsidRPr="0061702D">
        <w:tab/>
        <w:t xml:space="preserve">A levy of 0.849 cents per kilolitre of water allocated as endorsed on the water </w:t>
      </w:r>
      <w:proofErr w:type="gramStart"/>
      <w:r w:rsidRPr="0061702D">
        <w:t>licence;</w:t>
      </w:r>
      <w:proofErr w:type="gramEnd"/>
      <w:r w:rsidRPr="0061702D">
        <w:t xml:space="preserve"> or</w:t>
      </w:r>
    </w:p>
    <w:p w14:paraId="6CC1BAA9" w14:textId="77777777" w:rsidR="0061702D" w:rsidRPr="0061702D" w:rsidRDefault="0061702D" w:rsidP="00674EA9">
      <w:pPr>
        <w:spacing w:after="60"/>
        <w:ind w:left="426" w:hanging="284"/>
      </w:pPr>
      <w:r w:rsidRPr="0061702D">
        <w:t>(2)</w:t>
      </w:r>
      <w:r w:rsidRPr="0061702D">
        <w:tab/>
        <w:t>A levy of $200,</w:t>
      </w:r>
    </w:p>
    <w:p w14:paraId="5F22DD81" w14:textId="77777777" w:rsidR="0061702D" w:rsidRPr="0061702D" w:rsidRDefault="0061702D" w:rsidP="00674EA9">
      <w:pPr>
        <w:spacing w:after="60"/>
      </w:pPr>
      <w:r w:rsidRPr="0061702D">
        <w:t>whichever is the greater.</w:t>
      </w:r>
    </w:p>
    <w:p w14:paraId="57987E4B" w14:textId="77777777" w:rsidR="0061702D" w:rsidRPr="0061702D" w:rsidRDefault="0061702D" w:rsidP="00674EA9">
      <w:pPr>
        <w:spacing w:after="60"/>
      </w:pPr>
      <w:r w:rsidRPr="0061702D">
        <w:t>The levy does not apply where the water is taken for domestic purposes or for the watering of stock not subject to intensive farming.</w:t>
      </w:r>
    </w:p>
    <w:p w14:paraId="1031FAAF" w14:textId="77777777" w:rsidR="0061702D" w:rsidRPr="0061702D" w:rsidRDefault="0061702D" w:rsidP="00674EA9">
      <w:pPr>
        <w:spacing w:after="60"/>
      </w:pPr>
      <w:r w:rsidRPr="0061702D">
        <w:t>In relation to (2) above, a levy does not apply to a water licence that has no entitlement.</w:t>
      </w:r>
    </w:p>
    <w:p w14:paraId="686AD394" w14:textId="77777777" w:rsidR="0061702D" w:rsidRPr="0061702D" w:rsidRDefault="0061702D" w:rsidP="00674EA9">
      <w:pPr>
        <w:spacing w:after="60"/>
      </w:pPr>
      <w:r w:rsidRPr="0061702D">
        <w:t>This notice has effect in relation to the financial year commencing on 1 July 2026.</w:t>
      </w:r>
    </w:p>
    <w:p w14:paraId="6543C3F5"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73C17D1F"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60E9F669"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0A9F0692"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4E615A8D" w14:textId="77777777" w:rsidR="007363F2" w:rsidRDefault="007363F2" w:rsidP="007363F2">
      <w:pPr>
        <w:pStyle w:val="GG-body"/>
      </w:pPr>
    </w:p>
    <w:p w14:paraId="4FFDBE9E" w14:textId="0EFB00FB" w:rsidR="0061702D" w:rsidRPr="0061702D" w:rsidRDefault="0061702D" w:rsidP="0061702D">
      <w:pPr>
        <w:jc w:val="center"/>
        <w:rPr>
          <w:caps/>
          <w:szCs w:val="17"/>
        </w:rPr>
      </w:pPr>
      <w:r w:rsidRPr="0061702D">
        <w:rPr>
          <w:caps/>
          <w:szCs w:val="17"/>
        </w:rPr>
        <w:t>Landscape South Australia Act 2019</w:t>
      </w:r>
    </w:p>
    <w:p w14:paraId="548691CF" w14:textId="77777777" w:rsidR="0061702D" w:rsidRPr="0061702D" w:rsidRDefault="0061702D" w:rsidP="0061702D">
      <w:pPr>
        <w:jc w:val="center"/>
        <w:rPr>
          <w:i/>
          <w:szCs w:val="17"/>
        </w:rPr>
      </w:pPr>
      <w:r w:rsidRPr="0061702D">
        <w:rPr>
          <w:i/>
          <w:szCs w:val="17"/>
        </w:rPr>
        <w:t>Notice of Establishment of Water Levy for the Marne Saunders Prescribed Water Resources Area</w:t>
      </w:r>
    </w:p>
    <w:p w14:paraId="499486F1" w14:textId="77777777" w:rsidR="0061702D" w:rsidRPr="0061702D" w:rsidRDefault="0061702D" w:rsidP="00674EA9">
      <w:pPr>
        <w:spacing w:after="60"/>
      </w:pPr>
      <w:r w:rsidRPr="0061702D">
        <w:t xml:space="preserve">Pursuant to Section 76 of the </w:t>
      </w:r>
      <w:r w:rsidRPr="0061702D">
        <w:rPr>
          <w:i/>
          <w:iCs/>
        </w:rPr>
        <w:t>Landscape South Australia Act 2019</w:t>
      </w:r>
      <w:r w:rsidRPr="0061702D">
        <w:t>, I, Emily Bourke, Minister for Climate, Environment and Water, hereby declare a levy payable by persons authorised by a water licence to take or hold water from prescribed wells or watercourses in the Marne Saunders Prescribed Water Resources Area or to take or hold surface water in the Marne Saunders Prescribed Water Resources Area:</w:t>
      </w:r>
    </w:p>
    <w:p w14:paraId="6209B619" w14:textId="77777777" w:rsidR="0061702D" w:rsidRPr="0061702D" w:rsidRDefault="0061702D" w:rsidP="00674EA9">
      <w:pPr>
        <w:spacing w:after="60"/>
        <w:ind w:left="426" w:hanging="284"/>
      </w:pPr>
      <w:r w:rsidRPr="0061702D">
        <w:t>(1)</w:t>
      </w:r>
      <w:r w:rsidRPr="0061702D">
        <w:tab/>
        <w:t xml:space="preserve">A levy of 0.849 cents per kilolitre of water allocated as endorsed on the water </w:t>
      </w:r>
      <w:proofErr w:type="gramStart"/>
      <w:r w:rsidRPr="0061702D">
        <w:t>licence;</w:t>
      </w:r>
      <w:proofErr w:type="gramEnd"/>
      <w:r w:rsidRPr="0061702D">
        <w:t xml:space="preserve"> or</w:t>
      </w:r>
    </w:p>
    <w:p w14:paraId="299BC229" w14:textId="77777777" w:rsidR="0061702D" w:rsidRPr="0061702D" w:rsidRDefault="0061702D" w:rsidP="00674EA9">
      <w:pPr>
        <w:spacing w:after="60"/>
        <w:ind w:left="426" w:hanging="284"/>
      </w:pPr>
      <w:r w:rsidRPr="0061702D">
        <w:t>(2)</w:t>
      </w:r>
      <w:r w:rsidRPr="0061702D">
        <w:tab/>
        <w:t>A levy of $200,</w:t>
      </w:r>
    </w:p>
    <w:p w14:paraId="57747A02" w14:textId="77777777" w:rsidR="0061702D" w:rsidRPr="0061702D" w:rsidRDefault="0061702D" w:rsidP="00674EA9">
      <w:pPr>
        <w:spacing w:after="60"/>
      </w:pPr>
      <w:r w:rsidRPr="0061702D">
        <w:t>whichever is the greater.</w:t>
      </w:r>
    </w:p>
    <w:p w14:paraId="2A7973C6" w14:textId="77777777" w:rsidR="0061702D" w:rsidRPr="0061702D" w:rsidRDefault="0061702D" w:rsidP="00674EA9">
      <w:pPr>
        <w:spacing w:after="60"/>
      </w:pPr>
      <w:r w:rsidRPr="0061702D">
        <w:t>The levy does not apply where the water is taken for domestic purposes or for the watering of stock not subject to intensive farming.</w:t>
      </w:r>
    </w:p>
    <w:p w14:paraId="105B2CA1" w14:textId="77777777" w:rsidR="0061702D" w:rsidRPr="0061702D" w:rsidRDefault="0061702D" w:rsidP="00674EA9">
      <w:pPr>
        <w:spacing w:after="60"/>
      </w:pPr>
      <w:r w:rsidRPr="0061702D">
        <w:t>In relation to (2) above, a levy does not apply to a water licence that has no entitlement.</w:t>
      </w:r>
    </w:p>
    <w:p w14:paraId="14CBCAB9" w14:textId="77777777" w:rsidR="0061702D" w:rsidRPr="0061702D" w:rsidRDefault="0061702D" w:rsidP="00674EA9">
      <w:pPr>
        <w:spacing w:after="60"/>
      </w:pPr>
      <w:r w:rsidRPr="0061702D">
        <w:t>This notice has effect in relation to the financial year commencing on 1 July 2026.</w:t>
      </w:r>
    </w:p>
    <w:p w14:paraId="692CD174"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776C3C75"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0E58553C"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6DCA94AB"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0FB654F7" w14:textId="77777777" w:rsidR="0061702D" w:rsidRPr="0061702D" w:rsidRDefault="0061702D" w:rsidP="00775C77">
      <w:pPr>
        <w:pStyle w:val="NoSpacing"/>
      </w:pPr>
    </w:p>
    <w:p w14:paraId="60E6507C" w14:textId="77777777" w:rsidR="0061702D" w:rsidRPr="0061702D" w:rsidRDefault="0061702D" w:rsidP="0061702D">
      <w:pPr>
        <w:jc w:val="center"/>
        <w:rPr>
          <w:caps/>
          <w:szCs w:val="17"/>
        </w:rPr>
      </w:pPr>
      <w:r w:rsidRPr="0061702D">
        <w:rPr>
          <w:caps/>
          <w:szCs w:val="17"/>
        </w:rPr>
        <w:t>Landscape South Australia Act 2019</w:t>
      </w:r>
    </w:p>
    <w:p w14:paraId="7EAA8D32" w14:textId="77777777" w:rsidR="0061702D" w:rsidRPr="0061702D" w:rsidRDefault="0061702D" w:rsidP="0061702D">
      <w:pPr>
        <w:jc w:val="center"/>
        <w:rPr>
          <w:i/>
          <w:szCs w:val="17"/>
        </w:rPr>
      </w:pPr>
      <w:r w:rsidRPr="0061702D">
        <w:rPr>
          <w:i/>
          <w:szCs w:val="17"/>
        </w:rPr>
        <w:t>Notice of Establishment of Water Levy for the Clare Valley Prescribed Water Resources Area</w:t>
      </w:r>
    </w:p>
    <w:p w14:paraId="6FF7A36F" w14:textId="77777777" w:rsidR="0061702D" w:rsidRPr="0061702D" w:rsidRDefault="0061702D" w:rsidP="0061702D">
      <w:pPr>
        <w:rPr>
          <w:spacing w:val="-4"/>
        </w:rPr>
      </w:pPr>
      <w:r w:rsidRPr="0061702D">
        <w:rPr>
          <w:spacing w:val="-4"/>
        </w:rPr>
        <w:t xml:space="preserve">Pursuant to Section 76 of the </w:t>
      </w:r>
      <w:r w:rsidRPr="0061702D">
        <w:rPr>
          <w:i/>
          <w:iCs/>
          <w:spacing w:val="-4"/>
        </w:rPr>
        <w:t>Landscape South Australia Act 2019</w:t>
      </w:r>
      <w:r w:rsidRPr="0061702D">
        <w:rPr>
          <w:spacing w:val="-4"/>
        </w:rPr>
        <w:t>, I, Emily Bourke, Minister for Climate, Environment and Water, hereby declare the following water levies payable by persons authorised by a water licence to take or hold water from prescribed wells or watercourses in the Clare Valley Prescribed Water Resources Area or to take or hold surface water in the Clare Valley Prescribed Water Resources Area:</w:t>
      </w:r>
    </w:p>
    <w:p w14:paraId="0A45C54D" w14:textId="77777777" w:rsidR="0061702D" w:rsidRPr="0061702D" w:rsidRDefault="0061702D" w:rsidP="0061702D">
      <w:pPr>
        <w:ind w:left="426" w:hanging="284"/>
      </w:pPr>
      <w:r w:rsidRPr="0061702D">
        <w:t>(1)</w:t>
      </w:r>
      <w:r w:rsidRPr="0061702D">
        <w:tab/>
        <w:t>A levy of $127.98 as a fixed amount per water licence; and</w:t>
      </w:r>
    </w:p>
    <w:p w14:paraId="31AEC4B5" w14:textId="77777777" w:rsidR="0061702D" w:rsidRPr="0061702D" w:rsidRDefault="0061702D" w:rsidP="0061702D">
      <w:pPr>
        <w:ind w:left="426" w:hanging="284"/>
      </w:pPr>
      <w:r w:rsidRPr="0061702D">
        <w:t>(2)</w:t>
      </w:r>
      <w:r w:rsidRPr="0061702D">
        <w:tab/>
        <w:t>A levy of 4.566 cents per kilolitre of water entitlement as endorsed on the water licence.</w:t>
      </w:r>
    </w:p>
    <w:p w14:paraId="18BD3444" w14:textId="77777777" w:rsidR="0061702D" w:rsidRPr="0061702D" w:rsidRDefault="0061702D" w:rsidP="0061702D">
      <w:r w:rsidRPr="0061702D">
        <w:t>These levies do not apply where the water is taken for domestic purposes or for the watering of stock not subject to intensive farming.</w:t>
      </w:r>
    </w:p>
    <w:p w14:paraId="2D8AC662" w14:textId="77777777" w:rsidR="0061702D" w:rsidRPr="0061702D" w:rsidRDefault="0061702D" w:rsidP="0061702D">
      <w:r w:rsidRPr="0061702D">
        <w:t>In relation to (1) above, a levy does not apply to a water licence that has no entitlement.</w:t>
      </w:r>
    </w:p>
    <w:p w14:paraId="3FE9617D" w14:textId="77777777" w:rsidR="0061702D" w:rsidRPr="0061702D" w:rsidRDefault="0061702D" w:rsidP="0061702D">
      <w:r w:rsidRPr="0061702D">
        <w:t>This notice has effect in relation to the financial year commencing on 1 July 2026.</w:t>
      </w:r>
    </w:p>
    <w:p w14:paraId="774DC19D"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7D098FA1"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72D80D65"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6586C9E9"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43E9DEC9" w14:textId="77777777" w:rsidR="0061702D" w:rsidRPr="0061702D" w:rsidRDefault="0061702D" w:rsidP="0061702D">
      <w:pPr>
        <w:jc w:val="center"/>
        <w:rPr>
          <w:caps/>
          <w:szCs w:val="17"/>
        </w:rPr>
      </w:pPr>
      <w:r w:rsidRPr="0061702D">
        <w:rPr>
          <w:caps/>
          <w:szCs w:val="17"/>
        </w:rPr>
        <w:lastRenderedPageBreak/>
        <w:t>Landscape South Australia Act 2019</w:t>
      </w:r>
    </w:p>
    <w:p w14:paraId="7E14A872" w14:textId="77777777" w:rsidR="0061702D" w:rsidRPr="0061702D" w:rsidRDefault="0061702D" w:rsidP="0061702D">
      <w:pPr>
        <w:jc w:val="center"/>
        <w:rPr>
          <w:i/>
          <w:szCs w:val="17"/>
        </w:rPr>
      </w:pPr>
      <w:r w:rsidRPr="0061702D">
        <w:rPr>
          <w:i/>
          <w:szCs w:val="17"/>
        </w:rPr>
        <w:t>Notice of Establishment of Water Levies for the Barossa Prescribed Water Resources Area</w:t>
      </w:r>
    </w:p>
    <w:p w14:paraId="798F1F09" w14:textId="77777777" w:rsidR="0061702D" w:rsidRPr="0061702D" w:rsidRDefault="0061702D" w:rsidP="005C192F">
      <w:pPr>
        <w:spacing w:after="60"/>
      </w:pPr>
      <w:r w:rsidRPr="0061702D">
        <w:t xml:space="preserve">Pursuant to Section 76 of the </w:t>
      </w:r>
      <w:r w:rsidRPr="0061702D">
        <w:rPr>
          <w:i/>
          <w:iCs/>
        </w:rPr>
        <w:t>Landscape South Australia Act 2019</w:t>
      </w:r>
      <w:r w:rsidRPr="0061702D">
        <w:t>, I, Emily Bourke, Minister for Climate, Environment and Water, hereby declare the following levies, payable by persons authorised by a water licence, to take or hold water from the prescribed surface water resources, wells and watercourses within the Barossa Prescribed Water Resources Area:</w:t>
      </w:r>
    </w:p>
    <w:p w14:paraId="02A6A5C4" w14:textId="77777777" w:rsidR="0061702D" w:rsidRPr="0061702D" w:rsidRDefault="0061702D" w:rsidP="005C192F">
      <w:pPr>
        <w:spacing w:after="60"/>
        <w:ind w:left="426" w:hanging="284"/>
      </w:pPr>
      <w:r w:rsidRPr="0061702D">
        <w:t>(1)</w:t>
      </w:r>
      <w:r w:rsidRPr="0061702D">
        <w:tab/>
        <w:t>A levy of 0.789 cents per kilolitre of water allocated as endorsed on the water licence.</w:t>
      </w:r>
    </w:p>
    <w:p w14:paraId="4E320FAB" w14:textId="77777777" w:rsidR="0061702D" w:rsidRPr="0061702D" w:rsidRDefault="0061702D" w:rsidP="005C192F">
      <w:pPr>
        <w:spacing w:after="60"/>
      </w:pPr>
      <w:r w:rsidRPr="0061702D">
        <w:t xml:space="preserve">The levy does not apply: </w:t>
      </w:r>
    </w:p>
    <w:p w14:paraId="718FE731" w14:textId="77777777" w:rsidR="0061702D" w:rsidRPr="0061702D" w:rsidRDefault="0061702D" w:rsidP="005C192F">
      <w:pPr>
        <w:spacing w:after="60"/>
        <w:ind w:left="426" w:hanging="284"/>
      </w:pPr>
      <w:r w:rsidRPr="0061702D">
        <w:t>(1)</w:t>
      </w:r>
      <w:r w:rsidRPr="0061702D">
        <w:tab/>
        <w:t>where the water is taken for domestic purposes or for the watering of stock not subject to intensive farming; or</w:t>
      </w:r>
    </w:p>
    <w:p w14:paraId="38A52C00" w14:textId="77777777" w:rsidR="0061702D" w:rsidRPr="0061702D" w:rsidRDefault="0061702D" w:rsidP="005C192F">
      <w:pPr>
        <w:spacing w:after="60"/>
        <w:ind w:left="426" w:hanging="284"/>
      </w:pPr>
      <w:r w:rsidRPr="0061702D">
        <w:t>(2)</w:t>
      </w:r>
      <w:r w:rsidRPr="0061702D">
        <w:tab/>
        <w:t>the water is allocated as a ‘recharge recovery’ allocation.</w:t>
      </w:r>
    </w:p>
    <w:p w14:paraId="3395D6BD" w14:textId="77777777" w:rsidR="0061702D" w:rsidRPr="0061702D" w:rsidRDefault="0061702D" w:rsidP="005C192F">
      <w:pPr>
        <w:spacing w:after="60"/>
      </w:pPr>
      <w:r w:rsidRPr="0061702D">
        <w:t>This notice has effect in relation to the financial year commencing on 1 July 2026.</w:t>
      </w:r>
    </w:p>
    <w:p w14:paraId="165BE93A"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5F0F245E"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62F3233B"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249B7CA8"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7C09F3EC" w14:textId="77777777" w:rsidR="0061702D" w:rsidRPr="0061702D" w:rsidRDefault="0061702D" w:rsidP="00775C77">
      <w:pPr>
        <w:pStyle w:val="NoSpacing"/>
      </w:pPr>
    </w:p>
    <w:p w14:paraId="24DF9C19" w14:textId="77777777" w:rsidR="0061702D" w:rsidRPr="0061702D" w:rsidRDefault="0061702D" w:rsidP="0061702D">
      <w:pPr>
        <w:jc w:val="center"/>
        <w:rPr>
          <w:caps/>
          <w:szCs w:val="17"/>
        </w:rPr>
      </w:pPr>
      <w:r w:rsidRPr="0061702D">
        <w:rPr>
          <w:caps/>
          <w:szCs w:val="17"/>
        </w:rPr>
        <w:t>Landscape South Australia Act 2019</w:t>
      </w:r>
    </w:p>
    <w:p w14:paraId="31742C32" w14:textId="77777777" w:rsidR="0061702D" w:rsidRPr="0061702D" w:rsidRDefault="0061702D" w:rsidP="0061702D">
      <w:pPr>
        <w:jc w:val="center"/>
        <w:rPr>
          <w:i/>
          <w:szCs w:val="17"/>
        </w:rPr>
      </w:pPr>
      <w:r w:rsidRPr="0061702D">
        <w:rPr>
          <w:i/>
          <w:szCs w:val="17"/>
        </w:rPr>
        <w:t>Notice of Establishment of Water Levies in the Lower Limestone Coast,</w:t>
      </w:r>
      <w:r w:rsidRPr="0061702D">
        <w:rPr>
          <w:i/>
          <w:szCs w:val="17"/>
        </w:rPr>
        <w:br/>
        <w:t>Padthaway, Tintinara Coonalpyn and Tatiara Prescribed Wells Areas</w:t>
      </w:r>
    </w:p>
    <w:p w14:paraId="50D04E15" w14:textId="77777777" w:rsidR="0061702D" w:rsidRPr="0061702D" w:rsidRDefault="0061702D" w:rsidP="005C192F">
      <w:pPr>
        <w:spacing w:after="60"/>
      </w:pPr>
      <w:r w:rsidRPr="0061702D">
        <w:t xml:space="preserve">Pursuant to Section 76 of the </w:t>
      </w:r>
      <w:r w:rsidRPr="0061702D">
        <w:rPr>
          <w:i/>
          <w:iCs/>
        </w:rPr>
        <w:t>Landscape South Australia Act 2019</w:t>
      </w:r>
      <w:r w:rsidRPr="0061702D">
        <w:t xml:space="preserve"> (the Act), I, Emily Bourke, Minister for Climate, Environment and Water, hereby declare the following water levies payable by persons authorised by a water licence or under Section 105 of the Act to take water from the prescribed wells in the Lower Limestone Coast, Padthaway, Tintinara Coonalpyn and Tatiara Prescribed Wells Areas or by persons holding a forest water licence in the Lower Limestone Coast Prescribed Wells Area:</w:t>
      </w:r>
    </w:p>
    <w:p w14:paraId="62506640" w14:textId="77777777" w:rsidR="0061702D" w:rsidRPr="0061702D" w:rsidRDefault="0061702D" w:rsidP="005C192F">
      <w:pPr>
        <w:spacing w:after="70"/>
        <w:ind w:left="426" w:hanging="284"/>
      </w:pPr>
      <w:r w:rsidRPr="0061702D">
        <w:t>(1)</w:t>
      </w:r>
      <w:r w:rsidRPr="0061702D">
        <w:tab/>
        <w:t>A levy of $253.42 as a fixed charge per water licence or forest water licence; and</w:t>
      </w:r>
    </w:p>
    <w:p w14:paraId="416F914C" w14:textId="77777777" w:rsidR="0061702D" w:rsidRPr="0061702D" w:rsidRDefault="0061702D" w:rsidP="005C192F">
      <w:pPr>
        <w:spacing w:after="70"/>
        <w:ind w:left="426" w:hanging="284"/>
      </w:pPr>
      <w:r w:rsidRPr="0061702D">
        <w:t>(2)</w:t>
      </w:r>
      <w:r w:rsidRPr="0061702D">
        <w:tab/>
        <w:t>A levy per kilolitre of water allocated as endorsed on the water licence, or authorised under Section 105 of the Act, of:</w:t>
      </w:r>
    </w:p>
    <w:p w14:paraId="7025E799" w14:textId="77777777" w:rsidR="0061702D" w:rsidRPr="0061702D" w:rsidRDefault="0061702D" w:rsidP="005C192F">
      <w:pPr>
        <w:spacing w:after="60"/>
        <w:ind w:left="737" w:hanging="312"/>
      </w:pPr>
      <w:r w:rsidRPr="0061702D">
        <w:t>(</w:t>
      </w:r>
      <w:proofErr w:type="spellStart"/>
      <w:r w:rsidRPr="0061702D">
        <w:t>i</w:t>
      </w:r>
      <w:proofErr w:type="spellEnd"/>
      <w:r w:rsidRPr="0061702D">
        <w:t>)</w:t>
      </w:r>
      <w:r w:rsidRPr="0061702D">
        <w:tab/>
      </w:r>
      <w:r w:rsidRPr="005C192F">
        <w:rPr>
          <w:spacing w:val="-4"/>
        </w:rPr>
        <w:t xml:space="preserve">2.050 cents per kilolitre of water allocated in the Lower Limestone Coast, Padthaway and Tatiara Prescribed Wells Areas where water is allocated for the supply of water by means of reticulated systems by the South Australian Water Corporation established pursuant to the </w:t>
      </w:r>
      <w:r w:rsidRPr="005C192F">
        <w:rPr>
          <w:i/>
          <w:iCs/>
          <w:spacing w:val="-4"/>
        </w:rPr>
        <w:t>South Australian Water Corporation Act 1994</w:t>
      </w:r>
      <w:r w:rsidRPr="005C192F">
        <w:rPr>
          <w:spacing w:val="-4"/>
        </w:rPr>
        <w:t xml:space="preserve"> or where a water allocation on a water licence is specified as a public water supply; </w:t>
      </w:r>
    </w:p>
    <w:p w14:paraId="7932D45C" w14:textId="77777777" w:rsidR="0061702D" w:rsidRPr="0061702D" w:rsidRDefault="0061702D" w:rsidP="005C192F">
      <w:pPr>
        <w:spacing w:after="60"/>
        <w:ind w:left="737" w:hanging="312"/>
      </w:pPr>
      <w:r w:rsidRPr="0061702D">
        <w:rPr>
          <w:spacing w:val="-6"/>
        </w:rPr>
        <w:t>(ii)</w:t>
      </w:r>
      <w:r w:rsidRPr="0061702D">
        <w:tab/>
        <w:t xml:space="preserve">0.324 cents per kilolitre of water allocated or authorised in the Lower Limestone Coast, Padthaway, Tatiara and Tintinara Coonalpyn Prescribed Wells Areas where the water allocation on a water licence is an allocation other than those specified in 2(iii) to 2(viii) or where the water allocation is authorised under Section 105 of the </w:t>
      </w:r>
      <w:proofErr w:type="gramStart"/>
      <w:r w:rsidRPr="0061702D">
        <w:t>Act;</w:t>
      </w:r>
      <w:proofErr w:type="gramEnd"/>
    </w:p>
    <w:p w14:paraId="2E09D053" w14:textId="77777777" w:rsidR="0061702D" w:rsidRPr="0061702D" w:rsidRDefault="0061702D" w:rsidP="005C192F">
      <w:pPr>
        <w:spacing w:after="60"/>
        <w:ind w:left="737" w:hanging="312"/>
      </w:pPr>
      <w:r w:rsidRPr="0061702D">
        <w:rPr>
          <w:spacing w:val="-6"/>
        </w:rPr>
        <w:t>(iii)</w:t>
      </w:r>
      <w:r w:rsidRPr="0061702D">
        <w:tab/>
        <w:t xml:space="preserve">0.428 cents per kilolitre of water allocated in the Lower Limestone Coast, Padthaway, Tatiara and Tintinara Coonalpyn Prescribed Wells Areas where the water allocation on a water licence is specified as an industrial, aquaculture, industrial-dairy, intensive animal keeping, environmental, Pulp and Paper mill operations or recreational </w:t>
      </w:r>
      <w:proofErr w:type="gramStart"/>
      <w:r w:rsidRPr="0061702D">
        <w:t>allocation;</w:t>
      </w:r>
      <w:proofErr w:type="gramEnd"/>
    </w:p>
    <w:p w14:paraId="4989C037" w14:textId="77777777" w:rsidR="0061702D" w:rsidRPr="0061702D" w:rsidRDefault="0061702D" w:rsidP="005C192F">
      <w:pPr>
        <w:spacing w:after="60"/>
        <w:ind w:left="737" w:hanging="312"/>
      </w:pPr>
      <w:r w:rsidRPr="0061702D">
        <w:rPr>
          <w:spacing w:val="-6"/>
        </w:rPr>
        <w:t>(iv)</w:t>
      </w:r>
      <w:r w:rsidRPr="0061702D">
        <w:tab/>
        <w:t xml:space="preserve">0.033 cents per kilolitre of water allocated in the Lower Limestone Coast, Padthaway, Tatiara and Tintinara Coonalpyn Prescribed Wells Areas, where the water allocation from the unconfined aquifer on a water licence is specified as a delivery supplement </w:t>
      </w:r>
      <w:proofErr w:type="gramStart"/>
      <w:r w:rsidRPr="0061702D">
        <w:t>allocation;</w:t>
      </w:r>
      <w:proofErr w:type="gramEnd"/>
    </w:p>
    <w:p w14:paraId="449FE36F" w14:textId="77777777" w:rsidR="0061702D" w:rsidRPr="0061702D" w:rsidRDefault="0061702D" w:rsidP="005C192F">
      <w:pPr>
        <w:spacing w:after="60"/>
        <w:ind w:left="737" w:hanging="312"/>
      </w:pPr>
      <w:r w:rsidRPr="0061702D">
        <w:t>(v)</w:t>
      </w:r>
      <w:r w:rsidRPr="0061702D">
        <w:tab/>
        <w:t xml:space="preserve">0.324 cents per kilolitre of water allocated in the Lower Limestone Coast, Padthaway, Tatiara and Tintinara Coonalpyn Prescribed Wells Areas, where the water allocation from the confined aquifer on a water licence is specified as a delivery supplement </w:t>
      </w:r>
      <w:proofErr w:type="gramStart"/>
      <w:r w:rsidRPr="0061702D">
        <w:t>allocation;</w:t>
      </w:r>
      <w:proofErr w:type="gramEnd"/>
    </w:p>
    <w:p w14:paraId="44E4F0EA" w14:textId="77777777" w:rsidR="0061702D" w:rsidRPr="0061702D" w:rsidRDefault="0061702D" w:rsidP="005C192F">
      <w:pPr>
        <w:spacing w:after="60"/>
        <w:ind w:left="737" w:hanging="312"/>
      </w:pPr>
      <w:r w:rsidRPr="0061702D">
        <w:rPr>
          <w:spacing w:val="-6"/>
        </w:rPr>
        <w:t>(vi)</w:t>
      </w:r>
      <w:r w:rsidRPr="0061702D">
        <w:tab/>
        <w:t>0.324 cents per kilolitre of water allocated in the Lower Limestone Coast, Padthaway, Tatiara and Tintinara Coonalpyn Prescribed Wells Areas, where the water allocation on a water licence is specified as a specialised production requirement allocation (excluding Specialised production requirement-frost allocations in the Lower Limestone Coast</w:t>
      </w:r>
      <w:proofErr w:type="gramStart"/>
      <w:r w:rsidRPr="0061702D">
        <w:t>);</w:t>
      </w:r>
      <w:proofErr w:type="gramEnd"/>
    </w:p>
    <w:p w14:paraId="1DFB27D0" w14:textId="77777777" w:rsidR="0061702D" w:rsidRPr="0061702D" w:rsidRDefault="0061702D" w:rsidP="005C192F">
      <w:pPr>
        <w:spacing w:after="70"/>
        <w:ind w:left="737" w:hanging="312"/>
      </w:pPr>
      <w:r w:rsidRPr="0061702D">
        <w:rPr>
          <w:spacing w:val="-6"/>
        </w:rPr>
        <w:t>(vii)</w:t>
      </w:r>
      <w:r w:rsidRPr="0061702D">
        <w:tab/>
        <w:t xml:space="preserve">0.107 cents per kilolitre of water allocated in the Lower Limestone Coast Prescribed Wells Areas, where the water allocation on a water licence is specified as a specialised production requirement frost </w:t>
      </w:r>
      <w:proofErr w:type="gramStart"/>
      <w:r w:rsidRPr="0061702D">
        <w:t>allocation;</w:t>
      </w:r>
      <w:proofErr w:type="gramEnd"/>
    </w:p>
    <w:p w14:paraId="47331221" w14:textId="77777777" w:rsidR="0061702D" w:rsidRPr="0061702D" w:rsidRDefault="0061702D" w:rsidP="005C192F">
      <w:pPr>
        <w:spacing w:after="70"/>
        <w:ind w:left="426" w:hanging="284"/>
      </w:pPr>
      <w:r w:rsidRPr="0061702D">
        <w:t>(3)</w:t>
      </w:r>
      <w:r w:rsidRPr="0061702D">
        <w:tab/>
        <w:t xml:space="preserve">A levy per kilolitre of water allocated as endorsed on a forest water </w:t>
      </w:r>
      <w:proofErr w:type="gramStart"/>
      <w:r w:rsidRPr="0061702D">
        <w:t>licence, or</w:t>
      </w:r>
      <w:proofErr w:type="gramEnd"/>
      <w:r w:rsidRPr="0061702D">
        <w:t xml:space="preserve"> authorised under Section 105 of the Act for this purpose, in the Lower Limestone Coast Prescribed Wells Area of 0.324 cents per kilolitre.</w:t>
      </w:r>
    </w:p>
    <w:p w14:paraId="0D4B6557" w14:textId="77777777" w:rsidR="0061702D" w:rsidRPr="0061702D" w:rsidRDefault="0061702D" w:rsidP="005C192F">
      <w:pPr>
        <w:spacing w:after="70"/>
      </w:pPr>
      <w:r w:rsidRPr="0061702D">
        <w:t>The levies do not apply where the water is taken for domestic purposes or for the watering of stock not subject to intensive farming.</w:t>
      </w:r>
    </w:p>
    <w:p w14:paraId="207B7CEB" w14:textId="77777777" w:rsidR="0061702D" w:rsidRPr="0061702D" w:rsidRDefault="0061702D" w:rsidP="005C192F">
      <w:pPr>
        <w:spacing w:after="70"/>
      </w:pPr>
      <w:r w:rsidRPr="0061702D">
        <w:t>In relation to (1) above, a levy does not apply to a water licence that has no entitlement or to a forest water licence with no water allocation.</w:t>
      </w:r>
    </w:p>
    <w:p w14:paraId="3C7413B2" w14:textId="77777777" w:rsidR="0061702D" w:rsidRPr="0061702D" w:rsidRDefault="0061702D" w:rsidP="005C192F">
      <w:pPr>
        <w:spacing w:after="70"/>
      </w:pPr>
      <w:r w:rsidRPr="0061702D">
        <w:t>This notice has effect in relation to the financial year commencing on 1 July 2026.</w:t>
      </w:r>
    </w:p>
    <w:p w14:paraId="4C2462B7"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2AEBD229"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33EA33E8" w14:textId="77777777" w:rsidR="0061702D" w:rsidRP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3AD609EC" w14:textId="77777777" w:rsidR="0061702D" w:rsidRPr="0061702D" w:rsidRDefault="0061702D" w:rsidP="0061702D">
      <w:pPr>
        <w:pBdr>
          <w:top w:val="single" w:sz="4" w:space="1" w:color="auto"/>
        </w:pBdr>
        <w:spacing w:before="100" w:after="0" w:line="14" w:lineRule="exact"/>
        <w:jc w:val="center"/>
        <w:rPr>
          <w:rFonts w:eastAsia="Times New Roman"/>
          <w:szCs w:val="17"/>
        </w:rPr>
      </w:pPr>
    </w:p>
    <w:p w14:paraId="404776E1" w14:textId="77777777" w:rsidR="0061702D" w:rsidRPr="0061702D" w:rsidRDefault="0061702D" w:rsidP="00775C77">
      <w:pPr>
        <w:pStyle w:val="NoSpacing"/>
      </w:pPr>
    </w:p>
    <w:p w14:paraId="10A86EE8" w14:textId="77777777" w:rsidR="0061702D" w:rsidRPr="0061702D" w:rsidRDefault="0061702D" w:rsidP="0061702D">
      <w:pPr>
        <w:jc w:val="center"/>
        <w:rPr>
          <w:caps/>
          <w:szCs w:val="17"/>
        </w:rPr>
      </w:pPr>
      <w:r w:rsidRPr="0061702D">
        <w:rPr>
          <w:caps/>
          <w:szCs w:val="17"/>
        </w:rPr>
        <w:t>Landscape South Australia Act 2019</w:t>
      </w:r>
    </w:p>
    <w:p w14:paraId="28B3739A" w14:textId="77777777" w:rsidR="0061702D" w:rsidRPr="0061702D" w:rsidRDefault="0061702D" w:rsidP="0061702D">
      <w:pPr>
        <w:jc w:val="center"/>
        <w:rPr>
          <w:i/>
          <w:szCs w:val="17"/>
        </w:rPr>
      </w:pPr>
      <w:r w:rsidRPr="0061702D">
        <w:rPr>
          <w:i/>
          <w:szCs w:val="17"/>
        </w:rPr>
        <w:t xml:space="preserve">Notice of Establishment of Water Levy for the </w:t>
      </w:r>
      <w:proofErr w:type="spellStart"/>
      <w:r w:rsidRPr="0061702D">
        <w:rPr>
          <w:i/>
          <w:szCs w:val="17"/>
        </w:rPr>
        <w:t>Morambro</w:t>
      </w:r>
      <w:proofErr w:type="spellEnd"/>
      <w:r w:rsidRPr="0061702D">
        <w:rPr>
          <w:i/>
          <w:szCs w:val="17"/>
        </w:rPr>
        <w:t xml:space="preserve"> Creek and </w:t>
      </w:r>
      <w:proofErr w:type="spellStart"/>
      <w:r w:rsidRPr="0061702D">
        <w:rPr>
          <w:i/>
          <w:szCs w:val="17"/>
        </w:rPr>
        <w:t>Nyroca</w:t>
      </w:r>
      <w:proofErr w:type="spellEnd"/>
      <w:r w:rsidRPr="0061702D">
        <w:rPr>
          <w:i/>
          <w:szCs w:val="17"/>
        </w:rPr>
        <w:t xml:space="preserve"> Channel Prescribed Water Resources</w:t>
      </w:r>
    </w:p>
    <w:p w14:paraId="0766B311" w14:textId="77777777" w:rsidR="0061702D" w:rsidRPr="0061702D" w:rsidRDefault="0061702D" w:rsidP="005C192F">
      <w:pPr>
        <w:spacing w:after="60"/>
      </w:pPr>
      <w:r w:rsidRPr="0061702D">
        <w:t xml:space="preserve">Pursuant to Section 76 of the </w:t>
      </w:r>
      <w:r w:rsidRPr="0061702D">
        <w:rPr>
          <w:i/>
          <w:iCs/>
        </w:rPr>
        <w:t>Landscape South Australia Act 2019</w:t>
      </w:r>
      <w:r w:rsidRPr="0061702D">
        <w:t xml:space="preserve">, I, Emily Bourke, Minister for Climate, Environment and Water, hereby declare the following levies payable by persons authorised by a water licence to take or hold water from the </w:t>
      </w:r>
      <w:proofErr w:type="spellStart"/>
      <w:r w:rsidRPr="0061702D">
        <w:t>Morambro</w:t>
      </w:r>
      <w:proofErr w:type="spellEnd"/>
      <w:r w:rsidRPr="0061702D">
        <w:t xml:space="preserve"> Creek and </w:t>
      </w:r>
      <w:proofErr w:type="spellStart"/>
      <w:r w:rsidRPr="0061702D">
        <w:t>Nyroca</w:t>
      </w:r>
      <w:proofErr w:type="spellEnd"/>
      <w:r w:rsidRPr="0061702D">
        <w:t xml:space="preserve"> Channel Prescribed Watercourses including Cockatoo Lake and the Prescribed Surface Water Area:</w:t>
      </w:r>
    </w:p>
    <w:p w14:paraId="09F037AB" w14:textId="77777777" w:rsidR="0061702D" w:rsidRPr="0061702D" w:rsidRDefault="0061702D" w:rsidP="005C192F">
      <w:pPr>
        <w:spacing w:after="60"/>
        <w:ind w:left="426" w:hanging="284"/>
      </w:pPr>
      <w:r w:rsidRPr="0061702D">
        <w:t>(1)</w:t>
      </w:r>
      <w:r w:rsidRPr="0061702D">
        <w:tab/>
        <w:t>A levy of 0.38 cents per kilolitre of entitlement, as endorsed on the water licence; and</w:t>
      </w:r>
    </w:p>
    <w:p w14:paraId="5F946034" w14:textId="77777777" w:rsidR="0061702D" w:rsidRPr="0061702D" w:rsidRDefault="0061702D" w:rsidP="005C192F">
      <w:pPr>
        <w:spacing w:after="60"/>
        <w:ind w:left="426" w:hanging="284"/>
      </w:pPr>
      <w:r w:rsidRPr="0061702D">
        <w:t>(2)</w:t>
      </w:r>
      <w:r w:rsidRPr="0061702D">
        <w:tab/>
        <w:t>A levy of $253.42 as a fixed charge per water licence.</w:t>
      </w:r>
    </w:p>
    <w:p w14:paraId="5A3B96DC" w14:textId="77777777" w:rsidR="0061702D" w:rsidRPr="0061702D" w:rsidRDefault="0061702D" w:rsidP="005C192F">
      <w:pPr>
        <w:spacing w:after="60"/>
      </w:pPr>
      <w:r w:rsidRPr="0061702D">
        <w:t>The levy does not apply where the water is taken for domestic purposes or for the watering of stock not subject to intensive farming.</w:t>
      </w:r>
    </w:p>
    <w:p w14:paraId="3B176C4F" w14:textId="77777777" w:rsidR="0061702D" w:rsidRPr="0061702D" w:rsidRDefault="0061702D" w:rsidP="005C192F">
      <w:pPr>
        <w:spacing w:after="60"/>
      </w:pPr>
      <w:r w:rsidRPr="0061702D">
        <w:t>In relation to (2) above, a levy does not apply to a water licence that has no entitlement.</w:t>
      </w:r>
    </w:p>
    <w:p w14:paraId="0CA2EC3E" w14:textId="77777777" w:rsidR="0061702D" w:rsidRPr="0061702D" w:rsidRDefault="0061702D" w:rsidP="005C192F">
      <w:pPr>
        <w:spacing w:after="60"/>
      </w:pPr>
      <w:r w:rsidRPr="0061702D">
        <w:t>This notice has effect in relation to the financial year commencing on 1 July 2026.</w:t>
      </w:r>
    </w:p>
    <w:p w14:paraId="614DBC52" w14:textId="77777777" w:rsidR="0061702D" w:rsidRPr="0061702D" w:rsidRDefault="0061702D" w:rsidP="0061702D">
      <w:pPr>
        <w:spacing w:after="0"/>
        <w:rPr>
          <w:rFonts w:eastAsia="Times New Roman"/>
          <w:szCs w:val="17"/>
        </w:rPr>
      </w:pPr>
      <w:r w:rsidRPr="0061702D">
        <w:rPr>
          <w:rFonts w:eastAsia="Times New Roman"/>
          <w:szCs w:val="17"/>
        </w:rPr>
        <w:t>Dated: 16 June 2026</w:t>
      </w:r>
    </w:p>
    <w:p w14:paraId="7E3E7FA9" w14:textId="77777777" w:rsidR="0061702D" w:rsidRPr="0061702D" w:rsidRDefault="0061702D" w:rsidP="0061702D">
      <w:pPr>
        <w:spacing w:after="0"/>
        <w:jc w:val="right"/>
        <w:rPr>
          <w:rFonts w:eastAsia="Times New Roman"/>
          <w:smallCaps/>
          <w:szCs w:val="20"/>
        </w:rPr>
      </w:pPr>
      <w:r w:rsidRPr="0061702D">
        <w:rPr>
          <w:rFonts w:eastAsia="Times New Roman"/>
          <w:smallCaps/>
          <w:szCs w:val="20"/>
        </w:rPr>
        <w:t>Hon Emily Bourke MLC</w:t>
      </w:r>
    </w:p>
    <w:p w14:paraId="3EB4697C" w14:textId="77777777" w:rsidR="0061702D" w:rsidRDefault="0061702D" w:rsidP="0061702D">
      <w:pPr>
        <w:spacing w:after="0"/>
        <w:jc w:val="right"/>
        <w:rPr>
          <w:rFonts w:eastAsia="Times New Roman"/>
          <w:szCs w:val="17"/>
        </w:rPr>
      </w:pPr>
      <w:r w:rsidRPr="0061702D">
        <w:rPr>
          <w:rFonts w:eastAsia="Times New Roman"/>
          <w:szCs w:val="17"/>
        </w:rPr>
        <w:t>Minister for Climate, Environment and Water</w:t>
      </w:r>
    </w:p>
    <w:p w14:paraId="7D80296D" w14:textId="77777777" w:rsidR="0061702D" w:rsidRDefault="0061702D" w:rsidP="0061702D">
      <w:pPr>
        <w:pBdr>
          <w:top w:val="single" w:sz="4" w:space="1" w:color="auto"/>
        </w:pBdr>
        <w:spacing w:before="100" w:after="0" w:line="14" w:lineRule="exact"/>
        <w:jc w:val="center"/>
        <w:rPr>
          <w:rFonts w:eastAsia="Times New Roman"/>
          <w:szCs w:val="17"/>
        </w:rPr>
      </w:pPr>
    </w:p>
    <w:p w14:paraId="61773B73" w14:textId="77777777" w:rsidR="0061702D" w:rsidRDefault="0061702D" w:rsidP="0061702D">
      <w:pPr>
        <w:pStyle w:val="GG-Title1"/>
      </w:pPr>
      <w:r>
        <w:lastRenderedPageBreak/>
        <w:t>Landscape South Australia Act 2019</w:t>
      </w:r>
    </w:p>
    <w:p w14:paraId="36308DC2" w14:textId="77777777" w:rsidR="0061702D" w:rsidRDefault="0061702D" w:rsidP="0061702D">
      <w:pPr>
        <w:pStyle w:val="GG-Title3"/>
      </w:pPr>
      <w:r>
        <w:t>Notice of Volume of Water Available for Allocation from the River Murray Consumptive Pools</w:t>
      </w:r>
    </w:p>
    <w:p w14:paraId="7FBB234A" w14:textId="77777777" w:rsidR="0061702D" w:rsidRDefault="0061702D" w:rsidP="0061702D">
      <w:pPr>
        <w:pStyle w:val="GG-body"/>
      </w:pPr>
      <w:r>
        <w:t xml:space="preserve">Pursuant to Section 121(4) of the </w:t>
      </w:r>
      <w:r w:rsidRPr="000714DD">
        <w:rPr>
          <w:i/>
          <w:iCs/>
        </w:rPr>
        <w:t>Landscape South Australia Act 2019</w:t>
      </w:r>
      <w:r>
        <w:t xml:space="preserve"> (‘the Act’), I, Dan Jordan, delegate of the Minister for Climate, Environment and Water and Minister to whom the Act is committed, hereby determine the volume of water available for allocation from </w:t>
      </w:r>
      <w:r w:rsidRPr="000714DD">
        <w:rPr>
          <w:spacing w:val="-2"/>
        </w:rPr>
        <w:t>each of the Consumptive Pools within the River Murray Prescribed Watercourse to water access entitlement holders for the period 1 July 2026</w:t>
      </w:r>
      <w:r>
        <w:t xml:space="preserve"> to 30 June 2027, as set out in Schedule 1 below:</w:t>
      </w:r>
    </w:p>
    <w:p w14:paraId="4945C997" w14:textId="77777777" w:rsidR="0061702D" w:rsidRDefault="0061702D" w:rsidP="0061702D">
      <w:pPr>
        <w:pStyle w:val="GG-Title2"/>
      </w:pPr>
      <w:r>
        <w:t>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107"/>
        <w:gridCol w:w="1985"/>
        <w:gridCol w:w="2126"/>
        <w:gridCol w:w="2262"/>
      </w:tblGrid>
      <w:tr w:rsidR="0061702D" w:rsidRPr="00E5683B" w14:paraId="140D4209" w14:textId="77777777" w:rsidTr="00712696">
        <w:trPr>
          <w:tblHeader/>
        </w:trPr>
        <w:tc>
          <w:tcPr>
            <w:tcW w:w="1870" w:type="dxa"/>
            <w:tcBorders>
              <w:top w:val="single" w:sz="4" w:space="0" w:color="auto"/>
              <w:bottom w:val="single" w:sz="4" w:space="0" w:color="auto"/>
            </w:tcBorders>
            <w:vAlign w:val="center"/>
          </w:tcPr>
          <w:p w14:paraId="15537B8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rPr>
            </w:pPr>
            <w:r w:rsidRPr="00E5683B">
              <w:rPr>
                <w:b/>
                <w:bCs/>
              </w:rPr>
              <w:t>Consumptive Pool</w:t>
            </w:r>
          </w:p>
        </w:tc>
        <w:tc>
          <w:tcPr>
            <w:tcW w:w="1107" w:type="dxa"/>
            <w:tcBorders>
              <w:top w:val="single" w:sz="4" w:space="0" w:color="auto"/>
              <w:bottom w:val="single" w:sz="4" w:space="0" w:color="auto"/>
            </w:tcBorders>
            <w:vAlign w:val="center"/>
          </w:tcPr>
          <w:p w14:paraId="3EB5A894"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113"/>
              <w:jc w:val="left"/>
              <w:rPr>
                <w:b/>
                <w:bCs/>
              </w:rPr>
            </w:pPr>
            <w:r w:rsidRPr="00E5683B">
              <w:rPr>
                <w:b/>
                <w:bCs/>
              </w:rPr>
              <w:t>Classes</w:t>
            </w:r>
          </w:p>
        </w:tc>
        <w:tc>
          <w:tcPr>
            <w:tcW w:w="1985" w:type="dxa"/>
            <w:tcBorders>
              <w:top w:val="single" w:sz="4" w:space="0" w:color="auto"/>
              <w:bottom w:val="single" w:sz="4" w:space="0" w:color="auto"/>
            </w:tcBorders>
            <w:vAlign w:val="center"/>
          </w:tcPr>
          <w:p w14:paraId="5A110FC1"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E5683B">
              <w:rPr>
                <w:b/>
                <w:bCs/>
              </w:rPr>
              <w:t xml:space="preserve">Volume of Water </w:t>
            </w:r>
            <w:r>
              <w:rPr>
                <w:b/>
                <w:bCs/>
              </w:rPr>
              <w:br/>
            </w:r>
            <w:r w:rsidRPr="00E5683B">
              <w:rPr>
                <w:b/>
                <w:bCs/>
              </w:rPr>
              <w:t>Available for Allocation</w:t>
            </w:r>
          </w:p>
        </w:tc>
        <w:tc>
          <w:tcPr>
            <w:tcW w:w="2126" w:type="dxa"/>
            <w:tcBorders>
              <w:top w:val="single" w:sz="4" w:space="0" w:color="auto"/>
              <w:bottom w:val="single" w:sz="4" w:space="0" w:color="auto"/>
            </w:tcBorders>
            <w:vAlign w:val="center"/>
          </w:tcPr>
          <w:p w14:paraId="5B963EB8"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E5683B">
              <w:rPr>
                <w:b/>
                <w:bCs/>
              </w:rPr>
              <w:t>Water Access Entitlement</w:t>
            </w:r>
          </w:p>
        </w:tc>
        <w:tc>
          <w:tcPr>
            <w:tcW w:w="2262" w:type="dxa"/>
            <w:tcBorders>
              <w:top w:val="single" w:sz="4" w:space="0" w:color="auto"/>
              <w:bottom w:val="single" w:sz="4" w:space="0" w:color="auto"/>
            </w:tcBorders>
            <w:vAlign w:val="center"/>
          </w:tcPr>
          <w:p w14:paraId="2DF1105B"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E5683B">
              <w:rPr>
                <w:b/>
                <w:bCs/>
              </w:rPr>
              <w:t>Water Allocation Rate as</w:t>
            </w:r>
            <w:r>
              <w:rPr>
                <w:b/>
                <w:bCs/>
              </w:rPr>
              <w:t> </w:t>
            </w:r>
            <w:r w:rsidRPr="00E5683B">
              <w:rPr>
                <w:b/>
                <w:bCs/>
              </w:rPr>
              <w:t>% of Nominal Maximum Water Allocation Rate of</w:t>
            </w:r>
            <w:r>
              <w:rPr>
                <w:b/>
                <w:bCs/>
              </w:rPr>
              <w:t> </w:t>
            </w:r>
            <w:r w:rsidRPr="00E5683B">
              <w:rPr>
                <w:b/>
                <w:bCs/>
              </w:rPr>
              <w:t>1kL/unit share</w:t>
            </w:r>
          </w:p>
        </w:tc>
      </w:tr>
      <w:tr w:rsidR="0061702D" w:rsidRPr="00E5683B" w14:paraId="7457944F" w14:textId="77777777" w:rsidTr="00712696">
        <w:trPr>
          <w:tblHeader/>
        </w:trPr>
        <w:tc>
          <w:tcPr>
            <w:tcW w:w="1870" w:type="dxa"/>
            <w:tcBorders>
              <w:top w:val="single" w:sz="4" w:space="0" w:color="auto"/>
              <w:bottom w:val="single" w:sz="4" w:space="0" w:color="auto"/>
            </w:tcBorders>
          </w:tcPr>
          <w:p w14:paraId="5BAB17FA"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p>
        </w:tc>
        <w:tc>
          <w:tcPr>
            <w:tcW w:w="1107" w:type="dxa"/>
            <w:tcBorders>
              <w:top w:val="single" w:sz="4" w:space="0" w:color="auto"/>
              <w:bottom w:val="single" w:sz="4" w:space="0" w:color="auto"/>
            </w:tcBorders>
          </w:tcPr>
          <w:p w14:paraId="4DC3C15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p>
        </w:tc>
        <w:tc>
          <w:tcPr>
            <w:tcW w:w="1985" w:type="dxa"/>
            <w:tcBorders>
              <w:top w:val="single" w:sz="4" w:space="0" w:color="auto"/>
              <w:bottom w:val="single" w:sz="4" w:space="0" w:color="auto"/>
            </w:tcBorders>
            <w:vAlign w:val="center"/>
          </w:tcPr>
          <w:p w14:paraId="69DBFEB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proofErr w:type="spellStart"/>
            <w:r w:rsidRPr="00E5683B">
              <w:rPr>
                <w:b/>
                <w:bCs/>
              </w:rPr>
              <w:t>kL</w:t>
            </w:r>
            <w:proofErr w:type="spellEnd"/>
          </w:p>
        </w:tc>
        <w:tc>
          <w:tcPr>
            <w:tcW w:w="2126" w:type="dxa"/>
            <w:tcBorders>
              <w:top w:val="single" w:sz="4" w:space="0" w:color="auto"/>
              <w:bottom w:val="single" w:sz="4" w:space="0" w:color="auto"/>
            </w:tcBorders>
            <w:vAlign w:val="center"/>
          </w:tcPr>
          <w:p w14:paraId="37C6A3F8"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E5683B">
              <w:rPr>
                <w:b/>
                <w:bCs/>
              </w:rPr>
              <w:t>unit share</w:t>
            </w:r>
          </w:p>
        </w:tc>
        <w:tc>
          <w:tcPr>
            <w:tcW w:w="2262" w:type="dxa"/>
            <w:tcBorders>
              <w:top w:val="single" w:sz="4" w:space="0" w:color="auto"/>
              <w:bottom w:val="single" w:sz="4" w:space="0" w:color="auto"/>
            </w:tcBorders>
            <w:vAlign w:val="center"/>
          </w:tcPr>
          <w:p w14:paraId="5A8D288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E5683B">
              <w:rPr>
                <w:b/>
                <w:bCs/>
              </w:rPr>
              <w:t>(%)</w:t>
            </w:r>
          </w:p>
        </w:tc>
      </w:tr>
      <w:tr w:rsidR="0061702D" w:rsidRPr="00E5683B" w14:paraId="00C6704E" w14:textId="77777777" w:rsidTr="00712696">
        <w:trPr>
          <w:tblHeader/>
        </w:trPr>
        <w:tc>
          <w:tcPr>
            <w:tcW w:w="1870" w:type="dxa"/>
            <w:tcBorders>
              <w:top w:val="single" w:sz="4" w:space="0" w:color="auto"/>
            </w:tcBorders>
          </w:tcPr>
          <w:p w14:paraId="5EE1846C"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pPr>
          </w:p>
        </w:tc>
        <w:tc>
          <w:tcPr>
            <w:tcW w:w="1107" w:type="dxa"/>
            <w:tcBorders>
              <w:top w:val="single" w:sz="4" w:space="0" w:color="auto"/>
            </w:tcBorders>
          </w:tcPr>
          <w:p w14:paraId="0CA20877"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pPr>
          </w:p>
        </w:tc>
        <w:tc>
          <w:tcPr>
            <w:tcW w:w="1985" w:type="dxa"/>
            <w:tcBorders>
              <w:top w:val="single" w:sz="4" w:space="0" w:color="auto"/>
            </w:tcBorders>
          </w:tcPr>
          <w:p w14:paraId="3F2B7FEB"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pPr>
          </w:p>
        </w:tc>
        <w:tc>
          <w:tcPr>
            <w:tcW w:w="2126" w:type="dxa"/>
            <w:tcBorders>
              <w:top w:val="single" w:sz="4" w:space="0" w:color="auto"/>
            </w:tcBorders>
          </w:tcPr>
          <w:p w14:paraId="02D7272D"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pPr>
          </w:p>
        </w:tc>
        <w:tc>
          <w:tcPr>
            <w:tcW w:w="2262" w:type="dxa"/>
            <w:tcBorders>
              <w:top w:val="single" w:sz="4" w:space="0" w:color="auto"/>
            </w:tcBorders>
          </w:tcPr>
          <w:p w14:paraId="1306A3CB"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pPr>
          </w:p>
        </w:tc>
      </w:tr>
      <w:tr w:rsidR="0061702D" w:rsidRPr="00E5683B" w14:paraId="385024DD" w14:textId="77777777" w:rsidTr="00712696">
        <w:tc>
          <w:tcPr>
            <w:tcW w:w="1870" w:type="dxa"/>
          </w:tcPr>
          <w:p w14:paraId="57CF046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left"/>
            </w:pPr>
            <w:r w:rsidRPr="00E5683B">
              <w:t>Metropolitan Adelaide</w:t>
            </w:r>
          </w:p>
        </w:tc>
        <w:tc>
          <w:tcPr>
            <w:tcW w:w="1107" w:type="dxa"/>
            <w:tcBorders>
              <w:bottom w:val="single" w:sz="4" w:space="0" w:color="auto"/>
            </w:tcBorders>
          </w:tcPr>
          <w:p w14:paraId="3BE7BEE1"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113"/>
              <w:jc w:val="left"/>
            </w:pPr>
            <w:r w:rsidRPr="00E5683B">
              <w:t>Class 6</w:t>
            </w:r>
          </w:p>
        </w:tc>
        <w:tc>
          <w:tcPr>
            <w:tcW w:w="1985" w:type="dxa"/>
            <w:tcBorders>
              <w:bottom w:val="single" w:sz="4" w:space="0" w:color="auto"/>
            </w:tcBorders>
          </w:tcPr>
          <w:p w14:paraId="4492812C"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463"/>
              <w:jc w:val="right"/>
            </w:pPr>
            <w:r w:rsidRPr="00E5683B">
              <w:t>100,100,000</w:t>
            </w:r>
          </w:p>
        </w:tc>
        <w:tc>
          <w:tcPr>
            <w:tcW w:w="2126" w:type="dxa"/>
            <w:tcBorders>
              <w:bottom w:val="single" w:sz="4" w:space="0" w:color="auto"/>
            </w:tcBorders>
          </w:tcPr>
          <w:p w14:paraId="4372611B"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607"/>
              <w:jc w:val="right"/>
            </w:pPr>
            <w:r w:rsidRPr="00E5683B">
              <w:t>130,000,000</w:t>
            </w:r>
          </w:p>
        </w:tc>
        <w:tc>
          <w:tcPr>
            <w:tcW w:w="2262" w:type="dxa"/>
          </w:tcPr>
          <w:p w14:paraId="160426C6"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964"/>
              <w:jc w:val="right"/>
            </w:pPr>
            <w:r w:rsidRPr="00E5683B">
              <w:t>77</w:t>
            </w:r>
          </w:p>
        </w:tc>
      </w:tr>
      <w:tr w:rsidR="0061702D" w:rsidRPr="00E5683B" w14:paraId="7BA2B5FE" w14:textId="77777777" w:rsidTr="00712696">
        <w:tc>
          <w:tcPr>
            <w:tcW w:w="1870" w:type="dxa"/>
          </w:tcPr>
          <w:p w14:paraId="75A30F31"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jc w:val="left"/>
            </w:pPr>
            <w:r w:rsidRPr="00E5683B">
              <w:t>All Purpose</w:t>
            </w:r>
          </w:p>
        </w:tc>
        <w:tc>
          <w:tcPr>
            <w:tcW w:w="1107" w:type="dxa"/>
            <w:tcBorders>
              <w:top w:val="single" w:sz="4" w:space="0" w:color="auto"/>
            </w:tcBorders>
          </w:tcPr>
          <w:p w14:paraId="0B8AD3FF"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left="113"/>
              <w:jc w:val="left"/>
            </w:pPr>
            <w:r w:rsidRPr="00E5683B">
              <w:t>Class 1</w:t>
            </w:r>
          </w:p>
        </w:tc>
        <w:tc>
          <w:tcPr>
            <w:tcW w:w="1985" w:type="dxa"/>
            <w:tcBorders>
              <w:top w:val="single" w:sz="4" w:space="0" w:color="auto"/>
            </w:tcBorders>
          </w:tcPr>
          <w:p w14:paraId="67F3A797"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right="463"/>
              <w:jc w:val="right"/>
            </w:pPr>
            <w:r w:rsidRPr="00E5683B">
              <w:t>8,368,662</w:t>
            </w:r>
          </w:p>
        </w:tc>
        <w:tc>
          <w:tcPr>
            <w:tcW w:w="2126" w:type="dxa"/>
            <w:tcBorders>
              <w:top w:val="single" w:sz="4" w:space="0" w:color="auto"/>
            </w:tcBorders>
          </w:tcPr>
          <w:p w14:paraId="0971306A"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right="607"/>
              <w:jc w:val="right"/>
            </w:pPr>
            <w:r w:rsidRPr="00E5683B">
              <w:t>8,368,662</w:t>
            </w:r>
          </w:p>
        </w:tc>
        <w:tc>
          <w:tcPr>
            <w:tcW w:w="2262" w:type="dxa"/>
          </w:tcPr>
          <w:p w14:paraId="565AFCD7"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right="964"/>
              <w:jc w:val="right"/>
            </w:pPr>
            <w:r w:rsidRPr="00E5683B">
              <w:t>100</w:t>
            </w:r>
          </w:p>
        </w:tc>
      </w:tr>
      <w:tr w:rsidR="0061702D" w:rsidRPr="00E5683B" w14:paraId="216BBDB3" w14:textId="77777777" w:rsidTr="00712696">
        <w:tc>
          <w:tcPr>
            <w:tcW w:w="1870" w:type="dxa"/>
          </w:tcPr>
          <w:p w14:paraId="2C2CD513"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jc w:val="left"/>
            </w:pPr>
          </w:p>
        </w:tc>
        <w:tc>
          <w:tcPr>
            <w:tcW w:w="1107" w:type="dxa"/>
          </w:tcPr>
          <w:p w14:paraId="4EF700DC"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left="113"/>
              <w:jc w:val="left"/>
            </w:pPr>
            <w:r w:rsidRPr="00E5683B">
              <w:t>Class 2</w:t>
            </w:r>
          </w:p>
        </w:tc>
        <w:tc>
          <w:tcPr>
            <w:tcW w:w="1985" w:type="dxa"/>
          </w:tcPr>
          <w:p w14:paraId="74E8D248"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463"/>
              <w:jc w:val="right"/>
            </w:pPr>
            <w:r w:rsidRPr="00E5683B">
              <w:t>41,500,000</w:t>
            </w:r>
          </w:p>
        </w:tc>
        <w:tc>
          <w:tcPr>
            <w:tcW w:w="2126" w:type="dxa"/>
          </w:tcPr>
          <w:p w14:paraId="22D8169C"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607"/>
              <w:jc w:val="right"/>
            </w:pPr>
            <w:r w:rsidRPr="00E5683B">
              <w:t>50,000,000</w:t>
            </w:r>
          </w:p>
        </w:tc>
        <w:tc>
          <w:tcPr>
            <w:tcW w:w="2262" w:type="dxa"/>
          </w:tcPr>
          <w:p w14:paraId="56E81B4A"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964"/>
              <w:jc w:val="right"/>
            </w:pPr>
            <w:r w:rsidRPr="00E5683B">
              <w:t>83</w:t>
            </w:r>
          </w:p>
        </w:tc>
      </w:tr>
      <w:tr w:rsidR="0061702D" w:rsidRPr="00E5683B" w14:paraId="070BCD25" w14:textId="77777777" w:rsidTr="00712696">
        <w:tc>
          <w:tcPr>
            <w:tcW w:w="1870" w:type="dxa"/>
          </w:tcPr>
          <w:p w14:paraId="3D59515F"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jc w:val="left"/>
            </w:pPr>
          </w:p>
        </w:tc>
        <w:tc>
          <w:tcPr>
            <w:tcW w:w="1107" w:type="dxa"/>
          </w:tcPr>
          <w:p w14:paraId="26937F15"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left="113"/>
              <w:jc w:val="left"/>
            </w:pPr>
            <w:r w:rsidRPr="00E5683B">
              <w:t>Class 3</w:t>
            </w:r>
          </w:p>
        </w:tc>
        <w:tc>
          <w:tcPr>
            <w:tcW w:w="1985" w:type="dxa"/>
          </w:tcPr>
          <w:p w14:paraId="037F0CBE"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463"/>
              <w:jc w:val="right"/>
            </w:pPr>
            <w:r w:rsidRPr="00E5683B">
              <w:t>504,472,516</w:t>
            </w:r>
          </w:p>
        </w:tc>
        <w:tc>
          <w:tcPr>
            <w:tcW w:w="2126" w:type="dxa"/>
          </w:tcPr>
          <w:p w14:paraId="3C188CC5"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607"/>
              <w:jc w:val="right"/>
            </w:pPr>
            <w:r w:rsidRPr="00E5683B">
              <w:t>607,798,212</w:t>
            </w:r>
          </w:p>
        </w:tc>
        <w:tc>
          <w:tcPr>
            <w:tcW w:w="2262" w:type="dxa"/>
          </w:tcPr>
          <w:p w14:paraId="14DD40CE"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964"/>
              <w:jc w:val="right"/>
            </w:pPr>
            <w:r w:rsidRPr="00E5683B">
              <w:t>83</w:t>
            </w:r>
          </w:p>
        </w:tc>
      </w:tr>
      <w:tr w:rsidR="0061702D" w:rsidRPr="00E5683B" w14:paraId="4DD3C766" w14:textId="77777777" w:rsidTr="00712696">
        <w:tc>
          <w:tcPr>
            <w:tcW w:w="1870" w:type="dxa"/>
          </w:tcPr>
          <w:p w14:paraId="6AC9C1A8"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jc w:val="left"/>
            </w:pPr>
          </w:p>
        </w:tc>
        <w:tc>
          <w:tcPr>
            <w:tcW w:w="1107" w:type="dxa"/>
          </w:tcPr>
          <w:p w14:paraId="5917333B"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left="113"/>
              <w:jc w:val="left"/>
            </w:pPr>
            <w:r w:rsidRPr="00E5683B">
              <w:t>Class 5</w:t>
            </w:r>
          </w:p>
        </w:tc>
        <w:tc>
          <w:tcPr>
            <w:tcW w:w="1985" w:type="dxa"/>
          </w:tcPr>
          <w:p w14:paraId="6A15392B"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463"/>
              <w:jc w:val="right"/>
            </w:pPr>
            <w:r w:rsidRPr="00E5683B">
              <w:t>5,568,841</w:t>
            </w:r>
          </w:p>
        </w:tc>
        <w:tc>
          <w:tcPr>
            <w:tcW w:w="2126" w:type="dxa"/>
          </w:tcPr>
          <w:p w14:paraId="4B3F258D"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607"/>
              <w:jc w:val="right"/>
            </w:pPr>
            <w:r w:rsidRPr="00E5683B">
              <w:t>5,568,841</w:t>
            </w:r>
          </w:p>
        </w:tc>
        <w:tc>
          <w:tcPr>
            <w:tcW w:w="2262" w:type="dxa"/>
          </w:tcPr>
          <w:p w14:paraId="50906086"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20"/>
              <w:ind w:right="964"/>
              <w:jc w:val="right"/>
            </w:pPr>
            <w:r w:rsidRPr="00E5683B">
              <w:t>100</w:t>
            </w:r>
          </w:p>
        </w:tc>
      </w:tr>
      <w:tr w:rsidR="0061702D" w:rsidRPr="00E5683B" w14:paraId="77B3F4A2" w14:textId="77777777" w:rsidTr="00712696">
        <w:tc>
          <w:tcPr>
            <w:tcW w:w="1870" w:type="dxa"/>
          </w:tcPr>
          <w:p w14:paraId="50958246"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left"/>
            </w:pPr>
          </w:p>
        </w:tc>
        <w:tc>
          <w:tcPr>
            <w:tcW w:w="1107" w:type="dxa"/>
            <w:tcBorders>
              <w:bottom w:val="single" w:sz="4" w:space="0" w:color="auto"/>
            </w:tcBorders>
          </w:tcPr>
          <w:p w14:paraId="12B398B1"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113"/>
              <w:jc w:val="left"/>
            </w:pPr>
            <w:r w:rsidRPr="00E5683B">
              <w:t>Class 8</w:t>
            </w:r>
          </w:p>
        </w:tc>
        <w:tc>
          <w:tcPr>
            <w:tcW w:w="1985" w:type="dxa"/>
            <w:tcBorders>
              <w:bottom w:val="single" w:sz="4" w:space="0" w:color="auto"/>
            </w:tcBorders>
          </w:tcPr>
          <w:p w14:paraId="0EF568F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463"/>
              <w:jc w:val="right"/>
            </w:pPr>
            <w:r w:rsidRPr="00E5683B">
              <w:t>18,426,000</w:t>
            </w:r>
          </w:p>
        </w:tc>
        <w:tc>
          <w:tcPr>
            <w:tcW w:w="2126" w:type="dxa"/>
            <w:tcBorders>
              <w:bottom w:val="single" w:sz="4" w:space="0" w:color="auto"/>
            </w:tcBorders>
          </w:tcPr>
          <w:p w14:paraId="77C78039"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607"/>
              <w:jc w:val="right"/>
            </w:pPr>
            <w:r w:rsidRPr="00E5683B">
              <w:t>22,200,000</w:t>
            </w:r>
          </w:p>
        </w:tc>
        <w:tc>
          <w:tcPr>
            <w:tcW w:w="2262" w:type="dxa"/>
          </w:tcPr>
          <w:p w14:paraId="3B8EFE06"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964"/>
              <w:jc w:val="right"/>
            </w:pPr>
            <w:r w:rsidRPr="00E5683B">
              <w:t>83</w:t>
            </w:r>
          </w:p>
        </w:tc>
      </w:tr>
      <w:tr w:rsidR="0061702D" w:rsidRPr="00E5683B" w14:paraId="405839A3" w14:textId="77777777" w:rsidTr="00712696">
        <w:tc>
          <w:tcPr>
            <w:tcW w:w="1870" w:type="dxa"/>
          </w:tcPr>
          <w:p w14:paraId="4DBCDD7E"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p>
        </w:tc>
        <w:tc>
          <w:tcPr>
            <w:tcW w:w="1107" w:type="dxa"/>
            <w:tcBorders>
              <w:top w:val="single" w:sz="4" w:space="0" w:color="auto"/>
              <w:bottom w:val="single" w:sz="4" w:space="0" w:color="auto"/>
            </w:tcBorders>
          </w:tcPr>
          <w:p w14:paraId="618A0150" w14:textId="77777777" w:rsidR="0061702D" w:rsidRPr="000B2566"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113"/>
              <w:jc w:val="left"/>
              <w:rPr>
                <w:b/>
                <w:bCs/>
              </w:rPr>
            </w:pPr>
            <w:r w:rsidRPr="000B2566">
              <w:rPr>
                <w:b/>
                <w:bCs/>
              </w:rPr>
              <w:t>Sub Total</w:t>
            </w:r>
          </w:p>
        </w:tc>
        <w:tc>
          <w:tcPr>
            <w:tcW w:w="1985" w:type="dxa"/>
            <w:tcBorders>
              <w:top w:val="single" w:sz="4" w:space="0" w:color="auto"/>
              <w:bottom w:val="single" w:sz="4" w:space="0" w:color="auto"/>
            </w:tcBorders>
          </w:tcPr>
          <w:p w14:paraId="06615267" w14:textId="77777777" w:rsidR="0061702D" w:rsidRPr="000B2566"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463"/>
              <w:jc w:val="right"/>
              <w:rPr>
                <w:b/>
                <w:bCs/>
              </w:rPr>
            </w:pPr>
            <w:r>
              <w:rPr>
                <w:b/>
                <w:bCs/>
              </w:rPr>
              <w:t>5</w:t>
            </w:r>
            <w:r w:rsidRPr="000B2566">
              <w:rPr>
                <w:b/>
                <w:bCs/>
              </w:rPr>
              <w:t>78,</w:t>
            </w:r>
            <w:r>
              <w:rPr>
                <w:b/>
                <w:bCs/>
              </w:rPr>
              <w:t>3</w:t>
            </w:r>
            <w:r w:rsidRPr="000B2566">
              <w:rPr>
                <w:b/>
                <w:bCs/>
              </w:rPr>
              <w:t>36,019</w:t>
            </w:r>
          </w:p>
        </w:tc>
        <w:tc>
          <w:tcPr>
            <w:tcW w:w="2126" w:type="dxa"/>
            <w:tcBorders>
              <w:top w:val="single" w:sz="4" w:space="0" w:color="auto"/>
              <w:bottom w:val="single" w:sz="4" w:space="0" w:color="auto"/>
            </w:tcBorders>
          </w:tcPr>
          <w:p w14:paraId="5EA2E1F4" w14:textId="77777777" w:rsidR="0061702D" w:rsidRPr="000B2566"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607"/>
              <w:jc w:val="right"/>
              <w:rPr>
                <w:b/>
                <w:bCs/>
              </w:rPr>
            </w:pPr>
            <w:r>
              <w:rPr>
                <w:b/>
                <w:bCs/>
              </w:rPr>
              <w:t>69</w:t>
            </w:r>
            <w:r w:rsidRPr="000B2566">
              <w:rPr>
                <w:b/>
                <w:bCs/>
              </w:rPr>
              <w:t>3,935,715</w:t>
            </w:r>
          </w:p>
        </w:tc>
        <w:tc>
          <w:tcPr>
            <w:tcW w:w="2262" w:type="dxa"/>
          </w:tcPr>
          <w:p w14:paraId="29C331BF"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964"/>
              <w:jc w:val="right"/>
            </w:pPr>
          </w:p>
        </w:tc>
      </w:tr>
      <w:tr w:rsidR="0061702D" w:rsidRPr="00E5683B" w14:paraId="1C07C9D6" w14:textId="77777777" w:rsidTr="00712696">
        <w:tc>
          <w:tcPr>
            <w:tcW w:w="1870" w:type="dxa"/>
          </w:tcPr>
          <w:p w14:paraId="13A80679"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jc w:val="left"/>
            </w:pPr>
            <w:r w:rsidRPr="00E5683B">
              <w:t>Wetland</w:t>
            </w:r>
          </w:p>
        </w:tc>
        <w:tc>
          <w:tcPr>
            <w:tcW w:w="1107" w:type="dxa"/>
            <w:tcBorders>
              <w:top w:val="single" w:sz="4" w:space="0" w:color="auto"/>
            </w:tcBorders>
          </w:tcPr>
          <w:p w14:paraId="300D04C8"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left="113"/>
              <w:jc w:val="left"/>
            </w:pPr>
            <w:r w:rsidRPr="00E5683B">
              <w:t>Class 9</w:t>
            </w:r>
          </w:p>
        </w:tc>
        <w:tc>
          <w:tcPr>
            <w:tcW w:w="1985" w:type="dxa"/>
            <w:tcBorders>
              <w:top w:val="single" w:sz="4" w:space="0" w:color="auto"/>
            </w:tcBorders>
          </w:tcPr>
          <w:p w14:paraId="7E7D48AA"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right="463"/>
              <w:jc w:val="right"/>
            </w:pPr>
            <w:r w:rsidRPr="00E5683B">
              <w:t>38,953,915</w:t>
            </w:r>
          </w:p>
        </w:tc>
        <w:tc>
          <w:tcPr>
            <w:tcW w:w="2126" w:type="dxa"/>
            <w:tcBorders>
              <w:top w:val="single" w:sz="4" w:space="0" w:color="auto"/>
            </w:tcBorders>
          </w:tcPr>
          <w:p w14:paraId="2759A40F"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right="607"/>
              <w:jc w:val="right"/>
            </w:pPr>
            <w:r w:rsidRPr="00E5683B">
              <w:t>38,953,915</w:t>
            </w:r>
          </w:p>
        </w:tc>
        <w:tc>
          <w:tcPr>
            <w:tcW w:w="2262" w:type="dxa"/>
          </w:tcPr>
          <w:p w14:paraId="34F7A87E"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20"/>
              <w:ind w:right="964"/>
              <w:jc w:val="right"/>
            </w:pPr>
            <w:r w:rsidRPr="00E5683B">
              <w:t>100</w:t>
            </w:r>
          </w:p>
        </w:tc>
      </w:tr>
      <w:tr w:rsidR="0061702D" w:rsidRPr="00E5683B" w14:paraId="5BCFFF65" w14:textId="77777777" w:rsidTr="00712696">
        <w:tc>
          <w:tcPr>
            <w:tcW w:w="1870" w:type="dxa"/>
          </w:tcPr>
          <w:p w14:paraId="71D6C4F8"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left"/>
            </w:pPr>
            <w:r w:rsidRPr="00E5683B">
              <w:t>Environmental</w:t>
            </w:r>
          </w:p>
        </w:tc>
        <w:tc>
          <w:tcPr>
            <w:tcW w:w="1107" w:type="dxa"/>
            <w:tcBorders>
              <w:bottom w:val="single" w:sz="4" w:space="0" w:color="auto"/>
            </w:tcBorders>
          </w:tcPr>
          <w:p w14:paraId="574F6111"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28"/>
              <w:jc w:val="left"/>
            </w:pPr>
            <w:r w:rsidRPr="00E5683B">
              <w:t>*Class 9</w:t>
            </w:r>
          </w:p>
        </w:tc>
        <w:tc>
          <w:tcPr>
            <w:tcW w:w="1985" w:type="dxa"/>
            <w:tcBorders>
              <w:bottom w:val="single" w:sz="4" w:space="0" w:color="auto"/>
            </w:tcBorders>
          </w:tcPr>
          <w:p w14:paraId="1B4BB68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463"/>
              <w:jc w:val="right"/>
            </w:pPr>
            <w:r w:rsidRPr="00E5683B">
              <w:t>7,244,800</w:t>
            </w:r>
          </w:p>
        </w:tc>
        <w:tc>
          <w:tcPr>
            <w:tcW w:w="2126" w:type="dxa"/>
            <w:tcBorders>
              <w:bottom w:val="single" w:sz="4" w:space="0" w:color="auto"/>
            </w:tcBorders>
          </w:tcPr>
          <w:p w14:paraId="42A5008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607"/>
              <w:jc w:val="right"/>
            </w:pPr>
            <w:r w:rsidRPr="00E5683B">
              <w:t>7,244,800</w:t>
            </w:r>
          </w:p>
        </w:tc>
        <w:tc>
          <w:tcPr>
            <w:tcW w:w="2262" w:type="dxa"/>
          </w:tcPr>
          <w:p w14:paraId="4F110A96"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right="964"/>
              <w:jc w:val="right"/>
            </w:pPr>
            <w:r w:rsidRPr="00E5683B">
              <w:t>100</w:t>
            </w:r>
          </w:p>
        </w:tc>
      </w:tr>
      <w:tr w:rsidR="0061702D" w:rsidRPr="00E5683B" w14:paraId="7E3EF93B" w14:textId="77777777" w:rsidTr="00712696">
        <w:tc>
          <w:tcPr>
            <w:tcW w:w="1870" w:type="dxa"/>
            <w:tcBorders>
              <w:bottom w:val="single" w:sz="4" w:space="0" w:color="auto"/>
            </w:tcBorders>
          </w:tcPr>
          <w:p w14:paraId="5585BCE7"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left"/>
            </w:pPr>
          </w:p>
        </w:tc>
        <w:tc>
          <w:tcPr>
            <w:tcW w:w="1107" w:type="dxa"/>
            <w:tcBorders>
              <w:top w:val="single" w:sz="4" w:space="0" w:color="auto"/>
              <w:bottom w:val="single" w:sz="4" w:space="0" w:color="auto"/>
            </w:tcBorders>
          </w:tcPr>
          <w:p w14:paraId="06ACC363" w14:textId="77777777" w:rsidR="0061702D" w:rsidRPr="000B2566"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113"/>
              <w:jc w:val="left"/>
              <w:rPr>
                <w:b/>
                <w:bCs/>
              </w:rPr>
            </w:pPr>
            <w:r w:rsidRPr="000B2566">
              <w:rPr>
                <w:b/>
                <w:bCs/>
              </w:rPr>
              <w:t>Total</w:t>
            </w:r>
          </w:p>
        </w:tc>
        <w:tc>
          <w:tcPr>
            <w:tcW w:w="1985" w:type="dxa"/>
            <w:tcBorders>
              <w:top w:val="single" w:sz="4" w:space="0" w:color="auto"/>
              <w:bottom w:val="single" w:sz="4" w:space="0" w:color="auto"/>
            </w:tcBorders>
          </w:tcPr>
          <w:p w14:paraId="2CD05BCC" w14:textId="77777777" w:rsidR="0061702D" w:rsidRPr="000B2566"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463"/>
              <w:jc w:val="right"/>
              <w:rPr>
                <w:b/>
                <w:bCs/>
              </w:rPr>
            </w:pPr>
            <w:r w:rsidRPr="000B2566">
              <w:rPr>
                <w:b/>
                <w:bCs/>
              </w:rPr>
              <w:t>724,634,734</w:t>
            </w:r>
          </w:p>
        </w:tc>
        <w:tc>
          <w:tcPr>
            <w:tcW w:w="2126" w:type="dxa"/>
            <w:tcBorders>
              <w:top w:val="single" w:sz="4" w:space="0" w:color="auto"/>
              <w:bottom w:val="single" w:sz="4" w:space="0" w:color="auto"/>
            </w:tcBorders>
          </w:tcPr>
          <w:p w14:paraId="505E68BD" w14:textId="77777777" w:rsidR="0061702D" w:rsidRPr="000B2566"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607"/>
              <w:jc w:val="right"/>
              <w:rPr>
                <w:b/>
                <w:bCs/>
              </w:rPr>
            </w:pPr>
            <w:r w:rsidRPr="000B2566">
              <w:rPr>
                <w:b/>
                <w:bCs/>
              </w:rPr>
              <w:t>870,134,430</w:t>
            </w:r>
          </w:p>
        </w:tc>
        <w:tc>
          <w:tcPr>
            <w:tcW w:w="2262" w:type="dxa"/>
            <w:tcBorders>
              <w:bottom w:val="single" w:sz="4" w:space="0" w:color="auto"/>
            </w:tcBorders>
          </w:tcPr>
          <w:p w14:paraId="50E50D60"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right"/>
            </w:pPr>
          </w:p>
        </w:tc>
      </w:tr>
      <w:tr w:rsidR="0061702D" w:rsidRPr="00E5683B" w14:paraId="1622057F" w14:textId="77777777" w:rsidTr="00712696">
        <w:tc>
          <w:tcPr>
            <w:tcW w:w="9350" w:type="dxa"/>
            <w:gridSpan w:val="5"/>
            <w:tcBorders>
              <w:top w:val="single" w:sz="4" w:space="0" w:color="auto"/>
            </w:tcBorders>
          </w:tcPr>
          <w:p w14:paraId="50EC5913" w14:textId="77777777" w:rsidR="0061702D" w:rsidRPr="00E5683B" w:rsidRDefault="0061702D" w:rsidP="00712696">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80"/>
            </w:pPr>
            <w:r>
              <w:t>*Riverine Recovery Program</w:t>
            </w:r>
          </w:p>
        </w:tc>
      </w:tr>
    </w:tbl>
    <w:p w14:paraId="32399994" w14:textId="77777777" w:rsidR="0061702D" w:rsidRDefault="0061702D" w:rsidP="0061702D">
      <w:pPr>
        <w:pStyle w:val="GG-body"/>
      </w:pPr>
      <w:r>
        <w:t>This Notice will remain in effect until 30 June 2027, unless varied earlier.</w:t>
      </w:r>
    </w:p>
    <w:p w14:paraId="66C57E55" w14:textId="77777777" w:rsidR="0061702D" w:rsidRDefault="0061702D" w:rsidP="0061702D">
      <w:pPr>
        <w:pStyle w:val="GG-SDated"/>
      </w:pPr>
      <w:r>
        <w:t>Dated: 18 June 2026</w:t>
      </w:r>
    </w:p>
    <w:p w14:paraId="418C6C3A" w14:textId="77777777" w:rsidR="0061702D" w:rsidRDefault="0061702D" w:rsidP="0061702D">
      <w:pPr>
        <w:pStyle w:val="GG-SName"/>
      </w:pPr>
      <w:r>
        <w:t>Dan Jordan</w:t>
      </w:r>
    </w:p>
    <w:p w14:paraId="4320D5BF" w14:textId="77777777" w:rsidR="0061702D" w:rsidRDefault="0061702D" w:rsidP="0061702D">
      <w:pPr>
        <w:pStyle w:val="GG-Signature"/>
      </w:pPr>
      <w:r>
        <w:t>A/Executive Director, Water and River Murray</w:t>
      </w:r>
    </w:p>
    <w:p w14:paraId="5DB4D0B5" w14:textId="77777777" w:rsidR="0061702D" w:rsidRDefault="0061702D" w:rsidP="0061702D">
      <w:pPr>
        <w:pStyle w:val="GG-Signature"/>
      </w:pPr>
      <w:r>
        <w:t>Department for Environment and Water</w:t>
      </w:r>
    </w:p>
    <w:p w14:paraId="7CB7A52A" w14:textId="77777777" w:rsidR="0061702D" w:rsidRDefault="0061702D" w:rsidP="0061702D">
      <w:pPr>
        <w:pStyle w:val="GG-Signature"/>
      </w:pPr>
      <w:r>
        <w:t>Delegate of the Minister for Climate, Environment and Water</w:t>
      </w:r>
    </w:p>
    <w:p w14:paraId="0D41505E" w14:textId="77777777" w:rsidR="0061702D" w:rsidRDefault="0061702D" w:rsidP="0061702D">
      <w:pPr>
        <w:pStyle w:val="GG-Signature"/>
        <w:pBdr>
          <w:bottom w:val="single" w:sz="4" w:space="1" w:color="auto"/>
        </w:pBdr>
        <w:spacing w:line="52" w:lineRule="exact"/>
        <w:jc w:val="center"/>
      </w:pPr>
    </w:p>
    <w:p w14:paraId="402FC83A" w14:textId="77777777" w:rsidR="0061702D" w:rsidRDefault="0061702D" w:rsidP="0061702D">
      <w:pPr>
        <w:pStyle w:val="GG-Signature"/>
        <w:pBdr>
          <w:top w:val="single" w:sz="4" w:space="1" w:color="auto"/>
        </w:pBdr>
        <w:spacing w:before="34" w:line="14" w:lineRule="exact"/>
        <w:jc w:val="center"/>
      </w:pPr>
    </w:p>
    <w:p w14:paraId="68250521" w14:textId="77777777" w:rsidR="0061702D" w:rsidRDefault="0061702D" w:rsidP="00775C77">
      <w:pPr>
        <w:pStyle w:val="NoSpacing"/>
      </w:pPr>
    </w:p>
    <w:p w14:paraId="009E326F" w14:textId="77777777" w:rsidR="00A0206A" w:rsidRDefault="00A0206A" w:rsidP="00B81DC5">
      <w:pPr>
        <w:pStyle w:val="Heading2"/>
      </w:pPr>
      <w:bookmarkStart w:id="34" w:name="_Toc232670054"/>
      <w:r>
        <w:t>Mental Health Act 2009</w:t>
      </w:r>
      <w:bookmarkEnd w:id="34"/>
    </w:p>
    <w:p w14:paraId="5001716A" w14:textId="77777777" w:rsidR="00A0206A" w:rsidRDefault="00A0206A" w:rsidP="00A0206A">
      <w:pPr>
        <w:pStyle w:val="GG-Title3"/>
      </w:pPr>
      <w:r>
        <w:t>Authorised Mental Health Professional</w:t>
      </w:r>
    </w:p>
    <w:p w14:paraId="6268C5F9" w14:textId="77777777" w:rsidR="00A0206A" w:rsidRDefault="00A0206A" w:rsidP="00A0206A">
      <w:pPr>
        <w:pStyle w:val="GG-body"/>
      </w:pPr>
      <w:r>
        <w:t xml:space="preserve">Notice is hereby given in accordance with Section 94(1) of the </w:t>
      </w:r>
      <w:r w:rsidRPr="00B146F3">
        <w:rPr>
          <w:i/>
          <w:iCs/>
        </w:rPr>
        <w:t>Mental Health Act 2009</w:t>
      </w:r>
      <w:r>
        <w:t>, that the Chief Psychiatrist has determined the following persons as Authorised Mental Health Professionals:</w:t>
      </w:r>
    </w:p>
    <w:p w14:paraId="687FDE49" w14:textId="77777777" w:rsidR="00A0206A" w:rsidRDefault="00A0206A" w:rsidP="00A0206A">
      <w:pPr>
        <w:pStyle w:val="GG-body"/>
        <w:spacing w:after="20"/>
        <w:ind w:left="142"/>
      </w:pPr>
      <w:r>
        <w:t>Deb Keter</w:t>
      </w:r>
    </w:p>
    <w:p w14:paraId="0C7F87E4" w14:textId="77777777" w:rsidR="00A0206A" w:rsidRDefault="00A0206A" w:rsidP="00A0206A">
      <w:pPr>
        <w:pStyle w:val="GG-body"/>
        <w:spacing w:after="20"/>
        <w:ind w:left="142"/>
      </w:pPr>
      <w:r>
        <w:t>Paul Safhill</w:t>
      </w:r>
    </w:p>
    <w:p w14:paraId="138CE27D" w14:textId="77777777" w:rsidR="00A0206A" w:rsidRDefault="00A0206A" w:rsidP="00A0206A">
      <w:pPr>
        <w:pStyle w:val="GG-body"/>
        <w:spacing w:after="20"/>
        <w:ind w:left="142"/>
      </w:pPr>
      <w:r>
        <w:t xml:space="preserve">Claudia </w:t>
      </w:r>
      <w:proofErr w:type="spellStart"/>
      <w:r>
        <w:t>Balacco</w:t>
      </w:r>
      <w:proofErr w:type="spellEnd"/>
    </w:p>
    <w:p w14:paraId="1ED992C7" w14:textId="77777777" w:rsidR="00A0206A" w:rsidRDefault="00A0206A" w:rsidP="00A0206A">
      <w:pPr>
        <w:pStyle w:val="GG-body"/>
        <w:spacing w:after="20"/>
        <w:ind w:left="142"/>
      </w:pPr>
      <w:r>
        <w:t>Michal Milczarek</w:t>
      </w:r>
    </w:p>
    <w:p w14:paraId="1BE0AD11" w14:textId="77777777" w:rsidR="00A0206A" w:rsidRDefault="00A0206A" w:rsidP="00A0206A">
      <w:pPr>
        <w:pStyle w:val="GG-body"/>
        <w:spacing w:after="20"/>
        <w:ind w:left="142"/>
      </w:pPr>
      <w:r>
        <w:t>Christopher Crismani</w:t>
      </w:r>
    </w:p>
    <w:p w14:paraId="155C37AD" w14:textId="77777777" w:rsidR="00A0206A" w:rsidRDefault="00A0206A" w:rsidP="00A0206A">
      <w:pPr>
        <w:pStyle w:val="GG-body"/>
        <w:spacing w:after="20"/>
        <w:ind w:left="142"/>
      </w:pPr>
      <w:r>
        <w:t>Sini Mathew</w:t>
      </w:r>
    </w:p>
    <w:p w14:paraId="0DD09ACD" w14:textId="77777777" w:rsidR="00A0206A" w:rsidRDefault="00A0206A" w:rsidP="00A0206A">
      <w:pPr>
        <w:pStyle w:val="GG-body"/>
        <w:spacing w:after="20"/>
        <w:ind w:left="142"/>
      </w:pPr>
      <w:r>
        <w:t>Christopher Price</w:t>
      </w:r>
    </w:p>
    <w:p w14:paraId="16CF71BB" w14:textId="77777777" w:rsidR="00A0206A" w:rsidRDefault="00A0206A" w:rsidP="00A0206A">
      <w:pPr>
        <w:pStyle w:val="GG-body"/>
        <w:spacing w:after="20"/>
        <w:ind w:left="142"/>
      </w:pPr>
      <w:r>
        <w:t>Danielle Vining</w:t>
      </w:r>
    </w:p>
    <w:p w14:paraId="2F4AE2CF" w14:textId="77777777" w:rsidR="00A0206A" w:rsidRDefault="00A0206A" w:rsidP="00A0206A">
      <w:pPr>
        <w:pStyle w:val="GG-body"/>
        <w:spacing w:after="20"/>
        <w:ind w:left="142"/>
      </w:pPr>
      <w:r>
        <w:t>Radhika Bansal</w:t>
      </w:r>
    </w:p>
    <w:p w14:paraId="66EBEACD" w14:textId="77777777" w:rsidR="00A0206A" w:rsidRDefault="00A0206A" w:rsidP="00A0206A">
      <w:pPr>
        <w:pStyle w:val="GG-body"/>
        <w:spacing w:after="20"/>
        <w:ind w:left="142"/>
      </w:pPr>
      <w:r>
        <w:t>Diva Hamkar</w:t>
      </w:r>
    </w:p>
    <w:p w14:paraId="039B9EE1" w14:textId="77777777" w:rsidR="00A0206A" w:rsidRDefault="00A0206A" w:rsidP="00A0206A">
      <w:pPr>
        <w:pStyle w:val="GG-body"/>
        <w:spacing w:after="20"/>
        <w:ind w:left="142"/>
      </w:pPr>
      <w:r>
        <w:t xml:space="preserve">Phoebe </w:t>
      </w:r>
      <w:proofErr w:type="spellStart"/>
      <w:r>
        <w:t>Clohesy</w:t>
      </w:r>
      <w:proofErr w:type="spellEnd"/>
    </w:p>
    <w:p w14:paraId="042AE081" w14:textId="77777777" w:rsidR="00A0206A" w:rsidRDefault="00A0206A" w:rsidP="00A0206A">
      <w:pPr>
        <w:pStyle w:val="GG-body"/>
        <w:spacing w:after="20"/>
        <w:ind w:left="142"/>
      </w:pPr>
      <w:r>
        <w:t>Christopher Druce</w:t>
      </w:r>
    </w:p>
    <w:p w14:paraId="7BF36244" w14:textId="77777777" w:rsidR="00A0206A" w:rsidRDefault="00A0206A" w:rsidP="00A0206A">
      <w:pPr>
        <w:pStyle w:val="GG-body"/>
        <w:spacing w:after="20"/>
        <w:ind w:left="142"/>
      </w:pPr>
      <w:r>
        <w:t>Karim Goel</w:t>
      </w:r>
    </w:p>
    <w:p w14:paraId="430DCDC1" w14:textId="77777777" w:rsidR="00A0206A" w:rsidRDefault="00A0206A" w:rsidP="00A0206A">
      <w:pPr>
        <w:pStyle w:val="GG-body"/>
        <w:ind w:left="142"/>
      </w:pPr>
      <w:r>
        <w:t>Tammy Stephenson</w:t>
      </w:r>
    </w:p>
    <w:p w14:paraId="039B331E" w14:textId="77777777" w:rsidR="00A0206A" w:rsidRDefault="00A0206A" w:rsidP="00A0206A">
      <w:pPr>
        <w:pStyle w:val="GG-body"/>
      </w:pPr>
      <w:r>
        <w:t>The determination will expire three years after the commencement date.</w:t>
      </w:r>
    </w:p>
    <w:p w14:paraId="7404BCBE" w14:textId="77777777" w:rsidR="00A0206A" w:rsidRDefault="00A0206A" w:rsidP="00A0206A">
      <w:pPr>
        <w:pStyle w:val="GG-body"/>
      </w:pPr>
      <w:r w:rsidRPr="000E79F8">
        <w:t>The revised determination of Gary Dugan as an Authorised Mental Health Professional will expire on 3 December 2026.</w:t>
      </w:r>
    </w:p>
    <w:p w14:paraId="74C9C3B9" w14:textId="77777777" w:rsidR="00A0206A" w:rsidRDefault="00A0206A" w:rsidP="00A0206A">
      <w:pPr>
        <w:pStyle w:val="GG-body"/>
      </w:pPr>
      <w:r>
        <w:t>The Chief Psychiatrist make vary or revoke these determinations at any time.</w:t>
      </w:r>
    </w:p>
    <w:p w14:paraId="7B669666" w14:textId="77777777" w:rsidR="00A0206A" w:rsidRDefault="00A0206A" w:rsidP="00A0206A">
      <w:pPr>
        <w:pStyle w:val="GG-SDated"/>
      </w:pPr>
      <w:r>
        <w:t>Dated: 18 June 2026</w:t>
      </w:r>
    </w:p>
    <w:p w14:paraId="29A4D38C" w14:textId="77777777" w:rsidR="00A0206A" w:rsidRDefault="00A0206A" w:rsidP="00A0206A">
      <w:pPr>
        <w:pStyle w:val="GG-SName"/>
      </w:pPr>
      <w:r>
        <w:t>Associate Professor Melaine Turner</w:t>
      </w:r>
    </w:p>
    <w:p w14:paraId="33546B84" w14:textId="77777777" w:rsidR="00A0206A" w:rsidRDefault="00A0206A" w:rsidP="00A0206A">
      <w:pPr>
        <w:pStyle w:val="GG-Signature"/>
      </w:pPr>
      <w:r>
        <w:t>Chief Psychiatrist</w:t>
      </w:r>
    </w:p>
    <w:p w14:paraId="5033CB16" w14:textId="77777777" w:rsidR="00A0206A" w:rsidRDefault="00A0206A" w:rsidP="00A0206A">
      <w:pPr>
        <w:pStyle w:val="GG-Signature"/>
        <w:pBdr>
          <w:bottom w:val="single" w:sz="4" w:space="1" w:color="auto"/>
        </w:pBdr>
        <w:spacing w:line="52" w:lineRule="exact"/>
        <w:jc w:val="center"/>
      </w:pPr>
    </w:p>
    <w:p w14:paraId="02929437" w14:textId="77777777" w:rsidR="00A0206A" w:rsidRDefault="00A0206A" w:rsidP="00A0206A">
      <w:pPr>
        <w:pStyle w:val="GG-Signature"/>
        <w:pBdr>
          <w:top w:val="single" w:sz="4" w:space="1" w:color="auto"/>
        </w:pBdr>
        <w:spacing w:before="34" w:line="14" w:lineRule="exact"/>
        <w:jc w:val="center"/>
      </w:pPr>
    </w:p>
    <w:p w14:paraId="40A07B09" w14:textId="77777777" w:rsidR="00A0206A" w:rsidRPr="007D2F27" w:rsidRDefault="00A0206A" w:rsidP="00775C77">
      <w:pPr>
        <w:pStyle w:val="NoSpacing"/>
      </w:pPr>
    </w:p>
    <w:p w14:paraId="749A539B" w14:textId="77777777" w:rsidR="00A0206A" w:rsidRDefault="00A0206A" w:rsidP="00B81DC5">
      <w:pPr>
        <w:pStyle w:val="Heading2"/>
      </w:pPr>
      <w:bookmarkStart w:id="35" w:name="_Toc232670055"/>
      <w:r>
        <w:t>Planning, Development and Infrastructure Act 2016</w:t>
      </w:r>
      <w:bookmarkEnd w:id="35"/>
    </w:p>
    <w:p w14:paraId="5F865E70" w14:textId="77777777" w:rsidR="00A0206A" w:rsidRDefault="00A0206A" w:rsidP="00A0206A">
      <w:pPr>
        <w:pStyle w:val="GG-Title2"/>
      </w:pPr>
      <w:r>
        <w:t>Section 76</w:t>
      </w:r>
    </w:p>
    <w:p w14:paraId="40E1D5B7" w14:textId="77777777" w:rsidR="00A0206A" w:rsidRDefault="00A0206A" w:rsidP="00A0206A">
      <w:pPr>
        <w:pStyle w:val="GG-Title3"/>
      </w:pPr>
      <w:r>
        <w:t>Amendment to the Planning and Design Code</w:t>
      </w:r>
    </w:p>
    <w:p w14:paraId="32D09DF4" w14:textId="77777777" w:rsidR="00A0206A" w:rsidRPr="00AA10FE" w:rsidRDefault="00A0206A" w:rsidP="00A0206A">
      <w:pPr>
        <w:pStyle w:val="GG-body"/>
        <w:rPr>
          <w:i/>
          <w:iCs/>
        </w:rPr>
      </w:pPr>
      <w:r w:rsidRPr="00AA10FE">
        <w:rPr>
          <w:i/>
          <w:iCs/>
        </w:rPr>
        <w:t>Preamble</w:t>
      </w:r>
    </w:p>
    <w:p w14:paraId="084876A1" w14:textId="77777777" w:rsidR="00A0206A" w:rsidRDefault="00A0206A" w:rsidP="00A0206A">
      <w:pPr>
        <w:pStyle w:val="GG-body"/>
      </w:pPr>
      <w:r>
        <w:t xml:space="preserve">It is necessary to amend the Planning and Design Code (the Code) in operation </w:t>
      </w:r>
      <w:proofErr w:type="gramStart"/>
      <w:r>
        <w:t>at</w:t>
      </w:r>
      <w:proofErr w:type="gramEnd"/>
      <w:r>
        <w:t xml:space="preserve"> 28 May 2026 (Version 2026.10) </w:t>
      </w:r>
      <w:proofErr w:type="gramStart"/>
      <w:r>
        <w:t>in order to</w:t>
      </w:r>
      <w:proofErr w:type="gramEnd"/>
      <w:r>
        <w:t xml:space="preserve"> make changes of form relating to the Code’s spatial layers and their relationship with land parcels. Note: There are no changes to the application of zone, subzone or overlay boundaries and their relationship with affected parcels or the intent of policy application </w:t>
      </w:r>
      <w:proofErr w:type="gramStart"/>
      <w:r>
        <w:t>as a result of</w:t>
      </w:r>
      <w:proofErr w:type="gramEnd"/>
      <w:r>
        <w:t xml:space="preserve"> this amendment. </w:t>
      </w:r>
    </w:p>
    <w:p w14:paraId="5EFBC1EC" w14:textId="77777777" w:rsidR="00A0206A" w:rsidRDefault="00A0206A" w:rsidP="00A0206A">
      <w:pPr>
        <w:pStyle w:val="GG-body"/>
        <w:ind w:left="284" w:hanging="284"/>
      </w:pPr>
      <w:r>
        <w:lastRenderedPageBreak/>
        <w:t>1.</w:t>
      </w:r>
      <w:r>
        <w:tab/>
        <w:t xml:space="preserve">Pursuant to Section 76 of the </w:t>
      </w:r>
      <w:r w:rsidRPr="006513BD">
        <w:rPr>
          <w:i/>
          <w:iCs/>
        </w:rPr>
        <w:t>Planning, Development and Infrastructure Act 2016</w:t>
      </w:r>
      <w:r>
        <w:t xml:space="preserve"> (the Act), I hereby amend the Code </w:t>
      </w:r>
      <w:proofErr w:type="gramStart"/>
      <w:r>
        <w:t>in order to</w:t>
      </w:r>
      <w:proofErr w:type="gramEnd"/>
      <w:r>
        <w:t xml:space="preserve"> make changes of form (without altering the effect of underlying policy), correct errors and make operational amendments as follows:</w:t>
      </w:r>
    </w:p>
    <w:p w14:paraId="7B4B66DA" w14:textId="77777777" w:rsidR="00A0206A" w:rsidRDefault="00A0206A" w:rsidP="00A0206A">
      <w:pPr>
        <w:pStyle w:val="GG-body"/>
        <w:ind w:left="568" w:hanging="284"/>
      </w:pPr>
      <w:r>
        <w:t>(a)</w:t>
      </w:r>
      <w:r>
        <w:tab/>
        <w:t xml:space="preserve">Undertake minor alterations to the geometry of the spatial layers and data in the Code to maintain the current relationship between the parcel boundaries and Code data </w:t>
      </w:r>
      <w:proofErr w:type="gramStart"/>
      <w:r>
        <w:t>as a result of</w:t>
      </w:r>
      <w:proofErr w:type="gramEnd"/>
      <w:r>
        <w:t xml:space="preserve"> the following:</w:t>
      </w:r>
    </w:p>
    <w:p w14:paraId="16B5BD86" w14:textId="77777777" w:rsidR="00A0206A" w:rsidRDefault="00A0206A" w:rsidP="00A0206A">
      <w:pPr>
        <w:pStyle w:val="GG-body"/>
        <w:ind w:left="851" w:hanging="284"/>
      </w:pPr>
      <w:r>
        <w:t>(</w:t>
      </w:r>
      <w:proofErr w:type="spellStart"/>
      <w:r>
        <w:t>i</w:t>
      </w:r>
      <w:proofErr w:type="spellEnd"/>
      <w:r>
        <w:t>)</w:t>
      </w:r>
      <w:r>
        <w:tab/>
        <w:t>New plans of division deposited in the Land Titles Office between 20 May 2026 and 9 June 2026 affecting the following spatial and data layers in the Code:</w:t>
      </w:r>
    </w:p>
    <w:p w14:paraId="553468C3" w14:textId="77777777" w:rsidR="00A0206A" w:rsidRDefault="00A0206A" w:rsidP="00A0206A">
      <w:pPr>
        <w:pStyle w:val="GG-body"/>
        <w:ind w:left="1135" w:hanging="284"/>
      </w:pPr>
      <w:r>
        <w:t>A.</w:t>
      </w:r>
      <w:r>
        <w:tab/>
        <w:t>Zones and subzones</w:t>
      </w:r>
    </w:p>
    <w:p w14:paraId="56A3EBB0" w14:textId="77777777" w:rsidR="00A0206A" w:rsidRDefault="00A0206A" w:rsidP="00A0206A">
      <w:pPr>
        <w:pStyle w:val="GG-body"/>
        <w:ind w:left="1135" w:hanging="284"/>
      </w:pPr>
      <w:r>
        <w:t>B.</w:t>
      </w:r>
      <w:r>
        <w:tab/>
        <w:t>Technical and Numeric Variations</w:t>
      </w:r>
    </w:p>
    <w:p w14:paraId="69959986" w14:textId="77777777" w:rsidR="00A0206A" w:rsidRDefault="00A0206A" w:rsidP="001C5BB0">
      <w:pPr>
        <w:pStyle w:val="GG-body"/>
        <w:spacing w:after="50"/>
        <w:ind w:left="1276" w:hanging="142"/>
      </w:pPr>
      <w:r>
        <w:t>•</w:t>
      </w:r>
      <w:r>
        <w:tab/>
        <w:t>Building Heights (Levels)</w:t>
      </w:r>
    </w:p>
    <w:p w14:paraId="2B2F9AAC" w14:textId="77777777" w:rsidR="00A0206A" w:rsidRDefault="00A0206A" w:rsidP="001C5BB0">
      <w:pPr>
        <w:pStyle w:val="GG-body"/>
        <w:spacing w:after="50"/>
        <w:ind w:left="1276" w:hanging="142"/>
      </w:pPr>
      <w:r>
        <w:t>•</w:t>
      </w:r>
      <w:r>
        <w:tab/>
        <w:t>Building Heights (Metres)</w:t>
      </w:r>
    </w:p>
    <w:p w14:paraId="5C4D8F06" w14:textId="77777777" w:rsidR="00A0206A" w:rsidRDefault="00A0206A" w:rsidP="001C5BB0">
      <w:pPr>
        <w:pStyle w:val="GG-body"/>
        <w:spacing w:after="50"/>
        <w:ind w:left="1276" w:hanging="142"/>
      </w:pPr>
      <w:r>
        <w:t>•</w:t>
      </w:r>
      <w:r>
        <w:tab/>
        <w:t>Concept Plan</w:t>
      </w:r>
    </w:p>
    <w:p w14:paraId="2674D184" w14:textId="77777777" w:rsidR="00A0206A" w:rsidRDefault="00A0206A" w:rsidP="001C5BB0">
      <w:pPr>
        <w:pStyle w:val="GG-body"/>
        <w:spacing w:after="50"/>
        <w:ind w:left="1276" w:hanging="142"/>
      </w:pPr>
      <w:r>
        <w:t>•</w:t>
      </w:r>
      <w:r>
        <w:tab/>
        <w:t>Finished Ground and Floor Levels</w:t>
      </w:r>
    </w:p>
    <w:p w14:paraId="6A9683DA" w14:textId="77777777" w:rsidR="00A0206A" w:rsidRDefault="00A0206A" w:rsidP="001C5BB0">
      <w:pPr>
        <w:pStyle w:val="GG-body"/>
        <w:spacing w:after="50"/>
        <w:ind w:left="1276" w:hanging="142"/>
      </w:pPr>
      <w:r>
        <w:t>•</w:t>
      </w:r>
      <w:r>
        <w:tab/>
        <w:t>Gradient Minimum Frontage</w:t>
      </w:r>
    </w:p>
    <w:p w14:paraId="2B4D264D" w14:textId="77777777" w:rsidR="00A0206A" w:rsidRDefault="00A0206A" w:rsidP="001C5BB0">
      <w:pPr>
        <w:pStyle w:val="GG-body"/>
        <w:spacing w:after="50"/>
        <w:ind w:left="1276" w:hanging="142"/>
      </w:pPr>
      <w:r>
        <w:t>•</w:t>
      </w:r>
      <w:r>
        <w:tab/>
        <w:t>Gradient Minimum Site Area</w:t>
      </w:r>
    </w:p>
    <w:p w14:paraId="49C32539" w14:textId="77777777" w:rsidR="00A0206A" w:rsidRDefault="00A0206A" w:rsidP="001C5BB0">
      <w:pPr>
        <w:pStyle w:val="GG-body"/>
        <w:spacing w:after="50"/>
        <w:ind w:left="1276" w:hanging="142"/>
      </w:pPr>
      <w:r>
        <w:t>•</w:t>
      </w:r>
      <w:r>
        <w:tab/>
        <w:t>Interface Height</w:t>
      </w:r>
    </w:p>
    <w:p w14:paraId="5E77DFF6" w14:textId="77777777" w:rsidR="00A0206A" w:rsidRDefault="00A0206A" w:rsidP="001C5BB0">
      <w:pPr>
        <w:pStyle w:val="GG-body"/>
        <w:spacing w:after="50"/>
        <w:ind w:left="1276" w:hanging="142"/>
      </w:pPr>
      <w:r>
        <w:t>•</w:t>
      </w:r>
      <w:r>
        <w:tab/>
        <w:t>Minimum Dwelling Allotment Size</w:t>
      </w:r>
    </w:p>
    <w:p w14:paraId="37D7BB8E" w14:textId="77777777" w:rsidR="00A0206A" w:rsidRDefault="00A0206A" w:rsidP="001C5BB0">
      <w:pPr>
        <w:pStyle w:val="GG-body"/>
        <w:spacing w:after="50"/>
        <w:ind w:left="1276" w:hanging="142"/>
      </w:pPr>
      <w:r>
        <w:t>•</w:t>
      </w:r>
      <w:r>
        <w:tab/>
        <w:t>Minimum Frontage</w:t>
      </w:r>
    </w:p>
    <w:p w14:paraId="6A431298" w14:textId="77777777" w:rsidR="00A0206A" w:rsidRDefault="00A0206A" w:rsidP="001C5BB0">
      <w:pPr>
        <w:pStyle w:val="GG-body"/>
        <w:spacing w:after="50"/>
        <w:ind w:left="1276" w:hanging="142"/>
      </w:pPr>
      <w:r>
        <w:t>•</w:t>
      </w:r>
      <w:r>
        <w:tab/>
        <w:t>Minimum Site Area</w:t>
      </w:r>
    </w:p>
    <w:p w14:paraId="2A2D5385" w14:textId="77777777" w:rsidR="00A0206A" w:rsidRDefault="00A0206A" w:rsidP="001C5BB0">
      <w:pPr>
        <w:pStyle w:val="GG-body"/>
        <w:spacing w:after="50"/>
        <w:ind w:left="1276" w:hanging="142"/>
      </w:pPr>
      <w:r>
        <w:t>•</w:t>
      </w:r>
      <w:r>
        <w:tab/>
        <w:t>Minimum Primary Street Setback</w:t>
      </w:r>
    </w:p>
    <w:p w14:paraId="27E9EA49" w14:textId="77777777" w:rsidR="00A0206A" w:rsidRDefault="00A0206A" w:rsidP="001C5BB0">
      <w:pPr>
        <w:pStyle w:val="GG-body"/>
        <w:spacing w:after="50"/>
        <w:ind w:left="1276" w:hanging="142"/>
      </w:pPr>
      <w:r>
        <w:t>•</w:t>
      </w:r>
      <w:r>
        <w:tab/>
        <w:t>Minimum Side Boundary Setback</w:t>
      </w:r>
    </w:p>
    <w:p w14:paraId="53CDCB9C" w14:textId="77777777" w:rsidR="00A0206A" w:rsidRDefault="00A0206A" w:rsidP="00A0206A">
      <w:pPr>
        <w:pStyle w:val="GG-body"/>
        <w:ind w:left="1276" w:hanging="142"/>
      </w:pPr>
      <w:r>
        <w:t>•</w:t>
      </w:r>
      <w:r>
        <w:tab/>
        <w:t>Future Local Road Widening Setback</w:t>
      </w:r>
    </w:p>
    <w:p w14:paraId="1908F864" w14:textId="77777777" w:rsidR="00A0206A" w:rsidRDefault="00A0206A" w:rsidP="00A0206A">
      <w:pPr>
        <w:pStyle w:val="GG-body"/>
        <w:ind w:left="1135" w:hanging="284"/>
      </w:pPr>
      <w:r>
        <w:t>C.</w:t>
      </w:r>
      <w:r>
        <w:tab/>
        <w:t>Overlays</w:t>
      </w:r>
    </w:p>
    <w:p w14:paraId="082DCA35" w14:textId="77777777" w:rsidR="00A0206A" w:rsidRDefault="00A0206A" w:rsidP="001C5BB0">
      <w:pPr>
        <w:pStyle w:val="GG-body"/>
        <w:spacing w:after="50"/>
        <w:ind w:left="1276" w:hanging="142"/>
      </w:pPr>
      <w:r>
        <w:t>•</w:t>
      </w:r>
      <w:r>
        <w:tab/>
        <w:t>Affordable Housing</w:t>
      </w:r>
    </w:p>
    <w:p w14:paraId="5FB2F75E" w14:textId="77777777" w:rsidR="00A0206A" w:rsidRDefault="00A0206A" w:rsidP="001C5BB0">
      <w:pPr>
        <w:pStyle w:val="GG-body"/>
        <w:spacing w:after="50"/>
        <w:ind w:left="1276" w:hanging="142"/>
      </w:pPr>
      <w:r>
        <w:t>•</w:t>
      </w:r>
      <w:r>
        <w:tab/>
        <w:t>Character Preservation District</w:t>
      </w:r>
    </w:p>
    <w:p w14:paraId="6FC8C01D" w14:textId="77777777" w:rsidR="00A0206A" w:rsidRDefault="00A0206A" w:rsidP="001C5BB0">
      <w:pPr>
        <w:pStyle w:val="GG-body"/>
        <w:spacing w:after="50"/>
        <w:ind w:left="1276" w:hanging="142"/>
      </w:pPr>
      <w:r>
        <w:t>•</w:t>
      </w:r>
      <w:r>
        <w:tab/>
        <w:t>Coastal Areas</w:t>
      </w:r>
    </w:p>
    <w:p w14:paraId="037F191E" w14:textId="77777777" w:rsidR="00A0206A" w:rsidRDefault="00A0206A" w:rsidP="001C5BB0">
      <w:pPr>
        <w:pStyle w:val="GG-body"/>
        <w:spacing w:after="50"/>
        <w:ind w:left="1276" w:hanging="142"/>
      </w:pPr>
      <w:r>
        <w:t>•</w:t>
      </w:r>
      <w:r>
        <w:tab/>
        <w:t>Design</w:t>
      </w:r>
    </w:p>
    <w:p w14:paraId="3DF33BB0" w14:textId="77777777" w:rsidR="00A0206A" w:rsidRDefault="00A0206A" w:rsidP="001C5BB0">
      <w:pPr>
        <w:pStyle w:val="GG-body"/>
        <w:spacing w:after="50"/>
        <w:ind w:left="1276" w:hanging="142"/>
      </w:pPr>
      <w:r>
        <w:t>•</w:t>
      </w:r>
      <w:r>
        <w:tab/>
        <w:t>Dwelling Excision</w:t>
      </w:r>
    </w:p>
    <w:p w14:paraId="374593B9" w14:textId="77777777" w:rsidR="00A0206A" w:rsidRDefault="00A0206A" w:rsidP="001C5BB0">
      <w:pPr>
        <w:pStyle w:val="GG-body"/>
        <w:spacing w:after="50"/>
        <w:ind w:left="1276" w:hanging="142"/>
      </w:pPr>
      <w:r>
        <w:t>•</w:t>
      </w:r>
      <w:r>
        <w:tab/>
        <w:t>Environment Food Production Area</w:t>
      </w:r>
    </w:p>
    <w:p w14:paraId="0340F04F" w14:textId="77777777" w:rsidR="00A0206A" w:rsidRDefault="00A0206A" w:rsidP="001C5BB0">
      <w:pPr>
        <w:pStyle w:val="GG-body"/>
        <w:spacing w:after="50"/>
        <w:ind w:left="1276" w:hanging="142"/>
      </w:pPr>
      <w:r>
        <w:t>•</w:t>
      </w:r>
      <w:r>
        <w:tab/>
        <w:t>Future Local Road Widening</w:t>
      </w:r>
    </w:p>
    <w:p w14:paraId="6D4FC0D7" w14:textId="77777777" w:rsidR="00A0206A" w:rsidRDefault="00A0206A" w:rsidP="001C5BB0">
      <w:pPr>
        <w:pStyle w:val="GG-body"/>
        <w:spacing w:after="50"/>
        <w:ind w:left="1276" w:hanging="142"/>
      </w:pPr>
      <w:r>
        <w:t>•</w:t>
      </w:r>
      <w:r>
        <w:tab/>
        <w:t>Future Road Widening</w:t>
      </w:r>
    </w:p>
    <w:p w14:paraId="27A5F683" w14:textId="77777777" w:rsidR="00A0206A" w:rsidRDefault="00A0206A" w:rsidP="001C5BB0">
      <w:pPr>
        <w:pStyle w:val="GG-body"/>
        <w:spacing w:after="50"/>
        <w:ind w:left="1276" w:hanging="142"/>
      </w:pPr>
      <w:r>
        <w:t>•</w:t>
      </w:r>
      <w:r>
        <w:tab/>
        <w:t>Hazards (Bushfire—High Risk)</w:t>
      </w:r>
    </w:p>
    <w:p w14:paraId="24EEDA7B" w14:textId="77777777" w:rsidR="00A0206A" w:rsidRDefault="00A0206A" w:rsidP="001C5BB0">
      <w:pPr>
        <w:pStyle w:val="GG-body"/>
        <w:spacing w:after="50"/>
        <w:ind w:left="1276" w:hanging="142"/>
      </w:pPr>
      <w:r>
        <w:t>•</w:t>
      </w:r>
      <w:r>
        <w:tab/>
        <w:t>Hazards (Bushfire—Medium Risk)</w:t>
      </w:r>
    </w:p>
    <w:p w14:paraId="7A4060D2" w14:textId="77777777" w:rsidR="00A0206A" w:rsidRDefault="00A0206A" w:rsidP="001C5BB0">
      <w:pPr>
        <w:pStyle w:val="GG-body"/>
        <w:spacing w:after="50"/>
        <w:ind w:left="1276" w:hanging="142"/>
      </w:pPr>
      <w:r>
        <w:t>•</w:t>
      </w:r>
      <w:r>
        <w:tab/>
        <w:t>Hazards (Bushfire—General Risk)</w:t>
      </w:r>
    </w:p>
    <w:p w14:paraId="12CF44B7" w14:textId="77777777" w:rsidR="00A0206A" w:rsidRDefault="00A0206A" w:rsidP="001C5BB0">
      <w:pPr>
        <w:pStyle w:val="GG-body"/>
        <w:spacing w:after="50"/>
        <w:ind w:left="1276" w:hanging="142"/>
      </w:pPr>
      <w:r>
        <w:t>•</w:t>
      </w:r>
      <w:r>
        <w:tab/>
        <w:t>Hazards (Bushfire—Urban Interface)</w:t>
      </w:r>
    </w:p>
    <w:p w14:paraId="348BCDAA" w14:textId="77777777" w:rsidR="00A0206A" w:rsidRDefault="00A0206A" w:rsidP="001C5BB0">
      <w:pPr>
        <w:pStyle w:val="GG-body"/>
        <w:spacing w:after="50"/>
        <w:ind w:left="1276" w:hanging="142"/>
      </w:pPr>
      <w:r>
        <w:t>•</w:t>
      </w:r>
      <w:r>
        <w:tab/>
        <w:t>Hazards (Bushfire—Regional)</w:t>
      </w:r>
    </w:p>
    <w:p w14:paraId="725DBA89" w14:textId="77777777" w:rsidR="00A0206A" w:rsidRDefault="00A0206A" w:rsidP="001C5BB0">
      <w:pPr>
        <w:pStyle w:val="GG-body"/>
        <w:spacing w:after="50"/>
        <w:ind w:left="1276" w:hanging="142"/>
      </w:pPr>
      <w:r>
        <w:t>•</w:t>
      </w:r>
      <w:r>
        <w:tab/>
        <w:t>Hazards (Bushfire—Outback)</w:t>
      </w:r>
    </w:p>
    <w:p w14:paraId="10CA1A6D" w14:textId="77777777" w:rsidR="00A0206A" w:rsidRDefault="00A0206A" w:rsidP="001C5BB0">
      <w:pPr>
        <w:pStyle w:val="GG-body"/>
        <w:spacing w:after="50"/>
        <w:ind w:left="1276" w:hanging="142"/>
      </w:pPr>
      <w:r>
        <w:t>•</w:t>
      </w:r>
      <w:r>
        <w:tab/>
        <w:t>Heritage Adjacency</w:t>
      </w:r>
    </w:p>
    <w:p w14:paraId="3464766E" w14:textId="77777777" w:rsidR="00A0206A" w:rsidRDefault="00A0206A" w:rsidP="001C5BB0">
      <w:pPr>
        <w:pStyle w:val="GG-body"/>
        <w:spacing w:after="50"/>
        <w:ind w:left="1276" w:hanging="142"/>
      </w:pPr>
      <w:r>
        <w:t>•</w:t>
      </w:r>
      <w:r>
        <w:tab/>
        <w:t>Historic Area</w:t>
      </w:r>
    </w:p>
    <w:p w14:paraId="0D202199" w14:textId="77777777" w:rsidR="00A0206A" w:rsidRDefault="00A0206A" w:rsidP="001C5BB0">
      <w:pPr>
        <w:pStyle w:val="GG-body"/>
        <w:spacing w:after="50"/>
        <w:ind w:left="1276" w:hanging="142"/>
      </w:pPr>
      <w:r>
        <w:t>•</w:t>
      </w:r>
      <w:r>
        <w:tab/>
        <w:t>Limited Land Division</w:t>
      </w:r>
    </w:p>
    <w:p w14:paraId="24B59093" w14:textId="77777777" w:rsidR="00A0206A" w:rsidRDefault="00A0206A" w:rsidP="001C5BB0">
      <w:pPr>
        <w:pStyle w:val="GG-body"/>
        <w:spacing w:after="50"/>
        <w:ind w:left="1276" w:hanging="142"/>
      </w:pPr>
      <w:r>
        <w:t>•</w:t>
      </w:r>
      <w:r>
        <w:tab/>
        <w:t>Local Heritage Place</w:t>
      </w:r>
    </w:p>
    <w:p w14:paraId="64780E66" w14:textId="77777777" w:rsidR="00A0206A" w:rsidRDefault="00A0206A" w:rsidP="001C5BB0">
      <w:pPr>
        <w:pStyle w:val="GG-body"/>
        <w:spacing w:after="50"/>
        <w:ind w:left="1276" w:hanging="142"/>
      </w:pPr>
      <w:r>
        <w:t>•</w:t>
      </w:r>
      <w:r>
        <w:tab/>
        <w:t>Noise and Air Emissions</w:t>
      </w:r>
    </w:p>
    <w:p w14:paraId="6CCD4554" w14:textId="77777777" w:rsidR="00A0206A" w:rsidRDefault="00A0206A" w:rsidP="001C5BB0">
      <w:pPr>
        <w:pStyle w:val="GG-body"/>
        <w:spacing w:after="50"/>
        <w:ind w:left="1276" w:hanging="142"/>
      </w:pPr>
      <w:r>
        <w:t>•</w:t>
      </w:r>
      <w:r>
        <w:tab/>
        <w:t>Regulated and Significant Tree</w:t>
      </w:r>
    </w:p>
    <w:p w14:paraId="19E9A566" w14:textId="77777777" w:rsidR="00A0206A" w:rsidRDefault="00A0206A" w:rsidP="001C5BB0">
      <w:pPr>
        <w:pStyle w:val="GG-body"/>
        <w:spacing w:after="50"/>
        <w:ind w:left="1276" w:hanging="142"/>
      </w:pPr>
      <w:r>
        <w:t>•</w:t>
      </w:r>
      <w:r>
        <w:tab/>
        <w:t>Scenic Quality</w:t>
      </w:r>
    </w:p>
    <w:p w14:paraId="337AF387" w14:textId="77777777" w:rsidR="00A0206A" w:rsidRDefault="00A0206A" w:rsidP="001C5BB0">
      <w:pPr>
        <w:pStyle w:val="GG-body"/>
        <w:spacing w:after="50"/>
        <w:ind w:left="1276" w:hanging="142"/>
      </w:pPr>
      <w:r>
        <w:t>•</w:t>
      </w:r>
      <w:r>
        <w:tab/>
        <w:t>Significant Retirement Facility and Supported Accommodation Sites</w:t>
      </w:r>
    </w:p>
    <w:p w14:paraId="0EDD41BC" w14:textId="77777777" w:rsidR="00A0206A" w:rsidRDefault="00A0206A" w:rsidP="001C5BB0">
      <w:pPr>
        <w:pStyle w:val="GG-body"/>
        <w:spacing w:after="50"/>
        <w:ind w:left="1276" w:hanging="142"/>
      </w:pPr>
      <w:r>
        <w:t>•</w:t>
      </w:r>
      <w:r>
        <w:tab/>
        <w:t>State Heritage Place</w:t>
      </w:r>
    </w:p>
    <w:p w14:paraId="592F8BE8" w14:textId="77777777" w:rsidR="00A0206A" w:rsidRDefault="00A0206A" w:rsidP="001C5BB0">
      <w:pPr>
        <w:pStyle w:val="GG-body"/>
        <w:spacing w:after="50"/>
        <w:ind w:left="1276" w:hanging="142"/>
      </w:pPr>
      <w:r>
        <w:t>•</w:t>
      </w:r>
      <w:r>
        <w:tab/>
        <w:t>Stormwater Management</w:t>
      </w:r>
    </w:p>
    <w:p w14:paraId="10172F7B" w14:textId="77777777" w:rsidR="00A0206A" w:rsidRDefault="00A0206A" w:rsidP="00A0206A">
      <w:pPr>
        <w:pStyle w:val="GG-body"/>
        <w:ind w:left="1276" w:hanging="142"/>
      </w:pPr>
      <w:r>
        <w:t>•</w:t>
      </w:r>
      <w:r>
        <w:tab/>
        <w:t>Urban Tree Canopy</w:t>
      </w:r>
    </w:p>
    <w:p w14:paraId="6485403F" w14:textId="77777777" w:rsidR="00A0206A" w:rsidRDefault="00A0206A" w:rsidP="00A0206A">
      <w:pPr>
        <w:pStyle w:val="GG-body"/>
        <w:ind w:left="568" w:hanging="284"/>
      </w:pPr>
      <w:r>
        <w:t>(b)</w:t>
      </w:r>
      <w:r>
        <w:tab/>
        <w:t>In Part 13 of the Code—Table of Amendments, update the publication date, Code version number, amendment type and summary of amendments within the ‘Table of Planning and Design Code Amendments’ to reflect the amendments to the Code as described in this Notice.</w:t>
      </w:r>
    </w:p>
    <w:p w14:paraId="66FEA46D" w14:textId="77777777" w:rsidR="00A0206A" w:rsidRDefault="00A0206A" w:rsidP="00A0206A">
      <w:pPr>
        <w:pStyle w:val="GG-body"/>
        <w:ind w:left="284" w:hanging="284"/>
      </w:pPr>
      <w:r>
        <w:t>2.</w:t>
      </w:r>
      <w:r>
        <w:tab/>
        <w:t>Pursuant to Section 76(5)(a) of the Act, I further specify that the amendments to the Code as described in this Notice will take effect upon the date those amendments are published on the SA planning portal.</w:t>
      </w:r>
    </w:p>
    <w:p w14:paraId="51F6C6E2" w14:textId="77777777" w:rsidR="00A0206A" w:rsidRDefault="00A0206A" w:rsidP="00A0206A">
      <w:pPr>
        <w:pStyle w:val="GG-SDated"/>
      </w:pPr>
      <w:r>
        <w:t xml:space="preserve">Dated: 12 June 2026 </w:t>
      </w:r>
    </w:p>
    <w:p w14:paraId="0338AB6A" w14:textId="77777777" w:rsidR="00A0206A" w:rsidRDefault="00A0206A" w:rsidP="00A0206A">
      <w:pPr>
        <w:pStyle w:val="GG-SName"/>
      </w:pPr>
      <w:r>
        <w:t xml:space="preserve">Greg van </w:t>
      </w:r>
      <w:proofErr w:type="spellStart"/>
      <w:r>
        <w:t>Gaans</w:t>
      </w:r>
      <w:proofErr w:type="spellEnd"/>
    </w:p>
    <w:p w14:paraId="3014B6C8" w14:textId="77777777" w:rsidR="00A0206A" w:rsidRDefault="00A0206A" w:rsidP="00A0206A">
      <w:pPr>
        <w:pStyle w:val="GG-Signature"/>
      </w:pPr>
      <w:r>
        <w:t>Director, Geospatial Information Services,</w:t>
      </w:r>
    </w:p>
    <w:p w14:paraId="25B4F61F" w14:textId="77777777" w:rsidR="00A0206A" w:rsidRDefault="00A0206A" w:rsidP="00A0206A">
      <w:pPr>
        <w:pStyle w:val="GG-Signature"/>
      </w:pPr>
      <w:r>
        <w:t>Department for Housing and Urban Development</w:t>
      </w:r>
    </w:p>
    <w:p w14:paraId="2A52B71D" w14:textId="77777777" w:rsidR="00A0206A" w:rsidRDefault="00A0206A" w:rsidP="00A0206A">
      <w:pPr>
        <w:pStyle w:val="GG-Signature"/>
      </w:pPr>
      <w:r>
        <w:t>Delegate of the Minister for Planning</w:t>
      </w:r>
    </w:p>
    <w:p w14:paraId="4247A1B0" w14:textId="77777777" w:rsidR="00A0206A" w:rsidRDefault="00A0206A" w:rsidP="00A0206A">
      <w:pPr>
        <w:pStyle w:val="GG-Signature"/>
        <w:pBdr>
          <w:top w:val="single" w:sz="4" w:space="1" w:color="auto"/>
        </w:pBdr>
        <w:spacing w:before="100" w:line="14" w:lineRule="exact"/>
        <w:jc w:val="center"/>
      </w:pPr>
    </w:p>
    <w:p w14:paraId="29F2237F" w14:textId="77777777" w:rsidR="0061702D" w:rsidRDefault="0061702D" w:rsidP="00775C77">
      <w:pPr>
        <w:pStyle w:val="NoSpacing"/>
        <w:rPr>
          <w:lang w:val="en-US"/>
        </w:rPr>
      </w:pPr>
    </w:p>
    <w:p w14:paraId="3E00B3C5" w14:textId="77777777" w:rsidR="001C5BB0" w:rsidRDefault="001C5BB0">
      <w:pPr>
        <w:spacing w:after="0" w:line="240" w:lineRule="auto"/>
        <w:jc w:val="left"/>
        <w:rPr>
          <w:caps/>
          <w:szCs w:val="17"/>
          <w:lang w:val="en-GB"/>
        </w:rPr>
      </w:pPr>
      <w:r>
        <w:rPr>
          <w:lang w:val="en-GB"/>
        </w:rPr>
        <w:br w:type="page"/>
      </w:r>
    </w:p>
    <w:p w14:paraId="220B68DE" w14:textId="32E95F7B" w:rsidR="00A0206A" w:rsidRPr="00BA4E68" w:rsidRDefault="00A0206A" w:rsidP="00A0206A">
      <w:pPr>
        <w:pStyle w:val="GG-Title1"/>
        <w:rPr>
          <w:lang w:val="en-GB"/>
        </w:rPr>
      </w:pPr>
      <w:r w:rsidRPr="00BA4E68">
        <w:rPr>
          <w:lang w:val="en-GB"/>
        </w:rPr>
        <w:lastRenderedPageBreak/>
        <w:t xml:space="preserve">Planning, Development </w:t>
      </w:r>
      <w:r w:rsidRPr="00BA4E68">
        <w:rPr>
          <w:caps w:val="0"/>
          <w:lang w:val="en-GB"/>
        </w:rPr>
        <w:t>A</w:t>
      </w:r>
      <w:r w:rsidRPr="00BA4E68">
        <w:rPr>
          <w:lang w:val="en-GB"/>
        </w:rPr>
        <w:t>nd Infrastructure Act 2016</w:t>
      </w:r>
    </w:p>
    <w:p w14:paraId="2AC2DC13" w14:textId="77777777" w:rsidR="00A0206A" w:rsidRPr="00BA4E68" w:rsidRDefault="00A0206A" w:rsidP="00A0206A">
      <w:pPr>
        <w:pStyle w:val="GG-Title2"/>
        <w:rPr>
          <w:lang w:val="en-GB"/>
        </w:rPr>
      </w:pPr>
      <w:r w:rsidRPr="00BA4E68">
        <w:rPr>
          <w:lang w:val="en-GB"/>
        </w:rPr>
        <w:t>Section 76</w:t>
      </w:r>
    </w:p>
    <w:p w14:paraId="10818D10" w14:textId="77777777" w:rsidR="00A0206A" w:rsidRPr="00BA4E68" w:rsidRDefault="00A0206A" w:rsidP="00A0206A">
      <w:pPr>
        <w:pStyle w:val="GG-Title3"/>
        <w:rPr>
          <w:lang w:val="en-GB"/>
        </w:rPr>
      </w:pPr>
      <w:r w:rsidRPr="00BA4E68">
        <w:rPr>
          <w:lang w:val="en-GB"/>
        </w:rPr>
        <w:t>Amendment to the Planning and Design Code</w:t>
      </w:r>
    </w:p>
    <w:p w14:paraId="550D4F37" w14:textId="77777777" w:rsidR="00A0206A" w:rsidRPr="00BA4E68" w:rsidRDefault="00A0206A" w:rsidP="00A0206A">
      <w:pPr>
        <w:pStyle w:val="GG-body"/>
        <w:rPr>
          <w:i/>
          <w:lang w:val="en-GB"/>
        </w:rPr>
      </w:pPr>
      <w:r w:rsidRPr="00BA4E68">
        <w:rPr>
          <w:i/>
          <w:lang w:val="en-GB"/>
        </w:rPr>
        <w:t>Preamble</w:t>
      </w:r>
    </w:p>
    <w:p w14:paraId="7AA4D7DB" w14:textId="77777777" w:rsidR="00A0206A" w:rsidRPr="00BA4E68" w:rsidRDefault="00A0206A" w:rsidP="00A0206A">
      <w:pPr>
        <w:pStyle w:val="GG-body"/>
        <w:rPr>
          <w:lang w:val="en-GB"/>
        </w:rPr>
      </w:pPr>
      <w:r w:rsidRPr="00BA4E68">
        <w:rPr>
          <w:lang w:val="en-GB"/>
        </w:rPr>
        <w:t xml:space="preserve">It is necessary to amend the Planning and Design Code (the Code) </w:t>
      </w:r>
      <w:proofErr w:type="gramStart"/>
      <w:r w:rsidRPr="00BA4E68">
        <w:rPr>
          <w:lang w:val="en-GB"/>
        </w:rPr>
        <w:t>in order to</w:t>
      </w:r>
      <w:proofErr w:type="gramEnd"/>
      <w:r w:rsidRPr="00BA4E68">
        <w:rPr>
          <w:lang w:val="en-GB"/>
        </w:rPr>
        <w:t xml:space="preserve"> make the following minor or operational amendments:</w:t>
      </w:r>
    </w:p>
    <w:p w14:paraId="20F9D576" w14:textId="77777777" w:rsidR="00A0206A" w:rsidRPr="00BA4E68" w:rsidRDefault="00A0206A" w:rsidP="00A0206A">
      <w:pPr>
        <w:pStyle w:val="GG-body"/>
        <w:ind w:left="284" w:hanging="142"/>
        <w:rPr>
          <w:lang w:val="en-GB"/>
        </w:rPr>
      </w:pPr>
      <w:r w:rsidRPr="00BA4E68">
        <w:rPr>
          <w:lang w:val="en-GB"/>
        </w:rPr>
        <w:t>•</w:t>
      </w:r>
      <w:r w:rsidRPr="00BA4E68">
        <w:rPr>
          <w:lang w:val="en-GB"/>
        </w:rPr>
        <w:tab/>
        <w:t>correct an error in Part 10</w:t>
      </w:r>
      <w:r>
        <w:rPr>
          <w:lang w:val="en-GB"/>
        </w:rPr>
        <w:t>—</w:t>
      </w:r>
      <w:r w:rsidRPr="00BA4E68">
        <w:rPr>
          <w:lang w:val="en-GB"/>
        </w:rPr>
        <w:t>Significant Trees relating to the address details of a Significant Tree in the City of Prospect.</w:t>
      </w:r>
    </w:p>
    <w:p w14:paraId="2B7ECEBC" w14:textId="77777777" w:rsidR="00A0206A" w:rsidRPr="00BA4E68" w:rsidRDefault="00A0206A" w:rsidP="00A0206A">
      <w:pPr>
        <w:pStyle w:val="GG-body"/>
        <w:ind w:left="284" w:hanging="142"/>
        <w:rPr>
          <w:lang w:val="en-GB"/>
        </w:rPr>
      </w:pPr>
      <w:r w:rsidRPr="00BA4E68">
        <w:rPr>
          <w:lang w:val="en-GB"/>
        </w:rPr>
        <w:t>•</w:t>
      </w:r>
      <w:r w:rsidRPr="00BA4E68">
        <w:rPr>
          <w:lang w:val="en-GB"/>
        </w:rPr>
        <w:tab/>
        <w:t>correct an error relating to a policy reference in Table 3 of the Strategic Employment Zone.</w:t>
      </w:r>
    </w:p>
    <w:p w14:paraId="3ACDC4FC" w14:textId="77777777" w:rsidR="00A0206A" w:rsidRPr="00BA4E68" w:rsidRDefault="00A0206A" w:rsidP="00A0206A">
      <w:pPr>
        <w:pStyle w:val="GG-body"/>
        <w:ind w:left="284" w:hanging="142"/>
        <w:rPr>
          <w:lang w:val="en-GB"/>
        </w:rPr>
      </w:pPr>
      <w:r w:rsidRPr="00BA4E68">
        <w:rPr>
          <w:lang w:val="en-GB"/>
        </w:rPr>
        <w:t>•</w:t>
      </w:r>
      <w:r w:rsidRPr="00BA4E68">
        <w:rPr>
          <w:lang w:val="en-GB"/>
        </w:rPr>
        <w:tab/>
        <w:t>inclusion of two provisionally listed State Heritage Places in Torrens Park and Light Pass in Part 11</w:t>
      </w:r>
      <w:r>
        <w:rPr>
          <w:lang w:val="en-GB"/>
        </w:rPr>
        <w:t>—</w:t>
      </w:r>
      <w:r w:rsidRPr="00BA4E68">
        <w:rPr>
          <w:lang w:val="en-GB"/>
        </w:rPr>
        <w:t>Heritage Places.</w:t>
      </w:r>
    </w:p>
    <w:p w14:paraId="030AC45A" w14:textId="77777777" w:rsidR="00A0206A" w:rsidRPr="00BA4E68" w:rsidRDefault="00A0206A" w:rsidP="00A0206A">
      <w:pPr>
        <w:pStyle w:val="GG-body"/>
        <w:ind w:left="284" w:hanging="142"/>
        <w:rPr>
          <w:spacing w:val="-2"/>
          <w:lang w:val="en-GB"/>
        </w:rPr>
      </w:pPr>
      <w:r w:rsidRPr="00BA4E68">
        <w:rPr>
          <w:spacing w:val="-2"/>
          <w:lang w:val="en-GB"/>
        </w:rPr>
        <w:t>•</w:t>
      </w:r>
      <w:r w:rsidRPr="00BA4E68">
        <w:rPr>
          <w:spacing w:val="-2"/>
          <w:lang w:val="en-GB"/>
        </w:rPr>
        <w:tab/>
        <w:t>resolve inconsistences relating to Noise and Air Emissions Overlay policy references for the class of development tourist</w:t>
      </w:r>
      <w:r w:rsidRPr="00D30E0D">
        <w:rPr>
          <w:spacing w:val="-2"/>
          <w:lang w:val="en-GB"/>
        </w:rPr>
        <w:t xml:space="preserve"> </w:t>
      </w:r>
      <w:r w:rsidRPr="00BA4E68">
        <w:rPr>
          <w:spacing w:val="-2"/>
          <w:lang w:val="en-GB"/>
        </w:rPr>
        <w:t>accommodation in affected zones.</w:t>
      </w:r>
    </w:p>
    <w:p w14:paraId="4F1B6B24" w14:textId="77777777" w:rsidR="00A0206A" w:rsidRPr="00BA4E68" w:rsidRDefault="00A0206A" w:rsidP="00A0206A">
      <w:pPr>
        <w:pStyle w:val="GG-body"/>
        <w:ind w:left="284" w:hanging="284"/>
        <w:rPr>
          <w:lang w:val="en-GB"/>
        </w:rPr>
      </w:pPr>
      <w:r w:rsidRPr="00BA4E68">
        <w:rPr>
          <w:lang w:val="en-GB"/>
        </w:rPr>
        <w:t>1.</w:t>
      </w:r>
      <w:r w:rsidRPr="00BA4E68">
        <w:rPr>
          <w:lang w:val="en-GB"/>
        </w:rPr>
        <w:tab/>
        <w:t xml:space="preserve">Pursuant to </w:t>
      </w:r>
      <w:r>
        <w:rPr>
          <w:lang w:val="en-GB"/>
        </w:rPr>
        <w:t>S</w:t>
      </w:r>
      <w:r w:rsidRPr="00BA4E68">
        <w:rPr>
          <w:lang w:val="en-GB"/>
        </w:rPr>
        <w:t xml:space="preserve">ection 76 of the </w:t>
      </w:r>
      <w:r w:rsidRPr="00BA4E68">
        <w:rPr>
          <w:i/>
          <w:lang w:val="en-GB"/>
        </w:rPr>
        <w:t xml:space="preserve">Planning, Development and Infrastructure Act 2016 </w:t>
      </w:r>
      <w:r w:rsidRPr="00BA4E68">
        <w:rPr>
          <w:lang w:val="en-GB"/>
        </w:rPr>
        <w:t xml:space="preserve">(the Act), I hereby amend the Code </w:t>
      </w:r>
      <w:proofErr w:type="gramStart"/>
      <w:r w:rsidRPr="00BA4E68">
        <w:rPr>
          <w:lang w:val="en-GB"/>
        </w:rPr>
        <w:t>in order to</w:t>
      </w:r>
      <w:proofErr w:type="gramEnd"/>
      <w:r w:rsidRPr="00BA4E68">
        <w:rPr>
          <w:lang w:val="en-GB"/>
        </w:rPr>
        <w:t xml:space="preserve"> make the following minor or operational amendments:</w:t>
      </w:r>
    </w:p>
    <w:p w14:paraId="69EA11A1" w14:textId="77777777" w:rsidR="00A0206A" w:rsidRPr="00BA4E68" w:rsidRDefault="00A0206A" w:rsidP="00A0206A">
      <w:pPr>
        <w:pStyle w:val="GG-body"/>
        <w:ind w:left="568" w:hanging="284"/>
        <w:rPr>
          <w:bCs/>
          <w:lang w:val="en-GB"/>
        </w:rPr>
      </w:pPr>
      <w:r>
        <w:rPr>
          <w:bCs/>
          <w:sz w:val="18"/>
          <w:lang w:val="en-GB"/>
        </w:rPr>
        <w:t>(</w:t>
      </w:r>
      <w:r w:rsidRPr="00BA4E68">
        <w:rPr>
          <w:bCs/>
          <w:sz w:val="18"/>
          <w:lang w:val="en-GB"/>
        </w:rPr>
        <w:t>a</w:t>
      </w:r>
      <w:r>
        <w:rPr>
          <w:bCs/>
          <w:sz w:val="18"/>
          <w:lang w:val="en-GB"/>
        </w:rPr>
        <w:t>)</w:t>
      </w:r>
      <w:r w:rsidRPr="00BA4E68">
        <w:rPr>
          <w:bCs/>
          <w:sz w:val="18"/>
          <w:lang w:val="en-GB"/>
        </w:rPr>
        <w:tab/>
      </w:r>
      <w:r w:rsidRPr="00BA4E68">
        <w:rPr>
          <w:bCs/>
          <w:spacing w:val="-2"/>
          <w:lang w:val="en-GB"/>
        </w:rPr>
        <w:t>In Part 10</w:t>
      </w:r>
      <w:r w:rsidRPr="003C1B35">
        <w:rPr>
          <w:bCs/>
          <w:spacing w:val="-2"/>
          <w:lang w:val="en-GB"/>
        </w:rPr>
        <w:t>—</w:t>
      </w:r>
      <w:r w:rsidRPr="00BA4E68">
        <w:rPr>
          <w:bCs/>
          <w:spacing w:val="-2"/>
          <w:lang w:val="en-GB"/>
        </w:rPr>
        <w:t xml:space="preserve">Significant Trees, in the section applying to ‘Prospect’, replace the text ‘15 </w:t>
      </w:r>
      <w:proofErr w:type="spellStart"/>
      <w:r w:rsidRPr="00BA4E68">
        <w:rPr>
          <w:bCs/>
          <w:spacing w:val="-2"/>
          <w:lang w:val="en-GB"/>
        </w:rPr>
        <w:t>Myponga</w:t>
      </w:r>
      <w:proofErr w:type="spellEnd"/>
      <w:r w:rsidRPr="00BA4E68">
        <w:rPr>
          <w:bCs/>
          <w:spacing w:val="-2"/>
          <w:lang w:val="en-GB"/>
        </w:rPr>
        <w:t xml:space="preserve"> </w:t>
      </w:r>
      <w:proofErr w:type="spellStart"/>
      <w:r w:rsidRPr="00BA4E68">
        <w:rPr>
          <w:bCs/>
          <w:spacing w:val="-2"/>
          <w:lang w:val="en-GB"/>
        </w:rPr>
        <w:t>Tce</w:t>
      </w:r>
      <w:proofErr w:type="spellEnd"/>
      <w:r w:rsidRPr="00BA4E68">
        <w:rPr>
          <w:bCs/>
          <w:spacing w:val="-2"/>
          <w:lang w:val="en-GB"/>
        </w:rPr>
        <w:t>, BROADVIEW (CT5010/415)’</w:t>
      </w:r>
      <w:r w:rsidRPr="00BA4E68">
        <w:rPr>
          <w:bCs/>
          <w:lang w:val="en-GB"/>
        </w:rPr>
        <w:t xml:space="preserve"> with ‘11 </w:t>
      </w:r>
      <w:proofErr w:type="spellStart"/>
      <w:r w:rsidRPr="00BA4E68">
        <w:rPr>
          <w:bCs/>
          <w:lang w:val="en-GB"/>
        </w:rPr>
        <w:t>Myponga</w:t>
      </w:r>
      <w:proofErr w:type="spellEnd"/>
      <w:r w:rsidRPr="00BA4E68">
        <w:rPr>
          <w:bCs/>
          <w:lang w:val="en-GB"/>
        </w:rPr>
        <w:t xml:space="preserve"> </w:t>
      </w:r>
      <w:proofErr w:type="spellStart"/>
      <w:r w:rsidRPr="00BA4E68">
        <w:rPr>
          <w:bCs/>
          <w:lang w:val="en-GB"/>
        </w:rPr>
        <w:t>Tce</w:t>
      </w:r>
      <w:proofErr w:type="spellEnd"/>
      <w:r w:rsidRPr="00BA4E68">
        <w:rPr>
          <w:bCs/>
          <w:lang w:val="en-GB"/>
        </w:rPr>
        <w:t xml:space="preserve">, BROADVIEW (CT5008/720)’. </w:t>
      </w:r>
    </w:p>
    <w:p w14:paraId="53B33E41" w14:textId="77777777" w:rsidR="00A0206A" w:rsidRPr="00BA4E68" w:rsidRDefault="00A0206A" w:rsidP="00A0206A">
      <w:pPr>
        <w:pStyle w:val="GG-body"/>
        <w:ind w:left="568" w:hanging="284"/>
        <w:rPr>
          <w:bCs/>
          <w:lang w:val="en-GB"/>
        </w:rPr>
      </w:pPr>
      <w:r>
        <w:rPr>
          <w:bCs/>
          <w:sz w:val="18"/>
          <w:lang w:val="en-GB"/>
        </w:rPr>
        <w:t>(</w:t>
      </w:r>
      <w:r w:rsidRPr="00BA4E68">
        <w:rPr>
          <w:bCs/>
          <w:sz w:val="18"/>
          <w:lang w:val="en-GB"/>
        </w:rPr>
        <w:t>b</w:t>
      </w:r>
      <w:r>
        <w:rPr>
          <w:bCs/>
          <w:sz w:val="18"/>
          <w:lang w:val="en-GB"/>
        </w:rPr>
        <w:t>)</w:t>
      </w:r>
      <w:r w:rsidRPr="00BA4E68">
        <w:rPr>
          <w:bCs/>
          <w:sz w:val="18"/>
          <w:lang w:val="en-GB"/>
        </w:rPr>
        <w:tab/>
      </w:r>
      <w:r w:rsidRPr="00BA4E68">
        <w:rPr>
          <w:bCs/>
          <w:lang w:val="en-GB"/>
        </w:rPr>
        <w:t>In Part 2</w:t>
      </w:r>
      <w:r>
        <w:rPr>
          <w:bCs/>
          <w:lang w:val="en-GB"/>
        </w:rPr>
        <w:t>—</w:t>
      </w:r>
      <w:r w:rsidRPr="00BA4E68">
        <w:rPr>
          <w:bCs/>
          <w:lang w:val="en-GB"/>
        </w:rPr>
        <w:t>Zones and Subzones, in the Strategic Employment Zone, amend ‘Table 3</w:t>
      </w:r>
      <w:r>
        <w:rPr>
          <w:bCs/>
          <w:lang w:val="en-GB"/>
        </w:rPr>
        <w:t>—</w:t>
      </w:r>
      <w:r w:rsidRPr="00BA4E68">
        <w:rPr>
          <w:bCs/>
          <w:lang w:val="en-GB"/>
        </w:rPr>
        <w:t>Applicable Policies for Performance Assessed Development’ by inserting Strategic Employment Zone ‘Land Use and Intensity PO 1.3’ as an applicable ‘Zone’ policy for the class of development ‘shop’.</w:t>
      </w:r>
    </w:p>
    <w:p w14:paraId="1E682B9E" w14:textId="77777777" w:rsidR="00A0206A" w:rsidRPr="00BA4E68" w:rsidRDefault="00A0206A" w:rsidP="00A0206A">
      <w:pPr>
        <w:pStyle w:val="GG-body"/>
        <w:ind w:left="568" w:hanging="284"/>
        <w:rPr>
          <w:bCs/>
          <w:lang w:val="en-GB"/>
        </w:rPr>
      </w:pPr>
      <w:r>
        <w:rPr>
          <w:bCs/>
          <w:sz w:val="18"/>
          <w:lang w:val="en-GB"/>
        </w:rPr>
        <w:t>(</w:t>
      </w:r>
      <w:r w:rsidRPr="00BA4E68">
        <w:rPr>
          <w:bCs/>
          <w:sz w:val="18"/>
          <w:lang w:val="en-GB"/>
        </w:rPr>
        <w:t>c</w:t>
      </w:r>
      <w:r>
        <w:rPr>
          <w:bCs/>
          <w:sz w:val="18"/>
          <w:lang w:val="en-GB"/>
        </w:rPr>
        <w:t>)</w:t>
      </w:r>
      <w:r w:rsidRPr="00BA4E68">
        <w:rPr>
          <w:bCs/>
          <w:sz w:val="18"/>
          <w:lang w:val="en-GB"/>
        </w:rPr>
        <w:tab/>
      </w:r>
      <w:r w:rsidRPr="00BA4E68">
        <w:rPr>
          <w:bCs/>
          <w:lang w:val="en-GB"/>
        </w:rPr>
        <w:t>In Part 11</w:t>
      </w:r>
      <w:r>
        <w:rPr>
          <w:bCs/>
          <w:lang w:val="en-GB"/>
        </w:rPr>
        <w:t>—</w:t>
      </w:r>
      <w:r w:rsidRPr="00BA4E68">
        <w:rPr>
          <w:bCs/>
          <w:lang w:val="en-GB"/>
        </w:rPr>
        <w:t>Heritage Places, under ‘State Heritage Places’ in the section applying to ‘Mitcham’ insert the following row in the table of State Heritage Places immediately after the row applying to ‘131 Belair Road TORRENS PARK’:</w:t>
      </w:r>
    </w:p>
    <w:tbl>
      <w:tblPr>
        <w:tblStyle w:val="TableGrid"/>
        <w:tblW w:w="8744" w:type="dxa"/>
        <w:tblInd w:w="607" w:type="dxa"/>
        <w:tblLook w:val="04A0" w:firstRow="1" w:lastRow="0" w:firstColumn="1" w:lastColumn="0" w:noHBand="0" w:noVBand="1"/>
      </w:tblPr>
      <w:tblGrid>
        <w:gridCol w:w="4066"/>
        <w:gridCol w:w="2552"/>
        <w:gridCol w:w="992"/>
        <w:gridCol w:w="1134"/>
      </w:tblGrid>
      <w:tr w:rsidR="00A0206A" w:rsidRPr="00BA4E68" w14:paraId="65B7CEB6" w14:textId="77777777" w:rsidTr="00712696">
        <w:tc>
          <w:tcPr>
            <w:tcW w:w="4066" w:type="dxa"/>
          </w:tcPr>
          <w:p w14:paraId="1D5E045F" w14:textId="77777777" w:rsidR="00A0206A" w:rsidRPr="00BA4E68" w:rsidRDefault="00A0206A" w:rsidP="00712696">
            <w:pPr>
              <w:pStyle w:val="GG-body"/>
              <w:spacing w:before="80"/>
              <w:rPr>
                <w:lang w:val="en-GB"/>
              </w:rPr>
            </w:pPr>
            <w:r w:rsidRPr="00BA4E68">
              <w:rPr>
                <w:lang w:val="en-GB"/>
              </w:rPr>
              <w:t>61 Braemar Road TORRENS PARK</w:t>
            </w:r>
          </w:p>
        </w:tc>
        <w:tc>
          <w:tcPr>
            <w:tcW w:w="2552" w:type="dxa"/>
          </w:tcPr>
          <w:p w14:paraId="3ADA7E4A" w14:textId="77777777" w:rsidR="00A0206A" w:rsidRPr="00BA4E68" w:rsidRDefault="00A0206A" w:rsidP="00712696">
            <w:pPr>
              <w:pStyle w:val="GG-body"/>
              <w:spacing w:before="80"/>
              <w:jc w:val="center"/>
              <w:rPr>
                <w:lang w:val="en-GB"/>
              </w:rPr>
            </w:pPr>
            <w:r w:rsidRPr="00BA4E68">
              <w:rPr>
                <w:lang w:val="en-GB"/>
              </w:rPr>
              <w:t>Neighbour House</w:t>
            </w:r>
          </w:p>
        </w:tc>
        <w:tc>
          <w:tcPr>
            <w:tcW w:w="992" w:type="dxa"/>
          </w:tcPr>
          <w:p w14:paraId="6B2BA530" w14:textId="77777777" w:rsidR="00A0206A" w:rsidRPr="00BA4E68" w:rsidRDefault="00A0206A" w:rsidP="00712696">
            <w:pPr>
              <w:pStyle w:val="GG-body"/>
              <w:spacing w:before="80"/>
              <w:rPr>
                <w:lang w:val="en-GB"/>
              </w:rPr>
            </w:pPr>
          </w:p>
        </w:tc>
        <w:tc>
          <w:tcPr>
            <w:tcW w:w="1134" w:type="dxa"/>
          </w:tcPr>
          <w:p w14:paraId="046D0725" w14:textId="77777777" w:rsidR="00A0206A" w:rsidRPr="00BA4E68" w:rsidRDefault="00A0206A" w:rsidP="00712696">
            <w:pPr>
              <w:pStyle w:val="GG-body"/>
              <w:spacing w:before="80"/>
              <w:jc w:val="center"/>
              <w:rPr>
                <w:lang w:val="en-GB"/>
              </w:rPr>
            </w:pPr>
            <w:r w:rsidRPr="00BA4E68">
              <w:rPr>
                <w:lang w:val="en-GB"/>
              </w:rPr>
              <w:t>29262</w:t>
            </w:r>
          </w:p>
        </w:tc>
      </w:tr>
    </w:tbl>
    <w:p w14:paraId="578205C4" w14:textId="77777777" w:rsidR="00A0206A" w:rsidRPr="00BA4E68" w:rsidRDefault="00A0206A" w:rsidP="00A0206A">
      <w:pPr>
        <w:pStyle w:val="GG-body"/>
        <w:spacing w:before="80"/>
        <w:ind w:left="568" w:hanging="284"/>
        <w:rPr>
          <w:bCs/>
          <w:lang w:val="en-GB"/>
        </w:rPr>
      </w:pPr>
      <w:r>
        <w:rPr>
          <w:bCs/>
          <w:sz w:val="18"/>
          <w:lang w:val="en-GB"/>
        </w:rPr>
        <w:t>(</w:t>
      </w:r>
      <w:r w:rsidRPr="00BA4E68">
        <w:rPr>
          <w:bCs/>
          <w:sz w:val="18"/>
          <w:lang w:val="en-GB"/>
        </w:rPr>
        <w:t>d</w:t>
      </w:r>
      <w:r>
        <w:rPr>
          <w:bCs/>
          <w:sz w:val="18"/>
          <w:lang w:val="en-GB"/>
        </w:rPr>
        <w:t>)</w:t>
      </w:r>
      <w:r w:rsidRPr="00BA4E68">
        <w:rPr>
          <w:bCs/>
          <w:sz w:val="18"/>
          <w:lang w:val="en-GB"/>
        </w:rPr>
        <w:tab/>
      </w:r>
      <w:r w:rsidRPr="00BA4E68">
        <w:rPr>
          <w:bCs/>
          <w:lang w:val="en-GB"/>
        </w:rPr>
        <w:t>In Part 11</w:t>
      </w:r>
      <w:r>
        <w:rPr>
          <w:bCs/>
          <w:lang w:val="en-GB"/>
        </w:rPr>
        <w:t>—</w:t>
      </w:r>
      <w:r w:rsidRPr="00BA4E68">
        <w:rPr>
          <w:bCs/>
          <w:sz w:val="18"/>
          <w:lang w:val="en-GB"/>
        </w:rPr>
        <w:t>Heritage</w:t>
      </w:r>
      <w:r w:rsidRPr="00BA4E68">
        <w:rPr>
          <w:bCs/>
          <w:lang w:val="en-GB"/>
        </w:rPr>
        <w:t xml:space="preserve"> Places, under ‘State Heritage Places’ in the section applying to ‘Barossa’ insert the following row in the table of State Heritage Places immediately after the row applying to ‘407 Light Pass Road LIGHT PASS VIA NURIOOTPA’:</w:t>
      </w:r>
    </w:p>
    <w:tbl>
      <w:tblPr>
        <w:tblStyle w:val="TableGrid"/>
        <w:tblW w:w="8744" w:type="dxa"/>
        <w:tblInd w:w="607" w:type="dxa"/>
        <w:tblLook w:val="04A0" w:firstRow="1" w:lastRow="0" w:firstColumn="1" w:lastColumn="0" w:noHBand="0" w:noVBand="1"/>
      </w:tblPr>
      <w:tblGrid>
        <w:gridCol w:w="4066"/>
        <w:gridCol w:w="2552"/>
        <w:gridCol w:w="992"/>
        <w:gridCol w:w="1134"/>
      </w:tblGrid>
      <w:tr w:rsidR="00A0206A" w:rsidRPr="00BA4E68" w14:paraId="5F1BBA14" w14:textId="77777777" w:rsidTr="00712696">
        <w:tc>
          <w:tcPr>
            <w:tcW w:w="4066" w:type="dxa"/>
          </w:tcPr>
          <w:p w14:paraId="32240E64" w14:textId="77777777" w:rsidR="00A0206A" w:rsidRPr="00BA4E68" w:rsidRDefault="00A0206A" w:rsidP="00712696">
            <w:pPr>
              <w:pStyle w:val="GG-body"/>
              <w:spacing w:before="80"/>
              <w:rPr>
                <w:lang w:val="en-GB"/>
              </w:rPr>
            </w:pPr>
            <w:r w:rsidRPr="00BA4E68">
              <w:rPr>
                <w:lang w:val="en-GB"/>
              </w:rPr>
              <w:t>412 Light Pass Road LIGHT PASS VIA NURIOOTPA</w:t>
            </w:r>
          </w:p>
        </w:tc>
        <w:tc>
          <w:tcPr>
            <w:tcW w:w="2552" w:type="dxa"/>
          </w:tcPr>
          <w:p w14:paraId="2C48D22B" w14:textId="77777777" w:rsidR="00A0206A" w:rsidRPr="00BA4E68" w:rsidRDefault="00A0206A" w:rsidP="00712696">
            <w:pPr>
              <w:pStyle w:val="GG-body"/>
              <w:spacing w:before="80"/>
              <w:jc w:val="center"/>
              <w:rPr>
                <w:lang w:val="en-GB"/>
              </w:rPr>
            </w:pPr>
            <w:r w:rsidRPr="00BA4E68">
              <w:rPr>
                <w:lang w:val="en-GB"/>
              </w:rPr>
              <w:t>Strait Gate Lutheran Church</w:t>
            </w:r>
          </w:p>
        </w:tc>
        <w:tc>
          <w:tcPr>
            <w:tcW w:w="992" w:type="dxa"/>
          </w:tcPr>
          <w:p w14:paraId="00B38C2C" w14:textId="77777777" w:rsidR="00A0206A" w:rsidRPr="00BA4E68" w:rsidRDefault="00A0206A" w:rsidP="00712696">
            <w:pPr>
              <w:pStyle w:val="GG-body"/>
              <w:rPr>
                <w:lang w:val="en-GB"/>
              </w:rPr>
            </w:pPr>
          </w:p>
        </w:tc>
        <w:tc>
          <w:tcPr>
            <w:tcW w:w="1134" w:type="dxa"/>
          </w:tcPr>
          <w:p w14:paraId="03153194" w14:textId="77777777" w:rsidR="00A0206A" w:rsidRPr="00BA4E68" w:rsidRDefault="00A0206A" w:rsidP="00712696">
            <w:pPr>
              <w:pStyle w:val="GG-body"/>
              <w:spacing w:before="80"/>
              <w:jc w:val="center"/>
              <w:rPr>
                <w:lang w:val="en-GB"/>
              </w:rPr>
            </w:pPr>
            <w:r w:rsidRPr="00BA4E68">
              <w:rPr>
                <w:lang w:val="en-GB"/>
              </w:rPr>
              <w:t>26621</w:t>
            </w:r>
          </w:p>
        </w:tc>
      </w:tr>
    </w:tbl>
    <w:p w14:paraId="45BE8943" w14:textId="77777777" w:rsidR="00A0206A" w:rsidRPr="00BA4E68" w:rsidRDefault="00A0206A" w:rsidP="00A0206A">
      <w:pPr>
        <w:pStyle w:val="GG-body"/>
        <w:spacing w:before="80"/>
        <w:ind w:left="568" w:hanging="284"/>
        <w:rPr>
          <w:bCs/>
          <w:lang w:val="en-GB"/>
        </w:rPr>
      </w:pPr>
      <w:r>
        <w:rPr>
          <w:bCs/>
          <w:sz w:val="18"/>
          <w:lang w:val="en-GB"/>
        </w:rPr>
        <w:t>(</w:t>
      </w:r>
      <w:r w:rsidRPr="00BA4E68">
        <w:rPr>
          <w:bCs/>
          <w:sz w:val="18"/>
          <w:lang w:val="en-GB"/>
        </w:rPr>
        <w:t>e</w:t>
      </w:r>
      <w:r>
        <w:rPr>
          <w:bCs/>
          <w:sz w:val="18"/>
          <w:lang w:val="en-GB"/>
        </w:rPr>
        <w:t>)</w:t>
      </w:r>
      <w:r w:rsidRPr="00BA4E68">
        <w:rPr>
          <w:bCs/>
          <w:sz w:val="18"/>
          <w:lang w:val="en-GB"/>
        </w:rPr>
        <w:tab/>
      </w:r>
      <w:r w:rsidRPr="00BA4E68">
        <w:rPr>
          <w:bCs/>
          <w:spacing w:val="-2"/>
          <w:lang w:val="en-GB"/>
        </w:rPr>
        <w:t>In Part 2</w:t>
      </w:r>
      <w:r w:rsidRPr="00252A59">
        <w:rPr>
          <w:bCs/>
          <w:spacing w:val="-2"/>
          <w:lang w:val="en-GB"/>
        </w:rPr>
        <w:t>—</w:t>
      </w:r>
      <w:r w:rsidRPr="00BA4E68">
        <w:rPr>
          <w:bCs/>
          <w:spacing w:val="-2"/>
          <w:lang w:val="en-GB"/>
        </w:rPr>
        <w:t>Zones and Subzones, in Table 3</w:t>
      </w:r>
      <w:r w:rsidRPr="00252A59">
        <w:rPr>
          <w:bCs/>
          <w:spacing w:val="-2"/>
          <w:lang w:val="en-GB"/>
        </w:rPr>
        <w:t>—</w:t>
      </w:r>
      <w:r w:rsidRPr="00BA4E68">
        <w:rPr>
          <w:bCs/>
          <w:spacing w:val="-2"/>
          <w:lang w:val="en-GB"/>
        </w:rPr>
        <w:t>Applicable Policies for Performance Assessed Development, for the class of development ‘tourist accommodation’, insert reference to the Noise and Air Emissions Overlay policies in accordance with the following:</w:t>
      </w:r>
    </w:p>
    <w:tbl>
      <w:tblPr>
        <w:tblStyle w:val="TableGrid"/>
        <w:tblW w:w="8744" w:type="dxa"/>
        <w:tblInd w:w="607" w:type="dxa"/>
        <w:tblLook w:val="04A0" w:firstRow="1" w:lastRow="0" w:firstColumn="1" w:lastColumn="0" w:noHBand="0" w:noVBand="1"/>
      </w:tblPr>
      <w:tblGrid>
        <w:gridCol w:w="4066"/>
        <w:gridCol w:w="4678"/>
      </w:tblGrid>
      <w:tr w:rsidR="00A0206A" w:rsidRPr="00BA4E68" w14:paraId="6A01BD40" w14:textId="77777777" w:rsidTr="00712696">
        <w:trPr>
          <w:trHeight w:val="229"/>
        </w:trPr>
        <w:tc>
          <w:tcPr>
            <w:tcW w:w="4066" w:type="dxa"/>
          </w:tcPr>
          <w:p w14:paraId="39A4A176" w14:textId="77777777" w:rsidR="00A0206A" w:rsidRPr="00BA4E68" w:rsidRDefault="00A0206A" w:rsidP="00712696">
            <w:pPr>
              <w:pStyle w:val="GG-body"/>
              <w:spacing w:before="40" w:after="40"/>
              <w:jc w:val="center"/>
              <w:rPr>
                <w:b/>
                <w:bCs/>
                <w:lang w:val="en-GB"/>
              </w:rPr>
            </w:pPr>
            <w:r w:rsidRPr="00BA4E68">
              <w:rPr>
                <w:b/>
                <w:bCs/>
                <w:lang w:val="en-GB"/>
              </w:rPr>
              <w:t>Affected Zones</w:t>
            </w:r>
          </w:p>
        </w:tc>
        <w:tc>
          <w:tcPr>
            <w:tcW w:w="4678" w:type="dxa"/>
          </w:tcPr>
          <w:p w14:paraId="7BD308B3" w14:textId="77777777" w:rsidR="00A0206A" w:rsidRPr="00BA4E68" w:rsidRDefault="00A0206A" w:rsidP="00712696">
            <w:pPr>
              <w:pStyle w:val="GG-body"/>
              <w:spacing w:before="40" w:after="40"/>
              <w:jc w:val="center"/>
              <w:rPr>
                <w:b/>
                <w:bCs/>
                <w:lang w:val="en-GB"/>
              </w:rPr>
            </w:pPr>
            <w:r w:rsidRPr="00BA4E68">
              <w:rPr>
                <w:b/>
                <w:bCs/>
                <w:lang w:val="en-GB"/>
              </w:rPr>
              <w:t>Noise and Air Emissions Overlay Policies</w:t>
            </w:r>
          </w:p>
        </w:tc>
      </w:tr>
      <w:tr w:rsidR="00A0206A" w:rsidRPr="00BA4E68" w14:paraId="47335673" w14:textId="77777777" w:rsidTr="00712696">
        <w:tc>
          <w:tcPr>
            <w:tcW w:w="4066" w:type="dxa"/>
          </w:tcPr>
          <w:p w14:paraId="5FC634C3" w14:textId="77777777" w:rsidR="00A0206A" w:rsidRPr="00BA4E68" w:rsidRDefault="00A0206A" w:rsidP="00712696">
            <w:pPr>
              <w:pStyle w:val="GG-body"/>
              <w:spacing w:before="40" w:after="40"/>
              <w:rPr>
                <w:lang w:val="en-GB"/>
              </w:rPr>
            </w:pPr>
            <w:r w:rsidRPr="00BA4E68">
              <w:rPr>
                <w:lang w:val="en-GB"/>
              </w:rPr>
              <w:t>Capital City Zone</w:t>
            </w:r>
          </w:p>
          <w:p w14:paraId="51E307FD" w14:textId="77777777" w:rsidR="00A0206A" w:rsidRPr="00BA4E68" w:rsidRDefault="00A0206A" w:rsidP="00712696">
            <w:pPr>
              <w:pStyle w:val="GG-body"/>
              <w:spacing w:before="40" w:after="40"/>
              <w:rPr>
                <w:lang w:val="en-GB"/>
              </w:rPr>
            </w:pPr>
            <w:r w:rsidRPr="00BA4E68">
              <w:rPr>
                <w:lang w:val="en-GB"/>
              </w:rPr>
              <w:t>City Main Street Zone</w:t>
            </w:r>
          </w:p>
          <w:p w14:paraId="0DB64503" w14:textId="77777777" w:rsidR="00A0206A" w:rsidRPr="00BA4E68" w:rsidRDefault="00A0206A" w:rsidP="00712696">
            <w:pPr>
              <w:pStyle w:val="GG-body"/>
              <w:spacing w:before="40" w:after="40"/>
              <w:rPr>
                <w:lang w:val="en-GB"/>
              </w:rPr>
            </w:pPr>
            <w:r w:rsidRPr="00BA4E68">
              <w:rPr>
                <w:lang w:val="en-GB"/>
              </w:rPr>
              <w:t>City Riverbank Zone</w:t>
            </w:r>
          </w:p>
          <w:p w14:paraId="24823E3C" w14:textId="77777777" w:rsidR="00A0206A" w:rsidRPr="00BA4E68" w:rsidRDefault="00A0206A" w:rsidP="00712696">
            <w:pPr>
              <w:pStyle w:val="GG-body"/>
              <w:spacing w:before="40" w:after="40"/>
              <w:rPr>
                <w:lang w:val="en-GB"/>
              </w:rPr>
            </w:pPr>
            <w:r w:rsidRPr="00BA4E68">
              <w:rPr>
                <w:lang w:val="en-GB"/>
              </w:rPr>
              <w:t>Motorsport Park Zone</w:t>
            </w:r>
          </w:p>
          <w:p w14:paraId="339A5BD7" w14:textId="77777777" w:rsidR="00A0206A" w:rsidRPr="00BA4E68" w:rsidRDefault="00A0206A" w:rsidP="00712696">
            <w:pPr>
              <w:pStyle w:val="GG-body"/>
              <w:spacing w:before="40" w:after="40"/>
              <w:rPr>
                <w:lang w:val="it-IT"/>
              </w:rPr>
            </w:pPr>
            <w:r w:rsidRPr="00BA4E68">
              <w:rPr>
                <w:lang w:val="it-IT"/>
              </w:rPr>
              <w:t>Urban Corridor (Boulevard) Zone</w:t>
            </w:r>
          </w:p>
          <w:p w14:paraId="43C20AFE" w14:textId="77777777" w:rsidR="00A0206A" w:rsidRPr="00BA4E68" w:rsidRDefault="00A0206A" w:rsidP="00712696">
            <w:pPr>
              <w:pStyle w:val="GG-body"/>
              <w:spacing w:before="40" w:after="40"/>
              <w:rPr>
                <w:lang w:val="it-IT"/>
              </w:rPr>
            </w:pPr>
            <w:r w:rsidRPr="00BA4E68">
              <w:rPr>
                <w:lang w:val="it-IT"/>
              </w:rPr>
              <w:t>Urban Corridor (Business) Zone</w:t>
            </w:r>
          </w:p>
          <w:p w14:paraId="062C7B7B" w14:textId="77777777" w:rsidR="00A0206A" w:rsidRPr="00BA4E68" w:rsidRDefault="00A0206A" w:rsidP="00712696">
            <w:pPr>
              <w:pStyle w:val="GG-body"/>
              <w:spacing w:before="40" w:after="40"/>
              <w:rPr>
                <w:lang w:val="en-GB"/>
              </w:rPr>
            </w:pPr>
            <w:r w:rsidRPr="00BA4E68">
              <w:rPr>
                <w:lang w:val="en-GB"/>
              </w:rPr>
              <w:t>Urban Corridor (Living) Zone</w:t>
            </w:r>
          </w:p>
          <w:p w14:paraId="7389E2EA" w14:textId="77777777" w:rsidR="00A0206A" w:rsidRPr="00BA4E68" w:rsidRDefault="00A0206A" w:rsidP="00712696">
            <w:pPr>
              <w:pStyle w:val="GG-body"/>
              <w:spacing w:before="40" w:after="40"/>
              <w:rPr>
                <w:lang w:val="en-GB"/>
              </w:rPr>
            </w:pPr>
            <w:r w:rsidRPr="00BA4E68">
              <w:rPr>
                <w:lang w:val="en-GB"/>
              </w:rPr>
              <w:t>Urban Corridor (Main Street) Zone</w:t>
            </w:r>
          </w:p>
          <w:p w14:paraId="0BD324EB" w14:textId="77777777" w:rsidR="00A0206A" w:rsidRPr="00BA4E68" w:rsidRDefault="00A0206A" w:rsidP="00712696">
            <w:pPr>
              <w:pStyle w:val="GG-body"/>
              <w:rPr>
                <w:lang w:val="en-GB"/>
              </w:rPr>
            </w:pPr>
            <w:r w:rsidRPr="00BA4E68">
              <w:rPr>
                <w:lang w:val="en-GB"/>
              </w:rPr>
              <w:t>Urban Neighbourhood Zone</w:t>
            </w:r>
          </w:p>
        </w:tc>
        <w:tc>
          <w:tcPr>
            <w:tcW w:w="4678" w:type="dxa"/>
          </w:tcPr>
          <w:p w14:paraId="3E3C133A" w14:textId="77777777" w:rsidR="00A0206A" w:rsidRPr="00BA4E68" w:rsidRDefault="00A0206A" w:rsidP="00712696">
            <w:pPr>
              <w:pStyle w:val="GG-body"/>
              <w:tabs>
                <w:tab w:val="clear" w:pos="1120"/>
              </w:tabs>
              <w:spacing w:before="40" w:after="40"/>
              <w:rPr>
                <w:lang w:val="it-IT"/>
              </w:rPr>
            </w:pPr>
            <w:r w:rsidRPr="00BA4E68">
              <w:rPr>
                <w:lang w:val="it-IT"/>
              </w:rPr>
              <w:t>DO 1</w:t>
            </w:r>
          </w:p>
          <w:p w14:paraId="21BA7954" w14:textId="77777777" w:rsidR="00A0206A" w:rsidRPr="00BA4E68" w:rsidRDefault="00A0206A" w:rsidP="00712696">
            <w:pPr>
              <w:pStyle w:val="GG-body"/>
              <w:tabs>
                <w:tab w:val="clear" w:pos="1120"/>
              </w:tabs>
              <w:spacing w:before="40" w:after="40"/>
              <w:rPr>
                <w:lang w:val="it-IT"/>
              </w:rPr>
            </w:pPr>
            <w:r w:rsidRPr="00BA4E68">
              <w:rPr>
                <w:lang w:val="it-IT"/>
              </w:rPr>
              <w:t>PO 1.1, DTS/DPF 1.1</w:t>
            </w:r>
          </w:p>
          <w:p w14:paraId="09CD5C84" w14:textId="77777777" w:rsidR="00A0206A" w:rsidRPr="00BA4E68" w:rsidRDefault="00A0206A" w:rsidP="00712696">
            <w:pPr>
              <w:pStyle w:val="GG-body"/>
              <w:tabs>
                <w:tab w:val="clear" w:pos="1120"/>
              </w:tabs>
              <w:spacing w:before="40" w:after="40"/>
              <w:rPr>
                <w:lang w:val="it-IT"/>
              </w:rPr>
            </w:pPr>
            <w:r w:rsidRPr="00BA4E68">
              <w:rPr>
                <w:lang w:val="it-IT"/>
              </w:rPr>
              <w:t>PO 1.2, DTS/DPF 1.2</w:t>
            </w:r>
          </w:p>
          <w:p w14:paraId="2662F4FE" w14:textId="77777777" w:rsidR="00A0206A" w:rsidRPr="00BA4E68" w:rsidRDefault="00A0206A" w:rsidP="00712696">
            <w:pPr>
              <w:pStyle w:val="GG-body"/>
              <w:tabs>
                <w:tab w:val="clear" w:pos="1120"/>
              </w:tabs>
              <w:rPr>
                <w:lang w:val="en-GB"/>
              </w:rPr>
            </w:pPr>
            <w:r w:rsidRPr="00BA4E68">
              <w:rPr>
                <w:lang w:val="en-GB"/>
              </w:rPr>
              <w:t>PO 1.3, DTS/DPF 1.3</w:t>
            </w:r>
          </w:p>
          <w:p w14:paraId="3D5D813A" w14:textId="77777777" w:rsidR="00A0206A" w:rsidRPr="00BA4E68" w:rsidRDefault="00A0206A" w:rsidP="00712696">
            <w:pPr>
              <w:pStyle w:val="GG-body"/>
              <w:rPr>
                <w:lang w:val="en-GB"/>
              </w:rPr>
            </w:pPr>
          </w:p>
        </w:tc>
      </w:tr>
    </w:tbl>
    <w:p w14:paraId="17886574" w14:textId="77777777" w:rsidR="00A0206A" w:rsidRPr="00BA4E68" w:rsidRDefault="00A0206A" w:rsidP="00A0206A">
      <w:pPr>
        <w:pStyle w:val="GG-body"/>
        <w:spacing w:before="80"/>
        <w:ind w:left="568" w:hanging="284"/>
        <w:rPr>
          <w:bCs/>
          <w:lang w:val="en-GB"/>
        </w:rPr>
      </w:pPr>
      <w:r>
        <w:rPr>
          <w:bCs/>
          <w:sz w:val="18"/>
          <w:lang w:val="en-GB"/>
        </w:rPr>
        <w:t>(</w:t>
      </w:r>
      <w:r w:rsidRPr="00BA4E68">
        <w:rPr>
          <w:bCs/>
          <w:sz w:val="18"/>
          <w:lang w:val="en-GB"/>
        </w:rPr>
        <w:t>f</w:t>
      </w:r>
      <w:r>
        <w:rPr>
          <w:bCs/>
          <w:sz w:val="18"/>
          <w:lang w:val="en-GB"/>
        </w:rPr>
        <w:t>)</w:t>
      </w:r>
      <w:r w:rsidRPr="00BA4E68">
        <w:rPr>
          <w:bCs/>
          <w:sz w:val="18"/>
          <w:lang w:val="en-GB"/>
        </w:rPr>
        <w:tab/>
      </w:r>
      <w:r w:rsidRPr="00BA4E68">
        <w:rPr>
          <w:bCs/>
          <w:spacing w:val="-2"/>
          <w:lang w:val="en-GB"/>
        </w:rPr>
        <w:t xml:space="preserve">In Part </w:t>
      </w:r>
      <w:r w:rsidRPr="00BA4E68">
        <w:rPr>
          <w:bCs/>
          <w:spacing w:val="-2"/>
          <w:sz w:val="18"/>
          <w:lang w:val="en-GB"/>
        </w:rPr>
        <w:t>13</w:t>
      </w:r>
      <w:r w:rsidRPr="00252A59">
        <w:rPr>
          <w:bCs/>
          <w:spacing w:val="-2"/>
          <w:lang w:val="en-GB"/>
        </w:rPr>
        <w:t>—</w:t>
      </w:r>
      <w:r w:rsidRPr="00BA4E68">
        <w:rPr>
          <w:bCs/>
          <w:spacing w:val="-2"/>
          <w:lang w:val="en-GB"/>
        </w:rPr>
        <w:t>Table of Amendments, update the publication date, Code version number, amendment type and summary of amendments within the ‘Table of Planning and Design Code Amendments’ to reflect the amendments to the Code as described in this Notice.</w:t>
      </w:r>
    </w:p>
    <w:p w14:paraId="66A8C74A" w14:textId="77777777" w:rsidR="00A0206A" w:rsidRPr="00BA4E68" w:rsidRDefault="00A0206A" w:rsidP="00A0206A">
      <w:pPr>
        <w:pStyle w:val="GG-body"/>
        <w:ind w:left="284" w:hanging="284"/>
        <w:rPr>
          <w:bCs/>
          <w:lang w:val="en-GB"/>
        </w:rPr>
      </w:pPr>
      <w:r w:rsidRPr="00BA4E68">
        <w:rPr>
          <w:bCs/>
          <w:lang w:val="en-GB"/>
        </w:rPr>
        <w:t>2.</w:t>
      </w:r>
      <w:r w:rsidRPr="00BA4E68">
        <w:rPr>
          <w:bCs/>
          <w:lang w:val="en-GB"/>
        </w:rPr>
        <w:tab/>
      </w:r>
      <w:r w:rsidRPr="00BA4E68">
        <w:rPr>
          <w:lang w:val="en-GB"/>
        </w:rPr>
        <w:t xml:space="preserve">Pursuant to </w:t>
      </w:r>
      <w:r>
        <w:rPr>
          <w:lang w:val="en-GB"/>
        </w:rPr>
        <w:t>S</w:t>
      </w:r>
      <w:r w:rsidRPr="00BA4E68">
        <w:rPr>
          <w:lang w:val="en-GB"/>
        </w:rPr>
        <w:t>ection 76(5)(a) of the Act, I further specify that the amendments to the Code as described in this Notice will take effect upon the date those amendments are published on the SA planning portal.</w:t>
      </w:r>
    </w:p>
    <w:p w14:paraId="73F24BE7" w14:textId="77777777" w:rsidR="00A0206A" w:rsidRPr="00BA4E68" w:rsidRDefault="00A0206A" w:rsidP="00A0206A">
      <w:pPr>
        <w:pStyle w:val="GG-SDated"/>
        <w:rPr>
          <w:b/>
          <w:lang w:val="en-GB"/>
        </w:rPr>
      </w:pPr>
      <w:r w:rsidRPr="00BA4E68">
        <w:rPr>
          <w:lang w:val="en-GB"/>
        </w:rPr>
        <w:t>Dated</w:t>
      </w:r>
      <w:r>
        <w:rPr>
          <w:lang w:val="en-GB"/>
        </w:rPr>
        <w:t>:</w:t>
      </w:r>
      <w:r w:rsidRPr="00BA4E68">
        <w:rPr>
          <w:lang w:val="en-GB"/>
        </w:rPr>
        <w:t xml:space="preserve"> 15 </w:t>
      </w:r>
      <w:r>
        <w:rPr>
          <w:lang w:val="en-GB"/>
        </w:rPr>
        <w:t>June</w:t>
      </w:r>
      <w:r w:rsidRPr="00BA4E68">
        <w:rPr>
          <w:lang w:val="en-GB"/>
        </w:rPr>
        <w:t xml:space="preserve"> 2026</w:t>
      </w:r>
    </w:p>
    <w:p w14:paraId="3156DDF2" w14:textId="77777777" w:rsidR="00A0206A" w:rsidRPr="00BA4E68" w:rsidRDefault="00A0206A" w:rsidP="00A0206A">
      <w:pPr>
        <w:pStyle w:val="GG-SName"/>
        <w:rPr>
          <w:lang w:val="en-GB"/>
        </w:rPr>
      </w:pPr>
      <w:r w:rsidRPr="00BA4E68">
        <w:rPr>
          <w:lang w:val="en-GB"/>
        </w:rPr>
        <w:t xml:space="preserve">Amy </w:t>
      </w:r>
      <w:r>
        <w:rPr>
          <w:lang w:val="en-GB"/>
        </w:rPr>
        <w:t>B</w:t>
      </w:r>
      <w:r w:rsidRPr="00BA4E68">
        <w:rPr>
          <w:lang w:val="en-GB"/>
        </w:rPr>
        <w:t>arratt</w:t>
      </w:r>
    </w:p>
    <w:p w14:paraId="6C8D5EA9" w14:textId="77777777" w:rsidR="00A0206A" w:rsidRPr="00BA4E68" w:rsidRDefault="00A0206A" w:rsidP="00A0206A">
      <w:pPr>
        <w:pStyle w:val="GG-Signature"/>
        <w:rPr>
          <w:lang w:val="en-GB"/>
        </w:rPr>
      </w:pPr>
      <w:r w:rsidRPr="00BA4E68">
        <w:rPr>
          <w:lang w:val="en-GB"/>
        </w:rPr>
        <w:t>Acting Manager Code Amendments</w:t>
      </w:r>
    </w:p>
    <w:p w14:paraId="067559C2" w14:textId="77777777" w:rsidR="00A0206A" w:rsidRPr="00BA4E68" w:rsidRDefault="00A0206A" w:rsidP="00A0206A">
      <w:pPr>
        <w:pStyle w:val="GG-Signature"/>
        <w:rPr>
          <w:lang w:val="en-GB"/>
        </w:rPr>
      </w:pPr>
      <w:r w:rsidRPr="00BA4E68">
        <w:rPr>
          <w:lang w:val="en-GB"/>
        </w:rPr>
        <w:t>Department for Housing and Urban Development</w:t>
      </w:r>
    </w:p>
    <w:p w14:paraId="5F010B5E" w14:textId="77777777" w:rsidR="00A0206A" w:rsidRDefault="00A0206A" w:rsidP="00A0206A">
      <w:pPr>
        <w:pStyle w:val="GG-Signature"/>
        <w:rPr>
          <w:lang w:val="en-GB"/>
        </w:rPr>
      </w:pPr>
      <w:r w:rsidRPr="00BA4E68">
        <w:rPr>
          <w:lang w:val="en-GB"/>
        </w:rPr>
        <w:t>Delegate of the Minister for Planning</w:t>
      </w:r>
    </w:p>
    <w:p w14:paraId="461DEF36" w14:textId="77777777" w:rsidR="00A0206A" w:rsidRDefault="00A0206A" w:rsidP="00A0206A">
      <w:pPr>
        <w:pStyle w:val="GG-Signature"/>
        <w:pBdr>
          <w:top w:val="single" w:sz="4" w:space="1" w:color="auto"/>
        </w:pBdr>
        <w:spacing w:before="100" w:line="14" w:lineRule="exact"/>
        <w:jc w:val="center"/>
        <w:rPr>
          <w:b/>
          <w:bCs/>
          <w:lang w:val="en-GB"/>
        </w:rPr>
      </w:pPr>
    </w:p>
    <w:p w14:paraId="2031D1C0" w14:textId="77777777" w:rsidR="00A0206A" w:rsidRDefault="00A0206A" w:rsidP="00775C77">
      <w:pPr>
        <w:pStyle w:val="NoSpacing"/>
        <w:rPr>
          <w:lang w:val="en-US"/>
        </w:rPr>
      </w:pPr>
    </w:p>
    <w:p w14:paraId="38A8D195" w14:textId="77777777" w:rsidR="00E70C52" w:rsidRDefault="00E70C52" w:rsidP="00E70C52">
      <w:pPr>
        <w:pStyle w:val="GG-Title1"/>
      </w:pPr>
      <w:r>
        <w:t>Planning, Development and Infrastructure Act 2016</w:t>
      </w:r>
    </w:p>
    <w:p w14:paraId="3F7D02EB" w14:textId="77777777" w:rsidR="00E70C52" w:rsidRDefault="00E70C52" w:rsidP="00E70C52">
      <w:pPr>
        <w:pStyle w:val="GG-Title2"/>
      </w:pPr>
      <w:r>
        <w:t>Section 80</w:t>
      </w:r>
    </w:p>
    <w:p w14:paraId="39E5B748" w14:textId="77777777" w:rsidR="00E70C52" w:rsidRDefault="00E70C52" w:rsidP="00E70C52">
      <w:pPr>
        <w:pStyle w:val="GG-Title3"/>
      </w:pPr>
      <w:r>
        <w:t>Ministerial Building Standards</w:t>
      </w:r>
    </w:p>
    <w:p w14:paraId="3CB50AB1" w14:textId="77777777" w:rsidR="00E70C52" w:rsidRPr="006207FF" w:rsidRDefault="00E70C52" w:rsidP="00E70C52">
      <w:pPr>
        <w:pStyle w:val="GG-body"/>
        <w:rPr>
          <w:i/>
          <w:iCs/>
        </w:rPr>
      </w:pPr>
      <w:r w:rsidRPr="006207FF">
        <w:rPr>
          <w:i/>
          <w:iCs/>
        </w:rPr>
        <w:t>Preamble</w:t>
      </w:r>
    </w:p>
    <w:p w14:paraId="0867F15C" w14:textId="77777777" w:rsidR="00E70C52" w:rsidRDefault="00E70C52" w:rsidP="00E70C52">
      <w:pPr>
        <w:pStyle w:val="GG-body"/>
        <w:ind w:left="284" w:hanging="284"/>
      </w:pPr>
      <w:r>
        <w:t>1.</w:t>
      </w:r>
      <w:r>
        <w:tab/>
        <w:t xml:space="preserve">The </w:t>
      </w:r>
      <w:r w:rsidRPr="003F1B65">
        <w:rPr>
          <w:i/>
          <w:iCs/>
        </w:rPr>
        <w:t>Planning, Development and Infrastructure Act 2016</w:t>
      </w:r>
      <w:r>
        <w:t xml:space="preserve"> (the Act) defines the Building Rules as meaning (amongst other things) the Building Code, being the </w:t>
      </w:r>
      <w:r w:rsidRPr="003F1B65">
        <w:rPr>
          <w:i/>
          <w:iCs/>
        </w:rPr>
        <w:t>Building Code</w:t>
      </w:r>
      <w:r>
        <w:t xml:space="preserve"> of Australia published by the Australian Building Codes Board from time to time, and </w:t>
      </w:r>
      <w:r w:rsidRPr="005E0A3C">
        <w:rPr>
          <w:i/>
          <w:iCs/>
        </w:rPr>
        <w:t>Ministerial building standards</w:t>
      </w:r>
      <w:r>
        <w:t xml:space="preserve"> published by the Minister under the Act.</w:t>
      </w:r>
    </w:p>
    <w:p w14:paraId="16A30DB9" w14:textId="77777777" w:rsidR="00E70C52" w:rsidRDefault="00E70C52" w:rsidP="00E70C52">
      <w:pPr>
        <w:pStyle w:val="GG-body"/>
        <w:ind w:left="284" w:hanging="284"/>
      </w:pPr>
      <w:r>
        <w:t>2.</w:t>
      </w:r>
      <w:r>
        <w:tab/>
        <w:t xml:space="preserve">Under Section 80(1) of the Act, the Minister may, by notice published in the Gazette, publish </w:t>
      </w:r>
      <w:r w:rsidRPr="005E0A3C">
        <w:rPr>
          <w:i/>
          <w:iCs/>
        </w:rPr>
        <w:t>Ministerial building standards</w:t>
      </w:r>
      <w:r>
        <w:t xml:space="preserve"> that:</w:t>
      </w:r>
    </w:p>
    <w:p w14:paraId="085227A2" w14:textId="77777777" w:rsidR="00E70C52" w:rsidRDefault="00E70C52" w:rsidP="00E70C52">
      <w:pPr>
        <w:pStyle w:val="GG-body"/>
        <w:ind w:left="568" w:hanging="284"/>
      </w:pPr>
      <w:r>
        <w:t>(a)</w:t>
      </w:r>
      <w:r>
        <w:tab/>
        <w:t>relate to any aspect of building work (including the regulation, control, restriction or prohibition of building work</w:t>
      </w:r>
      <w:proofErr w:type="gramStart"/>
      <w:r>
        <w:t>);</w:t>
      </w:r>
      <w:proofErr w:type="gramEnd"/>
    </w:p>
    <w:p w14:paraId="52C738E2" w14:textId="77777777" w:rsidR="00E70C52" w:rsidRDefault="00E70C52" w:rsidP="00E70C52">
      <w:pPr>
        <w:pStyle w:val="GG-body"/>
        <w:ind w:left="568" w:hanging="284"/>
      </w:pPr>
      <w:r>
        <w:t>(b)</w:t>
      </w:r>
      <w:r>
        <w:tab/>
        <w:t xml:space="preserve">relate to any aspect of the design, construction, quality, safety, health, amenity, sustainability, adaptive re-use or maintenance of buildings; or </w:t>
      </w:r>
    </w:p>
    <w:p w14:paraId="3FDE176F" w14:textId="77777777" w:rsidR="00E70C52" w:rsidRDefault="00E70C52" w:rsidP="00E70C52">
      <w:pPr>
        <w:pStyle w:val="GG-body"/>
        <w:ind w:left="568" w:hanging="284"/>
      </w:pPr>
      <w:r>
        <w:t>(c)</w:t>
      </w:r>
      <w:r>
        <w:tab/>
        <w:t>modify the Building Code as it applies under the Act (including pursuant to Section 79(1)(b)).</w:t>
      </w:r>
    </w:p>
    <w:p w14:paraId="4635D54A" w14:textId="77777777" w:rsidR="00E70C52" w:rsidRDefault="00E70C52" w:rsidP="00E70C52">
      <w:pPr>
        <w:pStyle w:val="GG-body"/>
        <w:ind w:left="284" w:hanging="284"/>
      </w:pPr>
      <w:r>
        <w:t>3.</w:t>
      </w:r>
      <w:r>
        <w:tab/>
      </w:r>
      <w:r w:rsidRPr="008479C5">
        <w:rPr>
          <w:spacing w:val="-4"/>
        </w:rPr>
        <w:t xml:space="preserve">Under Section 80(4) of the Act, the Minister may, by subsequent notice published in the Gazette, vary or revoke a </w:t>
      </w:r>
      <w:r w:rsidRPr="008479C5">
        <w:rPr>
          <w:i/>
          <w:iCs/>
          <w:spacing w:val="-4"/>
        </w:rPr>
        <w:t>Ministerial building standard</w:t>
      </w:r>
      <w:r w:rsidRPr="008479C5">
        <w:rPr>
          <w:spacing w:val="-4"/>
        </w:rPr>
        <w:t>.</w:t>
      </w:r>
    </w:p>
    <w:p w14:paraId="5B7BC481" w14:textId="77777777" w:rsidR="00C058ED" w:rsidRDefault="00C058ED">
      <w:pPr>
        <w:spacing w:after="0" w:line="240" w:lineRule="auto"/>
        <w:jc w:val="left"/>
        <w:rPr>
          <w:smallCaps/>
          <w:szCs w:val="17"/>
        </w:rPr>
      </w:pPr>
      <w:r>
        <w:br w:type="page"/>
      </w:r>
    </w:p>
    <w:p w14:paraId="1A445B2A" w14:textId="13CDDBF3" w:rsidR="00E70C52" w:rsidRDefault="00E70C52" w:rsidP="00E70C52">
      <w:pPr>
        <w:pStyle w:val="GG-Title2"/>
      </w:pPr>
      <w:r>
        <w:lastRenderedPageBreak/>
        <w:t>Notice</w:t>
      </w:r>
    </w:p>
    <w:p w14:paraId="4B6A2795" w14:textId="77777777" w:rsidR="00E70C52" w:rsidRDefault="00E70C52" w:rsidP="00E70C52">
      <w:pPr>
        <w:pStyle w:val="GG-body"/>
      </w:pPr>
      <w:r>
        <w:t>Pursuant to Section 80(1) of the Act, I, Nicholas Champion, Minister for Planning, give notice of the commencement of the following Ministerial building standard:</w:t>
      </w:r>
    </w:p>
    <w:p w14:paraId="427D6A5A" w14:textId="77777777" w:rsidR="00E70C52" w:rsidRPr="004472F3" w:rsidRDefault="00E70C52" w:rsidP="00E70C52">
      <w:pPr>
        <w:pStyle w:val="GG-body"/>
        <w:ind w:left="142"/>
        <w:rPr>
          <w:i/>
          <w:iCs/>
        </w:rPr>
      </w:pPr>
      <w:r w:rsidRPr="004472F3">
        <w:rPr>
          <w:i/>
          <w:iCs/>
        </w:rPr>
        <w:t>Ministerial Building Standard MBS 013 Electric Vehicle Charging Stations</w:t>
      </w:r>
    </w:p>
    <w:p w14:paraId="6065D5C3" w14:textId="77777777" w:rsidR="00E70C52" w:rsidRDefault="00E70C52" w:rsidP="00E70C52">
      <w:pPr>
        <w:pStyle w:val="GG-SDated"/>
      </w:pPr>
      <w:r>
        <w:t>Dated: 16 June 2026</w:t>
      </w:r>
    </w:p>
    <w:p w14:paraId="3DC6763A" w14:textId="77777777" w:rsidR="00E70C52" w:rsidRDefault="00E70C52" w:rsidP="00E70C52">
      <w:pPr>
        <w:pStyle w:val="GG-SName"/>
      </w:pPr>
      <w:r>
        <w:t>Nicholas Champion</w:t>
      </w:r>
    </w:p>
    <w:p w14:paraId="01B2677D" w14:textId="77777777" w:rsidR="00E70C52" w:rsidRDefault="00E70C52" w:rsidP="00E70C52">
      <w:pPr>
        <w:pStyle w:val="GG-Signature"/>
      </w:pPr>
      <w:r>
        <w:t>Minister for Planning</w:t>
      </w:r>
    </w:p>
    <w:p w14:paraId="3438E6C6" w14:textId="77777777" w:rsidR="00E70C52" w:rsidRDefault="00E70C52" w:rsidP="00E70C52">
      <w:pPr>
        <w:pStyle w:val="GG-Signature"/>
        <w:pBdr>
          <w:top w:val="single" w:sz="4" w:space="1" w:color="auto"/>
        </w:pBdr>
        <w:spacing w:before="100" w:after="80" w:line="14" w:lineRule="exact"/>
        <w:ind w:left="1080" w:right="1080"/>
        <w:jc w:val="center"/>
      </w:pPr>
    </w:p>
    <w:p w14:paraId="05FA14E6" w14:textId="77777777" w:rsidR="00E70C52" w:rsidRDefault="00E70C52" w:rsidP="00E70C52">
      <w:pPr>
        <w:pStyle w:val="GG-Title2"/>
      </w:pPr>
      <w:r w:rsidRPr="004472F3">
        <w:t>Ministerial Building Standard MBS 013</w:t>
      </w:r>
    </w:p>
    <w:p w14:paraId="6600734D" w14:textId="77777777" w:rsidR="00E70C52" w:rsidRPr="00685385" w:rsidRDefault="00E70C52" w:rsidP="00E70C52">
      <w:pPr>
        <w:jc w:val="center"/>
        <w:rPr>
          <w:bCs/>
          <w:i/>
          <w:iCs/>
        </w:rPr>
      </w:pPr>
      <w:bookmarkStart w:id="36" w:name="_Hlk113982515"/>
      <w:r w:rsidRPr="00685385">
        <w:rPr>
          <w:bCs/>
          <w:i/>
          <w:iCs/>
        </w:rPr>
        <w:t xml:space="preserve">Installation of </w:t>
      </w:r>
      <w:r w:rsidRPr="00A639A0">
        <w:rPr>
          <w:bCs/>
          <w:i/>
          <w:iCs/>
        </w:rPr>
        <w:t>E</w:t>
      </w:r>
      <w:r w:rsidRPr="00685385">
        <w:rPr>
          <w:bCs/>
          <w:i/>
          <w:iCs/>
        </w:rPr>
        <w:t xml:space="preserve">lectric </w:t>
      </w:r>
      <w:r w:rsidRPr="00A639A0">
        <w:rPr>
          <w:bCs/>
          <w:i/>
          <w:iCs/>
        </w:rPr>
        <w:t>V</w:t>
      </w:r>
      <w:r w:rsidRPr="00685385">
        <w:rPr>
          <w:bCs/>
          <w:i/>
          <w:iCs/>
        </w:rPr>
        <w:t xml:space="preserve">ehicle </w:t>
      </w:r>
      <w:r>
        <w:rPr>
          <w:bCs/>
          <w:i/>
          <w:iCs/>
        </w:rPr>
        <w:t>Charging Stations</w:t>
      </w:r>
    </w:p>
    <w:bookmarkEnd w:id="36"/>
    <w:p w14:paraId="3A543035" w14:textId="77777777" w:rsidR="00E70C52" w:rsidRPr="00685385" w:rsidRDefault="00E70C52" w:rsidP="00E70C52">
      <w:pPr>
        <w:keepNext/>
        <w:ind w:left="284" w:hanging="284"/>
      </w:pPr>
      <w:r w:rsidRPr="00685385">
        <w:rPr>
          <w:b/>
          <w:bCs/>
          <w:lang w:val="en-US"/>
        </w:rPr>
        <w:t>1</w:t>
      </w:r>
      <w:r>
        <w:rPr>
          <w:b/>
          <w:bCs/>
          <w:lang w:val="en-US"/>
        </w:rPr>
        <w:t>.</w:t>
      </w:r>
      <w:r w:rsidRPr="00685385">
        <w:rPr>
          <w:b/>
          <w:bCs/>
          <w:lang w:val="en-US"/>
        </w:rPr>
        <w:tab/>
        <w:t xml:space="preserve">Scope </w:t>
      </w:r>
      <w:r>
        <w:rPr>
          <w:b/>
          <w:bCs/>
          <w:lang w:val="en-US"/>
        </w:rPr>
        <w:t>a</w:t>
      </w:r>
      <w:r w:rsidRPr="00685385">
        <w:rPr>
          <w:b/>
          <w:bCs/>
          <w:lang w:val="en-US"/>
        </w:rPr>
        <w:t>nd Application</w:t>
      </w:r>
    </w:p>
    <w:p w14:paraId="4ACA35EC" w14:textId="77777777" w:rsidR="00E70C52" w:rsidRPr="00685385" w:rsidRDefault="00E70C52" w:rsidP="00E70C52">
      <w:pPr>
        <w:ind w:left="709" w:hanging="425"/>
      </w:pPr>
      <w:r w:rsidRPr="00685385">
        <w:rPr>
          <w:lang w:val="en-US"/>
        </w:rPr>
        <w:t>1.1</w:t>
      </w:r>
      <w:r w:rsidRPr="00685385">
        <w:rPr>
          <w:lang w:val="en-US"/>
        </w:rPr>
        <w:tab/>
        <w:t xml:space="preserve">This Standard is published as a Ministerial Building Standard that forms part of the Building Rules under </w:t>
      </w:r>
      <w:r>
        <w:rPr>
          <w:lang w:val="en-US"/>
        </w:rPr>
        <w:t>S</w:t>
      </w:r>
      <w:r w:rsidRPr="00685385">
        <w:rPr>
          <w:lang w:val="en-US"/>
        </w:rPr>
        <w:t xml:space="preserve">ection 80 of the </w:t>
      </w:r>
      <w:r w:rsidRPr="00685385">
        <w:rPr>
          <w:i/>
          <w:iCs/>
          <w:lang w:val="en-US"/>
        </w:rPr>
        <w:t>Planning, Development and Infrastructure Act 2016</w:t>
      </w:r>
      <w:r w:rsidRPr="00685385">
        <w:rPr>
          <w:lang w:val="en-US"/>
        </w:rPr>
        <w:t xml:space="preserve"> and must be read in conjunction with the requirements of that Act and the </w:t>
      </w:r>
      <w:r w:rsidRPr="00685385">
        <w:rPr>
          <w:i/>
          <w:iCs/>
          <w:lang w:val="en-US"/>
        </w:rPr>
        <w:t>Planning, Development and Infrastructure (General) Regulations 2017</w:t>
      </w:r>
      <w:r w:rsidRPr="00685385">
        <w:rPr>
          <w:lang w:val="en-US"/>
        </w:rPr>
        <w:t>.</w:t>
      </w:r>
    </w:p>
    <w:p w14:paraId="4A838250" w14:textId="77777777" w:rsidR="00E70C52" w:rsidRPr="00685385" w:rsidRDefault="00E70C52" w:rsidP="00E70C52">
      <w:pPr>
        <w:ind w:left="709" w:hanging="425"/>
      </w:pPr>
      <w:r w:rsidRPr="00685385">
        <w:rPr>
          <w:lang w:val="en-US"/>
        </w:rPr>
        <w:t>1.2</w:t>
      </w:r>
      <w:r w:rsidRPr="00685385">
        <w:rPr>
          <w:lang w:val="en-US"/>
        </w:rPr>
        <w:tab/>
        <w:t xml:space="preserve">The provisions in this Standard apply to covered or underground </w:t>
      </w:r>
      <w:r w:rsidRPr="00685385">
        <w:rPr>
          <w:i/>
          <w:iCs/>
          <w:lang w:val="en-US"/>
        </w:rPr>
        <w:t>electric vehicle charging stations</w:t>
      </w:r>
      <w:r w:rsidRPr="00685385">
        <w:rPr>
          <w:lang w:val="en-US"/>
        </w:rPr>
        <w:t xml:space="preserve"> installed in new or existing standalone Class 7a buildings (carparks), including Class 7a buildings that form part of Class 2 to 9 buildings as defined under the </w:t>
      </w:r>
      <w:r w:rsidRPr="00685385">
        <w:rPr>
          <w:i/>
          <w:iCs/>
          <w:lang w:val="en-US"/>
        </w:rPr>
        <w:t>Building Code</w:t>
      </w:r>
      <w:r w:rsidRPr="00685385">
        <w:rPr>
          <w:lang w:val="en-US"/>
        </w:rPr>
        <w:t>.</w:t>
      </w:r>
    </w:p>
    <w:p w14:paraId="322B2043" w14:textId="77777777" w:rsidR="00E70C52" w:rsidRPr="00685385" w:rsidRDefault="00E70C52" w:rsidP="00E70C52">
      <w:pPr>
        <w:ind w:left="709" w:hanging="425"/>
      </w:pPr>
      <w:r w:rsidRPr="00685385">
        <w:rPr>
          <w:lang w:val="en-US"/>
        </w:rPr>
        <w:t>1.3</w:t>
      </w:r>
      <w:r w:rsidRPr="00685385">
        <w:rPr>
          <w:lang w:val="en-US"/>
        </w:rPr>
        <w:tab/>
        <w:t xml:space="preserve">The requirements of this Standard are additional to those required by the </w:t>
      </w:r>
      <w:r w:rsidRPr="00685385">
        <w:rPr>
          <w:i/>
          <w:iCs/>
          <w:lang w:val="en-US"/>
        </w:rPr>
        <w:t>Building Code</w:t>
      </w:r>
      <w:r w:rsidRPr="00685385">
        <w:rPr>
          <w:lang w:val="en-US"/>
        </w:rPr>
        <w:t xml:space="preserve"> and do not override any of the</w:t>
      </w:r>
      <w:r w:rsidRPr="00685385">
        <w:rPr>
          <w:i/>
          <w:iCs/>
          <w:lang w:val="en-US"/>
        </w:rPr>
        <w:t xml:space="preserve"> Building Code</w:t>
      </w:r>
      <w:r w:rsidRPr="00685385">
        <w:rPr>
          <w:lang w:val="en-US"/>
        </w:rPr>
        <w:t xml:space="preserve"> provisions.</w:t>
      </w:r>
    </w:p>
    <w:p w14:paraId="3B818514" w14:textId="77777777" w:rsidR="00E70C52" w:rsidRDefault="00E70C52" w:rsidP="00E70C52">
      <w:pPr>
        <w:ind w:left="709" w:hanging="425"/>
      </w:pPr>
      <w:r w:rsidRPr="00685385">
        <w:rPr>
          <w:lang w:val="en-US"/>
        </w:rPr>
        <w:t>1.4</w:t>
      </w:r>
      <w:r w:rsidRPr="00685385">
        <w:rPr>
          <w:lang w:val="en-US"/>
        </w:rPr>
        <w:tab/>
        <w:t xml:space="preserve">Unless otherwise stated, a reference to the </w:t>
      </w:r>
      <w:r w:rsidRPr="00685385">
        <w:rPr>
          <w:i/>
          <w:iCs/>
          <w:lang w:val="en-US"/>
        </w:rPr>
        <w:t>Building Code</w:t>
      </w:r>
      <w:r w:rsidRPr="00685385">
        <w:rPr>
          <w:lang w:val="en-US"/>
        </w:rPr>
        <w:t xml:space="preserve"> or an Australian Standard in this Standard is a reference to the edition current at the time of application.</w:t>
      </w:r>
      <w:r w:rsidRPr="00685385">
        <w:t xml:space="preserve"> </w:t>
      </w:r>
    </w:p>
    <w:p w14:paraId="72DB28D4" w14:textId="77777777" w:rsidR="00E70C52" w:rsidRDefault="00E70C52" w:rsidP="00E70C52">
      <w:pPr>
        <w:ind w:left="709" w:hanging="425"/>
      </w:pPr>
      <w:r>
        <w:t>1.5</w:t>
      </w:r>
      <w:r>
        <w:tab/>
        <w:t xml:space="preserve">The provisions of this Standard apply from 1 July 2026. </w:t>
      </w:r>
    </w:p>
    <w:p w14:paraId="5CBA41AD" w14:textId="77777777" w:rsidR="00E70C52" w:rsidRPr="00685385" w:rsidRDefault="00E70C52" w:rsidP="00E70C52">
      <w:pPr>
        <w:keepNext/>
        <w:ind w:left="284" w:hanging="284"/>
      </w:pPr>
      <w:r w:rsidRPr="00685385">
        <w:rPr>
          <w:b/>
          <w:bCs/>
          <w:lang w:val="en-US"/>
        </w:rPr>
        <w:t>2</w:t>
      </w:r>
      <w:r>
        <w:rPr>
          <w:b/>
          <w:bCs/>
          <w:lang w:val="en-US"/>
        </w:rPr>
        <w:t>.</w:t>
      </w:r>
      <w:r w:rsidRPr="00685385">
        <w:tab/>
      </w:r>
      <w:r w:rsidRPr="00685385">
        <w:rPr>
          <w:b/>
          <w:bCs/>
          <w:lang w:val="en-US"/>
        </w:rPr>
        <w:t>Electric Vehicle Charging Stations</w:t>
      </w:r>
      <w:r>
        <w:rPr>
          <w:b/>
          <w:bCs/>
          <w:lang w:val="en-US"/>
        </w:rPr>
        <w:t>—</w:t>
      </w:r>
      <w:r w:rsidRPr="00685385">
        <w:rPr>
          <w:b/>
          <w:bCs/>
          <w:lang w:val="en-US"/>
        </w:rPr>
        <w:t>Installation Requirements</w:t>
      </w:r>
    </w:p>
    <w:p w14:paraId="70768301" w14:textId="77777777" w:rsidR="00E70C52" w:rsidRPr="00685385" w:rsidRDefault="00E70C52" w:rsidP="00E70C52">
      <w:pPr>
        <w:ind w:left="709" w:hanging="425"/>
      </w:pPr>
      <w:r w:rsidRPr="00685385">
        <w:rPr>
          <w:lang w:val="en-US"/>
        </w:rPr>
        <w:t>2.1</w:t>
      </w:r>
      <w:r w:rsidRPr="00685385">
        <w:tab/>
      </w:r>
      <w:r w:rsidRPr="007F3156">
        <w:rPr>
          <w:i/>
          <w:iCs/>
          <w:lang w:val="en-US"/>
        </w:rPr>
        <w:t>Location of electric vehicle charging stations</w:t>
      </w:r>
    </w:p>
    <w:p w14:paraId="0D8CB28E" w14:textId="77777777" w:rsidR="00E70C52" w:rsidRPr="00685385" w:rsidRDefault="00E70C52" w:rsidP="00E70C52">
      <w:pPr>
        <w:ind w:left="709"/>
      </w:pPr>
      <w:r w:rsidRPr="00685385">
        <w:rPr>
          <w:i/>
          <w:iCs/>
          <w:lang w:val="en-US"/>
        </w:rPr>
        <w:t>Electric vehicle charging stations</w:t>
      </w:r>
      <w:r w:rsidRPr="00685385">
        <w:rPr>
          <w:lang w:val="en-US"/>
        </w:rPr>
        <w:t xml:space="preserve"> must be located:</w:t>
      </w:r>
    </w:p>
    <w:p w14:paraId="69AAA85B" w14:textId="77777777" w:rsidR="00E70C52" w:rsidRPr="00685385" w:rsidRDefault="00E70C52" w:rsidP="00E70C52">
      <w:pPr>
        <w:ind w:left="993" w:hanging="284"/>
      </w:pPr>
      <w:r w:rsidRPr="00685385">
        <w:rPr>
          <w:lang w:val="en-US"/>
        </w:rPr>
        <w:t>(a)</w:t>
      </w:r>
      <w:r w:rsidRPr="00685385">
        <w:rPr>
          <w:lang w:val="en-US"/>
        </w:rPr>
        <w:tab/>
        <w:t>at ground level where possible,</w:t>
      </w:r>
    </w:p>
    <w:p w14:paraId="5309A2CB" w14:textId="77777777" w:rsidR="00E70C52" w:rsidRPr="00685385" w:rsidRDefault="00E70C52" w:rsidP="00E70C52">
      <w:pPr>
        <w:ind w:left="993" w:hanging="284"/>
      </w:pPr>
      <w:r w:rsidRPr="00685385">
        <w:rPr>
          <w:lang w:val="en-US"/>
        </w:rPr>
        <w:t>(b)</w:t>
      </w:r>
      <w:r w:rsidRPr="00685385">
        <w:rPr>
          <w:lang w:val="en-US"/>
        </w:rPr>
        <w:tab/>
        <w:t>near a sprinkler protection system, where such a system is present in, or proposed for, the building,</w:t>
      </w:r>
      <w:r w:rsidRPr="00685385">
        <w:t xml:space="preserve"> </w:t>
      </w:r>
    </w:p>
    <w:p w14:paraId="33B729A0" w14:textId="77777777" w:rsidR="00E70C52" w:rsidRPr="00685385" w:rsidRDefault="00E70C52" w:rsidP="00E70C52">
      <w:pPr>
        <w:ind w:left="993" w:hanging="284"/>
      </w:pPr>
      <w:r w:rsidRPr="00685385">
        <w:rPr>
          <w:lang w:val="en-US"/>
        </w:rPr>
        <w:t>(c)</w:t>
      </w:r>
      <w:r w:rsidRPr="00685385">
        <w:rPr>
          <w:lang w:val="en-US"/>
        </w:rPr>
        <w:tab/>
      </w:r>
      <w:r w:rsidRPr="00685385">
        <w:rPr>
          <w:spacing w:val="-4"/>
          <w:lang w:val="en-US"/>
        </w:rPr>
        <w:t xml:space="preserve">along </w:t>
      </w:r>
      <w:r w:rsidRPr="00685385">
        <w:rPr>
          <w:i/>
          <w:iCs/>
          <w:spacing w:val="-4"/>
          <w:lang w:val="en-US"/>
        </w:rPr>
        <w:t>external walls</w:t>
      </w:r>
      <w:r w:rsidRPr="00685385">
        <w:rPr>
          <w:spacing w:val="-4"/>
          <w:lang w:val="en-US"/>
        </w:rPr>
        <w:t xml:space="preserve"> close to, or adjacent roads, laneways and other open space used by the f</w:t>
      </w:r>
      <w:r w:rsidRPr="00685385">
        <w:rPr>
          <w:i/>
          <w:iCs/>
          <w:spacing w:val="-4"/>
          <w:lang w:val="en-US"/>
        </w:rPr>
        <w:t>ire authority</w:t>
      </w:r>
      <w:r w:rsidRPr="00685385">
        <w:rPr>
          <w:spacing w:val="-4"/>
          <w:lang w:val="en-US"/>
        </w:rPr>
        <w:t xml:space="preserve"> for fire-fighting purposes,</w:t>
      </w:r>
    </w:p>
    <w:p w14:paraId="14C4BDD6" w14:textId="77777777" w:rsidR="00E70C52" w:rsidRPr="00685385" w:rsidRDefault="00E70C52" w:rsidP="00E70C52">
      <w:pPr>
        <w:ind w:left="993" w:hanging="284"/>
      </w:pPr>
      <w:r w:rsidRPr="00685385">
        <w:rPr>
          <w:lang w:val="en-US"/>
        </w:rPr>
        <w:t>(d)</w:t>
      </w:r>
      <w:r w:rsidRPr="00685385">
        <w:rPr>
          <w:lang w:val="en-US"/>
        </w:rPr>
        <w:tab/>
        <w:t xml:space="preserve">a minimum 5m clearance from lift shafts, stairwells, paths of travel to </w:t>
      </w:r>
      <w:r w:rsidRPr="00685385">
        <w:rPr>
          <w:i/>
          <w:iCs/>
          <w:lang w:val="en-US"/>
        </w:rPr>
        <w:t>exits,</w:t>
      </w:r>
      <w:r w:rsidRPr="00685385">
        <w:rPr>
          <w:lang w:val="en-US"/>
        </w:rPr>
        <w:t xml:space="preserve"> equipment intended for use by </w:t>
      </w:r>
      <w:r w:rsidRPr="00685385">
        <w:rPr>
          <w:i/>
          <w:iCs/>
          <w:lang w:val="en-US"/>
        </w:rPr>
        <w:t>fire authorities</w:t>
      </w:r>
      <w:r w:rsidRPr="00685385">
        <w:rPr>
          <w:lang w:val="en-US"/>
        </w:rPr>
        <w:t xml:space="preserve"> and areas where flammable or combustible materials may be stored; and</w:t>
      </w:r>
    </w:p>
    <w:p w14:paraId="5AB384FF" w14:textId="77777777" w:rsidR="00E70C52" w:rsidRPr="00685385" w:rsidRDefault="00E70C52" w:rsidP="00E70C52">
      <w:pPr>
        <w:ind w:left="993" w:hanging="284"/>
      </w:pPr>
      <w:r w:rsidRPr="00685385">
        <w:rPr>
          <w:lang w:val="en-US"/>
        </w:rPr>
        <w:t>(e)</w:t>
      </w:r>
      <w:r w:rsidRPr="00685385">
        <w:rPr>
          <w:lang w:val="en-US"/>
        </w:rPr>
        <w:tab/>
        <w:t xml:space="preserve">with a minimum 5m distance between the </w:t>
      </w:r>
      <w:r w:rsidRPr="00685385">
        <w:rPr>
          <w:i/>
          <w:iCs/>
          <w:lang w:val="en-US"/>
        </w:rPr>
        <w:t>electric vehicle charging stations.</w:t>
      </w:r>
    </w:p>
    <w:p w14:paraId="340204B4" w14:textId="77777777" w:rsidR="00E70C52" w:rsidRPr="00685385" w:rsidRDefault="00E70C52" w:rsidP="00E70C52">
      <w:pPr>
        <w:ind w:left="709" w:hanging="425"/>
      </w:pPr>
      <w:r w:rsidRPr="00685385">
        <w:rPr>
          <w:lang w:val="en-US"/>
        </w:rPr>
        <w:t>2.2</w:t>
      </w:r>
      <w:r w:rsidRPr="00685385">
        <w:tab/>
      </w:r>
      <w:r w:rsidRPr="007F3156">
        <w:rPr>
          <w:i/>
          <w:iCs/>
          <w:lang w:val="en-US"/>
        </w:rPr>
        <w:t>Signage</w:t>
      </w:r>
    </w:p>
    <w:p w14:paraId="4C7B2D9B" w14:textId="77777777" w:rsidR="00E70C52" w:rsidRPr="00685385" w:rsidRDefault="00E70C52" w:rsidP="00E70C52">
      <w:pPr>
        <w:ind w:left="993" w:hanging="284"/>
      </w:pPr>
      <w:r w:rsidRPr="00685385">
        <w:rPr>
          <w:lang w:val="en-US"/>
        </w:rPr>
        <w:t>(a)</w:t>
      </w:r>
      <w:r w:rsidRPr="00685385">
        <w:rPr>
          <w:lang w:val="en-US"/>
        </w:rPr>
        <w:tab/>
        <w:t xml:space="preserve">In addition to </w:t>
      </w:r>
      <w:r w:rsidRPr="00685385">
        <w:rPr>
          <w:i/>
          <w:iCs/>
          <w:lang w:val="en-US"/>
        </w:rPr>
        <w:t>exit</w:t>
      </w:r>
      <w:r w:rsidRPr="00685385">
        <w:rPr>
          <w:lang w:val="en-US"/>
        </w:rPr>
        <w:t xml:space="preserve"> signage </w:t>
      </w:r>
      <w:r w:rsidRPr="00685385">
        <w:rPr>
          <w:i/>
          <w:iCs/>
          <w:lang w:val="en-US"/>
        </w:rPr>
        <w:t>required</w:t>
      </w:r>
      <w:r w:rsidRPr="00685385">
        <w:rPr>
          <w:lang w:val="en-US"/>
        </w:rPr>
        <w:t xml:space="preserve"> by the </w:t>
      </w:r>
      <w:r w:rsidRPr="00685385">
        <w:rPr>
          <w:i/>
          <w:iCs/>
          <w:lang w:val="en-US"/>
        </w:rPr>
        <w:t>Building Code</w:t>
      </w:r>
      <w:r w:rsidRPr="00685385">
        <w:rPr>
          <w:lang w:val="en-US"/>
        </w:rPr>
        <w:t>, signage must be installed that</w:t>
      </w:r>
      <w:r>
        <w:rPr>
          <w:lang w:val="en-US"/>
        </w:rPr>
        <w:t>—</w:t>
      </w:r>
    </w:p>
    <w:p w14:paraId="2C916056" w14:textId="77777777" w:rsidR="00E70C52" w:rsidRPr="00685385" w:rsidRDefault="00E70C52" w:rsidP="00E70C52">
      <w:pPr>
        <w:ind w:left="1417" w:hanging="425"/>
      </w:pPr>
      <w:r w:rsidRPr="00685385">
        <w:rPr>
          <w:lang w:val="en-US"/>
        </w:rPr>
        <w:t>(</w:t>
      </w:r>
      <w:proofErr w:type="spellStart"/>
      <w:r w:rsidRPr="00685385">
        <w:rPr>
          <w:lang w:val="en-US"/>
        </w:rPr>
        <w:t>i</w:t>
      </w:r>
      <w:proofErr w:type="spellEnd"/>
      <w:r w:rsidRPr="00685385">
        <w:rPr>
          <w:lang w:val="en-US"/>
        </w:rPr>
        <w:t>)</w:t>
      </w:r>
      <w:r w:rsidRPr="00685385">
        <w:rPr>
          <w:lang w:val="en-US"/>
        </w:rPr>
        <w:tab/>
        <w:t xml:space="preserve">indicates the location and type of </w:t>
      </w:r>
      <w:r w:rsidRPr="00685385">
        <w:rPr>
          <w:i/>
          <w:iCs/>
          <w:lang w:val="en-US"/>
        </w:rPr>
        <w:t xml:space="preserve">electric vehicle charging stations </w:t>
      </w:r>
      <w:r w:rsidRPr="00685385">
        <w:rPr>
          <w:lang w:val="en-US"/>
        </w:rPr>
        <w:t>within the building,</w:t>
      </w:r>
    </w:p>
    <w:p w14:paraId="60299297" w14:textId="77777777" w:rsidR="00E70C52" w:rsidRPr="00685385" w:rsidRDefault="00E70C52" w:rsidP="00E70C52">
      <w:pPr>
        <w:ind w:left="1417" w:hanging="425"/>
      </w:pPr>
      <w:r w:rsidRPr="00685385">
        <w:rPr>
          <w:lang w:val="en-US"/>
        </w:rPr>
        <w:t>(ii)</w:t>
      </w:r>
      <w:r w:rsidRPr="00685385">
        <w:rPr>
          <w:lang w:val="en-US"/>
        </w:rPr>
        <w:tab/>
        <w:t xml:space="preserve">directs </w:t>
      </w:r>
      <w:r w:rsidRPr="00685385">
        <w:rPr>
          <w:i/>
          <w:iCs/>
          <w:lang w:val="en-US"/>
        </w:rPr>
        <w:t>fire authorities</w:t>
      </w:r>
      <w:r w:rsidRPr="00685385">
        <w:rPr>
          <w:lang w:val="en-US"/>
        </w:rPr>
        <w:t xml:space="preserve"> to the </w:t>
      </w:r>
      <w:r w:rsidRPr="00685385">
        <w:rPr>
          <w:i/>
          <w:iCs/>
          <w:lang w:val="en-US"/>
        </w:rPr>
        <w:t>electric vehicle charging stations</w:t>
      </w:r>
      <w:r w:rsidRPr="00685385">
        <w:rPr>
          <w:lang w:val="en-US"/>
        </w:rPr>
        <w:t xml:space="preserve"> in the building; and</w:t>
      </w:r>
      <w:r w:rsidRPr="00685385">
        <w:t xml:space="preserve"> </w:t>
      </w:r>
    </w:p>
    <w:p w14:paraId="35E99268" w14:textId="77777777" w:rsidR="00E70C52" w:rsidRPr="00685385" w:rsidRDefault="00E70C52" w:rsidP="00E70C52">
      <w:pPr>
        <w:ind w:left="1417" w:hanging="425"/>
      </w:pPr>
      <w:r w:rsidRPr="00685385">
        <w:rPr>
          <w:lang w:val="en-US"/>
        </w:rPr>
        <w:t>(iii)</w:t>
      </w:r>
      <w:r w:rsidRPr="00685385">
        <w:rPr>
          <w:lang w:val="en-US"/>
        </w:rPr>
        <w:tab/>
        <w:t>indicates that in the event of an electric vehicle fire, available fire hose reels should not be used to fight the fire.</w:t>
      </w:r>
    </w:p>
    <w:p w14:paraId="5CA27AAB" w14:textId="77777777" w:rsidR="00E70C52" w:rsidRPr="00685385" w:rsidRDefault="00E70C52" w:rsidP="00E70C52">
      <w:pPr>
        <w:ind w:left="993" w:hanging="284"/>
      </w:pPr>
      <w:r w:rsidRPr="00685385">
        <w:rPr>
          <w:lang w:val="en-US"/>
        </w:rPr>
        <w:t>(b)</w:t>
      </w:r>
      <w:r w:rsidRPr="00685385">
        <w:rPr>
          <w:lang w:val="en-US"/>
        </w:rPr>
        <w:tab/>
        <w:t xml:space="preserve">Signage required by </w:t>
      </w:r>
      <w:r w:rsidRPr="00685385">
        <w:rPr>
          <w:b/>
          <w:bCs/>
          <w:lang w:val="en-US"/>
        </w:rPr>
        <w:t>(a)(</w:t>
      </w:r>
      <w:proofErr w:type="spellStart"/>
      <w:r w:rsidRPr="00685385">
        <w:rPr>
          <w:b/>
          <w:bCs/>
          <w:lang w:val="en-US"/>
        </w:rPr>
        <w:t>i</w:t>
      </w:r>
      <w:proofErr w:type="spellEnd"/>
      <w:r w:rsidRPr="00685385">
        <w:rPr>
          <w:b/>
          <w:bCs/>
          <w:lang w:val="en-US"/>
        </w:rPr>
        <w:t>)</w:t>
      </w:r>
      <w:r w:rsidRPr="00685385">
        <w:rPr>
          <w:lang w:val="en-US"/>
        </w:rPr>
        <w:t xml:space="preserve"> must be located</w:t>
      </w:r>
      <w:r>
        <w:rPr>
          <w:lang w:val="en-US"/>
        </w:rPr>
        <w:t>—</w:t>
      </w:r>
    </w:p>
    <w:p w14:paraId="6048D89F" w14:textId="77777777" w:rsidR="00E70C52" w:rsidRPr="00685385" w:rsidRDefault="00E70C52" w:rsidP="00E70C52">
      <w:pPr>
        <w:ind w:left="1417" w:hanging="425"/>
      </w:pPr>
      <w:r w:rsidRPr="00685385">
        <w:rPr>
          <w:lang w:val="en-US"/>
        </w:rPr>
        <w:t>(</w:t>
      </w:r>
      <w:proofErr w:type="spellStart"/>
      <w:r w:rsidRPr="00685385">
        <w:rPr>
          <w:lang w:val="en-US"/>
        </w:rPr>
        <w:t>i</w:t>
      </w:r>
      <w:proofErr w:type="spellEnd"/>
      <w:r w:rsidRPr="00685385">
        <w:rPr>
          <w:lang w:val="en-US"/>
        </w:rPr>
        <w:t>)</w:t>
      </w:r>
      <w:r w:rsidRPr="00685385">
        <w:tab/>
      </w:r>
      <w:r w:rsidRPr="00685385">
        <w:rPr>
          <w:lang w:val="en-US"/>
        </w:rPr>
        <w:t>Where a fire indicator panel is installed in the building, adjacent to the fire indicator panel or at vehicle entry points to the building; or</w:t>
      </w:r>
      <w:r w:rsidRPr="00685385">
        <w:t xml:space="preserve"> </w:t>
      </w:r>
    </w:p>
    <w:p w14:paraId="65AB382E" w14:textId="77777777" w:rsidR="00E70C52" w:rsidRPr="00685385" w:rsidRDefault="00E70C52" w:rsidP="00E70C52">
      <w:pPr>
        <w:ind w:left="1417" w:hanging="425"/>
      </w:pPr>
      <w:r w:rsidRPr="00685385">
        <w:rPr>
          <w:lang w:val="en-US"/>
        </w:rPr>
        <w:t>(ii)</w:t>
      </w:r>
      <w:r w:rsidRPr="00685385">
        <w:tab/>
      </w:r>
      <w:r w:rsidRPr="00685385">
        <w:rPr>
          <w:lang w:val="en-US"/>
        </w:rPr>
        <w:t xml:space="preserve">Where no fire indicator panel is present, at vehicle entry points to the building. </w:t>
      </w:r>
      <w:r w:rsidRPr="00685385">
        <w:t xml:space="preserve"> </w:t>
      </w:r>
    </w:p>
    <w:p w14:paraId="7497368B" w14:textId="77777777" w:rsidR="00E70C52" w:rsidRPr="00685385" w:rsidRDefault="00E70C52" w:rsidP="00E70C52">
      <w:pPr>
        <w:ind w:left="709" w:hanging="425"/>
      </w:pPr>
      <w:r w:rsidRPr="00685385">
        <w:rPr>
          <w:lang w:val="en-US"/>
        </w:rPr>
        <w:t>2.3</w:t>
      </w:r>
      <w:r w:rsidRPr="00685385">
        <w:tab/>
      </w:r>
      <w:r w:rsidRPr="007F3156">
        <w:rPr>
          <w:i/>
          <w:iCs/>
          <w:lang w:val="en-US"/>
        </w:rPr>
        <w:t>Master electrical isolation switch</w:t>
      </w:r>
    </w:p>
    <w:p w14:paraId="681459AC" w14:textId="77777777" w:rsidR="00E70C52" w:rsidRPr="00685385" w:rsidRDefault="00E70C52" w:rsidP="00E70C52">
      <w:pPr>
        <w:ind w:left="1560" w:hanging="851"/>
      </w:pPr>
      <w:r w:rsidRPr="00685385">
        <w:rPr>
          <w:lang w:val="en-US"/>
        </w:rPr>
        <w:t xml:space="preserve">A master electrical isolation switch that isolates power to the </w:t>
      </w:r>
      <w:r w:rsidRPr="00685385">
        <w:rPr>
          <w:i/>
          <w:iCs/>
          <w:lang w:val="en-US"/>
        </w:rPr>
        <w:t>electrical vehicle charging stations</w:t>
      </w:r>
      <w:r w:rsidRPr="00685385">
        <w:rPr>
          <w:lang w:val="en-US"/>
        </w:rPr>
        <w:t xml:space="preserve"> must be installed</w:t>
      </w:r>
      <w:r>
        <w:rPr>
          <w:lang w:val="en-US"/>
        </w:rPr>
        <w:t>—</w:t>
      </w:r>
    </w:p>
    <w:p w14:paraId="6FC0F9F7" w14:textId="77777777" w:rsidR="00E70C52" w:rsidRPr="00685385" w:rsidRDefault="00E70C52" w:rsidP="00E70C52">
      <w:pPr>
        <w:ind w:left="993" w:hanging="284"/>
      </w:pPr>
      <w:r w:rsidRPr="00685385">
        <w:rPr>
          <w:lang w:val="en-US"/>
        </w:rPr>
        <w:t>(a)</w:t>
      </w:r>
      <w:r w:rsidRPr="00685385">
        <w:rPr>
          <w:lang w:val="en-US"/>
        </w:rPr>
        <w:tab/>
        <w:t>Where a fire indicator panel is installed in the building, adjacent to the fire indicator panel or the primary vehicle entry point to the building; or</w:t>
      </w:r>
      <w:r w:rsidRPr="00685385">
        <w:t xml:space="preserve"> </w:t>
      </w:r>
    </w:p>
    <w:p w14:paraId="59427ACE" w14:textId="77777777" w:rsidR="00E70C52" w:rsidRPr="00685385" w:rsidRDefault="00E70C52" w:rsidP="00E70C52">
      <w:pPr>
        <w:ind w:left="993" w:hanging="284"/>
      </w:pPr>
      <w:r w:rsidRPr="00685385">
        <w:rPr>
          <w:lang w:val="en-US"/>
        </w:rPr>
        <w:t>(b)</w:t>
      </w:r>
      <w:r w:rsidRPr="00685385">
        <w:rPr>
          <w:lang w:val="en-US"/>
        </w:rPr>
        <w:tab/>
        <w:t xml:space="preserve">Where no fire indicator panel is present, at the primary vehicle entry point to the building. </w:t>
      </w:r>
      <w:r w:rsidRPr="00685385">
        <w:t xml:space="preserve"> </w:t>
      </w:r>
    </w:p>
    <w:p w14:paraId="666E1743" w14:textId="77777777" w:rsidR="00E70C52" w:rsidRPr="00685385" w:rsidRDefault="00E70C52" w:rsidP="00E70C52">
      <w:pPr>
        <w:ind w:left="709" w:hanging="425"/>
      </w:pPr>
      <w:r w:rsidRPr="00685385">
        <w:rPr>
          <w:lang w:val="en-US"/>
        </w:rPr>
        <w:t>2.4</w:t>
      </w:r>
      <w:r w:rsidRPr="00685385">
        <w:tab/>
      </w:r>
      <w:r w:rsidRPr="007F3156">
        <w:rPr>
          <w:i/>
          <w:iCs/>
          <w:lang w:val="en-US"/>
        </w:rPr>
        <w:t>Collision protection</w:t>
      </w:r>
    </w:p>
    <w:p w14:paraId="287F4ACB" w14:textId="77777777" w:rsidR="00E70C52" w:rsidRDefault="00E70C52" w:rsidP="00E70C52">
      <w:pPr>
        <w:ind w:left="709"/>
        <w:rPr>
          <w:lang w:val="en-US"/>
        </w:rPr>
      </w:pPr>
      <w:r w:rsidRPr="00685385">
        <w:rPr>
          <w:i/>
          <w:iCs/>
          <w:lang w:val="en-US"/>
        </w:rPr>
        <w:t xml:space="preserve">Electric vehicle charging stations </w:t>
      </w:r>
      <w:r w:rsidRPr="00685385">
        <w:rPr>
          <w:lang w:val="en-US"/>
        </w:rPr>
        <w:t xml:space="preserve">must be protected from collision by installing steel bollards located a minimum of 500mm from the </w:t>
      </w:r>
      <w:r w:rsidRPr="00685385">
        <w:rPr>
          <w:i/>
          <w:iCs/>
          <w:lang w:val="en-US"/>
        </w:rPr>
        <w:t>electric vehicle charging station</w:t>
      </w:r>
      <w:r w:rsidRPr="00685385">
        <w:rPr>
          <w:lang w:val="en-US"/>
        </w:rPr>
        <w:t>, measure a minimum 76mm diameter and be a minimum height of 900mm.</w:t>
      </w:r>
    </w:p>
    <w:p w14:paraId="36652557" w14:textId="77777777" w:rsidR="00E70C52" w:rsidRPr="00685385" w:rsidRDefault="00E70C52" w:rsidP="00E70C52">
      <w:pPr>
        <w:keepNext/>
        <w:ind w:left="284" w:hanging="284"/>
      </w:pPr>
      <w:r w:rsidRPr="00685385">
        <w:rPr>
          <w:b/>
          <w:bCs/>
          <w:lang w:val="en-US"/>
        </w:rPr>
        <w:t>3.</w:t>
      </w:r>
      <w:r w:rsidRPr="00685385">
        <w:rPr>
          <w:b/>
          <w:bCs/>
          <w:lang w:val="en-US"/>
        </w:rPr>
        <w:tab/>
        <w:t>Interpretation</w:t>
      </w:r>
    </w:p>
    <w:p w14:paraId="61563B0B" w14:textId="77777777" w:rsidR="00E70C52" w:rsidRPr="00685385" w:rsidRDefault="00E70C52" w:rsidP="00E70C52">
      <w:pPr>
        <w:ind w:left="284"/>
      </w:pPr>
      <w:r w:rsidRPr="00685385">
        <w:rPr>
          <w:b/>
          <w:bCs/>
          <w:lang w:val="en-US"/>
        </w:rPr>
        <w:t>Building Code</w:t>
      </w:r>
      <w:r w:rsidRPr="00685385">
        <w:rPr>
          <w:lang w:val="en-US"/>
        </w:rPr>
        <w:t xml:space="preserve"> has the same meaning as defined in </w:t>
      </w:r>
      <w:r>
        <w:rPr>
          <w:lang w:val="en-US"/>
        </w:rPr>
        <w:t>S</w:t>
      </w:r>
      <w:r w:rsidRPr="00685385">
        <w:rPr>
          <w:lang w:val="en-US"/>
        </w:rPr>
        <w:t>ection 3 of the Act.</w:t>
      </w:r>
    </w:p>
    <w:p w14:paraId="4423F6ED" w14:textId="77777777" w:rsidR="00E70C52" w:rsidRPr="00685385" w:rsidRDefault="00E70C52" w:rsidP="00E70C52">
      <w:pPr>
        <w:ind w:left="284"/>
      </w:pPr>
      <w:r w:rsidRPr="00685385">
        <w:rPr>
          <w:b/>
          <w:bCs/>
          <w:lang w:val="en-US"/>
        </w:rPr>
        <w:t>Electric vehicle charging station</w:t>
      </w:r>
      <w:r w:rsidRPr="00685385">
        <w:rPr>
          <w:lang w:val="en-US"/>
        </w:rPr>
        <w:t xml:space="preserve"> means a standalone or mounted device or system with one or more charging ports and connectors that provide electrical power to recharge an electric vehicle.</w:t>
      </w:r>
    </w:p>
    <w:p w14:paraId="32C4CB73" w14:textId="77777777" w:rsidR="00E70C52" w:rsidRPr="00685385" w:rsidRDefault="00E70C52" w:rsidP="00E70C52">
      <w:pPr>
        <w:ind w:left="284"/>
      </w:pPr>
      <w:r w:rsidRPr="00685385">
        <w:rPr>
          <w:b/>
          <w:bCs/>
          <w:lang w:val="en-US"/>
        </w:rPr>
        <w:t>Exit</w:t>
      </w:r>
      <w:r w:rsidRPr="00685385">
        <w:rPr>
          <w:lang w:val="en-US"/>
        </w:rPr>
        <w:t xml:space="preserve"> has the same meaning as the </w:t>
      </w:r>
      <w:r w:rsidRPr="00685385">
        <w:rPr>
          <w:i/>
          <w:iCs/>
          <w:lang w:val="en-US"/>
        </w:rPr>
        <w:t>Building Code</w:t>
      </w:r>
      <w:r w:rsidRPr="00685385">
        <w:rPr>
          <w:lang w:val="en-US"/>
        </w:rPr>
        <w:t>.</w:t>
      </w:r>
    </w:p>
    <w:p w14:paraId="42BDBD17" w14:textId="77777777" w:rsidR="00E70C52" w:rsidRPr="00685385" w:rsidRDefault="00E70C52" w:rsidP="00E70C52">
      <w:pPr>
        <w:ind w:left="284"/>
      </w:pPr>
      <w:r w:rsidRPr="00685385">
        <w:rPr>
          <w:b/>
          <w:bCs/>
          <w:lang w:val="en-US"/>
        </w:rPr>
        <w:t>External wall</w:t>
      </w:r>
      <w:r w:rsidRPr="00685385">
        <w:rPr>
          <w:lang w:val="en-US"/>
        </w:rPr>
        <w:t xml:space="preserve"> means the outer wall of a building.</w:t>
      </w:r>
    </w:p>
    <w:p w14:paraId="040BEBAF" w14:textId="77777777" w:rsidR="00E70C52" w:rsidRPr="00685385" w:rsidRDefault="00E70C52" w:rsidP="00E70C52">
      <w:pPr>
        <w:ind w:left="284"/>
      </w:pPr>
      <w:r w:rsidRPr="00685385">
        <w:rPr>
          <w:b/>
          <w:bCs/>
          <w:lang w:val="en-US"/>
        </w:rPr>
        <w:t>Fire authority/</w:t>
      </w:r>
      <w:proofErr w:type="spellStart"/>
      <w:r w:rsidRPr="00685385">
        <w:rPr>
          <w:b/>
          <w:bCs/>
          <w:lang w:val="en-US"/>
        </w:rPr>
        <w:t>ies</w:t>
      </w:r>
      <w:proofErr w:type="spellEnd"/>
      <w:r w:rsidRPr="00685385">
        <w:rPr>
          <w:lang w:val="en-US"/>
        </w:rPr>
        <w:t xml:space="preserve"> means the Metropolitan Fire Service of the Country Fire Service.</w:t>
      </w:r>
    </w:p>
    <w:p w14:paraId="585D4142" w14:textId="77777777" w:rsidR="00E70C52" w:rsidRDefault="00E70C52" w:rsidP="00E70C52">
      <w:pPr>
        <w:ind w:left="284"/>
        <w:rPr>
          <w:lang w:val="en-US"/>
        </w:rPr>
      </w:pPr>
      <w:r w:rsidRPr="00685385">
        <w:rPr>
          <w:b/>
          <w:bCs/>
          <w:lang w:val="en-US"/>
        </w:rPr>
        <w:t>Required</w:t>
      </w:r>
      <w:r w:rsidRPr="00685385">
        <w:rPr>
          <w:lang w:val="en-US"/>
        </w:rPr>
        <w:t xml:space="preserve"> means required by this Standard or the </w:t>
      </w:r>
      <w:r w:rsidRPr="00685385">
        <w:rPr>
          <w:i/>
          <w:iCs/>
          <w:lang w:val="en-US"/>
        </w:rPr>
        <w:t>Building Code</w:t>
      </w:r>
      <w:r w:rsidRPr="00685385">
        <w:rPr>
          <w:lang w:val="en-US"/>
        </w:rPr>
        <w:t>.</w:t>
      </w:r>
    </w:p>
    <w:p w14:paraId="4395F495" w14:textId="77777777" w:rsidR="00E70C52" w:rsidRDefault="00E70C52" w:rsidP="00E70C52">
      <w:pPr>
        <w:pBdr>
          <w:bottom w:val="single" w:sz="4" w:space="1" w:color="auto"/>
        </w:pBdr>
        <w:spacing w:after="0" w:line="52" w:lineRule="exact"/>
        <w:jc w:val="center"/>
      </w:pPr>
    </w:p>
    <w:p w14:paraId="01570AF8" w14:textId="77777777" w:rsidR="00E70C52" w:rsidRDefault="00E70C52" w:rsidP="00E70C52">
      <w:pPr>
        <w:pBdr>
          <w:top w:val="single" w:sz="4" w:space="1" w:color="auto"/>
        </w:pBdr>
        <w:spacing w:before="34" w:after="0" w:line="14" w:lineRule="exact"/>
        <w:jc w:val="center"/>
      </w:pPr>
    </w:p>
    <w:p w14:paraId="27B8A1DF" w14:textId="77777777" w:rsidR="00E70C52" w:rsidRPr="00685385" w:rsidRDefault="00E70C52" w:rsidP="00775C77">
      <w:pPr>
        <w:pStyle w:val="NoSpacing"/>
      </w:pPr>
    </w:p>
    <w:p w14:paraId="608A613D" w14:textId="77777777" w:rsidR="00BE5343" w:rsidRDefault="00BE5343">
      <w:pPr>
        <w:spacing w:after="0" w:line="240" w:lineRule="auto"/>
        <w:jc w:val="left"/>
        <w:rPr>
          <w:caps/>
          <w:szCs w:val="17"/>
        </w:rPr>
      </w:pPr>
      <w:r>
        <w:rPr>
          <w:caps/>
          <w:szCs w:val="17"/>
        </w:rPr>
        <w:br w:type="page"/>
      </w:r>
    </w:p>
    <w:p w14:paraId="39718E4F" w14:textId="7D097855" w:rsidR="00FC5185" w:rsidRPr="00287495" w:rsidRDefault="004A7885" w:rsidP="00287495">
      <w:pPr>
        <w:pStyle w:val="Heading2"/>
      </w:pPr>
      <w:bookmarkStart w:id="37" w:name="_Toc232670056"/>
      <w:r w:rsidRPr="00287495">
        <w:lastRenderedPageBreak/>
        <w:t>Proof of Sunrise and Sunset Act 1923</w:t>
      </w:r>
      <w:bookmarkEnd w:id="37"/>
    </w:p>
    <w:p w14:paraId="546D50F4" w14:textId="77777777" w:rsidR="00FC5185" w:rsidRPr="00FC5185" w:rsidRDefault="00FC5185" w:rsidP="00FC5185">
      <w:pPr>
        <w:jc w:val="center"/>
        <w:rPr>
          <w:i/>
          <w:szCs w:val="17"/>
        </w:rPr>
      </w:pPr>
      <w:r w:rsidRPr="00FC5185">
        <w:rPr>
          <w:i/>
          <w:szCs w:val="17"/>
        </w:rPr>
        <w:t>Almanac for July, August, September 2026</w:t>
      </w:r>
    </w:p>
    <w:p w14:paraId="00C77BD5" w14:textId="77777777" w:rsidR="00FC5185" w:rsidRPr="00FC5185" w:rsidRDefault="00FC5185" w:rsidP="00FC5185">
      <w:r w:rsidRPr="00FC5185">
        <w:t>Pursuant to the requirements of the</w:t>
      </w:r>
      <w:r w:rsidRPr="00FC5185">
        <w:rPr>
          <w:i/>
          <w:iCs/>
        </w:rPr>
        <w:t xml:space="preserve"> Proof of Sunrise and Sunset Act 1923</w:t>
      </w:r>
      <w:r w:rsidRPr="00FC5185">
        <w:t>, I Jon William Whelan, Chief Executive, Department for Infrastructure and Transport, at the direction of the Minister for Infrastructure and Transport, publish in the Schedule hereto an almanac setting out the times of sunrise and sunset on every day for the three calendar months July, August and September 2026.</w:t>
      </w:r>
    </w:p>
    <w:p w14:paraId="7FE65006" w14:textId="77777777" w:rsidR="00FC5185" w:rsidRPr="00FC5185" w:rsidRDefault="00FC5185" w:rsidP="00FC5185">
      <w:pPr>
        <w:spacing w:after="0"/>
        <w:rPr>
          <w:rFonts w:eastAsia="Times New Roman"/>
          <w:szCs w:val="17"/>
        </w:rPr>
      </w:pPr>
      <w:r w:rsidRPr="00FC5185">
        <w:rPr>
          <w:rFonts w:eastAsia="Times New Roman"/>
          <w:szCs w:val="17"/>
        </w:rPr>
        <w:t>Dated: 9 June 2026</w:t>
      </w:r>
    </w:p>
    <w:p w14:paraId="4198F87B" w14:textId="77777777" w:rsidR="00FC5185" w:rsidRPr="00FC5185" w:rsidRDefault="00FC5185" w:rsidP="00FC5185">
      <w:pPr>
        <w:spacing w:after="0"/>
        <w:jc w:val="right"/>
        <w:rPr>
          <w:rFonts w:eastAsia="Times New Roman"/>
          <w:smallCaps/>
          <w:szCs w:val="20"/>
        </w:rPr>
      </w:pPr>
      <w:r w:rsidRPr="00FC5185">
        <w:rPr>
          <w:rFonts w:eastAsia="Times New Roman"/>
          <w:smallCaps/>
          <w:szCs w:val="20"/>
        </w:rPr>
        <w:t>Jon William Whelan</w:t>
      </w:r>
    </w:p>
    <w:p w14:paraId="24816745" w14:textId="77777777" w:rsidR="00FC5185" w:rsidRPr="00FC5185" w:rsidRDefault="00FC5185" w:rsidP="00FC518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C5185">
        <w:rPr>
          <w:rFonts w:eastAsia="Times New Roman"/>
          <w:szCs w:val="17"/>
        </w:rPr>
        <w:t xml:space="preserve">Chief Executive </w:t>
      </w:r>
    </w:p>
    <w:p w14:paraId="13637AB7" w14:textId="77777777" w:rsidR="00FC5185" w:rsidRPr="00FC5185" w:rsidRDefault="00FC5185" w:rsidP="00FC518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C5185">
        <w:rPr>
          <w:rFonts w:eastAsia="Times New Roman"/>
          <w:szCs w:val="17"/>
        </w:rPr>
        <w:t>Department for Infrastructure and Transport</w:t>
      </w:r>
    </w:p>
    <w:p w14:paraId="6A677E3E" w14:textId="77777777" w:rsidR="00FC5185" w:rsidRPr="00FC5185" w:rsidRDefault="00FC5185" w:rsidP="00FC5185">
      <w:pPr>
        <w:pBdr>
          <w:top w:val="single" w:sz="4" w:space="1" w:color="auto"/>
        </w:pBdr>
        <w:spacing w:before="100" w:line="14" w:lineRule="exact"/>
        <w:ind w:left="1080" w:right="1080"/>
        <w:jc w:val="center"/>
        <w:rPr>
          <w:rFonts w:eastAsia="Times New Roman"/>
          <w:szCs w:val="17"/>
        </w:rPr>
      </w:pPr>
    </w:p>
    <w:p w14:paraId="1F630078" w14:textId="77777777" w:rsidR="00FC5185" w:rsidRPr="00FC5185" w:rsidRDefault="00FC5185" w:rsidP="00FC5185">
      <w:pPr>
        <w:jc w:val="center"/>
        <w:rPr>
          <w:smallCaps/>
          <w:szCs w:val="17"/>
        </w:rPr>
      </w:pPr>
      <w:r w:rsidRPr="00FC5185">
        <w:rPr>
          <w:smallCaps/>
          <w:szCs w:val="17"/>
        </w:rPr>
        <w:t>Schedule</w:t>
      </w:r>
    </w:p>
    <w:p w14:paraId="3415BD4F" w14:textId="77777777" w:rsidR="00FC5185" w:rsidRPr="00FC5185" w:rsidRDefault="00FC5185" w:rsidP="00FC5185">
      <w:pPr>
        <w:jc w:val="center"/>
        <w:rPr>
          <w:i/>
          <w:szCs w:val="17"/>
        </w:rPr>
      </w:pPr>
      <w:r w:rsidRPr="00FC5185">
        <w:rPr>
          <w:i/>
          <w:szCs w:val="17"/>
        </w:rPr>
        <w:t>Sunrise and Sunset Times for Adelaide 2026</w:t>
      </w:r>
    </w:p>
    <w:p w14:paraId="410C3EA4" w14:textId="77777777" w:rsidR="00FC5185" w:rsidRPr="00FC5185" w:rsidRDefault="00FC5185" w:rsidP="00FC5185">
      <w:pPr>
        <w:spacing w:after="0"/>
        <w:jc w:val="center"/>
        <w:rPr>
          <w:rFonts w:eastAsia="Times New Roman"/>
          <w:szCs w:val="17"/>
        </w:rPr>
      </w:pPr>
      <w:r w:rsidRPr="00FC5185">
        <w:rPr>
          <w:rFonts w:eastAsia="Times New Roman"/>
          <w:szCs w:val="17"/>
        </w:rPr>
        <w:t>Latitude: South 34° 56</w:t>
      </w:r>
      <w:r w:rsidRPr="00FC5185">
        <w:rPr>
          <w:rFonts w:eastAsia="Times New Roman"/>
          <w:szCs w:val="17"/>
        </w:rPr>
        <w:sym w:font="Symbol" w:char="F0A2"/>
      </w:r>
      <w:r w:rsidRPr="00FC5185">
        <w:rPr>
          <w:rFonts w:eastAsia="Times New Roman"/>
          <w:szCs w:val="17"/>
        </w:rPr>
        <w:t xml:space="preserve"> Longitude: East 138° 36</w:t>
      </w:r>
      <w:r w:rsidRPr="00FC5185">
        <w:rPr>
          <w:rFonts w:eastAsia="Times New Roman"/>
          <w:szCs w:val="17"/>
        </w:rPr>
        <w:sym w:font="Symbol" w:char="F0A2"/>
      </w:r>
    </w:p>
    <w:p w14:paraId="0DCBE33C" w14:textId="77777777" w:rsidR="00FC5185" w:rsidRPr="00FC5185" w:rsidRDefault="00FC5185" w:rsidP="00FC5185">
      <w:pPr>
        <w:jc w:val="center"/>
        <w:rPr>
          <w:rFonts w:eastAsia="Times New Roman"/>
          <w:szCs w:val="17"/>
        </w:rPr>
      </w:pPr>
      <w:r w:rsidRPr="00FC5185">
        <w:rPr>
          <w:rFonts w:eastAsia="Times New Roman"/>
          <w:szCs w:val="17"/>
        </w:rPr>
        <w:t>GMT +9.50 hours (Daylight saving GMT +l0.5 hours)</w:t>
      </w:r>
    </w:p>
    <w:tbl>
      <w:tblPr>
        <w:tblStyle w:val="TableGrid1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01"/>
        <w:gridCol w:w="227"/>
        <w:gridCol w:w="340"/>
        <w:gridCol w:w="445"/>
        <w:gridCol w:w="170"/>
        <w:gridCol w:w="340"/>
        <w:gridCol w:w="445"/>
        <w:gridCol w:w="227"/>
        <w:gridCol w:w="340"/>
        <w:gridCol w:w="445"/>
        <w:gridCol w:w="170"/>
        <w:gridCol w:w="340"/>
        <w:gridCol w:w="445"/>
        <w:gridCol w:w="227"/>
        <w:gridCol w:w="340"/>
        <w:gridCol w:w="445"/>
        <w:gridCol w:w="170"/>
        <w:gridCol w:w="340"/>
        <w:gridCol w:w="445"/>
        <w:gridCol w:w="6"/>
      </w:tblGrid>
      <w:tr w:rsidR="00FC5185" w:rsidRPr="00FC5185" w14:paraId="37851E42" w14:textId="77777777" w:rsidTr="00712696">
        <w:trPr>
          <w:trHeight w:val="20"/>
          <w:tblHeader/>
          <w:jc w:val="center"/>
        </w:trPr>
        <w:tc>
          <w:tcPr>
            <w:tcW w:w="501" w:type="dxa"/>
            <w:tcBorders>
              <w:top w:val="single" w:sz="4" w:space="0" w:color="auto"/>
            </w:tcBorders>
            <w:noWrap/>
            <w:vAlign w:val="center"/>
            <w:hideMark/>
          </w:tcPr>
          <w:p w14:paraId="61D93D7A" w14:textId="77777777" w:rsidR="00FC5185" w:rsidRPr="00FC5185" w:rsidRDefault="00FC5185" w:rsidP="00FC5185">
            <w:pPr>
              <w:spacing w:before="40" w:after="0"/>
              <w:jc w:val="right"/>
              <w:rPr>
                <w:szCs w:val="20"/>
              </w:rPr>
            </w:pPr>
          </w:p>
        </w:tc>
        <w:tc>
          <w:tcPr>
            <w:tcW w:w="227" w:type="dxa"/>
            <w:tcBorders>
              <w:top w:val="single" w:sz="4" w:space="0" w:color="auto"/>
            </w:tcBorders>
          </w:tcPr>
          <w:p w14:paraId="66185280" w14:textId="77777777" w:rsidR="00FC5185" w:rsidRPr="00FC5185" w:rsidRDefault="00FC5185" w:rsidP="00FC5185">
            <w:pPr>
              <w:spacing w:before="40" w:after="0"/>
              <w:jc w:val="center"/>
              <w:rPr>
                <w:b/>
                <w:szCs w:val="20"/>
              </w:rPr>
            </w:pPr>
          </w:p>
        </w:tc>
        <w:tc>
          <w:tcPr>
            <w:tcW w:w="1740" w:type="dxa"/>
            <w:gridSpan w:val="5"/>
            <w:tcBorders>
              <w:top w:val="single" w:sz="4" w:space="0" w:color="auto"/>
            </w:tcBorders>
            <w:noWrap/>
            <w:vAlign w:val="center"/>
            <w:hideMark/>
          </w:tcPr>
          <w:p w14:paraId="4E21E8E4" w14:textId="77777777" w:rsidR="00FC5185" w:rsidRPr="00FC5185" w:rsidRDefault="00FC5185" w:rsidP="00FC5185">
            <w:pPr>
              <w:spacing w:before="40" w:after="0"/>
              <w:jc w:val="center"/>
              <w:rPr>
                <w:b/>
                <w:szCs w:val="20"/>
              </w:rPr>
            </w:pPr>
            <w:r w:rsidRPr="00FC5185">
              <w:rPr>
                <w:b/>
                <w:szCs w:val="20"/>
              </w:rPr>
              <w:t>July</w:t>
            </w:r>
          </w:p>
        </w:tc>
        <w:tc>
          <w:tcPr>
            <w:tcW w:w="227" w:type="dxa"/>
            <w:tcBorders>
              <w:top w:val="single" w:sz="4" w:space="0" w:color="auto"/>
            </w:tcBorders>
          </w:tcPr>
          <w:p w14:paraId="05F05E5B" w14:textId="77777777" w:rsidR="00FC5185" w:rsidRPr="00FC5185" w:rsidRDefault="00FC5185" w:rsidP="00FC5185">
            <w:pPr>
              <w:spacing w:before="40" w:after="0"/>
              <w:jc w:val="center"/>
              <w:rPr>
                <w:b/>
                <w:szCs w:val="20"/>
              </w:rPr>
            </w:pPr>
          </w:p>
        </w:tc>
        <w:tc>
          <w:tcPr>
            <w:tcW w:w="1740" w:type="dxa"/>
            <w:gridSpan w:val="5"/>
            <w:tcBorders>
              <w:top w:val="single" w:sz="4" w:space="0" w:color="auto"/>
            </w:tcBorders>
            <w:noWrap/>
            <w:vAlign w:val="center"/>
            <w:hideMark/>
          </w:tcPr>
          <w:p w14:paraId="71606F45" w14:textId="77777777" w:rsidR="00FC5185" w:rsidRPr="00FC5185" w:rsidRDefault="00FC5185" w:rsidP="00FC5185">
            <w:pPr>
              <w:spacing w:before="40" w:after="0"/>
              <w:jc w:val="center"/>
              <w:rPr>
                <w:b/>
                <w:szCs w:val="20"/>
              </w:rPr>
            </w:pPr>
            <w:r w:rsidRPr="00FC5185">
              <w:rPr>
                <w:b/>
                <w:szCs w:val="20"/>
              </w:rPr>
              <w:t>August</w:t>
            </w:r>
          </w:p>
        </w:tc>
        <w:tc>
          <w:tcPr>
            <w:tcW w:w="227" w:type="dxa"/>
            <w:tcBorders>
              <w:top w:val="single" w:sz="4" w:space="0" w:color="auto"/>
            </w:tcBorders>
          </w:tcPr>
          <w:p w14:paraId="1B999C56" w14:textId="77777777" w:rsidR="00FC5185" w:rsidRPr="00FC5185" w:rsidRDefault="00FC5185" w:rsidP="00FC5185">
            <w:pPr>
              <w:spacing w:before="40" w:after="0"/>
              <w:jc w:val="center"/>
              <w:rPr>
                <w:b/>
                <w:szCs w:val="20"/>
              </w:rPr>
            </w:pPr>
          </w:p>
        </w:tc>
        <w:tc>
          <w:tcPr>
            <w:tcW w:w="1746" w:type="dxa"/>
            <w:gridSpan w:val="6"/>
            <w:tcBorders>
              <w:top w:val="single" w:sz="4" w:space="0" w:color="auto"/>
            </w:tcBorders>
            <w:noWrap/>
            <w:vAlign w:val="center"/>
            <w:hideMark/>
          </w:tcPr>
          <w:p w14:paraId="6F0F42DE" w14:textId="77777777" w:rsidR="00FC5185" w:rsidRPr="00FC5185" w:rsidRDefault="00FC5185" w:rsidP="00FC5185">
            <w:pPr>
              <w:spacing w:before="40" w:after="0"/>
              <w:jc w:val="center"/>
              <w:rPr>
                <w:b/>
                <w:szCs w:val="20"/>
              </w:rPr>
            </w:pPr>
            <w:r w:rsidRPr="00FC5185">
              <w:rPr>
                <w:b/>
                <w:szCs w:val="20"/>
              </w:rPr>
              <w:t>September</w:t>
            </w:r>
          </w:p>
        </w:tc>
      </w:tr>
      <w:tr w:rsidR="00FC5185" w:rsidRPr="00FC5185" w14:paraId="2FC751EF" w14:textId="77777777" w:rsidTr="00712696">
        <w:trPr>
          <w:gridAfter w:val="1"/>
          <w:wAfter w:w="6" w:type="dxa"/>
          <w:trHeight w:val="20"/>
          <w:tblHeader/>
          <w:jc w:val="center"/>
        </w:trPr>
        <w:tc>
          <w:tcPr>
            <w:tcW w:w="501" w:type="dxa"/>
            <w:noWrap/>
            <w:vAlign w:val="center"/>
            <w:hideMark/>
          </w:tcPr>
          <w:p w14:paraId="08E69B21" w14:textId="77777777" w:rsidR="00FC5185" w:rsidRPr="00FC5185" w:rsidRDefault="00FC5185" w:rsidP="00FC5185">
            <w:pPr>
              <w:spacing w:after="0"/>
              <w:jc w:val="right"/>
              <w:rPr>
                <w:szCs w:val="20"/>
              </w:rPr>
            </w:pPr>
          </w:p>
        </w:tc>
        <w:tc>
          <w:tcPr>
            <w:tcW w:w="227" w:type="dxa"/>
          </w:tcPr>
          <w:p w14:paraId="11D9E99A" w14:textId="77777777" w:rsidR="00FC5185" w:rsidRPr="00FC5185" w:rsidRDefault="00FC5185" w:rsidP="00FC5185">
            <w:pPr>
              <w:spacing w:after="0"/>
              <w:jc w:val="center"/>
              <w:rPr>
                <w:b/>
                <w:szCs w:val="20"/>
              </w:rPr>
            </w:pPr>
          </w:p>
        </w:tc>
        <w:tc>
          <w:tcPr>
            <w:tcW w:w="785" w:type="dxa"/>
            <w:gridSpan w:val="2"/>
            <w:noWrap/>
            <w:vAlign w:val="center"/>
            <w:hideMark/>
          </w:tcPr>
          <w:p w14:paraId="6FE37DA7" w14:textId="77777777" w:rsidR="00FC5185" w:rsidRPr="00FC5185" w:rsidRDefault="00FC5185" w:rsidP="00FC5185">
            <w:pPr>
              <w:spacing w:after="0"/>
              <w:jc w:val="center"/>
              <w:rPr>
                <w:b/>
                <w:szCs w:val="20"/>
              </w:rPr>
            </w:pPr>
            <w:r w:rsidRPr="00FC5185">
              <w:rPr>
                <w:b/>
                <w:szCs w:val="20"/>
              </w:rPr>
              <w:t>Rise</w:t>
            </w:r>
          </w:p>
        </w:tc>
        <w:tc>
          <w:tcPr>
            <w:tcW w:w="170" w:type="dxa"/>
            <w:noWrap/>
            <w:vAlign w:val="center"/>
            <w:hideMark/>
          </w:tcPr>
          <w:p w14:paraId="05585F2A" w14:textId="77777777" w:rsidR="00FC5185" w:rsidRPr="00FC5185" w:rsidRDefault="00FC5185" w:rsidP="00FC5185">
            <w:pPr>
              <w:spacing w:after="0"/>
              <w:jc w:val="center"/>
              <w:rPr>
                <w:b/>
                <w:szCs w:val="20"/>
              </w:rPr>
            </w:pPr>
          </w:p>
        </w:tc>
        <w:tc>
          <w:tcPr>
            <w:tcW w:w="785" w:type="dxa"/>
            <w:gridSpan w:val="2"/>
            <w:noWrap/>
            <w:vAlign w:val="center"/>
            <w:hideMark/>
          </w:tcPr>
          <w:p w14:paraId="2A478C86" w14:textId="77777777" w:rsidR="00FC5185" w:rsidRPr="00FC5185" w:rsidRDefault="00FC5185" w:rsidP="00FC5185">
            <w:pPr>
              <w:spacing w:after="0"/>
              <w:jc w:val="center"/>
              <w:rPr>
                <w:b/>
                <w:szCs w:val="20"/>
              </w:rPr>
            </w:pPr>
            <w:r w:rsidRPr="00FC5185">
              <w:rPr>
                <w:b/>
                <w:szCs w:val="20"/>
              </w:rPr>
              <w:t>Set</w:t>
            </w:r>
          </w:p>
        </w:tc>
        <w:tc>
          <w:tcPr>
            <w:tcW w:w="227" w:type="dxa"/>
          </w:tcPr>
          <w:p w14:paraId="15E6C859" w14:textId="77777777" w:rsidR="00FC5185" w:rsidRPr="00FC5185" w:rsidRDefault="00FC5185" w:rsidP="00FC5185">
            <w:pPr>
              <w:spacing w:after="0"/>
              <w:jc w:val="center"/>
              <w:rPr>
                <w:b/>
                <w:szCs w:val="20"/>
              </w:rPr>
            </w:pPr>
          </w:p>
        </w:tc>
        <w:tc>
          <w:tcPr>
            <w:tcW w:w="785" w:type="dxa"/>
            <w:gridSpan w:val="2"/>
            <w:noWrap/>
            <w:vAlign w:val="center"/>
            <w:hideMark/>
          </w:tcPr>
          <w:p w14:paraId="51A0C5BD" w14:textId="77777777" w:rsidR="00FC5185" w:rsidRPr="00FC5185" w:rsidRDefault="00FC5185" w:rsidP="00FC5185">
            <w:pPr>
              <w:spacing w:after="0"/>
              <w:jc w:val="center"/>
              <w:rPr>
                <w:b/>
                <w:szCs w:val="20"/>
              </w:rPr>
            </w:pPr>
            <w:r w:rsidRPr="00FC5185">
              <w:rPr>
                <w:b/>
                <w:szCs w:val="20"/>
              </w:rPr>
              <w:t>Rise</w:t>
            </w:r>
          </w:p>
        </w:tc>
        <w:tc>
          <w:tcPr>
            <w:tcW w:w="170" w:type="dxa"/>
            <w:noWrap/>
            <w:vAlign w:val="center"/>
            <w:hideMark/>
          </w:tcPr>
          <w:p w14:paraId="1FCEC179" w14:textId="77777777" w:rsidR="00FC5185" w:rsidRPr="00FC5185" w:rsidRDefault="00FC5185" w:rsidP="00FC5185">
            <w:pPr>
              <w:spacing w:after="0"/>
              <w:jc w:val="center"/>
              <w:rPr>
                <w:b/>
                <w:szCs w:val="20"/>
              </w:rPr>
            </w:pPr>
          </w:p>
        </w:tc>
        <w:tc>
          <w:tcPr>
            <w:tcW w:w="785" w:type="dxa"/>
            <w:gridSpan w:val="2"/>
            <w:noWrap/>
            <w:vAlign w:val="center"/>
            <w:hideMark/>
          </w:tcPr>
          <w:p w14:paraId="59E10251" w14:textId="77777777" w:rsidR="00FC5185" w:rsidRPr="00FC5185" w:rsidRDefault="00FC5185" w:rsidP="00FC5185">
            <w:pPr>
              <w:spacing w:after="0"/>
              <w:jc w:val="center"/>
              <w:rPr>
                <w:b/>
                <w:szCs w:val="20"/>
              </w:rPr>
            </w:pPr>
            <w:r w:rsidRPr="00FC5185">
              <w:rPr>
                <w:b/>
                <w:szCs w:val="20"/>
              </w:rPr>
              <w:t>Set</w:t>
            </w:r>
          </w:p>
        </w:tc>
        <w:tc>
          <w:tcPr>
            <w:tcW w:w="227" w:type="dxa"/>
          </w:tcPr>
          <w:p w14:paraId="2822C295" w14:textId="77777777" w:rsidR="00FC5185" w:rsidRPr="00FC5185" w:rsidRDefault="00FC5185" w:rsidP="00FC5185">
            <w:pPr>
              <w:spacing w:after="0"/>
              <w:jc w:val="center"/>
              <w:rPr>
                <w:b/>
                <w:szCs w:val="20"/>
              </w:rPr>
            </w:pPr>
          </w:p>
        </w:tc>
        <w:tc>
          <w:tcPr>
            <w:tcW w:w="785" w:type="dxa"/>
            <w:gridSpan w:val="2"/>
            <w:noWrap/>
            <w:vAlign w:val="center"/>
            <w:hideMark/>
          </w:tcPr>
          <w:p w14:paraId="588F89D8" w14:textId="77777777" w:rsidR="00FC5185" w:rsidRPr="00FC5185" w:rsidRDefault="00FC5185" w:rsidP="00FC5185">
            <w:pPr>
              <w:spacing w:after="0"/>
              <w:jc w:val="center"/>
              <w:rPr>
                <w:b/>
                <w:szCs w:val="20"/>
              </w:rPr>
            </w:pPr>
            <w:r w:rsidRPr="00FC5185">
              <w:rPr>
                <w:b/>
                <w:szCs w:val="20"/>
              </w:rPr>
              <w:t>Rise</w:t>
            </w:r>
          </w:p>
        </w:tc>
        <w:tc>
          <w:tcPr>
            <w:tcW w:w="170" w:type="dxa"/>
            <w:noWrap/>
            <w:vAlign w:val="center"/>
            <w:hideMark/>
          </w:tcPr>
          <w:p w14:paraId="15A81AC2" w14:textId="77777777" w:rsidR="00FC5185" w:rsidRPr="00FC5185" w:rsidRDefault="00FC5185" w:rsidP="00FC5185">
            <w:pPr>
              <w:spacing w:after="0"/>
              <w:jc w:val="center"/>
              <w:rPr>
                <w:b/>
                <w:szCs w:val="20"/>
              </w:rPr>
            </w:pPr>
          </w:p>
        </w:tc>
        <w:tc>
          <w:tcPr>
            <w:tcW w:w="785" w:type="dxa"/>
            <w:gridSpan w:val="2"/>
            <w:noWrap/>
            <w:vAlign w:val="center"/>
            <w:hideMark/>
          </w:tcPr>
          <w:p w14:paraId="6D173E8B" w14:textId="77777777" w:rsidR="00FC5185" w:rsidRPr="00FC5185" w:rsidRDefault="00FC5185" w:rsidP="00FC5185">
            <w:pPr>
              <w:spacing w:after="0"/>
              <w:jc w:val="center"/>
              <w:rPr>
                <w:b/>
                <w:szCs w:val="20"/>
              </w:rPr>
            </w:pPr>
            <w:r w:rsidRPr="00FC5185">
              <w:rPr>
                <w:b/>
                <w:szCs w:val="20"/>
              </w:rPr>
              <w:t>Set</w:t>
            </w:r>
          </w:p>
        </w:tc>
      </w:tr>
      <w:tr w:rsidR="00FC5185" w:rsidRPr="00FC5185" w14:paraId="126CDB95" w14:textId="77777777" w:rsidTr="00712696">
        <w:trPr>
          <w:gridAfter w:val="1"/>
          <w:wAfter w:w="6" w:type="dxa"/>
          <w:trHeight w:val="20"/>
          <w:tblHeader/>
          <w:jc w:val="center"/>
        </w:trPr>
        <w:tc>
          <w:tcPr>
            <w:tcW w:w="501" w:type="dxa"/>
            <w:tcBorders>
              <w:bottom w:val="single" w:sz="4" w:space="0" w:color="auto"/>
            </w:tcBorders>
            <w:noWrap/>
            <w:vAlign w:val="center"/>
            <w:hideMark/>
          </w:tcPr>
          <w:p w14:paraId="0C9F05FC" w14:textId="77777777" w:rsidR="00FC5185" w:rsidRPr="00FC5185" w:rsidRDefault="00FC5185" w:rsidP="00FC5185">
            <w:pPr>
              <w:spacing w:before="40" w:after="40"/>
              <w:jc w:val="right"/>
              <w:rPr>
                <w:b/>
                <w:bCs/>
                <w:i/>
                <w:iCs/>
                <w:szCs w:val="20"/>
              </w:rPr>
            </w:pPr>
            <w:r w:rsidRPr="00FC5185">
              <w:rPr>
                <w:b/>
                <w:bCs/>
                <w:i/>
                <w:iCs/>
                <w:szCs w:val="20"/>
              </w:rPr>
              <w:t>Date</w:t>
            </w:r>
          </w:p>
        </w:tc>
        <w:tc>
          <w:tcPr>
            <w:tcW w:w="227" w:type="dxa"/>
            <w:tcBorders>
              <w:bottom w:val="single" w:sz="4" w:space="0" w:color="auto"/>
            </w:tcBorders>
          </w:tcPr>
          <w:p w14:paraId="4BB544F3" w14:textId="77777777" w:rsidR="00FC5185" w:rsidRPr="00FC5185" w:rsidRDefault="00FC5185" w:rsidP="00FC5185">
            <w:pPr>
              <w:spacing w:before="40" w:after="40"/>
              <w:jc w:val="right"/>
              <w:rPr>
                <w:b/>
                <w:bCs/>
                <w:i/>
                <w:iCs/>
                <w:szCs w:val="20"/>
              </w:rPr>
            </w:pPr>
          </w:p>
        </w:tc>
        <w:tc>
          <w:tcPr>
            <w:tcW w:w="340" w:type="dxa"/>
            <w:tcBorders>
              <w:bottom w:val="single" w:sz="4" w:space="0" w:color="auto"/>
            </w:tcBorders>
            <w:noWrap/>
            <w:vAlign w:val="center"/>
            <w:hideMark/>
          </w:tcPr>
          <w:p w14:paraId="04230528" w14:textId="77777777" w:rsidR="00FC5185" w:rsidRPr="00FC5185" w:rsidRDefault="00FC5185" w:rsidP="00FC5185">
            <w:pPr>
              <w:spacing w:before="40" w:after="40"/>
              <w:jc w:val="right"/>
              <w:rPr>
                <w:b/>
                <w:bCs/>
                <w:i/>
                <w:iCs/>
                <w:szCs w:val="20"/>
              </w:rPr>
            </w:pPr>
            <w:r w:rsidRPr="00FC5185">
              <w:rPr>
                <w:b/>
                <w:bCs/>
                <w:i/>
                <w:iCs/>
                <w:szCs w:val="20"/>
              </w:rPr>
              <w:t>hr</w:t>
            </w:r>
          </w:p>
        </w:tc>
        <w:tc>
          <w:tcPr>
            <w:tcW w:w="445" w:type="dxa"/>
            <w:tcBorders>
              <w:bottom w:val="single" w:sz="4" w:space="0" w:color="auto"/>
            </w:tcBorders>
            <w:noWrap/>
            <w:vAlign w:val="center"/>
            <w:hideMark/>
          </w:tcPr>
          <w:p w14:paraId="4E899211" w14:textId="77777777" w:rsidR="00FC5185" w:rsidRPr="00FC5185" w:rsidRDefault="00FC5185" w:rsidP="00FC5185">
            <w:pPr>
              <w:spacing w:before="40" w:after="40"/>
              <w:jc w:val="left"/>
              <w:rPr>
                <w:b/>
                <w:bCs/>
                <w:i/>
                <w:iCs/>
                <w:szCs w:val="20"/>
              </w:rPr>
            </w:pPr>
            <w:r w:rsidRPr="00FC5185">
              <w:rPr>
                <w:b/>
                <w:bCs/>
                <w:i/>
                <w:iCs/>
                <w:szCs w:val="20"/>
              </w:rPr>
              <w:t>min</w:t>
            </w:r>
          </w:p>
        </w:tc>
        <w:tc>
          <w:tcPr>
            <w:tcW w:w="170" w:type="dxa"/>
            <w:tcBorders>
              <w:bottom w:val="single" w:sz="4" w:space="0" w:color="auto"/>
            </w:tcBorders>
            <w:noWrap/>
            <w:vAlign w:val="center"/>
            <w:hideMark/>
          </w:tcPr>
          <w:p w14:paraId="0EB57B68" w14:textId="77777777" w:rsidR="00FC5185" w:rsidRPr="00FC5185" w:rsidRDefault="00FC5185" w:rsidP="00FC5185">
            <w:pPr>
              <w:spacing w:before="40" w:after="40"/>
              <w:jc w:val="center"/>
              <w:rPr>
                <w:b/>
                <w:bCs/>
                <w:i/>
                <w:iCs/>
                <w:szCs w:val="20"/>
              </w:rPr>
            </w:pPr>
          </w:p>
        </w:tc>
        <w:tc>
          <w:tcPr>
            <w:tcW w:w="340" w:type="dxa"/>
            <w:tcBorders>
              <w:bottom w:val="single" w:sz="4" w:space="0" w:color="auto"/>
            </w:tcBorders>
            <w:noWrap/>
            <w:vAlign w:val="center"/>
            <w:hideMark/>
          </w:tcPr>
          <w:p w14:paraId="634C0777" w14:textId="77777777" w:rsidR="00FC5185" w:rsidRPr="00FC5185" w:rsidRDefault="00FC5185" w:rsidP="00FC5185">
            <w:pPr>
              <w:spacing w:before="40" w:after="40"/>
              <w:jc w:val="right"/>
              <w:rPr>
                <w:b/>
                <w:bCs/>
                <w:i/>
                <w:iCs/>
                <w:szCs w:val="20"/>
              </w:rPr>
            </w:pPr>
            <w:r w:rsidRPr="00FC5185">
              <w:rPr>
                <w:b/>
                <w:bCs/>
                <w:i/>
                <w:iCs/>
                <w:szCs w:val="20"/>
              </w:rPr>
              <w:t>hr</w:t>
            </w:r>
          </w:p>
        </w:tc>
        <w:tc>
          <w:tcPr>
            <w:tcW w:w="445" w:type="dxa"/>
            <w:tcBorders>
              <w:bottom w:val="single" w:sz="4" w:space="0" w:color="auto"/>
            </w:tcBorders>
            <w:noWrap/>
            <w:vAlign w:val="center"/>
            <w:hideMark/>
          </w:tcPr>
          <w:p w14:paraId="76C75364" w14:textId="77777777" w:rsidR="00FC5185" w:rsidRPr="00FC5185" w:rsidRDefault="00FC5185" w:rsidP="00FC5185">
            <w:pPr>
              <w:spacing w:before="40" w:after="40"/>
              <w:jc w:val="left"/>
              <w:rPr>
                <w:b/>
                <w:bCs/>
                <w:i/>
                <w:iCs/>
                <w:szCs w:val="20"/>
              </w:rPr>
            </w:pPr>
            <w:r w:rsidRPr="00FC5185">
              <w:rPr>
                <w:b/>
                <w:bCs/>
                <w:i/>
                <w:iCs/>
                <w:szCs w:val="20"/>
              </w:rPr>
              <w:t>min</w:t>
            </w:r>
          </w:p>
        </w:tc>
        <w:tc>
          <w:tcPr>
            <w:tcW w:w="227" w:type="dxa"/>
            <w:tcBorders>
              <w:bottom w:val="single" w:sz="4" w:space="0" w:color="auto"/>
            </w:tcBorders>
          </w:tcPr>
          <w:p w14:paraId="57D72A7F" w14:textId="77777777" w:rsidR="00FC5185" w:rsidRPr="00FC5185" w:rsidRDefault="00FC5185" w:rsidP="00FC5185">
            <w:pPr>
              <w:spacing w:before="40" w:after="40"/>
              <w:jc w:val="center"/>
              <w:rPr>
                <w:b/>
                <w:bCs/>
                <w:i/>
                <w:iCs/>
                <w:szCs w:val="20"/>
              </w:rPr>
            </w:pPr>
          </w:p>
        </w:tc>
        <w:tc>
          <w:tcPr>
            <w:tcW w:w="340" w:type="dxa"/>
            <w:tcBorders>
              <w:bottom w:val="single" w:sz="4" w:space="0" w:color="auto"/>
            </w:tcBorders>
            <w:noWrap/>
            <w:vAlign w:val="center"/>
            <w:hideMark/>
          </w:tcPr>
          <w:p w14:paraId="74863E0C" w14:textId="77777777" w:rsidR="00FC5185" w:rsidRPr="00FC5185" w:rsidRDefault="00FC5185" w:rsidP="00FC5185">
            <w:pPr>
              <w:spacing w:before="40" w:after="40"/>
              <w:jc w:val="right"/>
              <w:rPr>
                <w:b/>
                <w:bCs/>
                <w:i/>
                <w:iCs/>
                <w:szCs w:val="20"/>
              </w:rPr>
            </w:pPr>
            <w:r w:rsidRPr="00FC5185">
              <w:rPr>
                <w:b/>
                <w:bCs/>
                <w:i/>
                <w:iCs/>
                <w:szCs w:val="20"/>
              </w:rPr>
              <w:t>hr</w:t>
            </w:r>
          </w:p>
        </w:tc>
        <w:tc>
          <w:tcPr>
            <w:tcW w:w="445" w:type="dxa"/>
            <w:tcBorders>
              <w:bottom w:val="single" w:sz="4" w:space="0" w:color="auto"/>
            </w:tcBorders>
            <w:noWrap/>
            <w:vAlign w:val="center"/>
            <w:hideMark/>
          </w:tcPr>
          <w:p w14:paraId="5D07527C" w14:textId="77777777" w:rsidR="00FC5185" w:rsidRPr="00FC5185" w:rsidRDefault="00FC5185" w:rsidP="00FC5185">
            <w:pPr>
              <w:spacing w:before="40" w:after="40"/>
              <w:jc w:val="left"/>
              <w:rPr>
                <w:b/>
                <w:bCs/>
                <w:i/>
                <w:iCs/>
                <w:szCs w:val="20"/>
              </w:rPr>
            </w:pPr>
            <w:r w:rsidRPr="00FC5185">
              <w:rPr>
                <w:b/>
                <w:bCs/>
                <w:i/>
                <w:iCs/>
                <w:szCs w:val="20"/>
              </w:rPr>
              <w:t>min</w:t>
            </w:r>
          </w:p>
        </w:tc>
        <w:tc>
          <w:tcPr>
            <w:tcW w:w="170" w:type="dxa"/>
            <w:tcBorders>
              <w:bottom w:val="single" w:sz="4" w:space="0" w:color="auto"/>
            </w:tcBorders>
            <w:noWrap/>
            <w:vAlign w:val="center"/>
            <w:hideMark/>
          </w:tcPr>
          <w:p w14:paraId="7CF45043" w14:textId="77777777" w:rsidR="00FC5185" w:rsidRPr="00FC5185" w:rsidRDefault="00FC5185" w:rsidP="00FC5185">
            <w:pPr>
              <w:spacing w:before="40" w:after="40"/>
              <w:jc w:val="center"/>
              <w:rPr>
                <w:b/>
                <w:bCs/>
                <w:i/>
                <w:iCs/>
                <w:szCs w:val="20"/>
              </w:rPr>
            </w:pPr>
          </w:p>
        </w:tc>
        <w:tc>
          <w:tcPr>
            <w:tcW w:w="340" w:type="dxa"/>
            <w:tcBorders>
              <w:bottom w:val="single" w:sz="4" w:space="0" w:color="auto"/>
            </w:tcBorders>
            <w:noWrap/>
            <w:vAlign w:val="center"/>
            <w:hideMark/>
          </w:tcPr>
          <w:p w14:paraId="43B805CA" w14:textId="77777777" w:rsidR="00FC5185" w:rsidRPr="00FC5185" w:rsidRDefault="00FC5185" w:rsidP="00FC5185">
            <w:pPr>
              <w:spacing w:before="40" w:after="40"/>
              <w:jc w:val="right"/>
              <w:rPr>
                <w:b/>
                <w:bCs/>
                <w:i/>
                <w:iCs/>
                <w:szCs w:val="20"/>
              </w:rPr>
            </w:pPr>
            <w:r w:rsidRPr="00FC5185">
              <w:rPr>
                <w:b/>
                <w:bCs/>
                <w:i/>
                <w:iCs/>
                <w:szCs w:val="20"/>
              </w:rPr>
              <w:t>hr</w:t>
            </w:r>
          </w:p>
        </w:tc>
        <w:tc>
          <w:tcPr>
            <w:tcW w:w="445" w:type="dxa"/>
            <w:tcBorders>
              <w:bottom w:val="single" w:sz="4" w:space="0" w:color="auto"/>
            </w:tcBorders>
            <w:noWrap/>
            <w:vAlign w:val="center"/>
            <w:hideMark/>
          </w:tcPr>
          <w:p w14:paraId="05C2DC25" w14:textId="77777777" w:rsidR="00FC5185" w:rsidRPr="00FC5185" w:rsidRDefault="00FC5185" w:rsidP="00FC5185">
            <w:pPr>
              <w:spacing w:before="40" w:after="40"/>
              <w:jc w:val="left"/>
              <w:rPr>
                <w:b/>
                <w:bCs/>
                <w:i/>
                <w:iCs/>
                <w:szCs w:val="20"/>
              </w:rPr>
            </w:pPr>
            <w:r w:rsidRPr="00FC5185">
              <w:rPr>
                <w:b/>
                <w:bCs/>
                <w:i/>
                <w:iCs/>
                <w:szCs w:val="20"/>
              </w:rPr>
              <w:t>min</w:t>
            </w:r>
          </w:p>
        </w:tc>
        <w:tc>
          <w:tcPr>
            <w:tcW w:w="227" w:type="dxa"/>
            <w:tcBorders>
              <w:bottom w:val="single" w:sz="4" w:space="0" w:color="auto"/>
            </w:tcBorders>
          </w:tcPr>
          <w:p w14:paraId="1F842F0A" w14:textId="77777777" w:rsidR="00FC5185" w:rsidRPr="00FC5185" w:rsidRDefault="00FC5185" w:rsidP="00FC5185">
            <w:pPr>
              <w:spacing w:before="40" w:after="40"/>
              <w:jc w:val="center"/>
              <w:rPr>
                <w:b/>
                <w:bCs/>
                <w:i/>
                <w:iCs/>
                <w:szCs w:val="20"/>
              </w:rPr>
            </w:pPr>
          </w:p>
        </w:tc>
        <w:tc>
          <w:tcPr>
            <w:tcW w:w="340" w:type="dxa"/>
            <w:tcBorders>
              <w:bottom w:val="single" w:sz="4" w:space="0" w:color="auto"/>
            </w:tcBorders>
            <w:noWrap/>
            <w:vAlign w:val="center"/>
            <w:hideMark/>
          </w:tcPr>
          <w:p w14:paraId="2D0D63EE" w14:textId="77777777" w:rsidR="00FC5185" w:rsidRPr="00FC5185" w:rsidRDefault="00FC5185" w:rsidP="00FC5185">
            <w:pPr>
              <w:spacing w:before="40" w:after="40"/>
              <w:jc w:val="right"/>
              <w:rPr>
                <w:b/>
                <w:bCs/>
                <w:i/>
                <w:iCs/>
                <w:szCs w:val="20"/>
              </w:rPr>
            </w:pPr>
            <w:r w:rsidRPr="00FC5185">
              <w:rPr>
                <w:b/>
                <w:bCs/>
                <w:i/>
                <w:iCs/>
                <w:szCs w:val="20"/>
              </w:rPr>
              <w:t>hr</w:t>
            </w:r>
          </w:p>
        </w:tc>
        <w:tc>
          <w:tcPr>
            <w:tcW w:w="445" w:type="dxa"/>
            <w:tcBorders>
              <w:bottom w:val="single" w:sz="4" w:space="0" w:color="auto"/>
            </w:tcBorders>
            <w:noWrap/>
            <w:vAlign w:val="center"/>
            <w:hideMark/>
          </w:tcPr>
          <w:p w14:paraId="75BF7E5E" w14:textId="77777777" w:rsidR="00FC5185" w:rsidRPr="00FC5185" w:rsidRDefault="00FC5185" w:rsidP="00FC5185">
            <w:pPr>
              <w:spacing w:before="40" w:after="40"/>
              <w:jc w:val="left"/>
              <w:rPr>
                <w:b/>
                <w:bCs/>
                <w:i/>
                <w:iCs/>
                <w:szCs w:val="20"/>
              </w:rPr>
            </w:pPr>
            <w:r w:rsidRPr="00FC5185">
              <w:rPr>
                <w:b/>
                <w:bCs/>
                <w:i/>
                <w:iCs/>
                <w:szCs w:val="20"/>
              </w:rPr>
              <w:t>min</w:t>
            </w:r>
          </w:p>
        </w:tc>
        <w:tc>
          <w:tcPr>
            <w:tcW w:w="170" w:type="dxa"/>
            <w:tcBorders>
              <w:bottom w:val="single" w:sz="4" w:space="0" w:color="auto"/>
            </w:tcBorders>
            <w:noWrap/>
            <w:vAlign w:val="center"/>
            <w:hideMark/>
          </w:tcPr>
          <w:p w14:paraId="4E5FE557" w14:textId="77777777" w:rsidR="00FC5185" w:rsidRPr="00FC5185" w:rsidRDefault="00FC5185" w:rsidP="00FC5185">
            <w:pPr>
              <w:spacing w:before="40" w:after="40"/>
              <w:jc w:val="center"/>
              <w:rPr>
                <w:b/>
                <w:bCs/>
                <w:i/>
                <w:iCs/>
                <w:szCs w:val="20"/>
              </w:rPr>
            </w:pPr>
          </w:p>
        </w:tc>
        <w:tc>
          <w:tcPr>
            <w:tcW w:w="340" w:type="dxa"/>
            <w:tcBorders>
              <w:bottom w:val="single" w:sz="4" w:space="0" w:color="auto"/>
            </w:tcBorders>
            <w:noWrap/>
            <w:vAlign w:val="center"/>
            <w:hideMark/>
          </w:tcPr>
          <w:p w14:paraId="4FEE2AEC" w14:textId="77777777" w:rsidR="00FC5185" w:rsidRPr="00FC5185" w:rsidRDefault="00FC5185" w:rsidP="00FC5185">
            <w:pPr>
              <w:spacing w:before="40" w:after="40"/>
              <w:jc w:val="right"/>
              <w:rPr>
                <w:b/>
                <w:bCs/>
                <w:i/>
                <w:iCs/>
                <w:szCs w:val="20"/>
              </w:rPr>
            </w:pPr>
            <w:r w:rsidRPr="00FC5185">
              <w:rPr>
                <w:b/>
                <w:bCs/>
                <w:i/>
                <w:iCs/>
                <w:szCs w:val="20"/>
              </w:rPr>
              <w:t>hr</w:t>
            </w:r>
          </w:p>
        </w:tc>
        <w:tc>
          <w:tcPr>
            <w:tcW w:w="445" w:type="dxa"/>
            <w:tcBorders>
              <w:bottom w:val="single" w:sz="4" w:space="0" w:color="auto"/>
            </w:tcBorders>
            <w:noWrap/>
            <w:vAlign w:val="center"/>
            <w:hideMark/>
          </w:tcPr>
          <w:p w14:paraId="7EF18449" w14:textId="77777777" w:rsidR="00FC5185" w:rsidRPr="00FC5185" w:rsidRDefault="00FC5185" w:rsidP="00FC5185">
            <w:pPr>
              <w:spacing w:before="40" w:after="40"/>
              <w:jc w:val="left"/>
              <w:rPr>
                <w:b/>
                <w:bCs/>
                <w:i/>
                <w:iCs/>
                <w:szCs w:val="20"/>
              </w:rPr>
            </w:pPr>
            <w:r w:rsidRPr="00FC5185">
              <w:rPr>
                <w:b/>
                <w:bCs/>
                <w:i/>
                <w:iCs/>
                <w:szCs w:val="20"/>
              </w:rPr>
              <w:t>min</w:t>
            </w:r>
          </w:p>
        </w:tc>
      </w:tr>
      <w:tr w:rsidR="00FC5185" w:rsidRPr="00FC5185" w14:paraId="03CB614E" w14:textId="77777777" w:rsidTr="00712696">
        <w:trPr>
          <w:gridAfter w:val="1"/>
          <w:wAfter w:w="6" w:type="dxa"/>
          <w:trHeight w:val="20"/>
          <w:tblHeader/>
          <w:jc w:val="center"/>
        </w:trPr>
        <w:tc>
          <w:tcPr>
            <w:tcW w:w="501" w:type="dxa"/>
            <w:tcBorders>
              <w:top w:val="single" w:sz="4" w:space="0" w:color="auto"/>
            </w:tcBorders>
            <w:noWrap/>
            <w:vAlign w:val="center"/>
          </w:tcPr>
          <w:p w14:paraId="7530AEBB" w14:textId="77777777" w:rsidR="00FC5185" w:rsidRPr="00FC5185" w:rsidRDefault="00FC5185" w:rsidP="00FC5185">
            <w:pPr>
              <w:spacing w:after="0" w:line="40" w:lineRule="exact"/>
              <w:jc w:val="right"/>
              <w:rPr>
                <w:szCs w:val="20"/>
              </w:rPr>
            </w:pPr>
          </w:p>
        </w:tc>
        <w:tc>
          <w:tcPr>
            <w:tcW w:w="227" w:type="dxa"/>
            <w:tcBorders>
              <w:top w:val="single" w:sz="4" w:space="0" w:color="auto"/>
            </w:tcBorders>
          </w:tcPr>
          <w:p w14:paraId="67AC2056" w14:textId="77777777" w:rsidR="00FC5185" w:rsidRPr="00FC5185" w:rsidRDefault="00FC5185" w:rsidP="00FC5185">
            <w:pPr>
              <w:spacing w:after="0" w:line="40" w:lineRule="exact"/>
              <w:jc w:val="right"/>
              <w:rPr>
                <w:szCs w:val="20"/>
              </w:rPr>
            </w:pPr>
          </w:p>
        </w:tc>
        <w:tc>
          <w:tcPr>
            <w:tcW w:w="340" w:type="dxa"/>
            <w:tcBorders>
              <w:top w:val="single" w:sz="4" w:space="0" w:color="auto"/>
            </w:tcBorders>
            <w:noWrap/>
            <w:vAlign w:val="center"/>
          </w:tcPr>
          <w:p w14:paraId="51616C5E" w14:textId="77777777" w:rsidR="00FC5185" w:rsidRPr="00FC5185" w:rsidRDefault="00FC5185" w:rsidP="00FC5185">
            <w:pPr>
              <w:spacing w:after="0" w:line="40" w:lineRule="exact"/>
              <w:jc w:val="right"/>
              <w:rPr>
                <w:szCs w:val="20"/>
              </w:rPr>
            </w:pPr>
          </w:p>
        </w:tc>
        <w:tc>
          <w:tcPr>
            <w:tcW w:w="445" w:type="dxa"/>
            <w:tcBorders>
              <w:top w:val="single" w:sz="4" w:space="0" w:color="auto"/>
            </w:tcBorders>
            <w:noWrap/>
            <w:vAlign w:val="center"/>
          </w:tcPr>
          <w:p w14:paraId="218725EC" w14:textId="77777777" w:rsidR="00FC5185" w:rsidRPr="00FC5185" w:rsidRDefault="00FC5185" w:rsidP="00FC5185">
            <w:pPr>
              <w:spacing w:after="0" w:line="40" w:lineRule="exact"/>
              <w:jc w:val="left"/>
              <w:rPr>
                <w:szCs w:val="20"/>
              </w:rPr>
            </w:pPr>
          </w:p>
        </w:tc>
        <w:tc>
          <w:tcPr>
            <w:tcW w:w="170" w:type="dxa"/>
            <w:tcBorders>
              <w:top w:val="single" w:sz="4" w:space="0" w:color="auto"/>
            </w:tcBorders>
            <w:noWrap/>
            <w:vAlign w:val="center"/>
          </w:tcPr>
          <w:p w14:paraId="58C6850E" w14:textId="77777777" w:rsidR="00FC5185" w:rsidRPr="00FC5185" w:rsidRDefault="00FC5185" w:rsidP="00FC5185">
            <w:pPr>
              <w:spacing w:after="0" w:line="40" w:lineRule="exact"/>
              <w:jc w:val="center"/>
              <w:rPr>
                <w:szCs w:val="20"/>
              </w:rPr>
            </w:pPr>
          </w:p>
        </w:tc>
        <w:tc>
          <w:tcPr>
            <w:tcW w:w="340" w:type="dxa"/>
            <w:tcBorders>
              <w:top w:val="single" w:sz="4" w:space="0" w:color="auto"/>
            </w:tcBorders>
            <w:noWrap/>
            <w:vAlign w:val="center"/>
          </w:tcPr>
          <w:p w14:paraId="52EB5E60" w14:textId="77777777" w:rsidR="00FC5185" w:rsidRPr="00FC5185" w:rsidRDefault="00FC5185" w:rsidP="00FC5185">
            <w:pPr>
              <w:spacing w:after="0" w:line="40" w:lineRule="exact"/>
              <w:jc w:val="right"/>
              <w:rPr>
                <w:szCs w:val="20"/>
              </w:rPr>
            </w:pPr>
          </w:p>
        </w:tc>
        <w:tc>
          <w:tcPr>
            <w:tcW w:w="445" w:type="dxa"/>
            <w:tcBorders>
              <w:top w:val="single" w:sz="4" w:space="0" w:color="auto"/>
            </w:tcBorders>
            <w:noWrap/>
            <w:vAlign w:val="center"/>
          </w:tcPr>
          <w:p w14:paraId="2A905F1E" w14:textId="77777777" w:rsidR="00FC5185" w:rsidRPr="00FC5185" w:rsidRDefault="00FC5185" w:rsidP="00FC5185">
            <w:pPr>
              <w:spacing w:after="0" w:line="40" w:lineRule="exact"/>
              <w:jc w:val="left"/>
              <w:rPr>
                <w:szCs w:val="20"/>
              </w:rPr>
            </w:pPr>
          </w:p>
        </w:tc>
        <w:tc>
          <w:tcPr>
            <w:tcW w:w="227" w:type="dxa"/>
            <w:tcBorders>
              <w:top w:val="single" w:sz="4" w:space="0" w:color="auto"/>
            </w:tcBorders>
          </w:tcPr>
          <w:p w14:paraId="7F9DDE5B" w14:textId="77777777" w:rsidR="00FC5185" w:rsidRPr="00FC5185" w:rsidRDefault="00FC5185" w:rsidP="00FC5185">
            <w:pPr>
              <w:spacing w:after="0" w:line="40" w:lineRule="exact"/>
              <w:jc w:val="center"/>
              <w:rPr>
                <w:szCs w:val="20"/>
              </w:rPr>
            </w:pPr>
          </w:p>
        </w:tc>
        <w:tc>
          <w:tcPr>
            <w:tcW w:w="340" w:type="dxa"/>
            <w:tcBorders>
              <w:top w:val="single" w:sz="4" w:space="0" w:color="auto"/>
            </w:tcBorders>
            <w:noWrap/>
            <w:vAlign w:val="center"/>
          </w:tcPr>
          <w:p w14:paraId="66684ECE" w14:textId="77777777" w:rsidR="00FC5185" w:rsidRPr="00FC5185" w:rsidRDefault="00FC5185" w:rsidP="00FC5185">
            <w:pPr>
              <w:spacing w:after="0" w:line="40" w:lineRule="exact"/>
              <w:jc w:val="right"/>
              <w:rPr>
                <w:szCs w:val="20"/>
              </w:rPr>
            </w:pPr>
          </w:p>
        </w:tc>
        <w:tc>
          <w:tcPr>
            <w:tcW w:w="445" w:type="dxa"/>
            <w:tcBorders>
              <w:top w:val="single" w:sz="4" w:space="0" w:color="auto"/>
            </w:tcBorders>
            <w:noWrap/>
            <w:vAlign w:val="center"/>
          </w:tcPr>
          <w:p w14:paraId="4AA41784" w14:textId="77777777" w:rsidR="00FC5185" w:rsidRPr="00FC5185" w:rsidRDefault="00FC5185" w:rsidP="00FC5185">
            <w:pPr>
              <w:spacing w:after="0" w:line="40" w:lineRule="exact"/>
              <w:jc w:val="left"/>
              <w:rPr>
                <w:szCs w:val="20"/>
              </w:rPr>
            </w:pPr>
          </w:p>
        </w:tc>
        <w:tc>
          <w:tcPr>
            <w:tcW w:w="170" w:type="dxa"/>
            <w:tcBorders>
              <w:top w:val="single" w:sz="4" w:space="0" w:color="auto"/>
            </w:tcBorders>
            <w:noWrap/>
            <w:vAlign w:val="center"/>
          </w:tcPr>
          <w:p w14:paraId="14270543" w14:textId="77777777" w:rsidR="00FC5185" w:rsidRPr="00FC5185" w:rsidRDefault="00FC5185" w:rsidP="00FC5185">
            <w:pPr>
              <w:spacing w:after="0" w:line="40" w:lineRule="exact"/>
              <w:jc w:val="center"/>
              <w:rPr>
                <w:szCs w:val="20"/>
              </w:rPr>
            </w:pPr>
          </w:p>
        </w:tc>
        <w:tc>
          <w:tcPr>
            <w:tcW w:w="340" w:type="dxa"/>
            <w:tcBorders>
              <w:top w:val="single" w:sz="4" w:space="0" w:color="auto"/>
            </w:tcBorders>
            <w:noWrap/>
            <w:vAlign w:val="center"/>
          </w:tcPr>
          <w:p w14:paraId="38019ACE" w14:textId="77777777" w:rsidR="00FC5185" w:rsidRPr="00FC5185" w:rsidRDefault="00FC5185" w:rsidP="00FC5185">
            <w:pPr>
              <w:spacing w:after="0" w:line="40" w:lineRule="exact"/>
              <w:jc w:val="right"/>
              <w:rPr>
                <w:szCs w:val="20"/>
              </w:rPr>
            </w:pPr>
          </w:p>
        </w:tc>
        <w:tc>
          <w:tcPr>
            <w:tcW w:w="445" w:type="dxa"/>
            <w:tcBorders>
              <w:top w:val="single" w:sz="4" w:space="0" w:color="auto"/>
            </w:tcBorders>
            <w:noWrap/>
            <w:vAlign w:val="center"/>
          </w:tcPr>
          <w:p w14:paraId="309CA4E8" w14:textId="77777777" w:rsidR="00FC5185" w:rsidRPr="00FC5185" w:rsidRDefault="00FC5185" w:rsidP="00FC5185">
            <w:pPr>
              <w:spacing w:after="0" w:line="40" w:lineRule="exact"/>
              <w:jc w:val="left"/>
              <w:rPr>
                <w:szCs w:val="20"/>
              </w:rPr>
            </w:pPr>
          </w:p>
        </w:tc>
        <w:tc>
          <w:tcPr>
            <w:tcW w:w="227" w:type="dxa"/>
            <w:tcBorders>
              <w:top w:val="single" w:sz="4" w:space="0" w:color="auto"/>
            </w:tcBorders>
          </w:tcPr>
          <w:p w14:paraId="046F2A7B" w14:textId="77777777" w:rsidR="00FC5185" w:rsidRPr="00FC5185" w:rsidRDefault="00FC5185" w:rsidP="00FC5185">
            <w:pPr>
              <w:spacing w:after="0" w:line="40" w:lineRule="exact"/>
              <w:jc w:val="center"/>
              <w:rPr>
                <w:szCs w:val="20"/>
              </w:rPr>
            </w:pPr>
          </w:p>
        </w:tc>
        <w:tc>
          <w:tcPr>
            <w:tcW w:w="340" w:type="dxa"/>
            <w:tcBorders>
              <w:top w:val="single" w:sz="4" w:space="0" w:color="auto"/>
            </w:tcBorders>
            <w:noWrap/>
            <w:vAlign w:val="center"/>
          </w:tcPr>
          <w:p w14:paraId="37BD6E20" w14:textId="77777777" w:rsidR="00FC5185" w:rsidRPr="00FC5185" w:rsidRDefault="00FC5185" w:rsidP="00FC5185">
            <w:pPr>
              <w:spacing w:after="0" w:line="40" w:lineRule="exact"/>
              <w:jc w:val="right"/>
              <w:rPr>
                <w:szCs w:val="20"/>
              </w:rPr>
            </w:pPr>
          </w:p>
        </w:tc>
        <w:tc>
          <w:tcPr>
            <w:tcW w:w="445" w:type="dxa"/>
            <w:tcBorders>
              <w:top w:val="single" w:sz="4" w:space="0" w:color="auto"/>
            </w:tcBorders>
            <w:noWrap/>
            <w:vAlign w:val="center"/>
          </w:tcPr>
          <w:p w14:paraId="7936995D" w14:textId="77777777" w:rsidR="00FC5185" w:rsidRPr="00FC5185" w:rsidRDefault="00FC5185" w:rsidP="00FC5185">
            <w:pPr>
              <w:spacing w:after="0" w:line="40" w:lineRule="exact"/>
              <w:jc w:val="left"/>
              <w:rPr>
                <w:szCs w:val="20"/>
              </w:rPr>
            </w:pPr>
          </w:p>
        </w:tc>
        <w:tc>
          <w:tcPr>
            <w:tcW w:w="170" w:type="dxa"/>
            <w:tcBorders>
              <w:top w:val="single" w:sz="4" w:space="0" w:color="auto"/>
            </w:tcBorders>
            <w:noWrap/>
            <w:vAlign w:val="center"/>
          </w:tcPr>
          <w:p w14:paraId="3EA67986" w14:textId="77777777" w:rsidR="00FC5185" w:rsidRPr="00FC5185" w:rsidRDefault="00FC5185" w:rsidP="00FC5185">
            <w:pPr>
              <w:spacing w:after="0" w:line="40" w:lineRule="exact"/>
              <w:jc w:val="center"/>
              <w:rPr>
                <w:szCs w:val="20"/>
              </w:rPr>
            </w:pPr>
          </w:p>
        </w:tc>
        <w:tc>
          <w:tcPr>
            <w:tcW w:w="340" w:type="dxa"/>
            <w:tcBorders>
              <w:top w:val="single" w:sz="4" w:space="0" w:color="auto"/>
            </w:tcBorders>
            <w:noWrap/>
            <w:vAlign w:val="center"/>
          </w:tcPr>
          <w:p w14:paraId="1390E386" w14:textId="77777777" w:rsidR="00FC5185" w:rsidRPr="00FC5185" w:rsidRDefault="00FC5185" w:rsidP="00FC5185">
            <w:pPr>
              <w:spacing w:after="0" w:line="40" w:lineRule="exact"/>
              <w:jc w:val="right"/>
              <w:rPr>
                <w:szCs w:val="20"/>
              </w:rPr>
            </w:pPr>
          </w:p>
        </w:tc>
        <w:tc>
          <w:tcPr>
            <w:tcW w:w="445" w:type="dxa"/>
            <w:tcBorders>
              <w:top w:val="single" w:sz="4" w:space="0" w:color="auto"/>
            </w:tcBorders>
            <w:noWrap/>
            <w:vAlign w:val="center"/>
          </w:tcPr>
          <w:p w14:paraId="387536FD" w14:textId="77777777" w:rsidR="00FC5185" w:rsidRPr="00FC5185" w:rsidRDefault="00FC5185" w:rsidP="00FC5185">
            <w:pPr>
              <w:spacing w:after="0" w:line="40" w:lineRule="exact"/>
              <w:jc w:val="left"/>
              <w:rPr>
                <w:szCs w:val="20"/>
              </w:rPr>
            </w:pPr>
          </w:p>
        </w:tc>
      </w:tr>
      <w:tr w:rsidR="00FC5185" w:rsidRPr="00FC5185" w14:paraId="7BA88C19" w14:textId="77777777" w:rsidTr="00712696">
        <w:trPr>
          <w:gridAfter w:val="1"/>
          <w:wAfter w:w="6" w:type="dxa"/>
          <w:trHeight w:val="20"/>
          <w:jc w:val="center"/>
        </w:trPr>
        <w:tc>
          <w:tcPr>
            <w:tcW w:w="501" w:type="dxa"/>
            <w:noWrap/>
            <w:vAlign w:val="center"/>
            <w:hideMark/>
          </w:tcPr>
          <w:p w14:paraId="2C609533" w14:textId="77777777" w:rsidR="00FC5185" w:rsidRPr="00FC5185" w:rsidRDefault="00FC5185" w:rsidP="00FC5185">
            <w:pPr>
              <w:spacing w:before="20" w:after="20"/>
              <w:jc w:val="right"/>
              <w:rPr>
                <w:szCs w:val="20"/>
              </w:rPr>
            </w:pPr>
            <w:r w:rsidRPr="00FC5185">
              <w:rPr>
                <w:szCs w:val="20"/>
              </w:rPr>
              <w:t>1</w:t>
            </w:r>
          </w:p>
        </w:tc>
        <w:tc>
          <w:tcPr>
            <w:tcW w:w="227" w:type="dxa"/>
          </w:tcPr>
          <w:p w14:paraId="10489148"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AFA4322"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7DEE503B"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3A88E251"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05F1312"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4A6B649E" w14:textId="77777777" w:rsidR="00FC5185" w:rsidRPr="00FC5185" w:rsidRDefault="00FC5185" w:rsidP="00FC5185">
            <w:pPr>
              <w:spacing w:before="20" w:after="20"/>
              <w:jc w:val="left"/>
              <w:rPr>
                <w:szCs w:val="17"/>
              </w:rPr>
            </w:pPr>
            <w:r w:rsidRPr="00FC5185">
              <w:rPr>
                <w:szCs w:val="17"/>
                <w:lang w:eastAsia="en-AU"/>
              </w:rPr>
              <w:t>15</w:t>
            </w:r>
          </w:p>
        </w:tc>
        <w:tc>
          <w:tcPr>
            <w:tcW w:w="227" w:type="dxa"/>
          </w:tcPr>
          <w:p w14:paraId="14FFDB6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6904493"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57A38C8C" w14:textId="77777777" w:rsidR="00FC5185" w:rsidRPr="00FC5185" w:rsidRDefault="00FC5185" w:rsidP="00FC5185">
            <w:pPr>
              <w:spacing w:before="20" w:after="20"/>
              <w:jc w:val="left"/>
              <w:rPr>
                <w:szCs w:val="17"/>
              </w:rPr>
            </w:pPr>
            <w:r w:rsidRPr="00FC5185">
              <w:rPr>
                <w:szCs w:val="17"/>
                <w:lang w:eastAsia="en-AU"/>
              </w:rPr>
              <w:t>10</w:t>
            </w:r>
          </w:p>
        </w:tc>
        <w:tc>
          <w:tcPr>
            <w:tcW w:w="170" w:type="dxa"/>
            <w:noWrap/>
          </w:tcPr>
          <w:p w14:paraId="3853CC33" w14:textId="77777777" w:rsidR="00FC5185" w:rsidRPr="00FC5185" w:rsidRDefault="00FC5185" w:rsidP="00FC5185">
            <w:pPr>
              <w:spacing w:before="20" w:after="20"/>
              <w:jc w:val="center"/>
              <w:rPr>
                <w:szCs w:val="20"/>
              </w:rPr>
            </w:pPr>
          </w:p>
        </w:tc>
        <w:tc>
          <w:tcPr>
            <w:tcW w:w="340" w:type="dxa"/>
            <w:noWrap/>
          </w:tcPr>
          <w:p w14:paraId="01CD853E"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447D3E4A" w14:textId="77777777" w:rsidR="00FC5185" w:rsidRPr="00FC5185" w:rsidRDefault="00FC5185" w:rsidP="00FC5185">
            <w:pPr>
              <w:spacing w:before="20" w:after="20"/>
              <w:jc w:val="left"/>
              <w:rPr>
                <w:szCs w:val="17"/>
              </w:rPr>
            </w:pPr>
            <w:r w:rsidRPr="00FC5185">
              <w:rPr>
                <w:szCs w:val="17"/>
                <w:lang w:eastAsia="en-AU"/>
              </w:rPr>
              <w:t>34</w:t>
            </w:r>
          </w:p>
        </w:tc>
        <w:tc>
          <w:tcPr>
            <w:tcW w:w="227" w:type="dxa"/>
          </w:tcPr>
          <w:p w14:paraId="13CB818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1346D43"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535061AE" w14:textId="77777777" w:rsidR="00FC5185" w:rsidRPr="00FC5185" w:rsidRDefault="00FC5185" w:rsidP="00FC5185">
            <w:pPr>
              <w:spacing w:before="20" w:after="20"/>
              <w:jc w:val="left"/>
              <w:rPr>
                <w:szCs w:val="17"/>
              </w:rPr>
            </w:pPr>
            <w:r w:rsidRPr="00FC5185">
              <w:rPr>
                <w:szCs w:val="17"/>
                <w:lang w:eastAsia="en-AU"/>
              </w:rPr>
              <w:t>35</w:t>
            </w:r>
          </w:p>
        </w:tc>
        <w:tc>
          <w:tcPr>
            <w:tcW w:w="170" w:type="dxa"/>
            <w:noWrap/>
          </w:tcPr>
          <w:p w14:paraId="4DC02ED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0D20994"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74C66F4B" w14:textId="77777777" w:rsidR="00FC5185" w:rsidRPr="00FC5185" w:rsidRDefault="00FC5185" w:rsidP="00FC5185">
            <w:pPr>
              <w:spacing w:before="20" w:after="20"/>
              <w:jc w:val="left"/>
              <w:rPr>
                <w:szCs w:val="17"/>
              </w:rPr>
            </w:pPr>
            <w:r w:rsidRPr="00FC5185">
              <w:rPr>
                <w:szCs w:val="17"/>
                <w:lang w:eastAsia="en-AU"/>
              </w:rPr>
              <w:t>56</w:t>
            </w:r>
          </w:p>
        </w:tc>
      </w:tr>
      <w:tr w:rsidR="00FC5185" w:rsidRPr="00FC5185" w14:paraId="430301C2" w14:textId="77777777" w:rsidTr="00712696">
        <w:trPr>
          <w:gridAfter w:val="1"/>
          <w:wAfter w:w="6" w:type="dxa"/>
          <w:trHeight w:val="20"/>
          <w:jc w:val="center"/>
        </w:trPr>
        <w:tc>
          <w:tcPr>
            <w:tcW w:w="501" w:type="dxa"/>
            <w:noWrap/>
            <w:vAlign w:val="center"/>
            <w:hideMark/>
          </w:tcPr>
          <w:p w14:paraId="0C13A507" w14:textId="77777777" w:rsidR="00FC5185" w:rsidRPr="00FC5185" w:rsidRDefault="00FC5185" w:rsidP="00FC5185">
            <w:pPr>
              <w:spacing w:before="20" w:after="20"/>
              <w:jc w:val="right"/>
              <w:rPr>
                <w:szCs w:val="20"/>
              </w:rPr>
            </w:pPr>
            <w:r w:rsidRPr="00FC5185">
              <w:t>2</w:t>
            </w:r>
          </w:p>
        </w:tc>
        <w:tc>
          <w:tcPr>
            <w:tcW w:w="227" w:type="dxa"/>
          </w:tcPr>
          <w:p w14:paraId="68AEC074"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131A03DA"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8127046"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266A227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0B924CB"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69C5595C" w14:textId="77777777" w:rsidR="00FC5185" w:rsidRPr="00FC5185" w:rsidRDefault="00FC5185" w:rsidP="00FC5185">
            <w:pPr>
              <w:spacing w:before="20" w:after="20"/>
              <w:jc w:val="left"/>
              <w:rPr>
                <w:szCs w:val="17"/>
              </w:rPr>
            </w:pPr>
            <w:r w:rsidRPr="00FC5185">
              <w:rPr>
                <w:szCs w:val="17"/>
                <w:lang w:eastAsia="en-AU"/>
              </w:rPr>
              <w:t>15</w:t>
            </w:r>
          </w:p>
        </w:tc>
        <w:tc>
          <w:tcPr>
            <w:tcW w:w="227" w:type="dxa"/>
          </w:tcPr>
          <w:p w14:paraId="5302018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F0263FB"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9C23AEB" w14:textId="77777777" w:rsidR="00FC5185" w:rsidRPr="00FC5185" w:rsidRDefault="00FC5185" w:rsidP="00FC5185">
            <w:pPr>
              <w:spacing w:before="20" w:after="20"/>
              <w:jc w:val="left"/>
              <w:rPr>
                <w:szCs w:val="17"/>
              </w:rPr>
            </w:pPr>
            <w:r w:rsidRPr="00FC5185">
              <w:rPr>
                <w:szCs w:val="17"/>
                <w:lang w:eastAsia="en-AU"/>
              </w:rPr>
              <w:t>09</w:t>
            </w:r>
          </w:p>
        </w:tc>
        <w:tc>
          <w:tcPr>
            <w:tcW w:w="170" w:type="dxa"/>
            <w:noWrap/>
          </w:tcPr>
          <w:p w14:paraId="5B5B460D" w14:textId="77777777" w:rsidR="00FC5185" w:rsidRPr="00FC5185" w:rsidRDefault="00FC5185" w:rsidP="00FC5185">
            <w:pPr>
              <w:spacing w:before="20" w:after="20"/>
              <w:jc w:val="center"/>
              <w:rPr>
                <w:szCs w:val="20"/>
              </w:rPr>
            </w:pPr>
          </w:p>
        </w:tc>
        <w:tc>
          <w:tcPr>
            <w:tcW w:w="340" w:type="dxa"/>
            <w:noWrap/>
          </w:tcPr>
          <w:p w14:paraId="579B4427"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7A92676D" w14:textId="77777777" w:rsidR="00FC5185" w:rsidRPr="00FC5185" w:rsidRDefault="00FC5185" w:rsidP="00FC5185">
            <w:pPr>
              <w:spacing w:before="20" w:after="20"/>
              <w:jc w:val="left"/>
              <w:rPr>
                <w:szCs w:val="17"/>
              </w:rPr>
            </w:pPr>
            <w:r w:rsidRPr="00FC5185">
              <w:rPr>
                <w:szCs w:val="17"/>
                <w:lang w:eastAsia="en-AU"/>
              </w:rPr>
              <w:t>34</w:t>
            </w:r>
          </w:p>
        </w:tc>
        <w:tc>
          <w:tcPr>
            <w:tcW w:w="227" w:type="dxa"/>
          </w:tcPr>
          <w:p w14:paraId="5D96C9F1"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CCDFA70"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050D9D5E" w14:textId="77777777" w:rsidR="00FC5185" w:rsidRPr="00FC5185" w:rsidRDefault="00FC5185" w:rsidP="00FC5185">
            <w:pPr>
              <w:spacing w:before="20" w:after="20"/>
              <w:jc w:val="left"/>
              <w:rPr>
                <w:szCs w:val="17"/>
              </w:rPr>
            </w:pPr>
            <w:r w:rsidRPr="00FC5185">
              <w:rPr>
                <w:szCs w:val="17"/>
                <w:lang w:eastAsia="en-AU"/>
              </w:rPr>
              <w:t>34</w:t>
            </w:r>
          </w:p>
        </w:tc>
        <w:tc>
          <w:tcPr>
            <w:tcW w:w="170" w:type="dxa"/>
            <w:noWrap/>
          </w:tcPr>
          <w:p w14:paraId="765ACA3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40D2449"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5735B8E5" w14:textId="77777777" w:rsidR="00FC5185" w:rsidRPr="00FC5185" w:rsidRDefault="00FC5185" w:rsidP="00FC5185">
            <w:pPr>
              <w:spacing w:before="20" w:after="20"/>
              <w:jc w:val="left"/>
              <w:rPr>
                <w:szCs w:val="17"/>
              </w:rPr>
            </w:pPr>
            <w:r w:rsidRPr="00FC5185">
              <w:rPr>
                <w:szCs w:val="17"/>
                <w:lang w:eastAsia="en-AU"/>
              </w:rPr>
              <w:t>57</w:t>
            </w:r>
          </w:p>
        </w:tc>
      </w:tr>
      <w:tr w:rsidR="00FC5185" w:rsidRPr="00FC5185" w14:paraId="581818AF" w14:textId="77777777" w:rsidTr="00712696">
        <w:trPr>
          <w:gridAfter w:val="1"/>
          <w:wAfter w:w="6" w:type="dxa"/>
          <w:trHeight w:val="20"/>
          <w:jc w:val="center"/>
        </w:trPr>
        <w:tc>
          <w:tcPr>
            <w:tcW w:w="501" w:type="dxa"/>
            <w:noWrap/>
            <w:vAlign w:val="center"/>
            <w:hideMark/>
          </w:tcPr>
          <w:p w14:paraId="65673DC6" w14:textId="77777777" w:rsidR="00FC5185" w:rsidRPr="00FC5185" w:rsidRDefault="00FC5185" w:rsidP="00FC5185">
            <w:pPr>
              <w:spacing w:before="20" w:after="20"/>
              <w:jc w:val="right"/>
              <w:rPr>
                <w:szCs w:val="20"/>
              </w:rPr>
            </w:pPr>
            <w:r w:rsidRPr="00FC5185">
              <w:t>3</w:t>
            </w:r>
          </w:p>
        </w:tc>
        <w:tc>
          <w:tcPr>
            <w:tcW w:w="227" w:type="dxa"/>
          </w:tcPr>
          <w:p w14:paraId="44B9CE04"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27213750"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4053B2F5"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66053200"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05C1166"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1714695F" w14:textId="77777777" w:rsidR="00FC5185" w:rsidRPr="00FC5185" w:rsidRDefault="00FC5185" w:rsidP="00FC5185">
            <w:pPr>
              <w:spacing w:before="20" w:after="20"/>
              <w:jc w:val="left"/>
              <w:rPr>
                <w:szCs w:val="17"/>
              </w:rPr>
            </w:pPr>
            <w:r w:rsidRPr="00FC5185">
              <w:rPr>
                <w:szCs w:val="17"/>
                <w:lang w:eastAsia="en-AU"/>
              </w:rPr>
              <w:t>16</w:t>
            </w:r>
          </w:p>
        </w:tc>
        <w:tc>
          <w:tcPr>
            <w:tcW w:w="227" w:type="dxa"/>
          </w:tcPr>
          <w:p w14:paraId="051B29F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E25DB5E"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0D5DA1E8" w14:textId="77777777" w:rsidR="00FC5185" w:rsidRPr="00FC5185" w:rsidRDefault="00FC5185" w:rsidP="00FC5185">
            <w:pPr>
              <w:spacing w:before="20" w:after="20"/>
              <w:jc w:val="left"/>
              <w:rPr>
                <w:szCs w:val="17"/>
              </w:rPr>
            </w:pPr>
            <w:r w:rsidRPr="00FC5185">
              <w:rPr>
                <w:szCs w:val="17"/>
                <w:lang w:eastAsia="en-AU"/>
              </w:rPr>
              <w:t>08</w:t>
            </w:r>
          </w:p>
        </w:tc>
        <w:tc>
          <w:tcPr>
            <w:tcW w:w="170" w:type="dxa"/>
            <w:noWrap/>
          </w:tcPr>
          <w:p w14:paraId="5C190564" w14:textId="77777777" w:rsidR="00FC5185" w:rsidRPr="00FC5185" w:rsidRDefault="00FC5185" w:rsidP="00FC5185">
            <w:pPr>
              <w:spacing w:before="20" w:after="20"/>
              <w:jc w:val="center"/>
              <w:rPr>
                <w:szCs w:val="20"/>
              </w:rPr>
            </w:pPr>
          </w:p>
        </w:tc>
        <w:tc>
          <w:tcPr>
            <w:tcW w:w="340" w:type="dxa"/>
            <w:noWrap/>
          </w:tcPr>
          <w:p w14:paraId="46F0AB70"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9EDC6ED" w14:textId="77777777" w:rsidR="00FC5185" w:rsidRPr="00FC5185" w:rsidRDefault="00FC5185" w:rsidP="00FC5185">
            <w:pPr>
              <w:spacing w:before="20" w:after="20"/>
              <w:jc w:val="left"/>
              <w:rPr>
                <w:szCs w:val="17"/>
              </w:rPr>
            </w:pPr>
            <w:r w:rsidRPr="00FC5185">
              <w:rPr>
                <w:szCs w:val="17"/>
                <w:lang w:eastAsia="en-AU"/>
              </w:rPr>
              <w:t>35</w:t>
            </w:r>
          </w:p>
        </w:tc>
        <w:tc>
          <w:tcPr>
            <w:tcW w:w="227" w:type="dxa"/>
          </w:tcPr>
          <w:p w14:paraId="51F52067"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3E8F2FF"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5ABF09D6" w14:textId="77777777" w:rsidR="00FC5185" w:rsidRPr="00FC5185" w:rsidRDefault="00FC5185" w:rsidP="00FC5185">
            <w:pPr>
              <w:spacing w:before="20" w:after="20"/>
              <w:jc w:val="left"/>
              <w:rPr>
                <w:szCs w:val="17"/>
              </w:rPr>
            </w:pPr>
            <w:r w:rsidRPr="00FC5185">
              <w:rPr>
                <w:szCs w:val="17"/>
                <w:lang w:eastAsia="en-AU"/>
              </w:rPr>
              <w:t>32</w:t>
            </w:r>
          </w:p>
        </w:tc>
        <w:tc>
          <w:tcPr>
            <w:tcW w:w="170" w:type="dxa"/>
            <w:noWrap/>
          </w:tcPr>
          <w:p w14:paraId="6DE9317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61C1440"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1E41A9B4" w14:textId="77777777" w:rsidR="00FC5185" w:rsidRPr="00FC5185" w:rsidRDefault="00FC5185" w:rsidP="00FC5185">
            <w:pPr>
              <w:spacing w:before="20" w:after="20"/>
              <w:jc w:val="left"/>
              <w:rPr>
                <w:szCs w:val="17"/>
              </w:rPr>
            </w:pPr>
            <w:r w:rsidRPr="00FC5185">
              <w:rPr>
                <w:szCs w:val="17"/>
                <w:lang w:eastAsia="en-AU"/>
              </w:rPr>
              <w:t>58</w:t>
            </w:r>
          </w:p>
        </w:tc>
      </w:tr>
      <w:tr w:rsidR="00FC5185" w:rsidRPr="00FC5185" w14:paraId="748B8D57" w14:textId="77777777" w:rsidTr="00712696">
        <w:trPr>
          <w:gridAfter w:val="1"/>
          <w:wAfter w:w="6" w:type="dxa"/>
          <w:trHeight w:val="20"/>
          <w:jc w:val="center"/>
        </w:trPr>
        <w:tc>
          <w:tcPr>
            <w:tcW w:w="501" w:type="dxa"/>
            <w:noWrap/>
            <w:vAlign w:val="center"/>
            <w:hideMark/>
          </w:tcPr>
          <w:p w14:paraId="2F77D78E" w14:textId="77777777" w:rsidR="00FC5185" w:rsidRPr="00FC5185" w:rsidRDefault="00FC5185" w:rsidP="00FC5185">
            <w:pPr>
              <w:spacing w:before="20" w:after="20"/>
              <w:jc w:val="right"/>
              <w:rPr>
                <w:szCs w:val="20"/>
              </w:rPr>
            </w:pPr>
            <w:r w:rsidRPr="00FC5185">
              <w:t>4</w:t>
            </w:r>
          </w:p>
        </w:tc>
        <w:tc>
          <w:tcPr>
            <w:tcW w:w="227" w:type="dxa"/>
          </w:tcPr>
          <w:p w14:paraId="23951E3B"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2AB58764"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1117C586"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5801500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56774FB"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2CFF9E9F" w14:textId="77777777" w:rsidR="00FC5185" w:rsidRPr="00FC5185" w:rsidRDefault="00FC5185" w:rsidP="00FC5185">
            <w:pPr>
              <w:spacing w:before="20" w:after="20"/>
              <w:jc w:val="left"/>
              <w:rPr>
                <w:szCs w:val="17"/>
              </w:rPr>
            </w:pPr>
            <w:r w:rsidRPr="00FC5185">
              <w:rPr>
                <w:szCs w:val="17"/>
                <w:lang w:eastAsia="en-AU"/>
              </w:rPr>
              <w:t>16</w:t>
            </w:r>
          </w:p>
        </w:tc>
        <w:tc>
          <w:tcPr>
            <w:tcW w:w="227" w:type="dxa"/>
          </w:tcPr>
          <w:p w14:paraId="657500A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4A68D56"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1488FC74" w14:textId="77777777" w:rsidR="00FC5185" w:rsidRPr="00FC5185" w:rsidRDefault="00FC5185" w:rsidP="00FC5185">
            <w:pPr>
              <w:spacing w:before="20" w:after="20"/>
              <w:jc w:val="left"/>
              <w:rPr>
                <w:szCs w:val="17"/>
              </w:rPr>
            </w:pPr>
            <w:r w:rsidRPr="00FC5185">
              <w:rPr>
                <w:szCs w:val="17"/>
                <w:lang w:eastAsia="en-AU"/>
              </w:rPr>
              <w:t>07</w:t>
            </w:r>
          </w:p>
        </w:tc>
        <w:tc>
          <w:tcPr>
            <w:tcW w:w="170" w:type="dxa"/>
            <w:noWrap/>
          </w:tcPr>
          <w:p w14:paraId="6649AA4E" w14:textId="77777777" w:rsidR="00FC5185" w:rsidRPr="00FC5185" w:rsidRDefault="00FC5185" w:rsidP="00FC5185">
            <w:pPr>
              <w:spacing w:before="20" w:after="20"/>
              <w:jc w:val="center"/>
              <w:rPr>
                <w:szCs w:val="20"/>
              </w:rPr>
            </w:pPr>
          </w:p>
        </w:tc>
        <w:tc>
          <w:tcPr>
            <w:tcW w:w="340" w:type="dxa"/>
            <w:noWrap/>
          </w:tcPr>
          <w:p w14:paraId="33176D12"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24C0133F" w14:textId="77777777" w:rsidR="00FC5185" w:rsidRPr="00FC5185" w:rsidRDefault="00FC5185" w:rsidP="00FC5185">
            <w:pPr>
              <w:spacing w:before="20" w:after="20"/>
              <w:jc w:val="left"/>
              <w:rPr>
                <w:szCs w:val="17"/>
              </w:rPr>
            </w:pPr>
            <w:r w:rsidRPr="00FC5185">
              <w:rPr>
                <w:szCs w:val="17"/>
                <w:lang w:eastAsia="en-AU"/>
              </w:rPr>
              <w:t>36</w:t>
            </w:r>
          </w:p>
        </w:tc>
        <w:tc>
          <w:tcPr>
            <w:tcW w:w="227" w:type="dxa"/>
          </w:tcPr>
          <w:p w14:paraId="77AF2B3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619697F"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67F0ED7F" w14:textId="77777777" w:rsidR="00FC5185" w:rsidRPr="00FC5185" w:rsidRDefault="00FC5185" w:rsidP="00FC5185">
            <w:pPr>
              <w:spacing w:before="20" w:after="20"/>
              <w:jc w:val="left"/>
              <w:rPr>
                <w:szCs w:val="17"/>
              </w:rPr>
            </w:pPr>
            <w:r w:rsidRPr="00FC5185">
              <w:rPr>
                <w:szCs w:val="17"/>
                <w:lang w:eastAsia="en-AU"/>
              </w:rPr>
              <w:t>31</w:t>
            </w:r>
          </w:p>
        </w:tc>
        <w:tc>
          <w:tcPr>
            <w:tcW w:w="170" w:type="dxa"/>
            <w:noWrap/>
          </w:tcPr>
          <w:p w14:paraId="20D42277"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53AF657"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4209298B" w14:textId="77777777" w:rsidR="00FC5185" w:rsidRPr="00FC5185" w:rsidRDefault="00FC5185" w:rsidP="00FC5185">
            <w:pPr>
              <w:spacing w:before="20" w:after="20"/>
              <w:jc w:val="left"/>
              <w:rPr>
                <w:szCs w:val="17"/>
              </w:rPr>
            </w:pPr>
            <w:r w:rsidRPr="00FC5185">
              <w:rPr>
                <w:szCs w:val="17"/>
                <w:lang w:eastAsia="en-AU"/>
              </w:rPr>
              <w:t>59</w:t>
            </w:r>
          </w:p>
        </w:tc>
      </w:tr>
      <w:tr w:rsidR="00FC5185" w:rsidRPr="00FC5185" w14:paraId="6F9D7201" w14:textId="77777777" w:rsidTr="00712696">
        <w:trPr>
          <w:gridAfter w:val="1"/>
          <w:wAfter w:w="6" w:type="dxa"/>
          <w:trHeight w:val="20"/>
          <w:jc w:val="center"/>
        </w:trPr>
        <w:tc>
          <w:tcPr>
            <w:tcW w:w="501" w:type="dxa"/>
            <w:noWrap/>
            <w:vAlign w:val="center"/>
            <w:hideMark/>
          </w:tcPr>
          <w:p w14:paraId="28BA2643" w14:textId="77777777" w:rsidR="00FC5185" w:rsidRPr="00FC5185" w:rsidRDefault="00FC5185" w:rsidP="00FC5185">
            <w:pPr>
              <w:spacing w:before="20" w:after="20"/>
              <w:jc w:val="right"/>
              <w:rPr>
                <w:szCs w:val="20"/>
              </w:rPr>
            </w:pPr>
            <w:r w:rsidRPr="00FC5185">
              <w:t>5</w:t>
            </w:r>
          </w:p>
        </w:tc>
        <w:tc>
          <w:tcPr>
            <w:tcW w:w="227" w:type="dxa"/>
          </w:tcPr>
          <w:p w14:paraId="085AA24C"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1810FBCD"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5E98B82B"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23DE3B8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F9DEE07"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08C1496E" w14:textId="77777777" w:rsidR="00FC5185" w:rsidRPr="00FC5185" w:rsidRDefault="00FC5185" w:rsidP="00FC5185">
            <w:pPr>
              <w:spacing w:before="20" w:after="20"/>
              <w:jc w:val="left"/>
              <w:rPr>
                <w:szCs w:val="17"/>
              </w:rPr>
            </w:pPr>
            <w:r w:rsidRPr="00FC5185">
              <w:rPr>
                <w:szCs w:val="17"/>
                <w:lang w:eastAsia="en-AU"/>
              </w:rPr>
              <w:t>16</w:t>
            </w:r>
          </w:p>
        </w:tc>
        <w:tc>
          <w:tcPr>
            <w:tcW w:w="227" w:type="dxa"/>
          </w:tcPr>
          <w:p w14:paraId="7A2AADF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261C97B"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0C7B5638" w14:textId="77777777" w:rsidR="00FC5185" w:rsidRPr="00FC5185" w:rsidRDefault="00FC5185" w:rsidP="00FC5185">
            <w:pPr>
              <w:spacing w:before="20" w:after="20"/>
              <w:jc w:val="left"/>
              <w:rPr>
                <w:szCs w:val="17"/>
              </w:rPr>
            </w:pPr>
            <w:r w:rsidRPr="00FC5185">
              <w:rPr>
                <w:szCs w:val="17"/>
                <w:lang w:eastAsia="en-AU"/>
              </w:rPr>
              <w:t>07</w:t>
            </w:r>
          </w:p>
        </w:tc>
        <w:tc>
          <w:tcPr>
            <w:tcW w:w="170" w:type="dxa"/>
            <w:noWrap/>
          </w:tcPr>
          <w:p w14:paraId="72A75059" w14:textId="77777777" w:rsidR="00FC5185" w:rsidRPr="00FC5185" w:rsidRDefault="00FC5185" w:rsidP="00FC5185">
            <w:pPr>
              <w:spacing w:before="20" w:after="20"/>
              <w:jc w:val="center"/>
              <w:rPr>
                <w:szCs w:val="20"/>
              </w:rPr>
            </w:pPr>
          </w:p>
        </w:tc>
        <w:tc>
          <w:tcPr>
            <w:tcW w:w="340" w:type="dxa"/>
            <w:noWrap/>
          </w:tcPr>
          <w:p w14:paraId="17C25468"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52CC6D1" w14:textId="77777777" w:rsidR="00FC5185" w:rsidRPr="00FC5185" w:rsidRDefault="00FC5185" w:rsidP="00FC5185">
            <w:pPr>
              <w:spacing w:before="20" w:after="20"/>
              <w:jc w:val="left"/>
              <w:rPr>
                <w:szCs w:val="17"/>
              </w:rPr>
            </w:pPr>
            <w:r w:rsidRPr="00FC5185">
              <w:rPr>
                <w:szCs w:val="17"/>
                <w:lang w:eastAsia="en-AU"/>
              </w:rPr>
              <w:t>37</w:t>
            </w:r>
          </w:p>
        </w:tc>
        <w:tc>
          <w:tcPr>
            <w:tcW w:w="227" w:type="dxa"/>
          </w:tcPr>
          <w:p w14:paraId="71D3F9C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C21DD18"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6A2BDC86" w14:textId="77777777" w:rsidR="00FC5185" w:rsidRPr="00FC5185" w:rsidRDefault="00FC5185" w:rsidP="00FC5185">
            <w:pPr>
              <w:spacing w:before="20" w:after="20"/>
              <w:jc w:val="left"/>
              <w:rPr>
                <w:szCs w:val="17"/>
              </w:rPr>
            </w:pPr>
            <w:r w:rsidRPr="00FC5185">
              <w:rPr>
                <w:szCs w:val="17"/>
                <w:lang w:eastAsia="en-AU"/>
              </w:rPr>
              <w:t>30</w:t>
            </w:r>
          </w:p>
        </w:tc>
        <w:tc>
          <w:tcPr>
            <w:tcW w:w="170" w:type="dxa"/>
            <w:noWrap/>
          </w:tcPr>
          <w:p w14:paraId="2FB7F5C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F5D42EA"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77DCE07F" w14:textId="77777777" w:rsidR="00FC5185" w:rsidRPr="00FC5185" w:rsidRDefault="00FC5185" w:rsidP="00FC5185">
            <w:pPr>
              <w:spacing w:before="20" w:after="20"/>
              <w:jc w:val="left"/>
              <w:rPr>
                <w:szCs w:val="17"/>
              </w:rPr>
            </w:pPr>
            <w:r w:rsidRPr="00FC5185">
              <w:rPr>
                <w:szCs w:val="17"/>
                <w:lang w:eastAsia="en-AU"/>
              </w:rPr>
              <w:t>59</w:t>
            </w:r>
          </w:p>
        </w:tc>
      </w:tr>
      <w:tr w:rsidR="00FC5185" w:rsidRPr="00FC5185" w14:paraId="7B4E4512" w14:textId="77777777" w:rsidTr="00712696">
        <w:trPr>
          <w:gridAfter w:val="1"/>
          <w:wAfter w:w="6" w:type="dxa"/>
          <w:trHeight w:val="20"/>
          <w:jc w:val="center"/>
        </w:trPr>
        <w:tc>
          <w:tcPr>
            <w:tcW w:w="501" w:type="dxa"/>
            <w:noWrap/>
            <w:vAlign w:val="center"/>
            <w:hideMark/>
          </w:tcPr>
          <w:p w14:paraId="062B7299" w14:textId="77777777" w:rsidR="00FC5185" w:rsidRPr="00FC5185" w:rsidRDefault="00FC5185" w:rsidP="00FC5185">
            <w:pPr>
              <w:spacing w:before="20" w:after="20"/>
              <w:jc w:val="right"/>
              <w:rPr>
                <w:szCs w:val="20"/>
              </w:rPr>
            </w:pPr>
            <w:r w:rsidRPr="00FC5185">
              <w:t>6</w:t>
            </w:r>
          </w:p>
        </w:tc>
        <w:tc>
          <w:tcPr>
            <w:tcW w:w="227" w:type="dxa"/>
          </w:tcPr>
          <w:p w14:paraId="4BD81027"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3AF08754"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38846F38"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4BAB78A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C41940A"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4AD8FB87" w14:textId="77777777" w:rsidR="00FC5185" w:rsidRPr="00FC5185" w:rsidRDefault="00FC5185" w:rsidP="00FC5185">
            <w:pPr>
              <w:spacing w:before="20" w:after="20"/>
              <w:jc w:val="left"/>
              <w:rPr>
                <w:szCs w:val="17"/>
              </w:rPr>
            </w:pPr>
            <w:r w:rsidRPr="00FC5185">
              <w:rPr>
                <w:szCs w:val="17"/>
                <w:lang w:eastAsia="en-AU"/>
              </w:rPr>
              <w:t>17</w:t>
            </w:r>
          </w:p>
        </w:tc>
        <w:tc>
          <w:tcPr>
            <w:tcW w:w="227" w:type="dxa"/>
          </w:tcPr>
          <w:p w14:paraId="0136573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CBCA569"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0C226B1D" w14:textId="77777777" w:rsidR="00FC5185" w:rsidRPr="00FC5185" w:rsidRDefault="00FC5185" w:rsidP="00FC5185">
            <w:pPr>
              <w:spacing w:before="20" w:after="20"/>
              <w:jc w:val="left"/>
              <w:rPr>
                <w:szCs w:val="17"/>
              </w:rPr>
            </w:pPr>
            <w:r w:rsidRPr="00FC5185">
              <w:rPr>
                <w:szCs w:val="17"/>
                <w:lang w:eastAsia="en-AU"/>
              </w:rPr>
              <w:t>06</w:t>
            </w:r>
          </w:p>
        </w:tc>
        <w:tc>
          <w:tcPr>
            <w:tcW w:w="170" w:type="dxa"/>
            <w:noWrap/>
          </w:tcPr>
          <w:p w14:paraId="1F73FED5" w14:textId="77777777" w:rsidR="00FC5185" w:rsidRPr="00FC5185" w:rsidRDefault="00FC5185" w:rsidP="00FC5185">
            <w:pPr>
              <w:spacing w:before="20" w:after="20"/>
              <w:jc w:val="center"/>
              <w:rPr>
                <w:szCs w:val="20"/>
              </w:rPr>
            </w:pPr>
          </w:p>
        </w:tc>
        <w:tc>
          <w:tcPr>
            <w:tcW w:w="340" w:type="dxa"/>
            <w:noWrap/>
          </w:tcPr>
          <w:p w14:paraId="4003F18E"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7256B14F" w14:textId="77777777" w:rsidR="00FC5185" w:rsidRPr="00FC5185" w:rsidRDefault="00FC5185" w:rsidP="00FC5185">
            <w:pPr>
              <w:spacing w:before="20" w:after="20"/>
              <w:jc w:val="left"/>
              <w:rPr>
                <w:szCs w:val="17"/>
              </w:rPr>
            </w:pPr>
            <w:r w:rsidRPr="00FC5185">
              <w:rPr>
                <w:szCs w:val="17"/>
                <w:lang w:eastAsia="en-AU"/>
              </w:rPr>
              <w:t>37</w:t>
            </w:r>
          </w:p>
        </w:tc>
        <w:tc>
          <w:tcPr>
            <w:tcW w:w="227" w:type="dxa"/>
          </w:tcPr>
          <w:p w14:paraId="02DD0842"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4927675"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31D76656" w14:textId="77777777" w:rsidR="00FC5185" w:rsidRPr="00FC5185" w:rsidRDefault="00FC5185" w:rsidP="00FC5185">
            <w:pPr>
              <w:spacing w:before="20" w:after="20"/>
              <w:jc w:val="left"/>
              <w:rPr>
                <w:szCs w:val="17"/>
              </w:rPr>
            </w:pPr>
            <w:r w:rsidRPr="00FC5185">
              <w:rPr>
                <w:szCs w:val="17"/>
                <w:lang w:eastAsia="en-AU"/>
              </w:rPr>
              <w:t>28</w:t>
            </w:r>
          </w:p>
        </w:tc>
        <w:tc>
          <w:tcPr>
            <w:tcW w:w="170" w:type="dxa"/>
            <w:noWrap/>
          </w:tcPr>
          <w:p w14:paraId="2F7DB727"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4E818B5"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center"/>
          </w:tcPr>
          <w:p w14:paraId="57087A72" w14:textId="77777777" w:rsidR="00FC5185" w:rsidRPr="00FC5185" w:rsidRDefault="00FC5185" w:rsidP="00FC5185">
            <w:pPr>
              <w:spacing w:before="20" w:after="20"/>
              <w:jc w:val="left"/>
              <w:rPr>
                <w:szCs w:val="17"/>
              </w:rPr>
            </w:pPr>
            <w:r w:rsidRPr="00FC5185">
              <w:rPr>
                <w:szCs w:val="17"/>
                <w:lang w:eastAsia="en-AU"/>
              </w:rPr>
              <w:t>00</w:t>
            </w:r>
          </w:p>
        </w:tc>
      </w:tr>
      <w:tr w:rsidR="00FC5185" w:rsidRPr="00FC5185" w14:paraId="23CA3D3D" w14:textId="77777777" w:rsidTr="00712696">
        <w:trPr>
          <w:gridAfter w:val="1"/>
          <w:wAfter w:w="6" w:type="dxa"/>
          <w:trHeight w:val="20"/>
          <w:jc w:val="center"/>
        </w:trPr>
        <w:tc>
          <w:tcPr>
            <w:tcW w:w="501" w:type="dxa"/>
            <w:noWrap/>
            <w:vAlign w:val="center"/>
            <w:hideMark/>
          </w:tcPr>
          <w:p w14:paraId="04BCC5B2" w14:textId="77777777" w:rsidR="00FC5185" w:rsidRPr="00FC5185" w:rsidRDefault="00FC5185" w:rsidP="00FC5185">
            <w:pPr>
              <w:spacing w:before="20" w:after="20"/>
              <w:jc w:val="right"/>
              <w:rPr>
                <w:szCs w:val="20"/>
              </w:rPr>
            </w:pPr>
            <w:r w:rsidRPr="00FC5185">
              <w:t>7</w:t>
            </w:r>
          </w:p>
        </w:tc>
        <w:tc>
          <w:tcPr>
            <w:tcW w:w="227" w:type="dxa"/>
          </w:tcPr>
          <w:p w14:paraId="58F8DE68"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5E792414"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86A0D79" w14:textId="77777777" w:rsidR="00FC5185" w:rsidRPr="00FC5185" w:rsidRDefault="00FC5185" w:rsidP="00FC5185">
            <w:pPr>
              <w:spacing w:before="20" w:after="20"/>
              <w:jc w:val="left"/>
              <w:rPr>
                <w:szCs w:val="17"/>
              </w:rPr>
            </w:pPr>
            <w:r w:rsidRPr="00FC5185">
              <w:rPr>
                <w:szCs w:val="17"/>
                <w:lang w:eastAsia="en-AU"/>
              </w:rPr>
              <w:t>23</w:t>
            </w:r>
          </w:p>
        </w:tc>
        <w:tc>
          <w:tcPr>
            <w:tcW w:w="170" w:type="dxa"/>
            <w:noWrap/>
          </w:tcPr>
          <w:p w14:paraId="4793BE9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A0456D8"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63844CB9" w14:textId="77777777" w:rsidR="00FC5185" w:rsidRPr="00FC5185" w:rsidRDefault="00FC5185" w:rsidP="00FC5185">
            <w:pPr>
              <w:spacing w:before="20" w:after="20"/>
              <w:jc w:val="left"/>
              <w:rPr>
                <w:szCs w:val="17"/>
              </w:rPr>
            </w:pPr>
            <w:r w:rsidRPr="00FC5185">
              <w:rPr>
                <w:szCs w:val="17"/>
                <w:lang w:eastAsia="en-AU"/>
              </w:rPr>
              <w:t>17</w:t>
            </w:r>
          </w:p>
        </w:tc>
        <w:tc>
          <w:tcPr>
            <w:tcW w:w="227" w:type="dxa"/>
          </w:tcPr>
          <w:p w14:paraId="65802E2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1773296"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54DC629B" w14:textId="77777777" w:rsidR="00FC5185" w:rsidRPr="00FC5185" w:rsidRDefault="00FC5185" w:rsidP="00FC5185">
            <w:pPr>
              <w:spacing w:before="20" w:after="20"/>
              <w:jc w:val="left"/>
              <w:rPr>
                <w:szCs w:val="17"/>
              </w:rPr>
            </w:pPr>
            <w:r w:rsidRPr="00FC5185">
              <w:rPr>
                <w:szCs w:val="17"/>
                <w:lang w:eastAsia="en-AU"/>
              </w:rPr>
              <w:t>05</w:t>
            </w:r>
          </w:p>
        </w:tc>
        <w:tc>
          <w:tcPr>
            <w:tcW w:w="170" w:type="dxa"/>
            <w:noWrap/>
          </w:tcPr>
          <w:p w14:paraId="25BFC468" w14:textId="77777777" w:rsidR="00FC5185" w:rsidRPr="00FC5185" w:rsidRDefault="00FC5185" w:rsidP="00FC5185">
            <w:pPr>
              <w:spacing w:before="20" w:after="20"/>
              <w:jc w:val="center"/>
              <w:rPr>
                <w:szCs w:val="20"/>
              </w:rPr>
            </w:pPr>
          </w:p>
        </w:tc>
        <w:tc>
          <w:tcPr>
            <w:tcW w:w="340" w:type="dxa"/>
            <w:noWrap/>
          </w:tcPr>
          <w:p w14:paraId="48DE7E88"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AA8FC74" w14:textId="77777777" w:rsidR="00FC5185" w:rsidRPr="00FC5185" w:rsidRDefault="00FC5185" w:rsidP="00FC5185">
            <w:pPr>
              <w:spacing w:before="20" w:after="20"/>
              <w:jc w:val="left"/>
              <w:rPr>
                <w:szCs w:val="17"/>
              </w:rPr>
            </w:pPr>
            <w:r w:rsidRPr="00FC5185">
              <w:rPr>
                <w:szCs w:val="17"/>
                <w:lang w:eastAsia="en-AU"/>
              </w:rPr>
              <w:t>38</w:t>
            </w:r>
          </w:p>
        </w:tc>
        <w:tc>
          <w:tcPr>
            <w:tcW w:w="227" w:type="dxa"/>
          </w:tcPr>
          <w:p w14:paraId="5FE9A7D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1D89157"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0C4C6CDB" w14:textId="77777777" w:rsidR="00FC5185" w:rsidRPr="00FC5185" w:rsidRDefault="00FC5185" w:rsidP="00FC5185">
            <w:pPr>
              <w:spacing w:before="20" w:after="20"/>
              <w:jc w:val="left"/>
              <w:rPr>
                <w:szCs w:val="17"/>
              </w:rPr>
            </w:pPr>
            <w:r w:rsidRPr="00FC5185">
              <w:rPr>
                <w:szCs w:val="17"/>
                <w:lang w:eastAsia="en-AU"/>
              </w:rPr>
              <w:t>27</w:t>
            </w:r>
          </w:p>
        </w:tc>
        <w:tc>
          <w:tcPr>
            <w:tcW w:w="170" w:type="dxa"/>
            <w:noWrap/>
          </w:tcPr>
          <w:p w14:paraId="6AF8D48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6FDA651"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2BE24DAA" w14:textId="77777777" w:rsidR="00FC5185" w:rsidRPr="00FC5185" w:rsidRDefault="00FC5185" w:rsidP="00FC5185">
            <w:pPr>
              <w:spacing w:before="20" w:after="20"/>
              <w:jc w:val="left"/>
              <w:rPr>
                <w:szCs w:val="17"/>
              </w:rPr>
            </w:pPr>
            <w:r w:rsidRPr="00FC5185">
              <w:rPr>
                <w:szCs w:val="17"/>
                <w:lang w:eastAsia="en-AU"/>
              </w:rPr>
              <w:t>01</w:t>
            </w:r>
          </w:p>
        </w:tc>
      </w:tr>
      <w:tr w:rsidR="00FC5185" w:rsidRPr="00FC5185" w14:paraId="3FA26EFE" w14:textId="77777777" w:rsidTr="00712696">
        <w:trPr>
          <w:gridAfter w:val="1"/>
          <w:wAfter w:w="6" w:type="dxa"/>
          <w:trHeight w:val="20"/>
          <w:jc w:val="center"/>
        </w:trPr>
        <w:tc>
          <w:tcPr>
            <w:tcW w:w="501" w:type="dxa"/>
            <w:noWrap/>
            <w:vAlign w:val="center"/>
            <w:hideMark/>
          </w:tcPr>
          <w:p w14:paraId="209C15C5" w14:textId="77777777" w:rsidR="00FC5185" w:rsidRPr="00FC5185" w:rsidRDefault="00FC5185" w:rsidP="00FC5185">
            <w:pPr>
              <w:spacing w:before="20" w:after="20"/>
              <w:jc w:val="right"/>
              <w:rPr>
                <w:szCs w:val="20"/>
              </w:rPr>
            </w:pPr>
            <w:r w:rsidRPr="00FC5185">
              <w:t>8</w:t>
            </w:r>
          </w:p>
        </w:tc>
        <w:tc>
          <w:tcPr>
            <w:tcW w:w="227" w:type="dxa"/>
          </w:tcPr>
          <w:p w14:paraId="1EFBDA6B"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3EF70906"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2621EFF7" w14:textId="77777777" w:rsidR="00FC5185" w:rsidRPr="00FC5185" w:rsidRDefault="00FC5185" w:rsidP="00FC5185">
            <w:pPr>
              <w:spacing w:before="20" w:after="20"/>
              <w:jc w:val="left"/>
              <w:rPr>
                <w:szCs w:val="17"/>
                <w:lang w:eastAsia="en-AU"/>
              </w:rPr>
            </w:pPr>
            <w:r w:rsidRPr="00FC5185">
              <w:rPr>
                <w:szCs w:val="17"/>
                <w:lang w:eastAsia="en-AU"/>
              </w:rPr>
              <w:t>23</w:t>
            </w:r>
          </w:p>
        </w:tc>
        <w:tc>
          <w:tcPr>
            <w:tcW w:w="170" w:type="dxa"/>
            <w:noWrap/>
          </w:tcPr>
          <w:p w14:paraId="7EFFA6D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0AFF386"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691E33B8" w14:textId="77777777" w:rsidR="00FC5185" w:rsidRPr="00FC5185" w:rsidRDefault="00FC5185" w:rsidP="00FC5185">
            <w:pPr>
              <w:spacing w:before="20" w:after="20"/>
              <w:jc w:val="left"/>
              <w:rPr>
                <w:szCs w:val="17"/>
              </w:rPr>
            </w:pPr>
            <w:r w:rsidRPr="00FC5185">
              <w:rPr>
                <w:szCs w:val="17"/>
                <w:lang w:eastAsia="en-AU"/>
              </w:rPr>
              <w:t>18</w:t>
            </w:r>
          </w:p>
        </w:tc>
        <w:tc>
          <w:tcPr>
            <w:tcW w:w="227" w:type="dxa"/>
          </w:tcPr>
          <w:p w14:paraId="46B3041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CB0D5EC"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070BAA56" w14:textId="77777777" w:rsidR="00FC5185" w:rsidRPr="00FC5185" w:rsidRDefault="00FC5185" w:rsidP="00FC5185">
            <w:pPr>
              <w:spacing w:before="20" w:after="20"/>
              <w:jc w:val="left"/>
              <w:rPr>
                <w:szCs w:val="17"/>
              </w:rPr>
            </w:pPr>
            <w:r w:rsidRPr="00FC5185">
              <w:rPr>
                <w:szCs w:val="17"/>
                <w:lang w:eastAsia="en-AU"/>
              </w:rPr>
              <w:t>04</w:t>
            </w:r>
          </w:p>
        </w:tc>
        <w:tc>
          <w:tcPr>
            <w:tcW w:w="170" w:type="dxa"/>
            <w:noWrap/>
          </w:tcPr>
          <w:p w14:paraId="6592526C" w14:textId="77777777" w:rsidR="00FC5185" w:rsidRPr="00FC5185" w:rsidRDefault="00FC5185" w:rsidP="00FC5185">
            <w:pPr>
              <w:spacing w:before="20" w:after="20"/>
              <w:jc w:val="center"/>
              <w:rPr>
                <w:szCs w:val="20"/>
              </w:rPr>
            </w:pPr>
          </w:p>
        </w:tc>
        <w:tc>
          <w:tcPr>
            <w:tcW w:w="340" w:type="dxa"/>
            <w:noWrap/>
          </w:tcPr>
          <w:p w14:paraId="3970E761"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3B694E87" w14:textId="77777777" w:rsidR="00FC5185" w:rsidRPr="00FC5185" w:rsidRDefault="00FC5185" w:rsidP="00FC5185">
            <w:pPr>
              <w:spacing w:before="20" w:after="20"/>
              <w:jc w:val="left"/>
              <w:rPr>
                <w:szCs w:val="17"/>
              </w:rPr>
            </w:pPr>
            <w:r w:rsidRPr="00FC5185">
              <w:rPr>
                <w:szCs w:val="17"/>
                <w:lang w:eastAsia="en-AU"/>
              </w:rPr>
              <w:t>39</w:t>
            </w:r>
          </w:p>
        </w:tc>
        <w:tc>
          <w:tcPr>
            <w:tcW w:w="227" w:type="dxa"/>
          </w:tcPr>
          <w:p w14:paraId="51F6662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4BA19EB"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22814336" w14:textId="77777777" w:rsidR="00FC5185" w:rsidRPr="00FC5185" w:rsidRDefault="00FC5185" w:rsidP="00FC5185">
            <w:pPr>
              <w:spacing w:before="20" w:after="20"/>
              <w:jc w:val="left"/>
              <w:rPr>
                <w:szCs w:val="17"/>
              </w:rPr>
            </w:pPr>
            <w:r w:rsidRPr="00FC5185">
              <w:rPr>
                <w:szCs w:val="17"/>
                <w:lang w:eastAsia="en-AU"/>
              </w:rPr>
              <w:t>25</w:t>
            </w:r>
          </w:p>
        </w:tc>
        <w:tc>
          <w:tcPr>
            <w:tcW w:w="170" w:type="dxa"/>
            <w:noWrap/>
          </w:tcPr>
          <w:p w14:paraId="53FC256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B333EB4"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47F93CE8" w14:textId="77777777" w:rsidR="00FC5185" w:rsidRPr="00FC5185" w:rsidRDefault="00FC5185" w:rsidP="00FC5185">
            <w:pPr>
              <w:spacing w:before="20" w:after="20"/>
              <w:jc w:val="left"/>
              <w:rPr>
                <w:szCs w:val="17"/>
              </w:rPr>
            </w:pPr>
            <w:r w:rsidRPr="00FC5185">
              <w:rPr>
                <w:szCs w:val="17"/>
                <w:lang w:eastAsia="en-AU"/>
              </w:rPr>
              <w:t>01</w:t>
            </w:r>
          </w:p>
        </w:tc>
      </w:tr>
      <w:tr w:rsidR="00FC5185" w:rsidRPr="00FC5185" w14:paraId="0F7CF883" w14:textId="77777777" w:rsidTr="00712696">
        <w:trPr>
          <w:gridAfter w:val="1"/>
          <w:wAfter w:w="6" w:type="dxa"/>
          <w:trHeight w:val="20"/>
          <w:jc w:val="center"/>
        </w:trPr>
        <w:tc>
          <w:tcPr>
            <w:tcW w:w="501" w:type="dxa"/>
            <w:noWrap/>
            <w:vAlign w:val="center"/>
            <w:hideMark/>
          </w:tcPr>
          <w:p w14:paraId="5588D087" w14:textId="77777777" w:rsidR="00FC5185" w:rsidRPr="00FC5185" w:rsidRDefault="00FC5185" w:rsidP="00FC5185">
            <w:pPr>
              <w:spacing w:before="20" w:after="20"/>
              <w:jc w:val="right"/>
              <w:rPr>
                <w:szCs w:val="20"/>
              </w:rPr>
            </w:pPr>
            <w:r w:rsidRPr="00FC5185">
              <w:t>9</w:t>
            </w:r>
          </w:p>
        </w:tc>
        <w:tc>
          <w:tcPr>
            <w:tcW w:w="227" w:type="dxa"/>
          </w:tcPr>
          <w:p w14:paraId="7CB4A51A"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392EE363"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56D61A11" w14:textId="77777777" w:rsidR="00FC5185" w:rsidRPr="00FC5185" w:rsidRDefault="00FC5185" w:rsidP="00FC5185">
            <w:pPr>
              <w:spacing w:before="20" w:after="20"/>
              <w:jc w:val="left"/>
              <w:rPr>
                <w:szCs w:val="17"/>
                <w:lang w:eastAsia="en-AU"/>
              </w:rPr>
            </w:pPr>
            <w:r w:rsidRPr="00FC5185">
              <w:rPr>
                <w:szCs w:val="17"/>
                <w:lang w:eastAsia="en-AU"/>
              </w:rPr>
              <w:t>23</w:t>
            </w:r>
          </w:p>
        </w:tc>
        <w:tc>
          <w:tcPr>
            <w:tcW w:w="170" w:type="dxa"/>
            <w:noWrap/>
          </w:tcPr>
          <w:p w14:paraId="6EB2D47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D8EC934"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49C9AB3A" w14:textId="77777777" w:rsidR="00FC5185" w:rsidRPr="00FC5185" w:rsidRDefault="00FC5185" w:rsidP="00FC5185">
            <w:pPr>
              <w:spacing w:before="20" w:after="20"/>
              <w:jc w:val="left"/>
              <w:rPr>
                <w:szCs w:val="17"/>
              </w:rPr>
            </w:pPr>
            <w:r w:rsidRPr="00FC5185">
              <w:rPr>
                <w:szCs w:val="17"/>
                <w:lang w:eastAsia="en-AU"/>
              </w:rPr>
              <w:t>19</w:t>
            </w:r>
          </w:p>
        </w:tc>
        <w:tc>
          <w:tcPr>
            <w:tcW w:w="227" w:type="dxa"/>
          </w:tcPr>
          <w:p w14:paraId="58BABA0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E7F2584"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3ECEE84F" w14:textId="77777777" w:rsidR="00FC5185" w:rsidRPr="00FC5185" w:rsidRDefault="00FC5185" w:rsidP="00FC5185">
            <w:pPr>
              <w:spacing w:before="20" w:after="20"/>
              <w:jc w:val="left"/>
              <w:rPr>
                <w:szCs w:val="17"/>
              </w:rPr>
            </w:pPr>
            <w:r w:rsidRPr="00FC5185">
              <w:rPr>
                <w:szCs w:val="17"/>
                <w:lang w:eastAsia="en-AU"/>
              </w:rPr>
              <w:t>03</w:t>
            </w:r>
          </w:p>
        </w:tc>
        <w:tc>
          <w:tcPr>
            <w:tcW w:w="170" w:type="dxa"/>
            <w:noWrap/>
          </w:tcPr>
          <w:p w14:paraId="22B2F0BF" w14:textId="77777777" w:rsidR="00FC5185" w:rsidRPr="00FC5185" w:rsidRDefault="00FC5185" w:rsidP="00FC5185">
            <w:pPr>
              <w:spacing w:before="20" w:after="20"/>
              <w:jc w:val="center"/>
              <w:rPr>
                <w:szCs w:val="20"/>
              </w:rPr>
            </w:pPr>
          </w:p>
        </w:tc>
        <w:tc>
          <w:tcPr>
            <w:tcW w:w="340" w:type="dxa"/>
            <w:noWrap/>
          </w:tcPr>
          <w:p w14:paraId="45CAA541"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0A328E9A" w14:textId="77777777" w:rsidR="00FC5185" w:rsidRPr="00FC5185" w:rsidRDefault="00FC5185" w:rsidP="00FC5185">
            <w:pPr>
              <w:spacing w:before="20" w:after="20"/>
              <w:jc w:val="left"/>
              <w:rPr>
                <w:szCs w:val="17"/>
              </w:rPr>
            </w:pPr>
            <w:r w:rsidRPr="00FC5185">
              <w:rPr>
                <w:szCs w:val="17"/>
                <w:lang w:eastAsia="en-AU"/>
              </w:rPr>
              <w:t>40</w:t>
            </w:r>
          </w:p>
        </w:tc>
        <w:tc>
          <w:tcPr>
            <w:tcW w:w="227" w:type="dxa"/>
          </w:tcPr>
          <w:p w14:paraId="5095513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B593EFD"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79D2367D" w14:textId="77777777" w:rsidR="00FC5185" w:rsidRPr="00FC5185" w:rsidRDefault="00FC5185" w:rsidP="00FC5185">
            <w:pPr>
              <w:spacing w:before="20" w:after="20"/>
              <w:jc w:val="left"/>
              <w:rPr>
                <w:szCs w:val="17"/>
              </w:rPr>
            </w:pPr>
            <w:r w:rsidRPr="00FC5185">
              <w:rPr>
                <w:szCs w:val="17"/>
                <w:lang w:eastAsia="en-AU"/>
              </w:rPr>
              <w:t>24</w:t>
            </w:r>
          </w:p>
        </w:tc>
        <w:tc>
          <w:tcPr>
            <w:tcW w:w="170" w:type="dxa"/>
            <w:noWrap/>
          </w:tcPr>
          <w:p w14:paraId="10815DA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DF2E6CC"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7A8D081B" w14:textId="77777777" w:rsidR="00FC5185" w:rsidRPr="00FC5185" w:rsidRDefault="00FC5185" w:rsidP="00FC5185">
            <w:pPr>
              <w:spacing w:before="20" w:after="20"/>
              <w:jc w:val="left"/>
              <w:rPr>
                <w:szCs w:val="17"/>
              </w:rPr>
            </w:pPr>
            <w:r w:rsidRPr="00FC5185">
              <w:rPr>
                <w:szCs w:val="17"/>
                <w:lang w:eastAsia="en-AU"/>
              </w:rPr>
              <w:t>02</w:t>
            </w:r>
          </w:p>
        </w:tc>
      </w:tr>
      <w:tr w:rsidR="00FC5185" w:rsidRPr="00FC5185" w14:paraId="2D699C29" w14:textId="77777777" w:rsidTr="00712696">
        <w:trPr>
          <w:gridAfter w:val="1"/>
          <w:wAfter w:w="6" w:type="dxa"/>
          <w:trHeight w:val="20"/>
          <w:jc w:val="center"/>
        </w:trPr>
        <w:tc>
          <w:tcPr>
            <w:tcW w:w="501" w:type="dxa"/>
            <w:noWrap/>
            <w:vAlign w:val="center"/>
            <w:hideMark/>
          </w:tcPr>
          <w:p w14:paraId="48566114" w14:textId="77777777" w:rsidR="00FC5185" w:rsidRPr="00FC5185" w:rsidRDefault="00FC5185" w:rsidP="00FC5185">
            <w:pPr>
              <w:spacing w:before="20" w:after="20"/>
              <w:jc w:val="right"/>
              <w:rPr>
                <w:szCs w:val="20"/>
              </w:rPr>
            </w:pPr>
            <w:r w:rsidRPr="00FC5185">
              <w:t>10</w:t>
            </w:r>
          </w:p>
        </w:tc>
        <w:tc>
          <w:tcPr>
            <w:tcW w:w="227" w:type="dxa"/>
          </w:tcPr>
          <w:p w14:paraId="34D70B8A"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38E28DB7"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663847D" w14:textId="77777777" w:rsidR="00FC5185" w:rsidRPr="00FC5185" w:rsidRDefault="00FC5185" w:rsidP="00FC5185">
            <w:pPr>
              <w:spacing w:before="20" w:after="20"/>
              <w:jc w:val="left"/>
              <w:rPr>
                <w:szCs w:val="17"/>
                <w:lang w:eastAsia="en-AU"/>
              </w:rPr>
            </w:pPr>
            <w:r w:rsidRPr="00FC5185">
              <w:rPr>
                <w:szCs w:val="17"/>
                <w:lang w:eastAsia="en-AU"/>
              </w:rPr>
              <w:t>23</w:t>
            </w:r>
          </w:p>
        </w:tc>
        <w:tc>
          <w:tcPr>
            <w:tcW w:w="170" w:type="dxa"/>
            <w:noWrap/>
          </w:tcPr>
          <w:p w14:paraId="12DE958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01B98B7"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3DBE6631" w14:textId="77777777" w:rsidR="00FC5185" w:rsidRPr="00FC5185" w:rsidRDefault="00FC5185" w:rsidP="00FC5185">
            <w:pPr>
              <w:spacing w:before="20" w:after="20"/>
              <w:jc w:val="left"/>
              <w:rPr>
                <w:szCs w:val="17"/>
              </w:rPr>
            </w:pPr>
            <w:r w:rsidRPr="00FC5185">
              <w:rPr>
                <w:szCs w:val="17"/>
                <w:lang w:eastAsia="en-AU"/>
              </w:rPr>
              <w:t>19</w:t>
            </w:r>
          </w:p>
        </w:tc>
        <w:tc>
          <w:tcPr>
            <w:tcW w:w="227" w:type="dxa"/>
          </w:tcPr>
          <w:p w14:paraId="4C634B1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84522DA"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2F56C915" w14:textId="77777777" w:rsidR="00FC5185" w:rsidRPr="00FC5185" w:rsidRDefault="00FC5185" w:rsidP="00FC5185">
            <w:pPr>
              <w:spacing w:before="20" w:after="20"/>
              <w:jc w:val="left"/>
              <w:rPr>
                <w:szCs w:val="17"/>
              </w:rPr>
            </w:pPr>
            <w:r w:rsidRPr="00FC5185">
              <w:rPr>
                <w:szCs w:val="17"/>
                <w:lang w:eastAsia="en-AU"/>
              </w:rPr>
              <w:t>02</w:t>
            </w:r>
          </w:p>
        </w:tc>
        <w:tc>
          <w:tcPr>
            <w:tcW w:w="170" w:type="dxa"/>
            <w:noWrap/>
          </w:tcPr>
          <w:p w14:paraId="2F6CF3D6" w14:textId="77777777" w:rsidR="00FC5185" w:rsidRPr="00FC5185" w:rsidRDefault="00FC5185" w:rsidP="00FC5185">
            <w:pPr>
              <w:spacing w:before="20" w:after="20"/>
              <w:jc w:val="center"/>
              <w:rPr>
                <w:szCs w:val="20"/>
              </w:rPr>
            </w:pPr>
          </w:p>
        </w:tc>
        <w:tc>
          <w:tcPr>
            <w:tcW w:w="340" w:type="dxa"/>
            <w:noWrap/>
          </w:tcPr>
          <w:p w14:paraId="01D31DFB"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B31D35E" w14:textId="77777777" w:rsidR="00FC5185" w:rsidRPr="00FC5185" w:rsidRDefault="00FC5185" w:rsidP="00FC5185">
            <w:pPr>
              <w:spacing w:before="20" w:after="20"/>
              <w:jc w:val="left"/>
              <w:rPr>
                <w:szCs w:val="17"/>
              </w:rPr>
            </w:pPr>
            <w:r w:rsidRPr="00FC5185">
              <w:rPr>
                <w:szCs w:val="17"/>
                <w:lang w:eastAsia="en-AU"/>
              </w:rPr>
              <w:t>40</w:t>
            </w:r>
          </w:p>
        </w:tc>
        <w:tc>
          <w:tcPr>
            <w:tcW w:w="227" w:type="dxa"/>
          </w:tcPr>
          <w:p w14:paraId="618684E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0A68FC2"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0E5AB2B" w14:textId="77777777" w:rsidR="00FC5185" w:rsidRPr="00FC5185" w:rsidRDefault="00FC5185" w:rsidP="00FC5185">
            <w:pPr>
              <w:spacing w:before="20" w:after="20"/>
              <w:jc w:val="left"/>
              <w:rPr>
                <w:szCs w:val="17"/>
              </w:rPr>
            </w:pPr>
            <w:r w:rsidRPr="00FC5185">
              <w:rPr>
                <w:szCs w:val="17"/>
                <w:lang w:eastAsia="en-AU"/>
              </w:rPr>
              <w:t>23</w:t>
            </w:r>
          </w:p>
        </w:tc>
        <w:tc>
          <w:tcPr>
            <w:tcW w:w="170" w:type="dxa"/>
            <w:noWrap/>
          </w:tcPr>
          <w:p w14:paraId="55E4521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32ED813"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27240F3F" w14:textId="77777777" w:rsidR="00FC5185" w:rsidRPr="00FC5185" w:rsidRDefault="00FC5185" w:rsidP="00FC5185">
            <w:pPr>
              <w:spacing w:before="20" w:after="20"/>
              <w:jc w:val="left"/>
              <w:rPr>
                <w:szCs w:val="17"/>
              </w:rPr>
            </w:pPr>
            <w:r w:rsidRPr="00FC5185">
              <w:rPr>
                <w:szCs w:val="17"/>
                <w:lang w:eastAsia="en-AU"/>
              </w:rPr>
              <w:t>03</w:t>
            </w:r>
          </w:p>
        </w:tc>
      </w:tr>
      <w:tr w:rsidR="00FC5185" w:rsidRPr="00FC5185" w14:paraId="41AB2AE9" w14:textId="77777777" w:rsidTr="00712696">
        <w:trPr>
          <w:gridAfter w:val="1"/>
          <w:wAfter w:w="6" w:type="dxa"/>
          <w:trHeight w:val="20"/>
          <w:jc w:val="center"/>
        </w:trPr>
        <w:tc>
          <w:tcPr>
            <w:tcW w:w="501" w:type="dxa"/>
            <w:noWrap/>
            <w:vAlign w:val="center"/>
            <w:hideMark/>
          </w:tcPr>
          <w:p w14:paraId="4798942E" w14:textId="77777777" w:rsidR="00FC5185" w:rsidRPr="00FC5185" w:rsidRDefault="00FC5185" w:rsidP="00FC5185">
            <w:pPr>
              <w:spacing w:before="20" w:after="20"/>
              <w:jc w:val="right"/>
              <w:rPr>
                <w:szCs w:val="20"/>
              </w:rPr>
            </w:pPr>
            <w:r w:rsidRPr="00FC5185">
              <w:t>11</w:t>
            </w:r>
          </w:p>
        </w:tc>
        <w:tc>
          <w:tcPr>
            <w:tcW w:w="227" w:type="dxa"/>
          </w:tcPr>
          <w:p w14:paraId="437986E5"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2838E565"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29C5243E" w14:textId="77777777" w:rsidR="00FC5185" w:rsidRPr="00FC5185" w:rsidRDefault="00FC5185" w:rsidP="00FC5185">
            <w:pPr>
              <w:spacing w:before="20" w:after="20"/>
              <w:jc w:val="left"/>
              <w:rPr>
                <w:szCs w:val="17"/>
                <w:lang w:eastAsia="en-AU"/>
              </w:rPr>
            </w:pPr>
            <w:r w:rsidRPr="00FC5185">
              <w:rPr>
                <w:szCs w:val="17"/>
                <w:lang w:eastAsia="en-AU"/>
              </w:rPr>
              <w:t>22</w:t>
            </w:r>
          </w:p>
        </w:tc>
        <w:tc>
          <w:tcPr>
            <w:tcW w:w="170" w:type="dxa"/>
            <w:noWrap/>
          </w:tcPr>
          <w:p w14:paraId="0B0C1C1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A9F6A36"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00BA861E" w14:textId="77777777" w:rsidR="00FC5185" w:rsidRPr="00FC5185" w:rsidRDefault="00FC5185" w:rsidP="00FC5185">
            <w:pPr>
              <w:spacing w:before="20" w:after="20"/>
              <w:jc w:val="left"/>
              <w:rPr>
                <w:szCs w:val="17"/>
              </w:rPr>
            </w:pPr>
            <w:r w:rsidRPr="00FC5185">
              <w:rPr>
                <w:szCs w:val="17"/>
                <w:lang w:eastAsia="en-AU"/>
              </w:rPr>
              <w:t>20</w:t>
            </w:r>
          </w:p>
        </w:tc>
        <w:tc>
          <w:tcPr>
            <w:tcW w:w="227" w:type="dxa"/>
          </w:tcPr>
          <w:p w14:paraId="0EB7E0F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F3E9384"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5EADF2E0" w14:textId="77777777" w:rsidR="00FC5185" w:rsidRPr="00FC5185" w:rsidRDefault="00FC5185" w:rsidP="00FC5185">
            <w:pPr>
              <w:spacing w:before="20" w:after="20"/>
              <w:jc w:val="left"/>
              <w:rPr>
                <w:szCs w:val="17"/>
              </w:rPr>
            </w:pPr>
            <w:r w:rsidRPr="00FC5185">
              <w:rPr>
                <w:szCs w:val="17"/>
                <w:lang w:eastAsia="en-AU"/>
              </w:rPr>
              <w:t>01</w:t>
            </w:r>
          </w:p>
        </w:tc>
        <w:tc>
          <w:tcPr>
            <w:tcW w:w="170" w:type="dxa"/>
            <w:noWrap/>
          </w:tcPr>
          <w:p w14:paraId="524B5B48" w14:textId="77777777" w:rsidR="00FC5185" w:rsidRPr="00FC5185" w:rsidRDefault="00FC5185" w:rsidP="00FC5185">
            <w:pPr>
              <w:spacing w:before="20" w:after="20"/>
              <w:jc w:val="center"/>
              <w:rPr>
                <w:szCs w:val="20"/>
              </w:rPr>
            </w:pPr>
          </w:p>
        </w:tc>
        <w:tc>
          <w:tcPr>
            <w:tcW w:w="340" w:type="dxa"/>
            <w:noWrap/>
          </w:tcPr>
          <w:p w14:paraId="2FF9C62E"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C349134" w14:textId="77777777" w:rsidR="00FC5185" w:rsidRPr="00FC5185" w:rsidRDefault="00FC5185" w:rsidP="00FC5185">
            <w:pPr>
              <w:spacing w:before="20" w:after="20"/>
              <w:jc w:val="left"/>
              <w:rPr>
                <w:szCs w:val="17"/>
              </w:rPr>
            </w:pPr>
            <w:r w:rsidRPr="00FC5185">
              <w:rPr>
                <w:szCs w:val="17"/>
                <w:lang w:eastAsia="en-AU"/>
              </w:rPr>
              <w:t>41</w:t>
            </w:r>
          </w:p>
        </w:tc>
        <w:tc>
          <w:tcPr>
            <w:tcW w:w="227" w:type="dxa"/>
          </w:tcPr>
          <w:p w14:paraId="27B33E1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262267E"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2A6B6859" w14:textId="77777777" w:rsidR="00FC5185" w:rsidRPr="00FC5185" w:rsidRDefault="00FC5185" w:rsidP="00FC5185">
            <w:pPr>
              <w:spacing w:before="20" w:after="20"/>
              <w:jc w:val="left"/>
              <w:rPr>
                <w:szCs w:val="17"/>
              </w:rPr>
            </w:pPr>
            <w:r w:rsidRPr="00FC5185">
              <w:rPr>
                <w:szCs w:val="17"/>
                <w:lang w:eastAsia="en-AU"/>
              </w:rPr>
              <w:t>21</w:t>
            </w:r>
          </w:p>
        </w:tc>
        <w:tc>
          <w:tcPr>
            <w:tcW w:w="170" w:type="dxa"/>
            <w:noWrap/>
          </w:tcPr>
          <w:p w14:paraId="758ED720"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3DFDAB1"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3DD579B7" w14:textId="77777777" w:rsidR="00FC5185" w:rsidRPr="00FC5185" w:rsidRDefault="00FC5185" w:rsidP="00FC5185">
            <w:pPr>
              <w:spacing w:before="20" w:after="20"/>
              <w:jc w:val="left"/>
              <w:rPr>
                <w:szCs w:val="17"/>
              </w:rPr>
            </w:pPr>
            <w:r w:rsidRPr="00FC5185">
              <w:rPr>
                <w:szCs w:val="17"/>
                <w:lang w:eastAsia="en-AU"/>
              </w:rPr>
              <w:t>04</w:t>
            </w:r>
          </w:p>
        </w:tc>
      </w:tr>
      <w:tr w:rsidR="00FC5185" w:rsidRPr="00FC5185" w14:paraId="74C923EC" w14:textId="77777777" w:rsidTr="00712696">
        <w:trPr>
          <w:gridAfter w:val="1"/>
          <w:wAfter w:w="6" w:type="dxa"/>
          <w:trHeight w:val="20"/>
          <w:jc w:val="center"/>
        </w:trPr>
        <w:tc>
          <w:tcPr>
            <w:tcW w:w="501" w:type="dxa"/>
            <w:noWrap/>
            <w:vAlign w:val="center"/>
            <w:hideMark/>
          </w:tcPr>
          <w:p w14:paraId="5E9A06C8" w14:textId="77777777" w:rsidR="00FC5185" w:rsidRPr="00FC5185" w:rsidRDefault="00FC5185" w:rsidP="00FC5185">
            <w:pPr>
              <w:spacing w:before="20" w:after="20"/>
              <w:jc w:val="right"/>
              <w:rPr>
                <w:szCs w:val="20"/>
              </w:rPr>
            </w:pPr>
            <w:r w:rsidRPr="00FC5185">
              <w:t>12</w:t>
            </w:r>
          </w:p>
        </w:tc>
        <w:tc>
          <w:tcPr>
            <w:tcW w:w="227" w:type="dxa"/>
          </w:tcPr>
          <w:p w14:paraId="56031433"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F2AD7CC"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39A57CD5" w14:textId="77777777" w:rsidR="00FC5185" w:rsidRPr="00FC5185" w:rsidRDefault="00FC5185" w:rsidP="00FC5185">
            <w:pPr>
              <w:spacing w:before="20" w:after="20"/>
              <w:jc w:val="left"/>
              <w:rPr>
                <w:szCs w:val="17"/>
                <w:lang w:eastAsia="en-AU"/>
              </w:rPr>
            </w:pPr>
            <w:r w:rsidRPr="00FC5185">
              <w:rPr>
                <w:szCs w:val="17"/>
                <w:lang w:eastAsia="en-AU"/>
              </w:rPr>
              <w:t>22</w:t>
            </w:r>
          </w:p>
        </w:tc>
        <w:tc>
          <w:tcPr>
            <w:tcW w:w="170" w:type="dxa"/>
            <w:noWrap/>
          </w:tcPr>
          <w:p w14:paraId="1CB2DB6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498116E"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28E16AF9" w14:textId="77777777" w:rsidR="00FC5185" w:rsidRPr="00FC5185" w:rsidRDefault="00FC5185" w:rsidP="00FC5185">
            <w:pPr>
              <w:spacing w:before="20" w:after="20"/>
              <w:jc w:val="left"/>
              <w:rPr>
                <w:szCs w:val="17"/>
              </w:rPr>
            </w:pPr>
            <w:r w:rsidRPr="00FC5185">
              <w:rPr>
                <w:szCs w:val="17"/>
                <w:lang w:eastAsia="en-AU"/>
              </w:rPr>
              <w:t>20</w:t>
            </w:r>
          </w:p>
        </w:tc>
        <w:tc>
          <w:tcPr>
            <w:tcW w:w="227" w:type="dxa"/>
          </w:tcPr>
          <w:p w14:paraId="6AD1AD4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8F10F9B"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center"/>
          </w:tcPr>
          <w:p w14:paraId="22F05134" w14:textId="77777777" w:rsidR="00FC5185" w:rsidRPr="00FC5185" w:rsidRDefault="00FC5185" w:rsidP="00FC5185">
            <w:pPr>
              <w:spacing w:before="20" w:after="20"/>
              <w:jc w:val="left"/>
              <w:rPr>
                <w:szCs w:val="17"/>
              </w:rPr>
            </w:pPr>
            <w:r w:rsidRPr="00FC5185">
              <w:rPr>
                <w:szCs w:val="17"/>
                <w:lang w:eastAsia="en-AU"/>
              </w:rPr>
              <w:t>00</w:t>
            </w:r>
          </w:p>
        </w:tc>
        <w:tc>
          <w:tcPr>
            <w:tcW w:w="170" w:type="dxa"/>
            <w:noWrap/>
          </w:tcPr>
          <w:p w14:paraId="7867EB97" w14:textId="77777777" w:rsidR="00FC5185" w:rsidRPr="00FC5185" w:rsidRDefault="00FC5185" w:rsidP="00FC5185">
            <w:pPr>
              <w:spacing w:before="20" w:after="20"/>
              <w:jc w:val="center"/>
              <w:rPr>
                <w:szCs w:val="20"/>
              </w:rPr>
            </w:pPr>
          </w:p>
        </w:tc>
        <w:tc>
          <w:tcPr>
            <w:tcW w:w="340" w:type="dxa"/>
            <w:noWrap/>
          </w:tcPr>
          <w:p w14:paraId="45C5E66F"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5425FD6D" w14:textId="77777777" w:rsidR="00FC5185" w:rsidRPr="00FC5185" w:rsidRDefault="00FC5185" w:rsidP="00FC5185">
            <w:pPr>
              <w:spacing w:before="20" w:after="20"/>
              <w:jc w:val="left"/>
              <w:rPr>
                <w:szCs w:val="17"/>
              </w:rPr>
            </w:pPr>
            <w:r w:rsidRPr="00FC5185">
              <w:rPr>
                <w:szCs w:val="17"/>
                <w:lang w:eastAsia="en-AU"/>
              </w:rPr>
              <w:t>42</w:t>
            </w:r>
          </w:p>
        </w:tc>
        <w:tc>
          <w:tcPr>
            <w:tcW w:w="227" w:type="dxa"/>
          </w:tcPr>
          <w:p w14:paraId="507814E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9C73870"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5ACCFBF3" w14:textId="77777777" w:rsidR="00FC5185" w:rsidRPr="00FC5185" w:rsidRDefault="00FC5185" w:rsidP="00FC5185">
            <w:pPr>
              <w:spacing w:before="20" w:after="20"/>
              <w:jc w:val="left"/>
              <w:rPr>
                <w:szCs w:val="17"/>
              </w:rPr>
            </w:pPr>
            <w:r w:rsidRPr="00FC5185">
              <w:rPr>
                <w:szCs w:val="17"/>
                <w:lang w:eastAsia="en-AU"/>
              </w:rPr>
              <w:t>20</w:t>
            </w:r>
          </w:p>
        </w:tc>
        <w:tc>
          <w:tcPr>
            <w:tcW w:w="170" w:type="dxa"/>
            <w:noWrap/>
          </w:tcPr>
          <w:p w14:paraId="04EA7C4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2ADC7CB"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4FD68C17" w14:textId="77777777" w:rsidR="00FC5185" w:rsidRPr="00FC5185" w:rsidRDefault="00FC5185" w:rsidP="00FC5185">
            <w:pPr>
              <w:spacing w:before="20" w:after="20"/>
              <w:jc w:val="left"/>
              <w:rPr>
                <w:szCs w:val="17"/>
              </w:rPr>
            </w:pPr>
            <w:r w:rsidRPr="00FC5185">
              <w:rPr>
                <w:szCs w:val="17"/>
                <w:lang w:eastAsia="en-AU"/>
              </w:rPr>
              <w:t>04</w:t>
            </w:r>
          </w:p>
        </w:tc>
      </w:tr>
      <w:tr w:rsidR="00FC5185" w:rsidRPr="00FC5185" w14:paraId="69752FEE" w14:textId="77777777" w:rsidTr="00712696">
        <w:trPr>
          <w:gridAfter w:val="1"/>
          <w:wAfter w:w="6" w:type="dxa"/>
          <w:trHeight w:val="20"/>
          <w:jc w:val="center"/>
        </w:trPr>
        <w:tc>
          <w:tcPr>
            <w:tcW w:w="501" w:type="dxa"/>
            <w:noWrap/>
            <w:vAlign w:val="center"/>
            <w:hideMark/>
          </w:tcPr>
          <w:p w14:paraId="6373FF35" w14:textId="77777777" w:rsidR="00FC5185" w:rsidRPr="00FC5185" w:rsidRDefault="00FC5185" w:rsidP="00FC5185">
            <w:pPr>
              <w:spacing w:before="20" w:after="20"/>
              <w:jc w:val="right"/>
              <w:rPr>
                <w:szCs w:val="20"/>
              </w:rPr>
            </w:pPr>
            <w:r w:rsidRPr="00FC5185">
              <w:t>13</w:t>
            </w:r>
          </w:p>
        </w:tc>
        <w:tc>
          <w:tcPr>
            <w:tcW w:w="227" w:type="dxa"/>
          </w:tcPr>
          <w:p w14:paraId="74127270"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02BD18E5"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2B70B361" w14:textId="77777777" w:rsidR="00FC5185" w:rsidRPr="00FC5185" w:rsidRDefault="00FC5185" w:rsidP="00FC5185">
            <w:pPr>
              <w:spacing w:before="20" w:after="20"/>
              <w:jc w:val="left"/>
              <w:rPr>
                <w:szCs w:val="17"/>
                <w:lang w:eastAsia="en-AU"/>
              </w:rPr>
            </w:pPr>
            <w:r w:rsidRPr="00FC5185">
              <w:rPr>
                <w:szCs w:val="17"/>
                <w:lang w:eastAsia="en-AU"/>
              </w:rPr>
              <w:t>22</w:t>
            </w:r>
          </w:p>
        </w:tc>
        <w:tc>
          <w:tcPr>
            <w:tcW w:w="170" w:type="dxa"/>
            <w:noWrap/>
          </w:tcPr>
          <w:p w14:paraId="1D9E4DD6"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D1CBAB2"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32332218" w14:textId="77777777" w:rsidR="00FC5185" w:rsidRPr="00FC5185" w:rsidRDefault="00FC5185" w:rsidP="00FC5185">
            <w:pPr>
              <w:spacing w:before="20" w:after="20"/>
              <w:jc w:val="left"/>
              <w:rPr>
                <w:szCs w:val="17"/>
              </w:rPr>
            </w:pPr>
            <w:r w:rsidRPr="00FC5185">
              <w:rPr>
                <w:szCs w:val="17"/>
                <w:lang w:eastAsia="en-AU"/>
              </w:rPr>
              <w:t>21</w:t>
            </w:r>
          </w:p>
        </w:tc>
        <w:tc>
          <w:tcPr>
            <w:tcW w:w="227" w:type="dxa"/>
          </w:tcPr>
          <w:p w14:paraId="6EAFCDF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97DF929"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20CC9827" w14:textId="77777777" w:rsidR="00FC5185" w:rsidRPr="00FC5185" w:rsidRDefault="00FC5185" w:rsidP="00FC5185">
            <w:pPr>
              <w:spacing w:before="20" w:after="20"/>
              <w:jc w:val="left"/>
              <w:rPr>
                <w:szCs w:val="17"/>
              </w:rPr>
            </w:pPr>
            <w:r w:rsidRPr="00FC5185">
              <w:rPr>
                <w:szCs w:val="17"/>
                <w:lang w:eastAsia="en-AU"/>
              </w:rPr>
              <w:t>58</w:t>
            </w:r>
          </w:p>
        </w:tc>
        <w:tc>
          <w:tcPr>
            <w:tcW w:w="170" w:type="dxa"/>
            <w:noWrap/>
          </w:tcPr>
          <w:p w14:paraId="63F5C61D" w14:textId="77777777" w:rsidR="00FC5185" w:rsidRPr="00FC5185" w:rsidRDefault="00FC5185" w:rsidP="00FC5185">
            <w:pPr>
              <w:spacing w:before="20" w:after="20"/>
              <w:jc w:val="center"/>
              <w:rPr>
                <w:szCs w:val="20"/>
              </w:rPr>
            </w:pPr>
          </w:p>
        </w:tc>
        <w:tc>
          <w:tcPr>
            <w:tcW w:w="340" w:type="dxa"/>
            <w:noWrap/>
          </w:tcPr>
          <w:p w14:paraId="66BE3E58"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2B6AA0D1" w14:textId="77777777" w:rsidR="00FC5185" w:rsidRPr="00FC5185" w:rsidRDefault="00FC5185" w:rsidP="00FC5185">
            <w:pPr>
              <w:spacing w:before="20" w:after="20"/>
              <w:jc w:val="left"/>
              <w:rPr>
                <w:szCs w:val="17"/>
              </w:rPr>
            </w:pPr>
            <w:r w:rsidRPr="00FC5185">
              <w:rPr>
                <w:szCs w:val="17"/>
                <w:lang w:eastAsia="en-AU"/>
              </w:rPr>
              <w:t>43</w:t>
            </w:r>
          </w:p>
        </w:tc>
        <w:tc>
          <w:tcPr>
            <w:tcW w:w="227" w:type="dxa"/>
          </w:tcPr>
          <w:p w14:paraId="34A84C8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78C2E95"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7E3E0AD" w14:textId="77777777" w:rsidR="00FC5185" w:rsidRPr="00FC5185" w:rsidRDefault="00FC5185" w:rsidP="00FC5185">
            <w:pPr>
              <w:spacing w:before="20" w:after="20"/>
              <w:jc w:val="left"/>
              <w:rPr>
                <w:szCs w:val="17"/>
              </w:rPr>
            </w:pPr>
            <w:r w:rsidRPr="00FC5185">
              <w:rPr>
                <w:szCs w:val="17"/>
                <w:lang w:eastAsia="en-AU"/>
              </w:rPr>
              <w:t>18</w:t>
            </w:r>
          </w:p>
        </w:tc>
        <w:tc>
          <w:tcPr>
            <w:tcW w:w="170" w:type="dxa"/>
            <w:noWrap/>
          </w:tcPr>
          <w:p w14:paraId="1C2EF87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0FE6F67"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4C04A686" w14:textId="77777777" w:rsidR="00FC5185" w:rsidRPr="00FC5185" w:rsidRDefault="00FC5185" w:rsidP="00FC5185">
            <w:pPr>
              <w:spacing w:before="20" w:after="20"/>
              <w:jc w:val="left"/>
              <w:rPr>
                <w:szCs w:val="17"/>
              </w:rPr>
            </w:pPr>
            <w:r w:rsidRPr="00FC5185">
              <w:rPr>
                <w:szCs w:val="17"/>
                <w:lang w:eastAsia="en-AU"/>
              </w:rPr>
              <w:t>05</w:t>
            </w:r>
          </w:p>
        </w:tc>
      </w:tr>
      <w:tr w:rsidR="00FC5185" w:rsidRPr="00FC5185" w14:paraId="5934C212" w14:textId="77777777" w:rsidTr="00712696">
        <w:trPr>
          <w:gridAfter w:val="1"/>
          <w:wAfter w:w="6" w:type="dxa"/>
          <w:trHeight w:val="20"/>
          <w:jc w:val="center"/>
        </w:trPr>
        <w:tc>
          <w:tcPr>
            <w:tcW w:w="501" w:type="dxa"/>
            <w:noWrap/>
            <w:vAlign w:val="center"/>
            <w:hideMark/>
          </w:tcPr>
          <w:p w14:paraId="4FBCA1B7" w14:textId="77777777" w:rsidR="00FC5185" w:rsidRPr="00FC5185" w:rsidRDefault="00FC5185" w:rsidP="00FC5185">
            <w:pPr>
              <w:spacing w:before="20" w:after="20"/>
              <w:jc w:val="right"/>
              <w:rPr>
                <w:szCs w:val="20"/>
              </w:rPr>
            </w:pPr>
            <w:r w:rsidRPr="00FC5185">
              <w:t>14</w:t>
            </w:r>
          </w:p>
        </w:tc>
        <w:tc>
          <w:tcPr>
            <w:tcW w:w="227" w:type="dxa"/>
          </w:tcPr>
          <w:p w14:paraId="1294C4AC"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7049B021"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55F6E44A" w14:textId="77777777" w:rsidR="00FC5185" w:rsidRPr="00FC5185" w:rsidRDefault="00FC5185" w:rsidP="00FC5185">
            <w:pPr>
              <w:spacing w:before="20" w:after="20"/>
              <w:jc w:val="left"/>
              <w:rPr>
                <w:szCs w:val="17"/>
                <w:lang w:eastAsia="en-AU"/>
              </w:rPr>
            </w:pPr>
            <w:r w:rsidRPr="00FC5185">
              <w:rPr>
                <w:szCs w:val="17"/>
                <w:lang w:eastAsia="en-AU"/>
              </w:rPr>
              <w:t>21</w:t>
            </w:r>
          </w:p>
        </w:tc>
        <w:tc>
          <w:tcPr>
            <w:tcW w:w="170" w:type="dxa"/>
            <w:noWrap/>
          </w:tcPr>
          <w:p w14:paraId="7BA0BFE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0EFC727"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69B81E46" w14:textId="77777777" w:rsidR="00FC5185" w:rsidRPr="00FC5185" w:rsidRDefault="00FC5185" w:rsidP="00FC5185">
            <w:pPr>
              <w:spacing w:before="20" w:after="20"/>
              <w:jc w:val="left"/>
              <w:rPr>
                <w:szCs w:val="17"/>
              </w:rPr>
            </w:pPr>
            <w:r w:rsidRPr="00FC5185">
              <w:rPr>
                <w:szCs w:val="17"/>
                <w:lang w:eastAsia="en-AU"/>
              </w:rPr>
              <w:t>21</w:t>
            </w:r>
          </w:p>
        </w:tc>
        <w:tc>
          <w:tcPr>
            <w:tcW w:w="227" w:type="dxa"/>
          </w:tcPr>
          <w:p w14:paraId="576E4DF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DB254E6"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7D6FD6AA" w14:textId="77777777" w:rsidR="00FC5185" w:rsidRPr="00FC5185" w:rsidRDefault="00FC5185" w:rsidP="00FC5185">
            <w:pPr>
              <w:spacing w:before="20" w:after="20"/>
              <w:jc w:val="left"/>
              <w:rPr>
                <w:szCs w:val="17"/>
              </w:rPr>
            </w:pPr>
            <w:r w:rsidRPr="00FC5185">
              <w:rPr>
                <w:szCs w:val="17"/>
                <w:lang w:eastAsia="en-AU"/>
              </w:rPr>
              <w:t>57</w:t>
            </w:r>
          </w:p>
        </w:tc>
        <w:tc>
          <w:tcPr>
            <w:tcW w:w="170" w:type="dxa"/>
            <w:noWrap/>
          </w:tcPr>
          <w:p w14:paraId="468B332A" w14:textId="77777777" w:rsidR="00FC5185" w:rsidRPr="00FC5185" w:rsidRDefault="00FC5185" w:rsidP="00FC5185">
            <w:pPr>
              <w:spacing w:before="20" w:after="20"/>
              <w:jc w:val="center"/>
              <w:rPr>
                <w:szCs w:val="20"/>
              </w:rPr>
            </w:pPr>
          </w:p>
        </w:tc>
        <w:tc>
          <w:tcPr>
            <w:tcW w:w="340" w:type="dxa"/>
            <w:noWrap/>
          </w:tcPr>
          <w:p w14:paraId="6536B264"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7E6681E3" w14:textId="77777777" w:rsidR="00FC5185" w:rsidRPr="00FC5185" w:rsidRDefault="00FC5185" w:rsidP="00FC5185">
            <w:pPr>
              <w:spacing w:before="20" w:after="20"/>
              <w:jc w:val="left"/>
              <w:rPr>
                <w:szCs w:val="17"/>
              </w:rPr>
            </w:pPr>
            <w:r w:rsidRPr="00FC5185">
              <w:rPr>
                <w:szCs w:val="17"/>
                <w:lang w:eastAsia="en-AU"/>
              </w:rPr>
              <w:t>43</w:t>
            </w:r>
          </w:p>
        </w:tc>
        <w:tc>
          <w:tcPr>
            <w:tcW w:w="227" w:type="dxa"/>
          </w:tcPr>
          <w:p w14:paraId="3D91E052"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0577133"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559E68F9" w14:textId="77777777" w:rsidR="00FC5185" w:rsidRPr="00FC5185" w:rsidRDefault="00FC5185" w:rsidP="00FC5185">
            <w:pPr>
              <w:spacing w:before="20" w:after="20"/>
              <w:jc w:val="left"/>
              <w:rPr>
                <w:szCs w:val="17"/>
              </w:rPr>
            </w:pPr>
            <w:r w:rsidRPr="00FC5185">
              <w:rPr>
                <w:szCs w:val="17"/>
                <w:lang w:eastAsia="en-AU"/>
              </w:rPr>
              <w:t>17</w:t>
            </w:r>
          </w:p>
        </w:tc>
        <w:tc>
          <w:tcPr>
            <w:tcW w:w="170" w:type="dxa"/>
            <w:noWrap/>
          </w:tcPr>
          <w:p w14:paraId="392E022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51683DD"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3BCD975E" w14:textId="77777777" w:rsidR="00FC5185" w:rsidRPr="00FC5185" w:rsidRDefault="00FC5185" w:rsidP="00FC5185">
            <w:pPr>
              <w:spacing w:before="20" w:after="20"/>
              <w:jc w:val="left"/>
              <w:rPr>
                <w:szCs w:val="17"/>
              </w:rPr>
            </w:pPr>
            <w:r w:rsidRPr="00FC5185">
              <w:rPr>
                <w:szCs w:val="17"/>
                <w:lang w:eastAsia="en-AU"/>
              </w:rPr>
              <w:t>06</w:t>
            </w:r>
          </w:p>
        </w:tc>
      </w:tr>
      <w:tr w:rsidR="00FC5185" w:rsidRPr="00FC5185" w14:paraId="61B0349F" w14:textId="77777777" w:rsidTr="00712696">
        <w:trPr>
          <w:gridAfter w:val="1"/>
          <w:wAfter w:w="6" w:type="dxa"/>
          <w:trHeight w:val="20"/>
          <w:jc w:val="center"/>
        </w:trPr>
        <w:tc>
          <w:tcPr>
            <w:tcW w:w="501" w:type="dxa"/>
            <w:noWrap/>
            <w:vAlign w:val="center"/>
            <w:hideMark/>
          </w:tcPr>
          <w:p w14:paraId="58060CF8" w14:textId="77777777" w:rsidR="00FC5185" w:rsidRPr="00FC5185" w:rsidRDefault="00FC5185" w:rsidP="00FC5185">
            <w:pPr>
              <w:spacing w:before="20" w:after="20"/>
              <w:jc w:val="right"/>
              <w:rPr>
                <w:szCs w:val="20"/>
              </w:rPr>
            </w:pPr>
            <w:r w:rsidRPr="00FC5185">
              <w:t>15</w:t>
            </w:r>
          </w:p>
        </w:tc>
        <w:tc>
          <w:tcPr>
            <w:tcW w:w="227" w:type="dxa"/>
          </w:tcPr>
          <w:p w14:paraId="7B2C7D87"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74D89269"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3375B56A" w14:textId="77777777" w:rsidR="00FC5185" w:rsidRPr="00FC5185" w:rsidRDefault="00FC5185" w:rsidP="00FC5185">
            <w:pPr>
              <w:spacing w:before="20" w:after="20"/>
              <w:jc w:val="left"/>
              <w:rPr>
                <w:szCs w:val="17"/>
                <w:lang w:eastAsia="en-AU"/>
              </w:rPr>
            </w:pPr>
            <w:r w:rsidRPr="00FC5185">
              <w:rPr>
                <w:szCs w:val="17"/>
                <w:lang w:eastAsia="en-AU"/>
              </w:rPr>
              <w:t>21</w:t>
            </w:r>
          </w:p>
        </w:tc>
        <w:tc>
          <w:tcPr>
            <w:tcW w:w="170" w:type="dxa"/>
            <w:noWrap/>
          </w:tcPr>
          <w:p w14:paraId="45BD734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FFD6256"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06B23F68" w14:textId="77777777" w:rsidR="00FC5185" w:rsidRPr="00FC5185" w:rsidRDefault="00FC5185" w:rsidP="00FC5185">
            <w:pPr>
              <w:spacing w:before="20" w:after="20"/>
              <w:jc w:val="left"/>
              <w:rPr>
                <w:szCs w:val="17"/>
              </w:rPr>
            </w:pPr>
            <w:r w:rsidRPr="00FC5185">
              <w:rPr>
                <w:szCs w:val="17"/>
                <w:lang w:eastAsia="en-AU"/>
              </w:rPr>
              <w:t>22</w:t>
            </w:r>
          </w:p>
        </w:tc>
        <w:tc>
          <w:tcPr>
            <w:tcW w:w="227" w:type="dxa"/>
          </w:tcPr>
          <w:p w14:paraId="7F373B2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4E5B7EB"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7BCD5702" w14:textId="77777777" w:rsidR="00FC5185" w:rsidRPr="00FC5185" w:rsidRDefault="00FC5185" w:rsidP="00FC5185">
            <w:pPr>
              <w:spacing w:before="20" w:after="20"/>
              <w:jc w:val="left"/>
              <w:rPr>
                <w:szCs w:val="17"/>
              </w:rPr>
            </w:pPr>
            <w:r w:rsidRPr="00FC5185">
              <w:rPr>
                <w:szCs w:val="17"/>
                <w:lang w:eastAsia="en-AU"/>
              </w:rPr>
              <w:t>56</w:t>
            </w:r>
          </w:p>
        </w:tc>
        <w:tc>
          <w:tcPr>
            <w:tcW w:w="170" w:type="dxa"/>
            <w:noWrap/>
          </w:tcPr>
          <w:p w14:paraId="0F8FE11D" w14:textId="77777777" w:rsidR="00FC5185" w:rsidRPr="00FC5185" w:rsidRDefault="00FC5185" w:rsidP="00FC5185">
            <w:pPr>
              <w:spacing w:before="20" w:after="20"/>
              <w:jc w:val="center"/>
              <w:rPr>
                <w:szCs w:val="20"/>
              </w:rPr>
            </w:pPr>
          </w:p>
        </w:tc>
        <w:tc>
          <w:tcPr>
            <w:tcW w:w="340" w:type="dxa"/>
            <w:noWrap/>
          </w:tcPr>
          <w:p w14:paraId="1DBBD2E7"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4996B8B1" w14:textId="77777777" w:rsidR="00FC5185" w:rsidRPr="00FC5185" w:rsidRDefault="00FC5185" w:rsidP="00FC5185">
            <w:pPr>
              <w:spacing w:before="20" w:after="20"/>
              <w:jc w:val="left"/>
              <w:rPr>
                <w:szCs w:val="17"/>
              </w:rPr>
            </w:pPr>
            <w:r w:rsidRPr="00FC5185">
              <w:rPr>
                <w:szCs w:val="17"/>
                <w:lang w:eastAsia="en-AU"/>
              </w:rPr>
              <w:t>44</w:t>
            </w:r>
          </w:p>
        </w:tc>
        <w:tc>
          <w:tcPr>
            <w:tcW w:w="227" w:type="dxa"/>
          </w:tcPr>
          <w:p w14:paraId="363830C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4B4DB6D"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4952ABDB" w14:textId="77777777" w:rsidR="00FC5185" w:rsidRPr="00FC5185" w:rsidRDefault="00FC5185" w:rsidP="00FC5185">
            <w:pPr>
              <w:spacing w:before="20" w:after="20"/>
              <w:jc w:val="left"/>
              <w:rPr>
                <w:szCs w:val="17"/>
              </w:rPr>
            </w:pPr>
            <w:r w:rsidRPr="00FC5185">
              <w:rPr>
                <w:szCs w:val="17"/>
                <w:lang w:eastAsia="en-AU"/>
              </w:rPr>
              <w:t>15</w:t>
            </w:r>
          </w:p>
        </w:tc>
        <w:tc>
          <w:tcPr>
            <w:tcW w:w="170" w:type="dxa"/>
            <w:noWrap/>
          </w:tcPr>
          <w:p w14:paraId="0397C070"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FBE2DED"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6DF4C180" w14:textId="77777777" w:rsidR="00FC5185" w:rsidRPr="00FC5185" w:rsidRDefault="00FC5185" w:rsidP="00FC5185">
            <w:pPr>
              <w:spacing w:before="20" w:after="20"/>
              <w:jc w:val="left"/>
              <w:rPr>
                <w:szCs w:val="17"/>
              </w:rPr>
            </w:pPr>
            <w:r w:rsidRPr="00FC5185">
              <w:rPr>
                <w:szCs w:val="17"/>
                <w:lang w:eastAsia="en-AU"/>
              </w:rPr>
              <w:t>06</w:t>
            </w:r>
          </w:p>
        </w:tc>
      </w:tr>
      <w:tr w:rsidR="00FC5185" w:rsidRPr="00FC5185" w14:paraId="69C72AC9" w14:textId="77777777" w:rsidTr="00712696">
        <w:trPr>
          <w:gridAfter w:val="1"/>
          <w:wAfter w:w="6" w:type="dxa"/>
          <w:trHeight w:val="20"/>
          <w:jc w:val="center"/>
        </w:trPr>
        <w:tc>
          <w:tcPr>
            <w:tcW w:w="501" w:type="dxa"/>
            <w:noWrap/>
            <w:vAlign w:val="center"/>
            <w:hideMark/>
          </w:tcPr>
          <w:p w14:paraId="3FDFB1F8" w14:textId="77777777" w:rsidR="00FC5185" w:rsidRPr="00FC5185" w:rsidRDefault="00FC5185" w:rsidP="00FC5185">
            <w:pPr>
              <w:spacing w:before="20" w:after="20"/>
              <w:jc w:val="right"/>
              <w:rPr>
                <w:szCs w:val="20"/>
              </w:rPr>
            </w:pPr>
            <w:r w:rsidRPr="00FC5185">
              <w:t>16</w:t>
            </w:r>
          </w:p>
        </w:tc>
        <w:tc>
          <w:tcPr>
            <w:tcW w:w="227" w:type="dxa"/>
          </w:tcPr>
          <w:p w14:paraId="03BB5AC1"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595418E"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0A00BB35" w14:textId="77777777" w:rsidR="00FC5185" w:rsidRPr="00FC5185" w:rsidRDefault="00FC5185" w:rsidP="00FC5185">
            <w:pPr>
              <w:spacing w:before="20" w:after="20"/>
              <w:jc w:val="left"/>
              <w:rPr>
                <w:szCs w:val="17"/>
                <w:lang w:eastAsia="en-AU"/>
              </w:rPr>
            </w:pPr>
            <w:r w:rsidRPr="00FC5185">
              <w:rPr>
                <w:szCs w:val="17"/>
                <w:lang w:eastAsia="en-AU"/>
              </w:rPr>
              <w:t>21</w:t>
            </w:r>
          </w:p>
        </w:tc>
        <w:tc>
          <w:tcPr>
            <w:tcW w:w="170" w:type="dxa"/>
            <w:noWrap/>
          </w:tcPr>
          <w:p w14:paraId="591A92D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B7FC028"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1EFBA303" w14:textId="77777777" w:rsidR="00FC5185" w:rsidRPr="00FC5185" w:rsidRDefault="00FC5185" w:rsidP="00FC5185">
            <w:pPr>
              <w:spacing w:before="20" w:after="20"/>
              <w:jc w:val="left"/>
              <w:rPr>
                <w:szCs w:val="17"/>
              </w:rPr>
            </w:pPr>
            <w:r w:rsidRPr="00FC5185">
              <w:rPr>
                <w:szCs w:val="17"/>
                <w:lang w:eastAsia="en-AU"/>
              </w:rPr>
              <w:t>23</w:t>
            </w:r>
          </w:p>
        </w:tc>
        <w:tc>
          <w:tcPr>
            <w:tcW w:w="227" w:type="dxa"/>
          </w:tcPr>
          <w:p w14:paraId="36A973E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DCFEED0"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4D095423" w14:textId="77777777" w:rsidR="00FC5185" w:rsidRPr="00FC5185" w:rsidRDefault="00FC5185" w:rsidP="00FC5185">
            <w:pPr>
              <w:spacing w:before="20" w:after="20"/>
              <w:jc w:val="left"/>
              <w:rPr>
                <w:szCs w:val="17"/>
              </w:rPr>
            </w:pPr>
            <w:r w:rsidRPr="00FC5185">
              <w:rPr>
                <w:szCs w:val="17"/>
                <w:lang w:eastAsia="en-AU"/>
              </w:rPr>
              <w:t>55</w:t>
            </w:r>
          </w:p>
        </w:tc>
        <w:tc>
          <w:tcPr>
            <w:tcW w:w="170" w:type="dxa"/>
            <w:noWrap/>
          </w:tcPr>
          <w:p w14:paraId="79EDB3DA" w14:textId="77777777" w:rsidR="00FC5185" w:rsidRPr="00FC5185" w:rsidRDefault="00FC5185" w:rsidP="00FC5185">
            <w:pPr>
              <w:spacing w:before="20" w:after="20"/>
              <w:jc w:val="center"/>
              <w:rPr>
                <w:szCs w:val="20"/>
              </w:rPr>
            </w:pPr>
          </w:p>
        </w:tc>
        <w:tc>
          <w:tcPr>
            <w:tcW w:w="340" w:type="dxa"/>
            <w:noWrap/>
          </w:tcPr>
          <w:p w14:paraId="2F19BD0A"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0975F271" w14:textId="77777777" w:rsidR="00FC5185" w:rsidRPr="00FC5185" w:rsidRDefault="00FC5185" w:rsidP="00FC5185">
            <w:pPr>
              <w:spacing w:before="20" w:after="20"/>
              <w:jc w:val="left"/>
              <w:rPr>
                <w:szCs w:val="17"/>
              </w:rPr>
            </w:pPr>
            <w:r w:rsidRPr="00FC5185">
              <w:rPr>
                <w:szCs w:val="17"/>
                <w:lang w:eastAsia="en-AU"/>
              </w:rPr>
              <w:t>45</w:t>
            </w:r>
          </w:p>
        </w:tc>
        <w:tc>
          <w:tcPr>
            <w:tcW w:w="227" w:type="dxa"/>
          </w:tcPr>
          <w:p w14:paraId="0CE2894F"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9BA4E46"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2B59C493" w14:textId="77777777" w:rsidR="00FC5185" w:rsidRPr="00FC5185" w:rsidRDefault="00FC5185" w:rsidP="00FC5185">
            <w:pPr>
              <w:spacing w:before="20" w:after="20"/>
              <w:jc w:val="left"/>
              <w:rPr>
                <w:szCs w:val="17"/>
              </w:rPr>
            </w:pPr>
            <w:r w:rsidRPr="00FC5185">
              <w:rPr>
                <w:szCs w:val="17"/>
                <w:lang w:eastAsia="en-AU"/>
              </w:rPr>
              <w:t>14</w:t>
            </w:r>
          </w:p>
        </w:tc>
        <w:tc>
          <w:tcPr>
            <w:tcW w:w="170" w:type="dxa"/>
            <w:noWrap/>
          </w:tcPr>
          <w:p w14:paraId="2DD6F985"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B2F2D0C"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4BDFF502" w14:textId="77777777" w:rsidR="00FC5185" w:rsidRPr="00FC5185" w:rsidRDefault="00FC5185" w:rsidP="00FC5185">
            <w:pPr>
              <w:spacing w:before="20" w:after="20"/>
              <w:jc w:val="left"/>
              <w:rPr>
                <w:szCs w:val="17"/>
              </w:rPr>
            </w:pPr>
            <w:r w:rsidRPr="00FC5185">
              <w:rPr>
                <w:szCs w:val="17"/>
                <w:lang w:eastAsia="en-AU"/>
              </w:rPr>
              <w:t>07</w:t>
            </w:r>
          </w:p>
        </w:tc>
      </w:tr>
      <w:tr w:rsidR="00FC5185" w:rsidRPr="00FC5185" w14:paraId="07B0302B" w14:textId="77777777" w:rsidTr="00712696">
        <w:trPr>
          <w:gridAfter w:val="1"/>
          <w:wAfter w:w="6" w:type="dxa"/>
          <w:trHeight w:val="20"/>
          <w:jc w:val="center"/>
        </w:trPr>
        <w:tc>
          <w:tcPr>
            <w:tcW w:w="501" w:type="dxa"/>
            <w:noWrap/>
            <w:vAlign w:val="center"/>
            <w:hideMark/>
          </w:tcPr>
          <w:p w14:paraId="18C151CA" w14:textId="77777777" w:rsidR="00FC5185" w:rsidRPr="00FC5185" w:rsidRDefault="00FC5185" w:rsidP="00FC5185">
            <w:pPr>
              <w:spacing w:before="20" w:after="20"/>
              <w:jc w:val="right"/>
              <w:rPr>
                <w:szCs w:val="20"/>
              </w:rPr>
            </w:pPr>
            <w:r w:rsidRPr="00FC5185">
              <w:t>17</w:t>
            </w:r>
          </w:p>
        </w:tc>
        <w:tc>
          <w:tcPr>
            <w:tcW w:w="227" w:type="dxa"/>
          </w:tcPr>
          <w:p w14:paraId="4B6B7405"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744EC226"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0C7B1FF2" w14:textId="77777777" w:rsidR="00FC5185" w:rsidRPr="00FC5185" w:rsidRDefault="00FC5185" w:rsidP="00FC5185">
            <w:pPr>
              <w:spacing w:before="20" w:after="20"/>
              <w:jc w:val="left"/>
              <w:rPr>
                <w:szCs w:val="17"/>
                <w:lang w:eastAsia="en-AU"/>
              </w:rPr>
            </w:pPr>
            <w:r w:rsidRPr="00FC5185">
              <w:rPr>
                <w:szCs w:val="17"/>
                <w:lang w:eastAsia="en-AU"/>
              </w:rPr>
              <w:t>20</w:t>
            </w:r>
          </w:p>
        </w:tc>
        <w:tc>
          <w:tcPr>
            <w:tcW w:w="170" w:type="dxa"/>
            <w:noWrap/>
          </w:tcPr>
          <w:p w14:paraId="6A854F5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742BBCB"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762B0AC6" w14:textId="77777777" w:rsidR="00FC5185" w:rsidRPr="00FC5185" w:rsidRDefault="00FC5185" w:rsidP="00FC5185">
            <w:pPr>
              <w:spacing w:before="20" w:after="20"/>
              <w:jc w:val="left"/>
              <w:rPr>
                <w:szCs w:val="17"/>
              </w:rPr>
            </w:pPr>
            <w:r w:rsidRPr="00FC5185">
              <w:rPr>
                <w:szCs w:val="17"/>
                <w:lang w:eastAsia="en-AU"/>
              </w:rPr>
              <w:t>23</w:t>
            </w:r>
          </w:p>
        </w:tc>
        <w:tc>
          <w:tcPr>
            <w:tcW w:w="227" w:type="dxa"/>
          </w:tcPr>
          <w:p w14:paraId="6C49385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002C5A8"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565A177" w14:textId="77777777" w:rsidR="00FC5185" w:rsidRPr="00FC5185" w:rsidRDefault="00FC5185" w:rsidP="00FC5185">
            <w:pPr>
              <w:spacing w:before="20" w:after="20"/>
              <w:jc w:val="left"/>
              <w:rPr>
                <w:szCs w:val="17"/>
              </w:rPr>
            </w:pPr>
            <w:r w:rsidRPr="00FC5185">
              <w:rPr>
                <w:szCs w:val="17"/>
                <w:lang w:eastAsia="en-AU"/>
              </w:rPr>
              <w:t>54</w:t>
            </w:r>
          </w:p>
        </w:tc>
        <w:tc>
          <w:tcPr>
            <w:tcW w:w="170" w:type="dxa"/>
            <w:noWrap/>
          </w:tcPr>
          <w:p w14:paraId="76F00720" w14:textId="77777777" w:rsidR="00FC5185" w:rsidRPr="00FC5185" w:rsidRDefault="00FC5185" w:rsidP="00FC5185">
            <w:pPr>
              <w:spacing w:before="20" w:after="20"/>
              <w:jc w:val="center"/>
              <w:rPr>
                <w:szCs w:val="20"/>
              </w:rPr>
            </w:pPr>
          </w:p>
        </w:tc>
        <w:tc>
          <w:tcPr>
            <w:tcW w:w="340" w:type="dxa"/>
            <w:noWrap/>
          </w:tcPr>
          <w:p w14:paraId="714E5FF7"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66C484FC" w14:textId="77777777" w:rsidR="00FC5185" w:rsidRPr="00FC5185" w:rsidRDefault="00FC5185" w:rsidP="00FC5185">
            <w:pPr>
              <w:spacing w:before="20" w:after="20"/>
              <w:jc w:val="left"/>
              <w:rPr>
                <w:szCs w:val="17"/>
              </w:rPr>
            </w:pPr>
            <w:r w:rsidRPr="00FC5185">
              <w:rPr>
                <w:szCs w:val="17"/>
                <w:lang w:eastAsia="en-AU"/>
              </w:rPr>
              <w:t>46</w:t>
            </w:r>
          </w:p>
        </w:tc>
        <w:tc>
          <w:tcPr>
            <w:tcW w:w="227" w:type="dxa"/>
          </w:tcPr>
          <w:p w14:paraId="1C2E93F0"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1EE103D"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64F1DAE3" w14:textId="77777777" w:rsidR="00FC5185" w:rsidRPr="00FC5185" w:rsidRDefault="00FC5185" w:rsidP="00FC5185">
            <w:pPr>
              <w:spacing w:before="20" w:after="20"/>
              <w:jc w:val="left"/>
              <w:rPr>
                <w:szCs w:val="17"/>
              </w:rPr>
            </w:pPr>
            <w:r w:rsidRPr="00FC5185">
              <w:rPr>
                <w:szCs w:val="17"/>
                <w:lang w:eastAsia="en-AU"/>
              </w:rPr>
              <w:t>13</w:t>
            </w:r>
          </w:p>
        </w:tc>
        <w:tc>
          <w:tcPr>
            <w:tcW w:w="170" w:type="dxa"/>
            <w:noWrap/>
          </w:tcPr>
          <w:p w14:paraId="2D67116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6147011"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391C247A" w14:textId="77777777" w:rsidR="00FC5185" w:rsidRPr="00FC5185" w:rsidRDefault="00FC5185" w:rsidP="00FC5185">
            <w:pPr>
              <w:spacing w:before="20" w:after="20"/>
              <w:jc w:val="left"/>
              <w:rPr>
                <w:szCs w:val="17"/>
              </w:rPr>
            </w:pPr>
            <w:r w:rsidRPr="00FC5185">
              <w:rPr>
                <w:szCs w:val="17"/>
                <w:lang w:eastAsia="en-AU"/>
              </w:rPr>
              <w:t>08</w:t>
            </w:r>
          </w:p>
        </w:tc>
      </w:tr>
      <w:tr w:rsidR="00FC5185" w:rsidRPr="00FC5185" w14:paraId="0FAA0E44" w14:textId="77777777" w:rsidTr="00712696">
        <w:trPr>
          <w:gridAfter w:val="1"/>
          <w:wAfter w:w="6" w:type="dxa"/>
          <w:trHeight w:val="20"/>
          <w:jc w:val="center"/>
        </w:trPr>
        <w:tc>
          <w:tcPr>
            <w:tcW w:w="501" w:type="dxa"/>
            <w:noWrap/>
            <w:vAlign w:val="center"/>
            <w:hideMark/>
          </w:tcPr>
          <w:p w14:paraId="0D349EEA" w14:textId="77777777" w:rsidR="00FC5185" w:rsidRPr="00FC5185" w:rsidRDefault="00FC5185" w:rsidP="00FC5185">
            <w:pPr>
              <w:spacing w:before="20" w:after="20"/>
              <w:jc w:val="right"/>
              <w:rPr>
                <w:szCs w:val="20"/>
              </w:rPr>
            </w:pPr>
            <w:r w:rsidRPr="00FC5185">
              <w:t>18</w:t>
            </w:r>
          </w:p>
        </w:tc>
        <w:tc>
          <w:tcPr>
            <w:tcW w:w="227" w:type="dxa"/>
          </w:tcPr>
          <w:p w14:paraId="36C140D0"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2EE0422E"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C57B7A6" w14:textId="77777777" w:rsidR="00FC5185" w:rsidRPr="00FC5185" w:rsidRDefault="00FC5185" w:rsidP="00FC5185">
            <w:pPr>
              <w:spacing w:before="20" w:after="20"/>
              <w:jc w:val="left"/>
              <w:rPr>
                <w:szCs w:val="17"/>
                <w:lang w:eastAsia="en-AU"/>
              </w:rPr>
            </w:pPr>
            <w:r w:rsidRPr="00FC5185">
              <w:rPr>
                <w:szCs w:val="17"/>
                <w:lang w:eastAsia="en-AU"/>
              </w:rPr>
              <w:t>20</w:t>
            </w:r>
          </w:p>
        </w:tc>
        <w:tc>
          <w:tcPr>
            <w:tcW w:w="170" w:type="dxa"/>
            <w:noWrap/>
          </w:tcPr>
          <w:p w14:paraId="7C2D4C71"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0DA960A"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0CBAFBBE" w14:textId="77777777" w:rsidR="00FC5185" w:rsidRPr="00FC5185" w:rsidRDefault="00FC5185" w:rsidP="00FC5185">
            <w:pPr>
              <w:spacing w:before="20" w:after="20"/>
              <w:jc w:val="left"/>
              <w:rPr>
                <w:szCs w:val="17"/>
              </w:rPr>
            </w:pPr>
            <w:r w:rsidRPr="00FC5185">
              <w:rPr>
                <w:szCs w:val="17"/>
                <w:lang w:eastAsia="en-AU"/>
              </w:rPr>
              <w:t>24</w:t>
            </w:r>
          </w:p>
        </w:tc>
        <w:tc>
          <w:tcPr>
            <w:tcW w:w="227" w:type="dxa"/>
          </w:tcPr>
          <w:p w14:paraId="7C58501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30622D4"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7D730524" w14:textId="77777777" w:rsidR="00FC5185" w:rsidRPr="00FC5185" w:rsidRDefault="00FC5185" w:rsidP="00FC5185">
            <w:pPr>
              <w:spacing w:before="20" w:after="20"/>
              <w:jc w:val="left"/>
              <w:rPr>
                <w:szCs w:val="17"/>
              </w:rPr>
            </w:pPr>
            <w:r w:rsidRPr="00FC5185">
              <w:rPr>
                <w:szCs w:val="17"/>
                <w:lang w:eastAsia="en-AU"/>
              </w:rPr>
              <w:t>53</w:t>
            </w:r>
          </w:p>
        </w:tc>
        <w:tc>
          <w:tcPr>
            <w:tcW w:w="170" w:type="dxa"/>
            <w:noWrap/>
          </w:tcPr>
          <w:p w14:paraId="40992605" w14:textId="77777777" w:rsidR="00FC5185" w:rsidRPr="00FC5185" w:rsidRDefault="00FC5185" w:rsidP="00FC5185">
            <w:pPr>
              <w:spacing w:before="20" w:after="20"/>
              <w:jc w:val="center"/>
              <w:rPr>
                <w:szCs w:val="20"/>
              </w:rPr>
            </w:pPr>
          </w:p>
        </w:tc>
        <w:tc>
          <w:tcPr>
            <w:tcW w:w="340" w:type="dxa"/>
            <w:noWrap/>
          </w:tcPr>
          <w:p w14:paraId="4E54760B"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94150E0" w14:textId="77777777" w:rsidR="00FC5185" w:rsidRPr="00FC5185" w:rsidRDefault="00FC5185" w:rsidP="00FC5185">
            <w:pPr>
              <w:spacing w:before="20" w:after="20"/>
              <w:jc w:val="left"/>
              <w:rPr>
                <w:szCs w:val="17"/>
              </w:rPr>
            </w:pPr>
            <w:r w:rsidRPr="00FC5185">
              <w:rPr>
                <w:szCs w:val="17"/>
                <w:lang w:eastAsia="en-AU"/>
              </w:rPr>
              <w:t>46</w:t>
            </w:r>
          </w:p>
        </w:tc>
        <w:tc>
          <w:tcPr>
            <w:tcW w:w="227" w:type="dxa"/>
          </w:tcPr>
          <w:p w14:paraId="79C862C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782A8D1"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0A930DB4" w14:textId="77777777" w:rsidR="00FC5185" w:rsidRPr="00FC5185" w:rsidRDefault="00FC5185" w:rsidP="00FC5185">
            <w:pPr>
              <w:spacing w:before="20" w:after="20"/>
              <w:jc w:val="left"/>
              <w:rPr>
                <w:szCs w:val="17"/>
              </w:rPr>
            </w:pPr>
            <w:r w:rsidRPr="00FC5185">
              <w:rPr>
                <w:szCs w:val="17"/>
                <w:lang w:eastAsia="en-AU"/>
              </w:rPr>
              <w:t>11</w:t>
            </w:r>
          </w:p>
        </w:tc>
        <w:tc>
          <w:tcPr>
            <w:tcW w:w="170" w:type="dxa"/>
            <w:noWrap/>
          </w:tcPr>
          <w:p w14:paraId="4681799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021C54E"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5A9B376C" w14:textId="77777777" w:rsidR="00FC5185" w:rsidRPr="00FC5185" w:rsidRDefault="00FC5185" w:rsidP="00FC5185">
            <w:pPr>
              <w:spacing w:before="20" w:after="20"/>
              <w:jc w:val="left"/>
              <w:rPr>
                <w:szCs w:val="17"/>
              </w:rPr>
            </w:pPr>
            <w:r w:rsidRPr="00FC5185">
              <w:rPr>
                <w:szCs w:val="17"/>
                <w:lang w:eastAsia="en-AU"/>
              </w:rPr>
              <w:t>09</w:t>
            </w:r>
          </w:p>
        </w:tc>
      </w:tr>
      <w:tr w:rsidR="00FC5185" w:rsidRPr="00FC5185" w14:paraId="66AF0AA4" w14:textId="77777777" w:rsidTr="00712696">
        <w:trPr>
          <w:gridAfter w:val="1"/>
          <w:wAfter w:w="6" w:type="dxa"/>
          <w:trHeight w:val="20"/>
          <w:jc w:val="center"/>
        </w:trPr>
        <w:tc>
          <w:tcPr>
            <w:tcW w:w="501" w:type="dxa"/>
            <w:noWrap/>
            <w:vAlign w:val="center"/>
            <w:hideMark/>
          </w:tcPr>
          <w:p w14:paraId="09F20CFD" w14:textId="77777777" w:rsidR="00FC5185" w:rsidRPr="00FC5185" w:rsidRDefault="00FC5185" w:rsidP="00FC5185">
            <w:pPr>
              <w:spacing w:before="20" w:after="20"/>
              <w:jc w:val="right"/>
              <w:rPr>
                <w:szCs w:val="20"/>
              </w:rPr>
            </w:pPr>
            <w:r w:rsidRPr="00FC5185">
              <w:t>19</w:t>
            </w:r>
          </w:p>
        </w:tc>
        <w:tc>
          <w:tcPr>
            <w:tcW w:w="227" w:type="dxa"/>
          </w:tcPr>
          <w:p w14:paraId="25E907ED"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77E1C38B"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2B17B165" w14:textId="77777777" w:rsidR="00FC5185" w:rsidRPr="00FC5185" w:rsidRDefault="00FC5185" w:rsidP="00FC5185">
            <w:pPr>
              <w:spacing w:before="20" w:after="20"/>
              <w:jc w:val="left"/>
              <w:rPr>
                <w:szCs w:val="17"/>
                <w:lang w:eastAsia="en-AU"/>
              </w:rPr>
            </w:pPr>
            <w:r w:rsidRPr="00FC5185">
              <w:rPr>
                <w:szCs w:val="17"/>
                <w:lang w:eastAsia="en-AU"/>
              </w:rPr>
              <w:t>19</w:t>
            </w:r>
          </w:p>
        </w:tc>
        <w:tc>
          <w:tcPr>
            <w:tcW w:w="170" w:type="dxa"/>
            <w:noWrap/>
          </w:tcPr>
          <w:p w14:paraId="46FD39F2"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BA4D2F9"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7D3EA765" w14:textId="77777777" w:rsidR="00FC5185" w:rsidRPr="00FC5185" w:rsidRDefault="00FC5185" w:rsidP="00FC5185">
            <w:pPr>
              <w:spacing w:before="20" w:after="20"/>
              <w:jc w:val="left"/>
              <w:rPr>
                <w:szCs w:val="17"/>
              </w:rPr>
            </w:pPr>
            <w:r w:rsidRPr="00FC5185">
              <w:rPr>
                <w:szCs w:val="17"/>
                <w:lang w:eastAsia="en-AU"/>
              </w:rPr>
              <w:t>25</w:t>
            </w:r>
          </w:p>
        </w:tc>
        <w:tc>
          <w:tcPr>
            <w:tcW w:w="227" w:type="dxa"/>
          </w:tcPr>
          <w:p w14:paraId="67A8C127"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006F1EC"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357BD522" w14:textId="77777777" w:rsidR="00FC5185" w:rsidRPr="00FC5185" w:rsidRDefault="00FC5185" w:rsidP="00FC5185">
            <w:pPr>
              <w:spacing w:before="20" w:after="20"/>
              <w:jc w:val="left"/>
              <w:rPr>
                <w:szCs w:val="17"/>
              </w:rPr>
            </w:pPr>
            <w:r w:rsidRPr="00FC5185">
              <w:rPr>
                <w:szCs w:val="17"/>
                <w:lang w:eastAsia="en-AU"/>
              </w:rPr>
              <w:t>52</w:t>
            </w:r>
          </w:p>
        </w:tc>
        <w:tc>
          <w:tcPr>
            <w:tcW w:w="170" w:type="dxa"/>
            <w:noWrap/>
          </w:tcPr>
          <w:p w14:paraId="6AAC507E" w14:textId="77777777" w:rsidR="00FC5185" w:rsidRPr="00FC5185" w:rsidRDefault="00FC5185" w:rsidP="00FC5185">
            <w:pPr>
              <w:spacing w:before="20" w:after="20"/>
              <w:jc w:val="center"/>
              <w:rPr>
                <w:szCs w:val="20"/>
              </w:rPr>
            </w:pPr>
          </w:p>
        </w:tc>
        <w:tc>
          <w:tcPr>
            <w:tcW w:w="340" w:type="dxa"/>
            <w:noWrap/>
          </w:tcPr>
          <w:p w14:paraId="6F98D520"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55352748" w14:textId="77777777" w:rsidR="00FC5185" w:rsidRPr="00FC5185" w:rsidRDefault="00FC5185" w:rsidP="00FC5185">
            <w:pPr>
              <w:spacing w:before="20" w:after="20"/>
              <w:jc w:val="left"/>
              <w:rPr>
                <w:szCs w:val="17"/>
              </w:rPr>
            </w:pPr>
            <w:r w:rsidRPr="00FC5185">
              <w:rPr>
                <w:szCs w:val="17"/>
                <w:lang w:eastAsia="en-AU"/>
              </w:rPr>
              <w:t>47</w:t>
            </w:r>
          </w:p>
        </w:tc>
        <w:tc>
          <w:tcPr>
            <w:tcW w:w="227" w:type="dxa"/>
          </w:tcPr>
          <w:p w14:paraId="7330DC54"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481874A"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682FF6A0" w14:textId="77777777" w:rsidR="00FC5185" w:rsidRPr="00FC5185" w:rsidRDefault="00FC5185" w:rsidP="00FC5185">
            <w:pPr>
              <w:spacing w:before="20" w:after="20"/>
              <w:jc w:val="left"/>
              <w:rPr>
                <w:szCs w:val="17"/>
              </w:rPr>
            </w:pPr>
            <w:r w:rsidRPr="00FC5185">
              <w:rPr>
                <w:szCs w:val="17"/>
                <w:lang w:eastAsia="en-AU"/>
              </w:rPr>
              <w:t>10</w:t>
            </w:r>
          </w:p>
        </w:tc>
        <w:tc>
          <w:tcPr>
            <w:tcW w:w="170" w:type="dxa"/>
            <w:noWrap/>
          </w:tcPr>
          <w:p w14:paraId="131542A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1ABA590"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20FB606D" w14:textId="77777777" w:rsidR="00FC5185" w:rsidRPr="00FC5185" w:rsidRDefault="00FC5185" w:rsidP="00FC5185">
            <w:pPr>
              <w:spacing w:before="20" w:after="20"/>
              <w:jc w:val="left"/>
              <w:rPr>
                <w:szCs w:val="17"/>
              </w:rPr>
            </w:pPr>
            <w:r w:rsidRPr="00FC5185">
              <w:rPr>
                <w:szCs w:val="17"/>
                <w:lang w:eastAsia="en-AU"/>
              </w:rPr>
              <w:t>09</w:t>
            </w:r>
          </w:p>
        </w:tc>
      </w:tr>
      <w:tr w:rsidR="00FC5185" w:rsidRPr="00FC5185" w14:paraId="5F8D04CD" w14:textId="77777777" w:rsidTr="00712696">
        <w:trPr>
          <w:gridAfter w:val="1"/>
          <w:wAfter w:w="6" w:type="dxa"/>
          <w:trHeight w:val="20"/>
          <w:jc w:val="center"/>
        </w:trPr>
        <w:tc>
          <w:tcPr>
            <w:tcW w:w="501" w:type="dxa"/>
            <w:noWrap/>
            <w:vAlign w:val="center"/>
            <w:hideMark/>
          </w:tcPr>
          <w:p w14:paraId="643815A2" w14:textId="77777777" w:rsidR="00FC5185" w:rsidRPr="00FC5185" w:rsidRDefault="00FC5185" w:rsidP="00FC5185">
            <w:pPr>
              <w:spacing w:before="20" w:after="20"/>
              <w:jc w:val="right"/>
              <w:rPr>
                <w:szCs w:val="20"/>
              </w:rPr>
            </w:pPr>
            <w:r w:rsidRPr="00FC5185">
              <w:t>20</w:t>
            </w:r>
          </w:p>
        </w:tc>
        <w:tc>
          <w:tcPr>
            <w:tcW w:w="227" w:type="dxa"/>
          </w:tcPr>
          <w:p w14:paraId="56A2E2CF"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1E3FBD0"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2402185" w14:textId="77777777" w:rsidR="00FC5185" w:rsidRPr="00FC5185" w:rsidRDefault="00FC5185" w:rsidP="00FC5185">
            <w:pPr>
              <w:spacing w:before="20" w:after="20"/>
              <w:jc w:val="left"/>
              <w:rPr>
                <w:szCs w:val="17"/>
                <w:lang w:eastAsia="en-AU"/>
              </w:rPr>
            </w:pPr>
            <w:r w:rsidRPr="00FC5185">
              <w:rPr>
                <w:szCs w:val="17"/>
                <w:lang w:eastAsia="en-AU"/>
              </w:rPr>
              <w:t>19</w:t>
            </w:r>
          </w:p>
        </w:tc>
        <w:tc>
          <w:tcPr>
            <w:tcW w:w="170" w:type="dxa"/>
            <w:noWrap/>
          </w:tcPr>
          <w:p w14:paraId="5152C5A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F76804C"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3024C684" w14:textId="77777777" w:rsidR="00FC5185" w:rsidRPr="00FC5185" w:rsidRDefault="00FC5185" w:rsidP="00FC5185">
            <w:pPr>
              <w:spacing w:before="20" w:after="20"/>
              <w:jc w:val="left"/>
              <w:rPr>
                <w:szCs w:val="17"/>
              </w:rPr>
            </w:pPr>
            <w:r w:rsidRPr="00FC5185">
              <w:rPr>
                <w:szCs w:val="17"/>
                <w:lang w:eastAsia="en-AU"/>
              </w:rPr>
              <w:t>25</w:t>
            </w:r>
          </w:p>
        </w:tc>
        <w:tc>
          <w:tcPr>
            <w:tcW w:w="227" w:type="dxa"/>
          </w:tcPr>
          <w:p w14:paraId="0DE086C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9A03FEF"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3C1AF62" w14:textId="77777777" w:rsidR="00FC5185" w:rsidRPr="00FC5185" w:rsidRDefault="00FC5185" w:rsidP="00FC5185">
            <w:pPr>
              <w:spacing w:before="20" w:after="20"/>
              <w:jc w:val="left"/>
              <w:rPr>
                <w:szCs w:val="17"/>
              </w:rPr>
            </w:pPr>
            <w:r w:rsidRPr="00FC5185">
              <w:rPr>
                <w:szCs w:val="17"/>
                <w:lang w:eastAsia="en-AU"/>
              </w:rPr>
              <w:t>50</w:t>
            </w:r>
          </w:p>
        </w:tc>
        <w:tc>
          <w:tcPr>
            <w:tcW w:w="170" w:type="dxa"/>
            <w:noWrap/>
          </w:tcPr>
          <w:p w14:paraId="08720A50" w14:textId="77777777" w:rsidR="00FC5185" w:rsidRPr="00FC5185" w:rsidRDefault="00FC5185" w:rsidP="00FC5185">
            <w:pPr>
              <w:spacing w:before="20" w:after="20"/>
              <w:jc w:val="center"/>
              <w:rPr>
                <w:szCs w:val="20"/>
              </w:rPr>
            </w:pPr>
          </w:p>
        </w:tc>
        <w:tc>
          <w:tcPr>
            <w:tcW w:w="340" w:type="dxa"/>
            <w:noWrap/>
          </w:tcPr>
          <w:p w14:paraId="1A024C06"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652B350E" w14:textId="77777777" w:rsidR="00FC5185" w:rsidRPr="00FC5185" w:rsidRDefault="00FC5185" w:rsidP="00FC5185">
            <w:pPr>
              <w:spacing w:before="20" w:after="20"/>
              <w:jc w:val="left"/>
              <w:rPr>
                <w:szCs w:val="17"/>
              </w:rPr>
            </w:pPr>
            <w:r w:rsidRPr="00FC5185">
              <w:rPr>
                <w:szCs w:val="17"/>
                <w:lang w:eastAsia="en-AU"/>
              </w:rPr>
              <w:t>48</w:t>
            </w:r>
          </w:p>
        </w:tc>
        <w:tc>
          <w:tcPr>
            <w:tcW w:w="227" w:type="dxa"/>
          </w:tcPr>
          <w:p w14:paraId="459F40B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98366A9"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1060643" w14:textId="77777777" w:rsidR="00FC5185" w:rsidRPr="00FC5185" w:rsidRDefault="00FC5185" w:rsidP="00FC5185">
            <w:pPr>
              <w:spacing w:before="20" w:after="20"/>
              <w:jc w:val="left"/>
              <w:rPr>
                <w:szCs w:val="17"/>
              </w:rPr>
            </w:pPr>
            <w:r w:rsidRPr="00FC5185">
              <w:rPr>
                <w:szCs w:val="17"/>
                <w:lang w:eastAsia="en-AU"/>
              </w:rPr>
              <w:t>08</w:t>
            </w:r>
          </w:p>
        </w:tc>
        <w:tc>
          <w:tcPr>
            <w:tcW w:w="170" w:type="dxa"/>
            <w:noWrap/>
          </w:tcPr>
          <w:p w14:paraId="2F2AF9E7"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EC1EA49"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1045C46B" w14:textId="77777777" w:rsidR="00FC5185" w:rsidRPr="00FC5185" w:rsidRDefault="00FC5185" w:rsidP="00FC5185">
            <w:pPr>
              <w:spacing w:before="20" w:after="20"/>
              <w:jc w:val="left"/>
              <w:rPr>
                <w:szCs w:val="17"/>
              </w:rPr>
            </w:pPr>
            <w:r w:rsidRPr="00FC5185">
              <w:rPr>
                <w:szCs w:val="17"/>
                <w:lang w:eastAsia="en-AU"/>
              </w:rPr>
              <w:t>10</w:t>
            </w:r>
          </w:p>
        </w:tc>
      </w:tr>
      <w:tr w:rsidR="00FC5185" w:rsidRPr="00FC5185" w14:paraId="5D7E55F8" w14:textId="77777777" w:rsidTr="00712696">
        <w:trPr>
          <w:gridAfter w:val="1"/>
          <w:wAfter w:w="6" w:type="dxa"/>
          <w:trHeight w:val="20"/>
          <w:jc w:val="center"/>
        </w:trPr>
        <w:tc>
          <w:tcPr>
            <w:tcW w:w="501" w:type="dxa"/>
            <w:noWrap/>
            <w:vAlign w:val="center"/>
            <w:hideMark/>
          </w:tcPr>
          <w:p w14:paraId="3FFE14B3" w14:textId="77777777" w:rsidR="00FC5185" w:rsidRPr="00FC5185" w:rsidRDefault="00FC5185" w:rsidP="00FC5185">
            <w:pPr>
              <w:spacing w:before="20" w:after="20"/>
              <w:jc w:val="right"/>
              <w:rPr>
                <w:szCs w:val="20"/>
              </w:rPr>
            </w:pPr>
            <w:r w:rsidRPr="00FC5185">
              <w:t>21</w:t>
            </w:r>
          </w:p>
        </w:tc>
        <w:tc>
          <w:tcPr>
            <w:tcW w:w="227" w:type="dxa"/>
          </w:tcPr>
          <w:p w14:paraId="116CE3E8"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196FFCB2"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783E0217" w14:textId="77777777" w:rsidR="00FC5185" w:rsidRPr="00FC5185" w:rsidRDefault="00FC5185" w:rsidP="00FC5185">
            <w:pPr>
              <w:spacing w:before="20" w:after="20"/>
              <w:jc w:val="left"/>
              <w:rPr>
                <w:szCs w:val="17"/>
                <w:lang w:eastAsia="en-AU"/>
              </w:rPr>
            </w:pPr>
            <w:r w:rsidRPr="00FC5185">
              <w:rPr>
                <w:szCs w:val="17"/>
                <w:lang w:eastAsia="en-AU"/>
              </w:rPr>
              <w:t>18</w:t>
            </w:r>
          </w:p>
        </w:tc>
        <w:tc>
          <w:tcPr>
            <w:tcW w:w="170" w:type="dxa"/>
            <w:noWrap/>
          </w:tcPr>
          <w:p w14:paraId="7DE32CD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F3CBB2F"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27E5A3A9" w14:textId="77777777" w:rsidR="00FC5185" w:rsidRPr="00FC5185" w:rsidRDefault="00FC5185" w:rsidP="00FC5185">
            <w:pPr>
              <w:spacing w:before="20" w:after="20"/>
              <w:jc w:val="left"/>
              <w:rPr>
                <w:szCs w:val="17"/>
              </w:rPr>
            </w:pPr>
            <w:r w:rsidRPr="00FC5185">
              <w:rPr>
                <w:szCs w:val="17"/>
                <w:lang w:eastAsia="en-AU"/>
              </w:rPr>
              <w:t>26</w:t>
            </w:r>
          </w:p>
        </w:tc>
        <w:tc>
          <w:tcPr>
            <w:tcW w:w="227" w:type="dxa"/>
          </w:tcPr>
          <w:p w14:paraId="2FC45CF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B2F5004"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011D6C98" w14:textId="77777777" w:rsidR="00FC5185" w:rsidRPr="00FC5185" w:rsidRDefault="00FC5185" w:rsidP="00FC5185">
            <w:pPr>
              <w:spacing w:before="20" w:after="20"/>
              <w:jc w:val="left"/>
              <w:rPr>
                <w:szCs w:val="17"/>
              </w:rPr>
            </w:pPr>
            <w:r w:rsidRPr="00FC5185">
              <w:rPr>
                <w:szCs w:val="17"/>
                <w:lang w:eastAsia="en-AU"/>
              </w:rPr>
              <w:t>49</w:t>
            </w:r>
          </w:p>
        </w:tc>
        <w:tc>
          <w:tcPr>
            <w:tcW w:w="170" w:type="dxa"/>
            <w:noWrap/>
          </w:tcPr>
          <w:p w14:paraId="60DBAD1A" w14:textId="77777777" w:rsidR="00FC5185" w:rsidRPr="00FC5185" w:rsidRDefault="00FC5185" w:rsidP="00FC5185">
            <w:pPr>
              <w:spacing w:before="20" w:after="20"/>
              <w:jc w:val="center"/>
              <w:rPr>
                <w:szCs w:val="20"/>
              </w:rPr>
            </w:pPr>
          </w:p>
        </w:tc>
        <w:tc>
          <w:tcPr>
            <w:tcW w:w="340" w:type="dxa"/>
            <w:noWrap/>
          </w:tcPr>
          <w:p w14:paraId="668CACE4"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3DD18217" w14:textId="77777777" w:rsidR="00FC5185" w:rsidRPr="00FC5185" w:rsidRDefault="00FC5185" w:rsidP="00FC5185">
            <w:pPr>
              <w:spacing w:before="20" w:after="20"/>
              <w:jc w:val="left"/>
              <w:rPr>
                <w:szCs w:val="17"/>
              </w:rPr>
            </w:pPr>
            <w:r w:rsidRPr="00FC5185">
              <w:rPr>
                <w:szCs w:val="17"/>
                <w:lang w:eastAsia="en-AU"/>
              </w:rPr>
              <w:t>48</w:t>
            </w:r>
          </w:p>
        </w:tc>
        <w:tc>
          <w:tcPr>
            <w:tcW w:w="227" w:type="dxa"/>
          </w:tcPr>
          <w:p w14:paraId="29788F56"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11FAE10"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07654ACC" w14:textId="77777777" w:rsidR="00FC5185" w:rsidRPr="00FC5185" w:rsidRDefault="00FC5185" w:rsidP="00FC5185">
            <w:pPr>
              <w:spacing w:before="20" w:after="20"/>
              <w:jc w:val="left"/>
              <w:rPr>
                <w:szCs w:val="17"/>
              </w:rPr>
            </w:pPr>
            <w:r w:rsidRPr="00FC5185">
              <w:rPr>
                <w:szCs w:val="17"/>
                <w:lang w:eastAsia="en-AU"/>
              </w:rPr>
              <w:t>07</w:t>
            </w:r>
          </w:p>
        </w:tc>
        <w:tc>
          <w:tcPr>
            <w:tcW w:w="170" w:type="dxa"/>
            <w:noWrap/>
          </w:tcPr>
          <w:p w14:paraId="53F32350"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19E9E89"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2D34CBE2" w14:textId="77777777" w:rsidR="00FC5185" w:rsidRPr="00FC5185" w:rsidRDefault="00FC5185" w:rsidP="00FC5185">
            <w:pPr>
              <w:spacing w:before="20" w:after="20"/>
              <w:jc w:val="left"/>
              <w:rPr>
                <w:szCs w:val="17"/>
              </w:rPr>
            </w:pPr>
            <w:r w:rsidRPr="00FC5185">
              <w:rPr>
                <w:szCs w:val="17"/>
                <w:lang w:eastAsia="en-AU"/>
              </w:rPr>
              <w:t>11</w:t>
            </w:r>
          </w:p>
        </w:tc>
      </w:tr>
      <w:tr w:rsidR="00FC5185" w:rsidRPr="00FC5185" w14:paraId="73AC4786" w14:textId="77777777" w:rsidTr="00712696">
        <w:trPr>
          <w:gridAfter w:val="1"/>
          <w:wAfter w:w="6" w:type="dxa"/>
          <w:trHeight w:val="20"/>
          <w:jc w:val="center"/>
        </w:trPr>
        <w:tc>
          <w:tcPr>
            <w:tcW w:w="501" w:type="dxa"/>
            <w:noWrap/>
            <w:vAlign w:val="center"/>
            <w:hideMark/>
          </w:tcPr>
          <w:p w14:paraId="52B50620" w14:textId="77777777" w:rsidR="00FC5185" w:rsidRPr="00FC5185" w:rsidRDefault="00FC5185" w:rsidP="00FC5185">
            <w:pPr>
              <w:spacing w:before="20" w:after="20"/>
              <w:jc w:val="right"/>
              <w:rPr>
                <w:szCs w:val="20"/>
              </w:rPr>
            </w:pPr>
            <w:r w:rsidRPr="00FC5185">
              <w:t>22</w:t>
            </w:r>
          </w:p>
        </w:tc>
        <w:tc>
          <w:tcPr>
            <w:tcW w:w="227" w:type="dxa"/>
          </w:tcPr>
          <w:p w14:paraId="05B8DD35"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200AFD18"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09C3618" w14:textId="77777777" w:rsidR="00FC5185" w:rsidRPr="00FC5185" w:rsidRDefault="00FC5185" w:rsidP="00FC5185">
            <w:pPr>
              <w:spacing w:before="20" w:after="20"/>
              <w:jc w:val="left"/>
              <w:rPr>
                <w:szCs w:val="17"/>
                <w:lang w:eastAsia="en-AU"/>
              </w:rPr>
            </w:pPr>
            <w:r w:rsidRPr="00FC5185">
              <w:rPr>
                <w:szCs w:val="17"/>
                <w:lang w:eastAsia="en-AU"/>
              </w:rPr>
              <w:t>17</w:t>
            </w:r>
          </w:p>
        </w:tc>
        <w:tc>
          <w:tcPr>
            <w:tcW w:w="170" w:type="dxa"/>
            <w:noWrap/>
          </w:tcPr>
          <w:p w14:paraId="63D40F4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95B31D2"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1A931803" w14:textId="77777777" w:rsidR="00FC5185" w:rsidRPr="00FC5185" w:rsidRDefault="00FC5185" w:rsidP="00FC5185">
            <w:pPr>
              <w:spacing w:before="20" w:after="20"/>
              <w:jc w:val="left"/>
              <w:rPr>
                <w:szCs w:val="17"/>
              </w:rPr>
            </w:pPr>
            <w:r w:rsidRPr="00FC5185">
              <w:rPr>
                <w:szCs w:val="17"/>
                <w:lang w:eastAsia="en-AU"/>
              </w:rPr>
              <w:t>27</w:t>
            </w:r>
          </w:p>
        </w:tc>
        <w:tc>
          <w:tcPr>
            <w:tcW w:w="227" w:type="dxa"/>
          </w:tcPr>
          <w:p w14:paraId="180CF2F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3D10F2C"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463FDBFB" w14:textId="77777777" w:rsidR="00FC5185" w:rsidRPr="00FC5185" w:rsidRDefault="00FC5185" w:rsidP="00FC5185">
            <w:pPr>
              <w:spacing w:before="20" w:after="20"/>
              <w:jc w:val="left"/>
              <w:rPr>
                <w:szCs w:val="17"/>
              </w:rPr>
            </w:pPr>
            <w:r w:rsidRPr="00FC5185">
              <w:rPr>
                <w:szCs w:val="17"/>
                <w:lang w:eastAsia="en-AU"/>
              </w:rPr>
              <w:t>48</w:t>
            </w:r>
          </w:p>
        </w:tc>
        <w:tc>
          <w:tcPr>
            <w:tcW w:w="170" w:type="dxa"/>
            <w:noWrap/>
          </w:tcPr>
          <w:p w14:paraId="1AE71396" w14:textId="77777777" w:rsidR="00FC5185" w:rsidRPr="00FC5185" w:rsidRDefault="00FC5185" w:rsidP="00FC5185">
            <w:pPr>
              <w:spacing w:before="20" w:after="20"/>
              <w:jc w:val="center"/>
              <w:rPr>
                <w:szCs w:val="20"/>
              </w:rPr>
            </w:pPr>
          </w:p>
        </w:tc>
        <w:tc>
          <w:tcPr>
            <w:tcW w:w="340" w:type="dxa"/>
            <w:noWrap/>
          </w:tcPr>
          <w:p w14:paraId="2DE72E72"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18ED93CC" w14:textId="77777777" w:rsidR="00FC5185" w:rsidRPr="00FC5185" w:rsidRDefault="00FC5185" w:rsidP="00FC5185">
            <w:pPr>
              <w:spacing w:before="20" w:after="20"/>
              <w:jc w:val="left"/>
              <w:rPr>
                <w:szCs w:val="17"/>
              </w:rPr>
            </w:pPr>
            <w:r w:rsidRPr="00FC5185">
              <w:rPr>
                <w:szCs w:val="17"/>
                <w:lang w:eastAsia="en-AU"/>
              </w:rPr>
              <w:t>49</w:t>
            </w:r>
          </w:p>
        </w:tc>
        <w:tc>
          <w:tcPr>
            <w:tcW w:w="227" w:type="dxa"/>
          </w:tcPr>
          <w:p w14:paraId="6D4BBE6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DD4E963"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3C0A3EA0" w14:textId="77777777" w:rsidR="00FC5185" w:rsidRPr="00FC5185" w:rsidRDefault="00FC5185" w:rsidP="00FC5185">
            <w:pPr>
              <w:spacing w:before="20" w:after="20"/>
              <w:jc w:val="left"/>
              <w:rPr>
                <w:szCs w:val="17"/>
              </w:rPr>
            </w:pPr>
            <w:r w:rsidRPr="00FC5185">
              <w:rPr>
                <w:szCs w:val="17"/>
                <w:lang w:eastAsia="en-AU"/>
              </w:rPr>
              <w:t>05</w:t>
            </w:r>
          </w:p>
        </w:tc>
        <w:tc>
          <w:tcPr>
            <w:tcW w:w="170" w:type="dxa"/>
            <w:noWrap/>
          </w:tcPr>
          <w:p w14:paraId="70115AC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4D4C8FA"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522F17AE" w14:textId="77777777" w:rsidR="00FC5185" w:rsidRPr="00FC5185" w:rsidRDefault="00FC5185" w:rsidP="00FC5185">
            <w:pPr>
              <w:spacing w:before="20" w:after="20"/>
              <w:jc w:val="left"/>
              <w:rPr>
                <w:szCs w:val="17"/>
              </w:rPr>
            </w:pPr>
            <w:r w:rsidRPr="00FC5185">
              <w:rPr>
                <w:szCs w:val="17"/>
                <w:lang w:eastAsia="en-AU"/>
              </w:rPr>
              <w:t>12</w:t>
            </w:r>
          </w:p>
        </w:tc>
      </w:tr>
      <w:tr w:rsidR="00FC5185" w:rsidRPr="00FC5185" w14:paraId="37A66D90" w14:textId="77777777" w:rsidTr="00712696">
        <w:trPr>
          <w:gridAfter w:val="1"/>
          <w:wAfter w:w="6" w:type="dxa"/>
          <w:trHeight w:val="20"/>
          <w:jc w:val="center"/>
        </w:trPr>
        <w:tc>
          <w:tcPr>
            <w:tcW w:w="501" w:type="dxa"/>
            <w:noWrap/>
            <w:vAlign w:val="center"/>
            <w:hideMark/>
          </w:tcPr>
          <w:p w14:paraId="3340CD4D" w14:textId="77777777" w:rsidR="00FC5185" w:rsidRPr="00FC5185" w:rsidRDefault="00FC5185" w:rsidP="00FC5185">
            <w:pPr>
              <w:spacing w:before="20" w:after="20"/>
              <w:jc w:val="right"/>
              <w:rPr>
                <w:szCs w:val="20"/>
              </w:rPr>
            </w:pPr>
            <w:r w:rsidRPr="00FC5185">
              <w:t>23</w:t>
            </w:r>
          </w:p>
        </w:tc>
        <w:tc>
          <w:tcPr>
            <w:tcW w:w="227" w:type="dxa"/>
          </w:tcPr>
          <w:p w14:paraId="5810D2EC"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18787A4F"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0F8E29E" w14:textId="77777777" w:rsidR="00FC5185" w:rsidRPr="00FC5185" w:rsidRDefault="00FC5185" w:rsidP="00FC5185">
            <w:pPr>
              <w:spacing w:before="20" w:after="20"/>
              <w:jc w:val="left"/>
              <w:rPr>
                <w:szCs w:val="17"/>
                <w:lang w:eastAsia="en-AU"/>
              </w:rPr>
            </w:pPr>
            <w:r w:rsidRPr="00FC5185">
              <w:rPr>
                <w:szCs w:val="17"/>
                <w:lang w:eastAsia="en-AU"/>
              </w:rPr>
              <w:t>17</w:t>
            </w:r>
          </w:p>
        </w:tc>
        <w:tc>
          <w:tcPr>
            <w:tcW w:w="170" w:type="dxa"/>
            <w:noWrap/>
          </w:tcPr>
          <w:p w14:paraId="471AB0E6"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60137CD"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57C6A1EA" w14:textId="77777777" w:rsidR="00FC5185" w:rsidRPr="00FC5185" w:rsidRDefault="00FC5185" w:rsidP="00FC5185">
            <w:pPr>
              <w:spacing w:before="20" w:after="20"/>
              <w:jc w:val="left"/>
              <w:rPr>
                <w:szCs w:val="17"/>
              </w:rPr>
            </w:pPr>
            <w:r w:rsidRPr="00FC5185">
              <w:rPr>
                <w:szCs w:val="17"/>
                <w:lang w:eastAsia="en-AU"/>
              </w:rPr>
              <w:t>27</w:t>
            </w:r>
          </w:p>
        </w:tc>
        <w:tc>
          <w:tcPr>
            <w:tcW w:w="227" w:type="dxa"/>
          </w:tcPr>
          <w:p w14:paraId="7A3E842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B61509E"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6F5EA5EC" w14:textId="77777777" w:rsidR="00FC5185" w:rsidRPr="00FC5185" w:rsidRDefault="00FC5185" w:rsidP="00FC5185">
            <w:pPr>
              <w:spacing w:before="20" w:after="20"/>
              <w:jc w:val="left"/>
              <w:rPr>
                <w:szCs w:val="17"/>
              </w:rPr>
            </w:pPr>
            <w:r w:rsidRPr="00FC5185">
              <w:rPr>
                <w:szCs w:val="17"/>
                <w:lang w:eastAsia="en-AU"/>
              </w:rPr>
              <w:t>47</w:t>
            </w:r>
          </w:p>
        </w:tc>
        <w:tc>
          <w:tcPr>
            <w:tcW w:w="170" w:type="dxa"/>
            <w:noWrap/>
          </w:tcPr>
          <w:p w14:paraId="1D10377D" w14:textId="77777777" w:rsidR="00FC5185" w:rsidRPr="00FC5185" w:rsidRDefault="00FC5185" w:rsidP="00FC5185">
            <w:pPr>
              <w:spacing w:before="20" w:after="20"/>
              <w:jc w:val="center"/>
              <w:rPr>
                <w:szCs w:val="20"/>
              </w:rPr>
            </w:pPr>
          </w:p>
        </w:tc>
        <w:tc>
          <w:tcPr>
            <w:tcW w:w="340" w:type="dxa"/>
            <w:noWrap/>
          </w:tcPr>
          <w:p w14:paraId="122D677E"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72E7FF46" w14:textId="77777777" w:rsidR="00FC5185" w:rsidRPr="00FC5185" w:rsidRDefault="00FC5185" w:rsidP="00FC5185">
            <w:pPr>
              <w:spacing w:before="20" w:after="20"/>
              <w:jc w:val="left"/>
              <w:rPr>
                <w:szCs w:val="17"/>
              </w:rPr>
            </w:pPr>
            <w:r w:rsidRPr="00FC5185">
              <w:rPr>
                <w:szCs w:val="17"/>
                <w:lang w:eastAsia="en-AU"/>
              </w:rPr>
              <w:t>50</w:t>
            </w:r>
          </w:p>
        </w:tc>
        <w:tc>
          <w:tcPr>
            <w:tcW w:w="227" w:type="dxa"/>
          </w:tcPr>
          <w:p w14:paraId="49390A9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C589E9F"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5ECA0A15" w14:textId="77777777" w:rsidR="00FC5185" w:rsidRPr="00FC5185" w:rsidRDefault="00FC5185" w:rsidP="00FC5185">
            <w:pPr>
              <w:spacing w:before="20" w:after="20"/>
              <w:jc w:val="left"/>
              <w:rPr>
                <w:szCs w:val="17"/>
              </w:rPr>
            </w:pPr>
            <w:r w:rsidRPr="00FC5185">
              <w:rPr>
                <w:szCs w:val="17"/>
                <w:lang w:eastAsia="en-AU"/>
              </w:rPr>
              <w:t>04</w:t>
            </w:r>
          </w:p>
        </w:tc>
        <w:tc>
          <w:tcPr>
            <w:tcW w:w="170" w:type="dxa"/>
            <w:noWrap/>
          </w:tcPr>
          <w:p w14:paraId="07F1BD0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FEE1AAC"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4C8223DB" w14:textId="77777777" w:rsidR="00FC5185" w:rsidRPr="00FC5185" w:rsidRDefault="00FC5185" w:rsidP="00FC5185">
            <w:pPr>
              <w:spacing w:before="20" w:after="20"/>
              <w:jc w:val="left"/>
              <w:rPr>
                <w:szCs w:val="17"/>
              </w:rPr>
            </w:pPr>
            <w:r w:rsidRPr="00FC5185">
              <w:rPr>
                <w:szCs w:val="17"/>
                <w:lang w:eastAsia="en-AU"/>
              </w:rPr>
              <w:t>12</w:t>
            </w:r>
          </w:p>
        </w:tc>
      </w:tr>
      <w:tr w:rsidR="00FC5185" w:rsidRPr="00FC5185" w14:paraId="7921252B" w14:textId="77777777" w:rsidTr="00712696">
        <w:trPr>
          <w:gridAfter w:val="1"/>
          <w:wAfter w:w="6" w:type="dxa"/>
          <w:trHeight w:val="20"/>
          <w:jc w:val="center"/>
        </w:trPr>
        <w:tc>
          <w:tcPr>
            <w:tcW w:w="501" w:type="dxa"/>
            <w:noWrap/>
            <w:vAlign w:val="center"/>
            <w:hideMark/>
          </w:tcPr>
          <w:p w14:paraId="06C60176" w14:textId="77777777" w:rsidR="00FC5185" w:rsidRPr="00FC5185" w:rsidRDefault="00FC5185" w:rsidP="00FC5185">
            <w:pPr>
              <w:spacing w:before="20" w:after="20"/>
              <w:jc w:val="right"/>
              <w:rPr>
                <w:szCs w:val="20"/>
              </w:rPr>
            </w:pPr>
            <w:r w:rsidRPr="00FC5185">
              <w:t>24</w:t>
            </w:r>
          </w:p>
        </w:tc>
        <w:tc>
          <w:tcPr>
            <w:tcW w:w="227" w:type="dxa"/>
          </w:tcPr>
          <w:p w14:paraId="7532BEAA"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36C985CE"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C1F0806" w14:textId="77777777" w:rsidR="00FC5185" w:rsidRPr="00FC5185" w:rsidRDefault="00FC5185" w:rsidP="00FC5185">
            <w:pPr>
              <w:spacing w:before="20" w:after="20"/>
              <w:jc w:val="left"/>
              <w:rPr>
                <w:szCs w:val="17"/>
                <w:lang w:eastAsia="en-AU"/>
              </w:rPr>
            </w:pPr>
            <w:r w:rsidRPr="00FC5185">
              <w:rPr>
                <w:szCs w:val="17"/>
                <w:lang w:eastAsia="en-AU"/>
              </w:rPr>
              <w:t>16</w:t>
            </w:r>
          </w:p>
        </w:tc>
        <w:tc>
          <w:tcPr>
            <w:tcW w:w="170" w:type="dxa"/>
            <w:noWrap/>
          </w:tcPr>
          <w:p w14:paraId="7D83C65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35DC51D"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7F5FAF97" w14:textId="77777777" w:rsidR="00FC5185" w:rsidRPr="00FC5185" w:rsidRDefault="00FC5185" w:rsidP="00FC5185">
            <w:pPr>
              <w:spacing w:before="20" w:after="20"/>
              <w:jc w:val="left"/>
              <w:rPr>
                <w:szCs w:val="17"/>
              </w:rPr>
            </w:pPr>
            <w:r w:rsidRPr="00FC5185">
              <w:rPr>
                <w:szCs w:val="17"/>
                <w:lang w:eastAsia="en-AU"/>
              </w:rPr>
              <w:t>28</w:t>
            </w:r>
          </w:p>
        </w:tc>
        <w:tc>
          <w:tcPr>
            <w:tcW w:w="227" w:type="dxa"/>
          </w:tcPr>
          <w:p w14:paraId="14E02DB1"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745A043"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452216B0" w14:textId="77777777" w:rsidR="00FC5185" w:rsidRPr="00FC5185" w:rsidRDefault="00FC5185" w:rsidP="00FC5185">
            <w:pPr>
              <w:spacing w:before="20" w:after="20"/>
              <w:jc w:val="left"/>
              <w:rPr>
                <w:szCs w:val="17"/>
              </w:rPr>
            </w:pPr>
            <w:r w:rsidRPr="00FC5185">
              <w:rPr>
                <w:szCs w:val="17"/>
                <w:lang w:eastAsia="en-AU"/>
              </w:rPr>
              <w:t>45</w:t>
            </w:r>
          </w:p>
        </w:tc>
        <w:tc>
          <w:tcPr>
            <w:tcW w:w="170" w:type="dxa"/>
            <w:noWrap/>
          </w:tcPr>
          <w:p w14:paraId="47CD2A97" w14:textId="77777777" w:rsidR="00FC5185" w:rsidRPr="00FC5185" w:rsidRDefault="00FC5185" w:rsidP="00FC5185">
            <w:pPr>
              <w:spacing w:before="20" w:after="20"/>
              <w:jc w:val="center"/>
              <w:rPr>
                <w:szCs w:val="20"/>
              </w:rPr>
            </w:pPr>
          </w:p>
        </w:tc>
        <w:tc>
          <w:tcPr>
            <w:tcW w:w="340" w:type="dxa"/>
            <w:noWrap/>
          </w:tcPr>
          <w:p w14:paraId="24E7B5BA"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6833765C" w14:textId="77777777" w:rsidR="00FC5185" w:rsidRPr="00FC5185" w:rsidRDefault="00FC5185" w:rsidP="00FC5185">
            <w:pPr>
              <w:spacing w:before="20" w:after="20"/>
              <w:jc w:val="left"/>
              <w:rPr>
                <w:szCs w:val="17"/>
              </w:rPr>
            </w:pPr>
            <w:r w:rsidRPr="00FC5185">
              <w:rPr>
                <w:szCs w:val="17"/>
                <w:lang w:eastAsia="en-AU"/>
              </w:rPr>
              <w:t>51</w:t>
            </w:r>
          </w:p>
        </w:tc>
        <w:tc>
          <w:tcPr>
            <w:tcW w:w="227" w:type="dxa"/>
          </w:tcPr>
          <w:p w14:paraId="1950A6C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61BD838"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3542BCB4" w14:textId="77777777" w:rsidR="00FC5185" w:rsidRPr="00FC5185" w:rsidRDefault="00FC5185" w:rsidP="00FC5185">
            <w:pPr>
              <w:spacing w:before="20" w:after="20"/>
              <w:jc w:val="left"/>
              <w:rPr>
                <w:szCs w:val="17"/>
              </w:rPr>
            </w:pPr>
            <w:r w:rsidRPr="00FC5185">
              <w:rPr>
                <w:szCs w:val="17"/>
                <w:lang w:eastAsia="en-AU"/>
              </w:rPr>
              <w:t>02</w:t>
            </w:r>
          </w:p>
        </w:tc>
        <w:tc>
          <w:tcPr>
            <w:tcW w:w="170" w:type="dxa"/>
            <w:noWrap/>
          </w:tcPr>
          <w:p w14:paraId="5C4E0F7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9B54744"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7A7BC428" w14:textId="77777777" w:rsidR="00FC5185" w:rsidRPr="00FC5185" w:rsidRDefault="00FC5185" w:rsidP="00FC5185">
            <w:pPr>
              <w:spacing w:before="20" w:after="20"/>
              <w:jc w:val="left"/>
              <w:rPr>
                <w:szCs w:val="17"/>
              </w:rPr>
            </w:pPr>
            <w:r w:rsidRPr="00FC5185">
              <w:rPr>
                <w:szCs w:val="17"/>
                <w:lang w:eastAsia="en-AU"/>
              </w:rPr>
              <w:t>13</w:t>
            </w:r>
          </w:p>
        </w:tc>
      </w:tr>
      <w:tr w:rsidR="00FC5185" w:rsidRPr="00FC5185" w14:paraId="32D30508" w14:textId="77777777" w:rsidTr="00712696">
        <w:trPr>
          <w:gridAfter w:val="1"/>
          <w:wAfter w:w="6" w:type="dxa"/>
          <w:trHeight w:val="20"/>
          <w:jc w:val="center"/>
        </w:trPr>
        <w:tc>
          <w:tcPr>
            <w:tcW w:w="501" w:type="dxa"/>
            <w:noWrap/>
            <w:vAlign w:val="center"/>
            <w:hideMark/>
          </w:tcPr>
          <w:p w14:paraId="079BDF88" w14:textId="77777777" w:rsidR="00FC5185" w:rsidRPr="00FC5185" w:rsidRDefault="00FC5185" w:rsidP="00FC5185">
            <w:pPr>
              <w:spacing w:before="20" w:after="20"/>
              <w:jc w:val="right"/>
              <w:rPr>
                <w:szCs w:val="20"/>
              </w:rPr>
            </w:pPr>
            <w:r w:rsidRPr="00FC5185">
              <w:t>25</w:t>
            </w:r>
          </w:p>
        </w:tc>
        <w:tc>
          <w:tcPr>
            <w:tcW w:w="227" w:type="dxa"/>
          </w:tcPr>
          <w:p w14:paraId="01DB1018"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C051839"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7A7F22B0" w14:textId="77777777" w:rsidR="00FC5185" w:rsidRPr="00FC5185" w:rsidRDefault="00FC5185" w:rsidP="00FC5185">
            <w:pPr>
              <w:spacing w:before="20" w:after="20"/>
              <w:jc w:val="left"/>
              <w:rPr>
                <w:szCs w:val="17"/>
                <w:lang w:eastAsia="en-AU"/>
              </w:rPr>
            </w:pPr>
            <w:r w:rsidRPr="00FC5185">
              <w:rPr>
                <w:szCs w:val="17"/>
                <w:lang w:eastAsia="en-AU"/>
              </w:rPr>
              <w:t>15</w:t>
            </w:r>
          </w:p>
        </w:tc>
        <w:tc>
          <w:tcPr>
            <w:tcW w:w="170" w:type="dxa"/>
            <w:noWrap/>
          </w:tcPr>
          <w:p w14:paraId="7A62C4E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A29B634"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6D3FB757" w14:textId="77777777" w:rsidR="00FC5185" w:rsidRPr="00FC5185" w:rsidRDefault="00FC5185" w:rsidP="00FC5185">
            <w:pPr>
              <w:spacing w:before="20" w:after="20"/>
              <w:jc w:val="left"/>
              <w:rPr>
                <w:szCs w:val="17"/>
              </w:rPr>
            </w:pPr>
            <w:r w:rsidRPr="00FC5185">
              <w:rPr>
                <w:szCs w:val="17"/>
                <w:lang w:eastAsia="en-AU"/>
              </w:rPr>
              <w:t>29</w:t>
            </w:r>
          </w:p>
        </w:tc>
        <w:tc>
          <w:tcPr>
            <w:tcW w:w="227" w:type="dxa"/>
          </w:tcPr>
          <w:p w14:paraId="4069654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65EA178"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765422D" w14:textId="77777777" w:rsidR="00FC5185" w:rsidRPr="00FC5185" w:rsidRDefault="00FC5185" w:rsidP="00FC5185">
            <w:pPr>
              <w:spacing w:before="20" w:after="20"/>
              <w:jc w:val="left"/>
              <w:rPr>
                <w:szCs w:val="17"/>
              </w:rPr>
            </w:pPr>
            <w:r w:rsidRPr="00FC5185">
              <w:rPr>
                <w:szCs w:val="17"/>
                <w:lang w:eastAsia="en-AU"/>
              </w:rPr>
              <w:t>44</w:t>
            </w:r>
          </w:p>
        </w:tc>
        <w:tc>
          <w:tcPr>
            <w:tcW w:w="170" w:type="dxa"/>
            <w:noWrap/>
          </w:tcPr>
          <w:p w14:paraId="22A87A10" w14:textId="77777777" w:rsidR="00FC5185" w:rsidRPr="00FC5185" w:rsidRDefault="00FC5185" w:rsidP="00FC5185">
            <w:pPr>
              <w:spacing w:before="20" w:after="20"/>
              <w:jc w:val="center"/>
              <w:rPr>
                <w:szCs w:val="20"/>
              </w:rPr>
            </w:pPr>
          </w:p>
        </w:tc>
        <w:tc>
          <w:tcPr>
            <w:tcW w:w="340" w:type="dxa"/>
            <w:noWrap/>
          </w:tcPr>
          <w:p w14:paraId="345F76C1"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4D5B93C4" w14:textId="77777777" w:rsidR="00FC5185" w:rsidRPr="00FC5185" w:rsidRDefault="00FC5185" w:rsidP="00FC5185">
            <w:pPr>
              <w:spacing w:before="20" w:after="20"/>
              <w:jc w:val="left"/>
              <w:rPr>
                <w:szCs w:val="17"/>
              </w:rPr>
            </w:pPr>
            <w:r w:rsidRPr="00FC5185">
              <w:rPr>
                <w:szCs w:val="17"/>
                <w:lang w:eastAsia="en-AU"/>
              </w:rPr>
              <w:t>51</w:t>
            </w:r>
          </w:p>
        </w:tc>
        <w:tc>
          <w:tcPr>
            <w:tcW w:w="227" w:type="dxa"/>
          </w:tcPr>
          <w:p w14:paraId="4D40B53F"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6761312"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3AC66392" w14:textId="77777777" w:rsidR="00FC5185" w:rsidRPr="00FC5185" w:rsidRDefault="00FC5185" w:rsidP="00FC5185">
            <w:pPr>
              <w:spacing w:before="20" w:after="20"/>
              <w:jc w:val="left"/>
              <w:rPr>
                <w:szCs w:val="17"/>
              </w:rPr>
            </w:pPr>
            <w:r w:rsidRPr="00FC5185">
              <w:rPr>
                <w:szCs w:val="17"/>
                <w:lang w:eastAsia="en-AU"/>
              </w:rPr>
              <w:t>01</w:t>
            </w:r>
          </w:p>
        </w:tc>
        <w:tc>
          <w:tcPr>
            <w:tcW w:w="170" w:type="dxa"/>
            <w:noWrap/>
          </w:tcPr>
          <w:p w14:paraId="67E69D32"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5297A1B"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733E29B5" w14:textId="77777777" w:rsidR="00FC5185" w:rsidRPr="00FC5185" w:rsidRDefault="00FC5185" w:rsidP="00FC5185">
            <w:pPr>
              <w:spacing w:before="20" w:after="20"/>
              <w:jc w:val="left"/>
              <w:rPr>
                <w:szCs w:val="17"/>
              </w:rPr>
            </w:pPr>
            <w:r w:rsidRPr="00FC5185">
              <w:rPr>
                <w:szCs w:val="17"/>
                <w:lang w:eastAsia="en-AU"/>
              </w:rPr>
              <w:t>14</w:t>
            </w:r>
          </w:p>
        </w:tc>
      </w:tr>
      <w:tr w:rsidR="00FC5185" w:rsidRPr="00FC5185" w14:paraId="3F2408B2" w14:textId="77777777" w:rsidTr="00712696">
        <w:trPr>
          <w:gridAfter w:val="1"/>
          <w:wAfter w:w="6" w:type="dxa"/>
          <w:trHeight w:val="20"/>
          <w:jc w:val="center"/>
        </w:trPr>
        <w:tc>
          <w:tcPr>
            <w:tcW w:w="501" w:type="dxa"/>
            <w:noWrap/>
            <w:vAlign w:val="center"/>
            <w:hideMark/>
          </w:tcPr>
          <w:p w14:paraId="6474DC8B" w14:textId="77777777" w:rsidR="00FC5185" w:rsidRPr="00FC5185" w:rsidRDefault="00FC5185" w:rsidP="00FC5185">
            <w:pPr>
              <w:spacing w:before="20" w:after="20"/>
              <w:jc w:val="right"/>
              <w:rPr>
                <w:szCs w:val="20"/>
              </w:rPr>
            </w:pPr>
            <w:r w:rsidRPr="00FC5185">
              <w:t>26</w:t>
            </w:r>
          </w:p>
        </w:tc>
        <w:tc>
          <w:tcPr>
            <w:tcW w:w="227" w:type="dxa"/>
          </w:tcPr>
          <w:p w14:paraId="723DBC20"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5670C97"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1D5AC52A" w14:textId="77777777" w:rsidR="00FC5185" w:rsidRPr="00FC5185" w:rsidRDefault="00FC5185" w:rsidP="00FC5185">
            <w:pPr>
              <w:spacing w:before="20" w:after="20"/>
              <w:jc w:val="left"/>
              <w:rPr>
                <w:szCs w:val="17"/>
                <w:lang w:eastAsia="en-AU"/>
              </w:rPr>
            </w:pPr>
            <w:r w:rsidRPr="00FC5185">
              <w:rPr>
                <w:szCs w:val="17"/>
                <w:lang w:eastAsia="en-AU"/>
              </w:rPr>
              <w:t>15</w:t>
            </w:r>
          </w:p>
        </w:tc>
        <w:tc>
          <w:tcPr>
            <w:tcW w:w="170" w:type="dxa"/>
            <w:noWrap/>
          </w:tcPr>
          <w:p w14:paraId="3E4A9A9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F19BE37"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29A32DA2" w14:textId="77777777" w:rsidR="00FC5185" w:rsidRPr="00FC5185" w:rsidRDefault="00FC5185" w:rsidP="00FC5185">
            <w:pPr>
              <w:spacing w:before="20" w:after="20"/>
              <w:jc w:val="left"/>
              <w:rPr>
                <w:szCs w:val="17"/>
              </w:rPr>
            </w:pPr>
            <w:r w:rsidRPr="00FC5185">
              <w:rPr>
                <w:szCs w:val="17"/>
                <w:lang w:eastAsia="en-AU"/>
              </w:rPr>
              <w:t>29</w:t>
            </w:r>
          </w:p>
        </w:tc>
        <w:tc>
          <w:tcPr>
            <w:tcW w:w="227" w:type="dxa"/>
          </w:tcPr>
          <w:p w14:paraId="741A57A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1A247B0"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39A4FB7C" w14:textId="77777777" w:rsidR="00FC5185" w:rsidRPr="00FC5185" w:rsidRDefault="00FC5185" w:rsidP="00FC5185">
            <w:pPr>
              <w:spacing w:before="20" w:after="20"/>
              <w:jc w:val="left"/>
              <w:rPr>
                <w:szCs w:val="17"/>
              </w:rPr>
            </w:pPr>
            <w:r w:rsidRPr="00FC5185">
              <w:rPr>
                <w:szCs w:val="17"/>
                <w:lang w:eastAsia="en-AU"/>
              </w:rPr>
              <w:t>43</w:t>
            </w:r>
          </w:p>
        </w:tc>
        <w:tc>
          <w:tcPr>
            <w:tcW w:w="170" w:type="dxa"/>
            <w:noWrap/>
          </w:tcPr>
          <w:p w14:paraId="0950A801" w14:textId="77777777" w:rsidR="00FC5185" w:rsidRPr="00FC5185" w:rsidRDefault="00FC5185" w:rsidP="00FC5185">
            <w:pPr>
              <w:spacing w:before="20" w:after="20"/>
              <w:jc w:val="center"/>
              <w:rPr>
                <w:szCs w:val="20"/>
              </w:rPr>
            </w:pPr>
          </w:p>
        </w:tc>
        <w:tc>
          <w:tcPr>
            <w:tcW w:w="340" w:type="dxa"/>
            <w:noWrap/>
          </w:tcPr>
          <w:p w14:paraId="7649EDAD"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0D2FF259" w14:textId="77777777" w:rsidR="00FC5185" w:rsidRPr="00FC5185" w:rsidRDefault="00FC5185" w:rsidP="00FC5185">
            <w:pPr>
              <w:spacing w:before="20" w:after="20"/>
              <w:jc w:val="left"/>
              <w:rPr>
                <w:szCs w:val="17"/>
              </w:rPr>
            </w:pPr>
            <w:r w:rsidRPr="00FC5185">
              <w:rPr>
                <w:szCs w:val="17"/>
                <w:lang w:eastAsia="en-AU"/>
              </w:rPr>
              <w:t>52</w:t>
            </w:r>
          </w:p>
        </w:tc>
        <w:tc>
          <w:tcPr>
            <w:tcW w:w="227" w:type="dxa"/>
          </w:tcPr>
          <w:p w14:paraId="0370F46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F5D1CD7"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center"/>
          </w:tcPr>
          <w:p w14:paraId="52281C87" w14:textId="77777777" w:rsidR="00FC5185" w:rsidRPr="00FC5185" w:rsidRDefault="00FC5185" w:rsidP="00FC5185">
            <w:pPr>
              <w:spacing w:before="20" w:after="20"/>
              <w:jc w:val="left"/>
              <w:rPr>
                <w:szCs w:val="17"/>
              </w:rPr>
            </w:pPr>
            <w:r w:rsidRPr="00FC5185">
              <w:rPr>
                <w:szCs w:val="17"/>
                <w:lang w:eastAsia="en-AU"/>
              </w:rPr>
              <w:t>00</w:t>
            </w:r>
          </w:p>
        </w:tc>
        <w:tc>
          <w:tcPr>
            <w:tcW w:w="170" w:type="dxa"/>
            <w:noWrap/>
          </w:tcPr>
          <w:p w14:paraId="67DB3843"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00A5EA5"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08DDC6E6" w14:textId="77777777" w:rsidR="00FC5185" w:rsidRPr="00FC5185" w:rsidRDefault="00FC5185" w:rsidP="00FC5185">
            <w:pPr>
              <w:spacing w:before="20" w:after="20"/>
              <w:jc w:val="left"/>
              <w:rPr>
                <w:szCs w:val="17"/>
              </w:rPr>
            </w:pPr>
            <w:r w:rsidRPr="00FC5185">
              <w:rPr>
                <w:szCs w:val="17"/>
                <w:lang w:eastAsia="en-AU"/>
              </w:rPr>
              <w:t>14</w:t>
            </w:r>
          </w:p>
        </w:tc>
      </w:tr>
      <w:tr w:rsidR="00FC5185" w:rsidRPr="00FC5185" w14:paraId="2177F088" w14:textId="77777777" w:rsidTr="00712696">
        <w:trPr>
          <w:gridAfter w:val="1"/>
          <w:wAfter w:w="6" w:type="dxa"/>
          <w:trHeight w:val="20"/>
          <w:jc w:val="center"/>
        </w:trPr>
        <w:tc>
          <w:tcPr>
            <w:tcW w:w="501" w:type="dxa"/>
            <w:noWrap/>
            <w:vAlign w:val="center"/>
            <w:hideMark/>
          </w:tcPr>
          <w:p w14:paraId="646E75C5" w14:textId="77777777" w:rsidR="00FC5185" w:rsidRPr="00FC5185" w:rsidRDefault="00FC5185" w:rsidP="00FC5185">
            <w:pPr>
              <w:spacing w:before="20" w:after="20"/>
              <w:jc w:val="right"/>
              <w:rPr>
                <w:szCs w:val="20"/>
              </w:rPr>
            </w:pPr>
            <w:r w:rsidRPr="00FC5185">
              <w:t>27</w:t>
            </w:r>
          </w:p>
        </w:tc>
        <w:tc>
          <w:tcPr>
            <w:tcW w:w="227" w:type="dxa"/>
          </w:tcPr>
          <w:p w14:paraId="7CA8EFFD"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780BAC8D"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72E78FEF" w14:textId="77777777" w:rsidR="00FC5185" w:rsidRPr="00FC5185" w:rsidRDefault="00FC5185" w:rsidP="00FC5185">
            <w:pPr>
              <w:spacing w:before="20" w:after="20"/>
              <w:jc w:val="left"/>
              <w:rPr>
                <w:szCs w:val="17"/>
                <w:lang w:eastAsia="en-AU"/>
              </w:rPr>
            </w:pPr>
            <w:r w:rsidRPr="00FC5185">
              <w:rPr>
                <w:szCs w:val="17"/>
                <w:lang w:eastAsia="en-AU"/>
              </w:rPr>
              <w:t>14</w:t>
            </w:r>
          </w:p>
        </w:tc>
        <w:tc>
          <w:tcPr>
            <w:tcW w:w="170" w:type="dxa"/>
            <w:noWrap/>
          </w:tcPr>
          <w:p w14:paraId="3889C7A0"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18BC0C16"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01285BFF" w14:textId="77777777" w:rsidR="00FC5185" w:rsidRPr="00FC5185" w:rsidRDefault="00FC5185" w:rsidP="00FC5185">
            <w:pPr>
              <w:spacing w:before="20" w:after="20"/>
              <w:jc w:val="left"/>
              <w:rPr>
                <w:szCs w:val="17"/>
              </w:rPr>
            </w:pPr>
            <w:r w:rsidRPr="00FC5185">
              <w:rPr>
                <w:szCs w:val="17"/>
                <w:lang w:eastAsia="en-AU"/>
              </w:rPr>
              <w:t>30</w:t>
            </w:r>
          </w:p>
        </w:tc>
        <w:tc>
          <w:tcPr>
            <w:tcW w:w="227" w:type="dxa"/>
          </w:tcPr>
          <w:p w14:paraId="045DFB5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480DB55"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7E6B01DB" w14:textId="77777777" w:rsidR="00FC5185" w:rsidRPr="00FC5185" w:rsidRDefault="00FC5185" w:rsidP="00FC5185">
            <w:pPr>
              <w:spacing w:before="20" w:after="20"/>
              <w:jc w:val="left"/>
              <w:rPr>
                <w:szCs w:val="17"/>
              </w:rPr>
            </w:pPr>
            <w:r w:rsidRPr="00FC5185">
              <w:rPr>
                <w:szCs w:val="17"/>
                <w:lang w:eastAsia="en-AU"/>
              </w:rPr>
              <w:t>42</w:t>
            </w:r>
          </w:p>
        </w:tc>
        <w:tc>
          <w:tcPr>
            <w:tcW w:w="170" w:type="dxa"/>
            <w:noWrap/>
          </w:tcPr>
          <w:p w14:paraId="6A333564" w14:textId="77777777" w:rsidR="00FC5185" w:rsidRPr="00FC5185" w:rsidRDefault="00FC5185" w:rsidP="00FC5185">
            <w:pPr>
              <w:spacing w:before="20" w:after="20"/>
              <w:jc w:val="center"/>
              <w:rPr>
                <w:szCs w:val="20"/>
              </w:rPr>
            </w:pPr>
          </w:p>
        </w:tc>
        <w:tc>
          <w:tcPr>
            <w:tcW w:w="340" w:type="dxa"/>
            <w:noWrap/>
          </w:tcPr>
          <w:p w14:paraId="4994251B"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5360463D" w14:textId="77777777" w:rsidR="00FC5185" w:rsidRPr="00FC5185" w:rsidRDefault="00FC5185" w:rsidP="00FC5185">
            <w:pPr>
              <w:spacing w:before="20" w:after="20"/>
              <w:jc w:val="left"/>
              <w:rPr>
                <w:szCs w:val="17"/>
              </w:rPr>
            </w:pPr>
            <w:r w:rsidRPr="00FC5185">
              <w:rPr>
                <w:szCs w:val="17"/>
                <w:lang w:eastAsia="en-AU"/>
              </w:rPr>
              <w:t>53</w:t>
            </w:r>
          </w:p>
        </w:tc>
        <w:tc>
          <w:tcPr>
            <w:tcW w:w="227" w:type="dxa"/>
          </w:tcPr>
          <w:p w14:paraId="2F736C4D"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A0E8D27" w14:textId="77777777" w:rsidR="00FC5185" w:rsidRPr="00FC5185" w:rsidRDefault="00FC5185" w:rsidP="00FC5185">
            <w:pPr>
              <w:spacing w:before="20" w:after="20"/>
              <w:jc w:val="right"/>
              <w:rPr>
                <w:szCs w:val="17"/>
              </w:rPr>
            </w:pPr>
            <w:r w:rsidRPr="00FC5185">
              <w:rPr>
                <w:szCs w:val="17"/>
                <w:lang w:eastAsia="en-AU"/>
              </w:rPr>
              <w:t>5</w:t>
            </w:r>
          </w:p>
        </w:tc>
        <w:tc>
          <w:tcPr>
            <w:tcW w:w="445" w:type="dxa"/>
            <w:tcBorders>
              <w:top w:val="nil"/>
              <w:left w:val="nil"/>
              <w:bottom w:val="nil"/>
              <w:right w:val="nil"/>
            </w:tcBorders>
            <w:noWrap/>
            <w:vAlign w:val="bottom"/>
          </w:tcPr>
          <w:p w14:paraId="1B4A0070" w14:textId="77777777" w:rsidR="00FC5185" w:rsidRPr="00FC5185" w:rsidRDefault="00FC5185" w:rsidP="00FC5185">
            <w:pPr>
              <w:spacing w:before="20" w:after="20"/>
              <w:jc w:val="left"/>
              <w:rPr>
                <w:szCs w:val="17"/>
              </w:rPr>
            </w:pPr>
            <w:r w:rsidRPr="00FC5185">
              <w:rPr>
                <w:szCs w:val="17"/>
                <w:lang w:eastAsia="en-AU"/>
              </w:rPr>
              <w:t>58</w:t>
            </w:r>
          </w:p>
        </w:tc>
        <w:tc>
          <w:tcPr>
            <w:tcW w:w="170" w:type="dxa"/>
            <w:noWrap/>
          </w:tcPr>
          <w:p w14:paraId="00FF987E"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6889B80B"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06666687" w14:textId="77777777" w:rsidR="00FC5185" w:rsidRPr="00FC5185" w:rsidRDefault="00FC5185" w:rsidP="00FC5185">
            <w:pPr>
              <w:spacing w:before="20" w:after="20"/>
              <w:jc w:val="left"/>
              <w:rPr>
                <w:szCs w:val="17"/>
              </w:rPr>
            </w:pPr>
            <w:r w:rsidRPr="00FC5185">
              <w:rPr>
                <w:szCs w:val="17"/>
                <w:lang w:eastAsia="en-AU"/>
              </w:rPr>
              <w:t>15</w:t>
            </w:r>
          </w:p>
        </w:tc>
      </w:tr>
      <w:tr w:rsidR="00FC5185" w:rsidRPr="00FC5185" w14:paraId="0172DA89" w14:textId="77777777" w:rsidTr="00712696">
        <w:trPr>
          <w:gridAfter w:val="1"/>
          <w:wAfter w:w="6" w:type="dxa"/>
          <w:trHeight w:val="20"/>
          <w:jc w:val="center"/>
        </w:trPr>
        <w:tc>
          <w:tcPr>
            <w:tcW w:w="501" w:type="dxa"/>
            <w:noWrap/>
            <w:vAlign w:val="center"/>
            <w:hideMark/>
          </w:tcPr>
          <w:p w14:paraId="115360AF" w14:textId="77777777" w:rsidR="00FC5185" w:rsidRPr="00FC5185" w:rsidRDefault="00FC5185" w:rsidP="00FC5185">
            <w:pPr>
              <w:spacing w:before="20" w:after="20"/>
              <w:jc w:val="right"/>
              <w:rPr>
                <w:szCs w:val="20"/>
              </w:rPr>
            </w:pPr>
            <w:r w:rsidRPr="00FC5185">
              <w:t>28</w:t>
            </w:r>
          </w:p>
        </w:tc>
        <w:tc>
          <w:tcPr>
            <w:tcW w:w="227" w:type="dxa"/>
          </w:tcPr>
          <w:p w14:paraId="46B0D3CB"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08B9F1C2"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07C5F3D" w14:textId="77777777" w:rsidR="00FC5185" w:rsidRPr="00FC5185" w:rsidRDefault="00FC5185" w:rsidP="00FC5185">
            <w:pPr>
              <w:spacing w:before="20" w:after="20"/>
              <w:jc w:val="left"/>
              <w:rPr>
                <w:szCs w:val="17"/>
                <w:lang w:eastAsia="en-AU"/>
              </w:rPr>
            </w:pPr>
            <w:r w:rsidRPr="00FC5185">
              <w:rPr>
                <w:szCs w:val="17"/>
                <w:lang w:eastAsia="en-AU"/>
              </w:rPr>
              <w:t>13</w:t>
            </w:r>
          </w:p>
        </w:tc>
        <w:tc>
          <w:tcPr>
            <w:tcW w:w="170" w:type="dxa"/>
            <w:noWrap/>
          </w:tcPr>
          <w:p w14:paraId="1E5E971B"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DD7A886"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4568DB9F" w14:textId="77777777" w:rsidR="00FC5185" w:rsidRPr="00FC5185" w:rsidRDefault="00FC5185" w:rsidP="00FC5185">
            <w:pPr>
              <w:spacing w:before="20" w:after="20"/>
              <w:jc w:val="left"/>
              <w:rPr>
                <w:szCs w:val="17"/>
              </w:rPr>
            </w:pPr>
            <w:r w:rsidRPr="00FC5185">
              <w:rPr>
                <w:szCs w:val="17"/>
                <w:lang w:eastAsia="en-AU"/>
              </w:rPr>
              <w:t>31</w:t>
            </w:r>
          </w:p>
        </w:tc>
        <w:tc>
          <w:tcPr>
            <w:tcW w:w="227" w:type="dxa"/>
          </w:tcPr>
          <w:p w14:paraId="62BE2C6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4BACD8D"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7D6C7B67" w14:textId="77777777" w:rsidR="00FC5185" w:rsidRPr="00FC5185" w:rsidRDefault="00FC5185" w:rsidP="00FC5185">
            <w:pPr>
              <w:spacing w:before="20" w:after="20"/>
              <w:jc w:val="left"/>
              <w:rPr>
                <w:szCs w:val="17"/>
              </w:rPr>
            </w:pPr>
            <w:r w:rsidRPr="00FC5185">
              <w:rPr>
                <w:szCs w:val="17"/>
                <w:lang w:eastAsia="en-AU"/>
              </w:rPr>
              <w:t>40</w:t>
            </w:r>
          </w:p>
        </w:tc>
        <w:tc>
          <w:tcPr>
            <w:tcW w:w="170" w:type="dxa"/>
            <w:noWrap/>
          </w:tcPr>
          <w:p w14:paraId="45C70ECF" w14:textId="77777777" w:rsidR="00FC5185" w:rsidRPr="00FC5185" w:rsidRDefault="00FC5185" w:rsidP="00FC5185">
            <w:pPr>
              <w:spacing w:before="20" w:after="20"/>
              <w:jc w:val="center"/>
              <w:rPr>
                <w:szCs w:val="20"/>
              </w:rPr>
            </w:pPr>
          </w:p>
        </w:tc>
        <w:tc>
          <w:tcPr>
            <w:tcW w:w="340" w:type="dxa"/>
            <w:noWrap/>
          </w:tcPr>
          <w:p w14:paraId="009006BA"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305EB3C9" w14:textId="77777777" w:rsidR="00FC5185" w:rsidRPr="00FC5185" w:rsidRDefault="00FC5185" w:rsidP="00FC5185">
            <w:pPr>
              <w:spacing w:before="20" w:after="20"/>
              <w:jc w:val="left"/>
              <w:rPr>
                <w:szCs w:val="17"/>
              </w:rPr>
            </w:pPr>
            <w:r w:rsidRPr="00FC5185">
              <w:rPr>
                <w:szCs w:val="17"/>
                <w:lang w:eastAsia="en-AU"/>
              </w:rPr>
              <w:t>54</w:t>
            </w:r>
          </w:p>
        </w:tc>
        <w:tc>
          <w:tcPr>
            <w:tcW w:w="227" w:type="dxa"/>
          </w:tcPr>
          <w:p w14:paraId="3C23F1E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A04D026" w14:textId="77777777" w:rsidR="00FC5185" w:rsidRPr="00FC5185" w:rsidRDefault="00FC5185" w:rsidP="00FC5185">
            <w:pPr>
              <w:spacing w:before="20" w:after="20"/>
              <w:jc w:val="right"/>
              <w:rPr>
                <w:szCs w:val="17"/>
              </w:rPr>
            </w:pPr>
            <w:r w:rsidRPr="00FC5185">
              <w:rPr>
                <w:szCs w:val="17"/>
                <w:lang w:eastAsia="en-AU"/>
              </w:rPr>
              <w:t>5</w:t>
            </w:r>
          </w:p>
        </w:tc>
        <w:tc>
          <w:tcPr>
            <w:tcW w:w="445" w:type="dxa"/>
            <w:tcBorders>
              <w:top w:val="nil"/>
              <w:left w:val="nil"/>
              <w:bottom w:val="nil"/>
              <w:right w:val="nil"/>
            </w:tcBorders>
            <w:noWrap/>
            <w:vAlign w:val="bottom"/>
          </w:tcPr>
          <w:p w14:paraId="35B2290F" w14:textId="77777777" w:rsidR="00FC5185" w:rsidRPr="00FC5185" w:rsidRDefault="00FC5185" w:rsidP="00FC5185">
            <w:pPr>
              <w:spacing w:before="20" w:after="20"/>
              <w:jc w:val="left"/>
              <w:rPr>
                <w:szCs w:val="17"/>
              </w:rPr>
            </w:pPr>
            <w:r w:rsidRPr="00FC5185">
              <w:rPr>
                <w:szCs w:val="17"/>
                <w:lang w:eastAsia="en-AU"/>
              </w:rPr>
              <w:t>57</w:t>
            </w:r>
          </w:p>
        </w:tc>
        <w:tc>
          <w:tcPr>
            <w:tcW w:w="170" w:type="dxa"/>
            <w:noWrap/>
          </w:tcPr>
          <w:p w14:paraId="0EDDE37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16C1CDA" w14:textId="77777777" w:rsidR="00FC5185" w:rsidRPr="00FC5185" w:rsidRDefault="00FC5185" w:rsidP="00FC5185">
            <w:pPr>
              <w:spacing w:before="20" w:after="20"/>
              <w:jc w:val="right"/>
              <w:rPr>
                <w:szCs w:val="17"/>
              </w:rPr>
            </w:pPr>
            <w:r w:rsidRPr="00FC5185">
              <w:rPr>
                <w:szCs w:val="17"/>
                <w:lang w:eastAsia="en-AU"/>
              </w:rPr>
              <w:t>18</w:t>
            </w:r>
          </w:p>
        </w:tc>
        <w:tc>
          <w:tcPr>
            <w:tcW w:w="445" w:type="dxa"/>
            <w:tcBorders>
              <w:top w:val="nil"/>
              <w:left w:val="nil"/>
              <w:bottom w:val="nil"/>
              <w:right w:val="nil"/>
            </w:tcBorders>
            <w:noWrap/>
            <w:vAlign w:val="bottom"/>
          </w:tcPr>
          <w:p w14:paraId="5B9BC21E" w14:textId="77777777" w:rsidR="00FC5185" w:rsidRPr="00FC5185" w:rsidRDefault="00FC5185" w:rsidP="00FC5185">
            <w:pPr>
              <w:spacing w:before="20" w:after="20"/>
              <w:jc w:val="left"/>
              <w:rPr>
                <w:szCs w:val="17"/>
              </w:rPr>
            </w:pPr>
            <w:r w:rsidRPr="00FC5185">
              <w:rPr>
                <w:szCs w:val="17"/>
                <w:lang w:eastAsia="en-AU"/>
              </w:rPr>
              <w:t>16</w:t>
            </w:r>
          </w:p>
        </w:tc>
      </w:tr>
      <w:tr w:rsidR="00FC5185" w:rsidRPr="00FC5185" w14:paraId="58D7883B" w14:textId="77777777" w:rsidTr="00712696">
        <w:trPr>
          <w:gridAfter w:val="1"/>
          <w:wAfter w:w="6" w:type="dxa"/>
          <w:trHeight w:val="20"/>
          <w:jc w:val="center"/>
        </w:trPr>
        <w:tc>
          <w:tcPr>
            <w:tcW w:w="501" w:type="dxa"/>
            <w:noWrap/>
            <w:vAlign w:val="center"/>
            <w:hideMark/>
          </w:tcPr>
          <w:p w14:paraId="2E3660E2" w14:textId="77777777" w:rsidR="00FC5185" w:rsidRPr="00FC5185" w:rsidRDefault="00FC5185" w:rsidP="00FC5185">
            <w:pPr>
              <w:spacing w:before="20" w:after="20"/>
              <w:jc w:val="right"/>
              <w:rPr>
                <w:szCs w:val="20"/>
              </w:rPr>
            </w:pPr>
            <w:r w:rsidRPr="00FC5185">
              <w:t>29</w:t>
            </w:r>
          </w:p>
        </w:tc>
        <w:tc>
          <w:tcPr>
            <w:tcW w:w="227" w:type="dxa"/>
          </w:tcPr>
          <w:p w14:paraId="772F90E5"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76D6A1E1"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230D2090" w14:textId="77777777" w:rsidR="00FC5185" w:rsidRPr="00FC5185" w:rsidRDefault="00FC5185" w:rsidP="00FC5185">
            <w:pPr>
              <w:spacing w:before="20" w:after="20"/>
              <w:jc w:val="left"/>
              <w:rPr>
                <w:szCs w:val="17"/>
                <w:lang w:eastAsia="en-AU"/>
              </w:rPr>
            </w:pPr>
            <w:r w:rsidRPr="00FC5185">
              <w:rPr>
                <w:szCs w:val="17"/>
                <w:lang w:eastAsia="en-AU"/>
              </w:rPr>
              <w:t>13</w:t>
            </w:r>
          </w:p>
        </w:tc>
        <w:tc>
          <w:tcPr>
            <w:tcW w:w="170" w:type="dxa"/>
            <w:noWrap/>
          </w:tcPr>
          <w:p w14:paraId="49A6F67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54A68B5"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329FBF0C" w14:textId="77777777" w:rsidR="00FC5185" w:rsidRPr="00FC5185" w:rsidRDefault="00FC5185" w:rsidP="00FC5185">
            <w:pPr>
              <w:spacing w:before="20" w:after="20"/>
              <w:jc w:val="left"/>
              <w:rPr>
                <w:szCs w:val="17"/>
              </w:rPr>
            </w:pPr>
            <w:r w:rsidRPr="00FC5185">
              <w:rPr>
                <w:szCs w:val="17"/>
                <w:lang w:eastAsia="en-AU"/>
              </w:rPr>
              <w:t>32</w:t>
            </w:r>
          </w:p>
        </w:tc>
        <w:tc>
          <w:tcPr>
            <w:tcW w:w="227" w:type="dxa"/>
          </w:tcPr>
          <w:p w14:paraId="3570FA4A"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4A3EB4EF"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62B01CAC" w14:textId="77777777" w:rsidR="00FC5185" w:rsidRPr="00FC5185" w:rsidRDefault="00FC5185" w:rsidP="00FC5185">
            <w:pPr>
              <w:spacing w:before="20" w:after="20"/>
              <w:jc w:val="left"/>
              <w:rPr>
                <w:szCs w:val="17"/>
              </w:rPr>
            </w:pPr>
            <w:r w:rsidRPr="00FC5185">
              <w:rPr>
                <w:szCs w:val="17"/>
                <w:lang w:eastAsia="en-AU"/>
              </w:rPr>
              <w:t>39</w:t>
            </w:r>
          </w:p>
        </w:tc>
        <w:tc>
          <w:tcPr>
            <w:tcW w:w="170" w:type="dxa"/>
            <w:noWrap/>
          </w:tcPr>
          <w:p w14:paraId="1948E940" w14:textId="77777777" w:rsidR="00FC5185" w:rsidRPr="00FC5185" w:rsidRDefault="00FC5185" w:rsidP="00FC5185">
            <w:pPr>
              <w:spacing w:before="20" w:after="20"/>
              <w:jc w:val="center"/>
              <w:rPr>
                <w:szCs w:val="20"/>
              </w:rPr>
            </w:pPr>
          </w:p>
        </w:tc>
        <w:tc>
          <w:tcPr>
            <w:tcW w:w="340" w:type="dxa"/>
            <w:noWrap/>
          </w:tcPr>
          <w:p w14:paraId="1D28EBE8"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45EEEAD6" w14:textId="77777777" w:rsidR="00FC5185" w:rsidRPr="00FC5185" w:rsidRDefault="00FC5185" w:rsidP="00FC5185">
            <w:pPr>
              <w:spacing w:before="20" w:after="20"/>
              <w:jc w:val="left"/>
              <w:rPr>
                <w:szCs w:val="17"/>
              </w:rPr>
            </w:pPr>
            <w:r w:rsidRPr="00FC5185">
              <w:rPr>
                <w:szCs w:val="17"/>
                <w:lang w:eastAsia="en-AU"/>
              </w:rPr>
              <w:t>54</w:t>
            </w:r>
          </w:p>
        </w:tc>
        <w:tc>
          <w:tcPr>
            <w:tcW w:w="227" w:type="dxa"/>
          </w:tcPr>
          <w:p w14:paraId="79B3FF7C"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95D3FE5" w14:textId="77777777" w:rsidR="00FC5185" w:rsidRPr="00FC5185" w:rsidRDefault="00FC5185" w:rsidP="00FC5185">
            <w:pPr>
              <w:spacing w:before="20" w:after="20"/>
              <w:jc w:val="right"/>
              <w:rPr>
                <w:szCs w:val="17"/>
              </w:rPr>
            </w:pPr>
            <w:r w:rsidRPr="00FC5185">
              <w:rPr>
                <w:szCs w:val="17"/>
                <w:lang w:eastAsia="en-AU"/>
              </w:rPr>
              <w:t>5</w:t>
            </w:r>
          </w:p>
        </w:tc>
        <w:tc>
          <w:tcPr>
            <w:tcW w:w="445" w:type="dxa"/>
            <w:tcBorders>
              <w:top w:val="nil"/>
              <w:left w:val="nil"/>
              <w:bottom w:val="nil"/>
              <w:right w:val="nil"/>
            </w:tcBorders>
            <w:noWrap/>
            <w:vAlign w:val="bottom"/>
          </w:tcPr>
          <w:p w14:paraId="5968F3CE" w14:textId="77777777" w:rsidR="00FC5185" w:rsidRPr="00FC5185" w:rsidRDefault="00FC5185" w:rsidP="00FC5185">
            <w:pPr>
              <w:spacing w:before="20" w:after="20"/>
              <w:jc w:val="left"/>
              <w:rPr>
                <w:szCs w:val="17"/>
              </w:rPr>
            </w:pPr>
            <w:r w:rsidRPr="00FC5185">
              <w:rPr>
                <w:szCs w:val="17"/>
                <w:lang w:eastAsia="en-AU"/>
              </w:rPr>
              <w:t>55</w:t>
            </w:r>
          </w:p>
        </w:tc>
        <w:tc>
          <w:tcPr>
            <w:tcW w:w="170" w:type="dxa"/>
            <w:noWrap/>
          </w:tcPr>
          <w:p w14:paraId="2A5E07D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745FB36C" w14:textId="77777777" w:rsidR="00FC5185" w:rsidRPr="00FC5185" w:rsidRDefault="00FC5185" w:rsidP="00FC5185">
            <w:pPr>
              <w:spacing w:before="20" w:after="20"/>
              <w:jc w:val="center"/>
              <w:rPr>
                <w:szCs w:val="17"/>
              </w:rPr>
            </w:pPr>
            <w:r w:rsidRPr="00FC5185">
              <w:rPr>
                <w:szCs w:val="17"/>
                <w:lang w:eastAsia="en-AU"/>
              </w:rPr>
              <w:t>18</w:t>
            </w:r>
          </w:p>
        </w:tc>
        <w:tc>
          <w:tcPr>
            <w:tcW w:w="445" w:type="dxa"/>
            <w:tcBorders>
              <w:top w:val="nil"/>
              <w:left w:val="nil"/>
              <w:bottom w:val="nil"/>
              <w:right w:val="nil"/>
            </w:tcBorders>
            <w:noWrap/>
            <w:vAlign w:val="bottom"/>
          </w:tcPr>
          <w:p w14:paraId="16731ACB" w14:textId="77777777" w:rsidR="00FC5185" w:rsidRPr="00FC5185" w:rsidRDefault="00FC5185" w:rsidP="00FC5185">
            <w:pPr>
              <w:spacing w:before="20" w:after="20"/>
              <w:jc w:val="left"/>
              <w:rPr>
                <w:szCs w:val="17"/>
              </w:rPr>
            </w:pPr>
            <w:r w:rsidRPr="00FC5185">
              <w:rPr>
                <w:szCs w:val="17"/>
                <w:lang w:eastAsia="en-AU"/>
              </w:rPr>
              <w:t>17</w:t>
            </w:r>
          </w:p>
        </w:tc>
      </w:tr>
      <w:tr w:rsidR="00FC5185" w:rsidRPr="00FC5185" w14:paraId="0B93D85E" w14:textId="77777777" w:rsidTr="00712696">
        <w:trPr>
          <w:gridAfter w:val="1"/>
          <w:wAfter w:w="6" w:type="dxa"/>
          <w:trHeight w:val="20"/>
          <w:jc w:val="center"/>
        </w:trPr>
        <w:tc>
          <w:tcPr>
            <w:tcW w:w="501" w:type="dxa"/>
            <w:noWrap/>
            <w:vAlign w:val="center"/>
            <w:hideMark/>
          </w:tcPr>
          <w:p w14:paraId="5F9218E5" w14:textId="77777777" w:rsidR="00FC5185" w:rsidRPr="00FC5185" w:rsidRDefault="00FC5185" w:rsidP="00FC5185">
            <w:pPr>
              <w:spacing w:before="20" w:after="20"/>
              <w:jc w:val="right"/>
              <w:rPr>
                <w:szCs w:val="20"/>
              </w:rPr>
            </w:pPr>
            <w:r w:rsidRPr="00FC5185">
              <w:t>30</w:t>
            </w:r>
          </w:p>
        </w:tc>
        <w:tc>
          <w:tcPr>
            <w:tcW w:w="227" w:type="dxa"/>
          </w:tcPr>
          <w:p w14:paraId="02D204C1" w14:textId="77777777" w:rsidR="00FC5185" w:rsidRPr="00FC5185" w:rsidRDefault="00FC5185" w:rsidP="00FC5185">
            <w:pPr>
              <w:spacing w:before="20" w:after="20"/>
              <w:jc w:val="right"/>
            </w:pPr>
          </w:p>
        </w:tc>
        <w:tc>
          <w:tcPr>
            <w:tcW w:w="340" w:type="dxa"/>
            <w:tcBorders>
              <w:top w:val="nil"/>
              <w:left w:val="nil"/>
              <w:bottom w:val="nil"/>
              <w:right w:val="nil"/>
            </w:tcBorders>
            <w:noWrap/>
            <w:vAlign w:val="bottom"/>
          </w:tcPr>
          <w:p w14:paraId="4E0D0162" w14:textId="77777777" w:rsidR="00FC5185" w:rsidRPr="00FC5185" w:rsidRDefault="00FC5185" w:rsidP="00FC5185">
            <w:pPr>
              <w:spacing w:before="20" w:after="20"/>
              <w:jc w:val="right"/>
              <w:rPr>
                <w:szCs w:val="17"/>
              </w:rPr>
            </w:pPr>
            <w:r w:rsidRPr="00FC5185">
              <w:rPr>
                <w:szCs w:val="17"/>
                <w:lang w:eastAsia="en-AU"/>
              </w:rPr>
              <w:t>7</w:t>
            </w:r>
          </w:p>
        </w:tc>
        <w:tc>
          <w:tcPr>
            <w:tcW w:w="445" w:type="dxa"/>
            <w:tcBorders>
              <w:top w:val="nil"/>
              <w:left w:val="nil"/>
              <w:bottom w:val="nil"/>
              <w:right w:val="nil"/>
            </w:tcBorders>
            <w:noWrap/>
            <w:vAlign w:val="bottom"/>
          </w:tcPr>
          <w:p w14:paraId="63FAD8F4" w14:textId="77777777" w:rsidR="00FC5185" w:rsidRPr="00FC5185" w:rsidRDefault="00FC5185" w:rsidP="00FC5185">
            <w:pPr>
              <w:spacing w:before="20" w:after="20"/>
              <w:jc w:val="left"/>
              <w:rPr>
                <w:szCs w:val="17"/>
                <w:lang w:eastAsia="en-AU"/>
              </w:rPr>
            </w:pPr>
            <w:r w:rsidRPr="00FC5185">
              <w:rPr>
                <w:szCs w:val="17"/>
                <w:lang w:eastAsia="en-AU"/>
              </w:rPr>
              <w:t>12</w:t>
            </w:r>
          </w:p>
        </w:tc>
        <w:tc>
          <w:tcPr>
            <w:tcW w:w="170" w:type="dxa"/>
            <w:noWrap/>
          </w:tcPr>
          <w:p w14:paraId="2961FD02"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2F33EC93" w14:textId="77777777" w:rsidR="00FC5185" w:rsidRPr="00FC5185" w:rsidRDefault="00FC5185" w:rsidP="00FC5185">
            <w:pPr>
              <w:spacing w:before="20" w:after="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76079BBD" w14:textId="77777777" w:rsidR="00FC5185" w:rsidRPr="00FC5185" w:rsidRDefault="00FC5185" w:rsidP="00FC5185">
            <w:pPr>
              <w:spacing w:before="20" w:after="20"/>
              <w:jc w:val="left"/>
              <w:rPr>
                <w:szCs w:val="17"/>
              </w:rPr>
            </w:pPr>
            <w:r w:rsidRPr="00FC5185">
              <w:rPr>
                <w:szCs w:val="17"/>
                <w:lang w:eastAsia="en-AU"/>
              </w:rPr>
              <w:t>32</w:t>
            </w:r>
          </w:p>
        </w:tc>
        <w:tc>
          <w:tcPr>
            <w:tcW w:w="227" w:type="dxa"/>
          </w:tcPr>
          <w:p w14:paraId="1CEEA7C9"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0AA782E5" w14:textId="77777777" w:rsidR="00FC5185" w:rsidRPr="00FC5185" w:rsidRDefault="00FC5185" w:rsidP="00FC5185">
            <w:pPr>
              <w:spacing w:before="20" w:after="20"/>
              <w:jc w:val="right"/>
              <w:rPr>
                <w:szCs w:val="17"/>
              </w:rPr>
            </w:pPr>
            <w:r w:rsidRPr="00FC5185">
              <w:rPr>
                <w:szCs w:val="17"/>
                <w:lang w:eastAsia="en-AU"/>
              </w:rPr>
              <w:t>6</w:t>
            </w:r>
          </w:p>
        </w:tc>
        <w:tc>
          <w:tcPr>
            <w:tcW w:w="445" w:type="dxa"/>
            <w:tcBorders>
              <w:top w:val="nil"/>
              <w:left w:val="nil"/>
              <w:bottom w:val="nil"/>
              <w:right w:val="nil"/>
            </w:tcBorders>
            <w:noWrap/>
            <w:vAlign w:val="bottom"/>
          </w:tcPr>
          <w:p w14:paraId="5755397F" w14:textId="77777777" w:rsidR="00FC5185" w:rsidRPr="00FC5185" w:rsidRDefault="00FC5185" w:rsidP="00FC5185">
            <w:pPr>
              <w:spacing w:before="20" w:after="20"/>
              <w:jc w:val="left"/>
              <w:rPr>
                <w:szCs w:val="17"/>
              </w:rPr>
            </w:pPr>
            <w:r w:rsidRPr="00FC5185">
              <w:rPr>
                <w:szCs w:val="17"/>
                <w:lang w:eastAsia="en-AU"/>
              </w:rPr>
              <w:t>38</w:t>
            </w:r>
          </w:p>
        </w:tc>
        <w:tc>
          <w:tcPr>
            <w:tcW w:w="170" w:type="dxa"/>
            <w:noWrap/>
          </w:tcPr>
          <w:p w14:paraId="7B8BA0B7" w14:textId="77777777" w:rsidR="00FC5185" w:rsidRPr="00FC5185" w:rsidRDefault="00FC5185" w:rsidP="00FC5185">
            <w:pPr>
              <w:spacing w:before="20" w:after="20"/>
              <w:jc w:val="center"/>
              <w:rPr>
                <w:szCs w:val="20"/>
              </w:rPr>
            </w:pPr>
          </w:p>
        </w:tc>
        <w:tc>
          <w:tcPr>
            <w:tcW w:w="340" w:type="dxa"/>
            <w:noWrap/>
          </w:tcPr>
          <w:p w14:paraId="36A175AE" w14:textId="77777777" w:rsidR="00FC5185" w:rsidRPr="00FC5185" w:rsidRDefault="00FC5185" w:rsidP="00FC5185">
            <w:pPr>
              <w:spacing w:before="20" w:after="20"/>
              <w:jc w:val="right"/>
              <w:rPr>
                <w:szCs w:val="20"/>
              </w:rPr>
            </w:pPr>
            <w:r w:rsidRPr="00FC5185">
              <w:t>17</w:t>
            </w:r>
          </w:p>
        </w:tc>
        <w:tc>
          <w:tcPr>
            <w:tcW w:w="445" w:type="dxa"/>
            <w:tcBorders>
              <w:top w:val="nil"/>
              <w:left w:val="nil"/>
              <w:bottom w:val="nil"/>
              <w:right w:val="nil"/>
            </w:tcBorders>
            <w:noWrap/>
            <w:vAlign w:val="bottom"/>
          </w:tcPr>
          <w:p w14:paraId="6B2C6EF2" w14:textId="77777777" w:rsidR="00FC5185" w:rsidRPr="00FC5185" w:rsidRDefault="00FC5185" w:rsidP="00FC5185">
            <w:pPr>
              <w:spacing w:before="20" w:after="20"/>
              <w:jc w:val="left"/>
              <w:rPr>
                <w:szCs w:val="17"/>
              </w:rPr>
            </w:pPr>
            <w:r w:rsidRPr="00FC5185">
              <w:rPr>
                <w:szCs w:val="17"/>
                <w:lang w:eastAsia="en-AU"/>
              </w:rPr>
              <w:t>55</w:t>
            </w:r>
          </w:p>
        </w:tc>
        <w:tc>
          <w:tcPr>
            <w:tcW w:w="227" w:type="dxa"/>
          </w:tcPr>
          <w:p w14:paraId="22A938D8"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50F684EB" w14:textId="77777777" w:rsidR="00FC5185" w:rsidRPr="00FC5185" w:rsidRDefault="00FC5185" w:rsidP="00FC5185">
            <w:pPr>
              <w:spacing w:before="20" w:after="20"/>
              <w:jc w:val="right"/>
              <w:rPr>
                <w:szCs w:val="17"/>
              </w:rPr>
            </w:pPr>
            <w:r w:rsidRPr="00FC5185">
              <w:rPr>
                <w:szCs w:val="17"/>
                <w:lang w:eastAsia="en-AU"/>
              </w:rPr>
              <w:t>5</w:t>
            </w:r>
          </w:p>
        </w:tc>
        <w:tc>
          <w:tcPr>
            <w:tcW w:w="445" w:type="dxa"/>
            <w:tcBorders>
              <w:top w:val="nil"/>
              <w:left w:val="nil"/>
              <w:bottom w:val="nil"/>
              <w:right w:val="nil"/>
            </w:tcBorders>
            <w:noWrap/>
            <w:vAlign w:val="bottom"/>
          </w:tcPr>
          <w:p w14:paraId="1C560C08" w14:textId="77777777" w:rsidR="00FC5185" w:rsidRPr="00FC5185" w:rsidRDefault="00FC5185" w:rsidP="00FC5185">
            <w:pPr>
              <w:spacing w:before="20" w:after="20"/>
              <w:jc w:val="left"/>
              <w:rPr>
                <w:szCs w:val="17"/>
              </w:rPr>
            </w:pPr>
            <w:r w:rsidRPr="00FC5185">
              <w:rPr>
                <w:szCs w:val="17"/>
                <w:lang w:eastAsia="en-AU"/>
              </w:rPr>
              <w:t>54</w:t>
            </w:r>
          </w:p>
        </w:tc>
        <w:tc>
          <w:tcPr>
            <w:tcW w:w="170" w:type="dxa"/>
            <w:noWrap/>
          </w:tcPr>
          <w:p w14:paraId="2C184E86" w14:textId="77777777" w:rsidR="00FC5185" w:rsidRPr="00FC5185" w:rsidRDefault="00FC5185" w:rsidP="00FC5185">
            <w:pPr>
              <w:spacing w:before="20" w:after="20"/>
              <w:jc w:val="center"/>
              <w:rPr>
                <w:szCs w:val="20"/>
              </w:rPr>
            </w:pPr>
          </w:p>
        </w:tc>
        <w:tc>
          <w:tcPr>
            <w:tcW w:w="340" w:type="dxa"/>
            <w:tcBorders>
              <w:top w:val="nil"/>
              <w:left w:val="nil"/>
              <w:bottom w:val="nil"/>
              <w:right w:val="nil"/>
            </w:tcBorders>
            <w:noWrap/>
            <w:vAlign w:val="bottom"/>
          </w:tcPr>
          <w:p w14:paraId="3B892653" w14:textId="77777777" w:rsidR="00FC5185" w:rsidRPr="00FC5185" w:rsidRDefault="00FC5185" w:rsidP="00FC5185">
            <w:pPr>
              <w:spacing w:before="20" w:after="20"/>
              <w:jc w:val="center"/>
              <w:rPr>
                <w:szCs w:val="17"/>
              </w:rPr>
            </w:pPr>
            <w:r w:rsidRPr="00FC5185">
              <w:rPr>
                <w:szCs w:val="17"/>
                <w:lang w:eastAsia="en-AU"/>
              </w:rPr>
              <w:t>18</w:t>
            </w:r>
          </w:p>
        </w:tc>
        <w:tc>
          <w:tcPr>
            <w:tcW w:w="445" w:type="dxa"/>
            <w:tcBorders>
              <w:top w:val="nil"/>
              <w:left w:val="nil"/>
              <w:bottom w:val="nil"/>
              <w:right w:val="nil"/>
            </w:tcBorders>
            <w:noWrap/>
            <w:vAlign w:val="bottom"/>
          </w:tcPr>
          <w:p w14:paraId="1790081C" w14:textId="77777777" w:rsidR="00FC5185" w:rsidRPr="00FC5185" w:rsidRDefault="00FC5185" w:rsidP="00FC5185">
            <w:pPr>
              <w:spacing w:before="20" w:after="20"/>
              <w:jc w:val="left"/>
              <w:rPr>
                <w:szCs w:val="17"/>
              </w:rPr>
            </w:pPr>
            <w:r w:rsidRPr="00FC5185">
              <w:rPr>
                <w:szCs w:val="17"/>
                <w:lang w:eastAsia="en-AU"/>
              </w:rPr>
              <w:t>18</w:t>
            </w:r>
          </w:p>
        </w:tc>
      </w:tr>
      <w:tr w:rsidR="00FC5185" w:rsidRPr="00FC5185" w14:paraId="1C6B16F0" w14:textId="77777777" w:rsidTr="00712696">
        <w:trPr>
          <w:gridAfter w:val="1"/>
          <w:wAfter w:w="6" w:type="dxa"/>
          <w:trHeight w:val="20"/>
          <w:jc w:val="center"/>
        </w:trPr>
        <w:tc>
          <w:tcPr>
            <w:tcW w:w="501" w:type="dxa"/>
            <w:noWrap/>
            <w:vAlign w:val="center"/>
            <w:hideMark/>
          </w:tcPr>
          <w:p w14:paraId="41E0387C" w14:textId="77777777" w:rsidR="00FC5185" w:rsidRPr="00FC5185" w:rsidRDefault="00FC5185" w:rsidP="00FC5185">
            <w:pPr>
              <w:spacing w:before="20"/>
              <w:jc w:val="right"/>
              <w:rPr>
                <w:szCs w:val="20"/>
              </w:rPr>
            </w:pPr>
            <w:r w:rsidRPr="00FC5185">
              <w:t>31</w:t>
            </w:r>
          </w:p>
        </w:tc>
        <w:tc>
          <w:tcPr>
            <w:tcW w:w="227" w:type="dxa"/>
          </w:tcPr>
          <w:p w14:paraId="51E3B893" w14:textId="77777777" w:rsidR="00FC5185" w:rsidRPr="00FC5185" w:rsidRDefault="00FC5185" w:rsidP="00FC5185">
            <w:pPr>
              <w:spacing w:before="20"/>
              <w:jc w:val="right"/>
            </w:pPr>
          </w:p>
        </w:tc>
        <w:tc>
          <w:tcPr>
            <w:tcW w:w="340" w:type="dxa"/>
            <w:tcBorders>
              <w:top w:val="nil"/>
              <w:left w:val="nil"/>
              <w:bottom w:val="nil"/>
              <w:right w:val="nil"/>
            </w:tcBorders>
            <w:noWrap/>
            <w:vAlign w:val="bottom"/>
          </w:tcPr>
          <w:p w14:paraId="282CBCD7" w14:textId="77777777" w:rsidR="00FC5185" w:rsidRPr="00FC5185" w:rsidRDefault="00FC5185" w:rsidP="00FC5185">
            <w:pPr>
              <w:spacing w:before="20"/>
              <w:jc w:val="right"/>
              <w:rPr>
                <w:szCs w:val="17"/>
              </w:rPr>
            </w:pPr>
            <w:r w:rsidRPr="00FC5185">
              <w:rPr>
                <w:szCs w:val="17"/>
                <w:lang w:eastAsia="en-AU"/>
              </w:rPr>
              <w:t>7</w:t>
            </w:r>
          </w:p>
        </w:tc>
        <w:tc>
          <w:tcPr>
            <w:tcW w:w="445" w:type="dxa"/>
            <w:tcBorders>
              <w:top w:val="nil"/>
              <w:left w:val="nil"/>
              <w:bottom w:val="nil"/>
              <w:right w:val="nil"/>
            </w:tcBorders>
            <w:noWrap/>
          </w:tcPr>
          <w:p w14:paraId="57554AFD" w14:textId="77777777" w:rsidR="00FC5185" w:rsidRPr="00FC5185" w:rsidRDefault="00FC5185" w:rsidP="00FC5185">
            <w:pPr>
              <w:spacing w:before="20" w:after="20"/>
              <w:jc w:val="left"/>
              <w:rPr>
                <w:szCs w:val="17"/>
                <w:lang w:eastAsia="en-AU"/>
              </w:rPr>
            </w:pPr>
            <w:r w:rsidRPr="00FC5185">
              <w:rPr>
                <w:szCs w:val="17"/>
                <w:lang w:eastAsia="en-AU"/>
              </w:rPr>
              <w:t>11</w:t>
            </w:r>
          </w:p>
        </w:tc>
        <w:tc>
          <w:tcPr>
            <w:tcW w:w="170" w:type="dxa"/>
            <w:noWrap/>
          </w:tcPr>
          <w:p w14:paraId="7E2A9F4D" w14:textId="77777777" w:rsidR="00FC5185" w:rsidRPr="00FC5185" w:rsidRDefault="00FC5185" w:rsidP="00FC5185">
            <w:pPr>
              <w:spacing w:before="20"/>
              <w:jc w:val="center"/>
              <w:rPr>
                <w:szCs w:val="20"/>
              </w:rPr>
            </w:pPr>
          </w:p>
        </w:tc>
        <w:tc>
          <w:tcPr>
            <w:tcW w:w="340" w:type="dxa"/>
            <w:tcBorders>
              <w:top w:val="nil"/>
              <w:left w:val="nil"/>
              <w:bottom w:val="nil"/>
              <w:right w:val="nil"/>
            </w:tcBorders>
            <w:noWrap/>
            <w:vAlign w:val="bottom"/>
          </w:tcPr>
          <w:p w14:paraId="442E538B" w14:textId="77777777" w:rsidR="00FC5185" w:rsidRPr="00FC5185" w:rsidRDefault="00FC5185" w:rsidP="00FC5185">
            <w:pPr>
              <w:spacing w:before="20"/>
              <w:jc w:val="right"/>
              <w:rPr>
                <w:szCs w:val="17"/>
              </w:rPr>
            </w:pPr>
            <w:r w:rsidRPr="00FC5185">
              <w:rPr>
                <w:szCs w:val="17"/>
                <w:lang w:eastAsia="en-AU"/>
              </w:rPr>
              <w:t>17</w:t>
            </w:r>
          </w:p>
        </w:tc>
        <w:tc>
          <w:tcPr>
            <w:tcW w:w="445" w:type="dxa"/>
            <w:tcBorders>
              <w:top w:val="nil"/>
              <w:left w:val="nil"/>
              <w:bottom w:val="nil"/>
              <w:right w:val="nil"/>
            </w:tcBorders>
            <w:noWrap/>
            <w:vAlign w:val="bottom"/>
          </w:tcPr>
          <w:p w14:paraId="4047DE07" w14:textId="77777777" w:rsidR="00FC5185" w:rsidRPr="00FC5185" w:rsidRDefault="00FC5185" w:rsidP="00FC5185">
            <w:pPr>
              <w:spacing w:before="20"/>
              <w:jc w:val="left"/>
              <w:rPr>
                <w:szCs w:val="17"/>
              </w:rPr>
            </w:pPr>
            <w:r w:rsidRPr="00FC5185">
              <w:rPr>
                <w:szCs w:val="17"/>
                <w:lang w:eastAsia="en-AU"/>
              </w:rPr>
              <w:t>33</w:t>
            </w:r>
          </w:p>
        </w:tc>
        <w:tc>
          <w:tcPr>
            <w:tcW w:w="227" w:type="dxa"/>
          </w:tcPr>
          <w:p w14:paraId="201D86EA" w14:textId="77777777" w:rsidR="00FC5185" w:rsidRPr="00FC5185" w:rsidRDefault="00FC5185" w:rsidP="00FC5185">
            <w:pPr>
              <w:spacing w:before="20"/>
              <w:jc w:val="center"/>
              <w:rPr>
                <w:szCs w:val="20"/>
              </w:rPr>
            </w:pPr>
          </w:p>
        </w:tc>
        <w:tc>
          <w:tcPr>
            <w:tcW w:w="340" w:type="dxa"/>
            <w:tcBorders>
              <w:top w:val="nil"/>
              <w:left w:val="nil"/>
              <w:bottom w:val="nil"/>
              <w:right w:val="nil"/>
            </w:tcBorders>
            <w:noWrap/>
            <w:vAlign w:val="bottom"/>
          </w:tcPr>
          <w:p w14:paraId="27CD86B7" w14:textId="77777777" w:rsidR="00FC5185" w:rsidRPr="00FC5185" w:rsidRDefault="00FC5185" w:rsidP="00FC5185">
            <w:pPr>
              <w:spacing w:before="20"/>
              <w:jc w:val="right"/>
              <w:rPr>
                <w:szCs w:val="17"/>
              </w:rPr>
            </w:pPr>
            <w:r w:rsidRPr="00FC5185">
              <w:rPr>
                <w:szCs w:val="17"/>
                <w:lang w:eastAsia="en-AU"/>
              </w:rPr>
              <w:t>6</w:t>
            </w:r>
          </w:p>
        </w:tc>
        <w:tc>
          <w:tcPr>
            <w:tcW w:w="445" w:type="dxa"/>
            <w:tcBorders>
              <w:top w:val="nil"/>
              <w:left w:val="nil"/>
              <w:bottom w:val="nil"/>
              <w:right w:val="nil"/>
            </w:tcBorders>
            <w:noWrap/>
            <w:vAlign w:val="bottom"/>
          </w:tcPr>
          <w:p w14:paraId="12B5EDCE" w14:textId="77777777" w:rsidR="00FC5185" w:rsidRPr="00FC5185" w:rsidRDefault="00FC5185" w:rsidP="00FC5185">
            <w:pPr>
              <w:spacing w:before="20"/>
              <w:jc w:val="left"/>
              <w:rPr>
                <w:szCs w:val="17"/>
              </w:rPr>
            </w:pPr>
            <w:r w:rsidRPr="00FC5185">
              <w:rPr>
                <w:szCs w:val="17"/>
                <w:lang w:eastAsia="en-AU"/>
              </w:rPr>
              <w:t>36</w:t>
            </w:r>
          </w:p>
        </w:tc>
        <w:tc>
          <w:tcPr>
            <w:tcW w:w="170" w:type="dxa"/>
            <w:noWrap/>
          </w:tcPr>
          <w:p w14:paraId="6870AAB6" w14:textId="77777777" w:rsidR="00FC5185" w:rsidRPr="00FC5185" w:rsidRDefault="00FC5185" w:rsidP="00FC5185">
            <w:pPr>
              <w:spacing w:before="20"/>
              <w:jc w:val="center"/>
              <w:rPr>
                <w:szCs w:val="20"/>
              </w:rPr>
            </w:pPr>
          </w:p>
        </w:tc>
        <w:tc>
          <w:tcPr>
            <w:tcW w:w="340" w:type="dxa"/>
            <w:noWrap/>
          </w:tcPr>
          <w:p w14:paraId="4551EEC5" w14:textId="77777777" w:rsidR="00FC5185" w:rsidRPr="00FC5185" w:rsidRDefault="00FC5185" w:rsidP="00FC5185">
            <w:pPr>
              <w:spacing w:before="20"/>
              <w:jc w:val="right"/>
              <w:rPr>
                <w:szCs w:val="20"/>
              </w:rPr>
            </w:pPr>
            <w:r w:rsidRPr="00FC5185">
              <w:t>17</w:t>
            </w:r>
          </w:p>
        </w:tc>
        <w:tc>
          <w:tcPr>
            <w:tcW w:w="445" w:type="dxa"/>
            <w:tcBorders>
              <w:top w:val="nil"/>
              <w:left w:val="nil"/>
              <w:bottom w:val="nil"/>
              <w:right w:val="nil"/>
            </w:tcBorders>
            <w:noWrap/>
            <w:vAlign w:val="bottom"/>
          </w:tcPr>
          <w:p w14:paraId="7341CF8F" w14:textId="77777777" w:rsidR="00FC5185" w:rsidRPr="00FC5185" w:rsidRDefault="00FC5185" w:rsidP="00FC5185">
            <w:pPr>
              <w:spacing w:before="20"/>
              <w:jc w:val="left"/>
              <w:rPr>
                <w:szCs w:val="17"/>
              </w:rPr>
            </w:pPr>
            <w:r w:rsidRPr="00FC5185">
              <w:rPr>
                <w:szCs w:val="17"/>
                <w:lang w:eastAsia="en-AU"/>
              </w:rPr>
              <w:t>56</w:t>
            </w:r>
          </w:p>
        </w:tc>
        <w:tc>
          <w:tcPr>
            <w:tcW w:w="227" w:type="dxa"/>
          </w:tcPr>
          <w:p w14:paraId="3EC4928A" w14:textId="77777777" w:rsidR="00FC5185" w:rsidRPr="00FC5185" w:rsidRDefault="00FC5185" w:rsidP="00FC5185">
            <w:pPr>
              <w:spacing w:before="20"/>
              <w:jc w:val="center"/>
              <w:rPr>
                <w:szCs w:val="20"/>
              </w:rPr>
            </w:pPr>
          </w:p>
        </w:tc>
        <w:tc>
          <w:tcPr>
            <w:tcW w:w="340" w:type="dxa"/>
            <w:tcBorders>
              <w:top w:val="nil"/>
              <w:left w:val="nil"/>
              <w:bottom w:val="nil"/>
              <w:right w:val="nil"/>
            </w:tcBorders>
            <w:noWrap/>
            <w:vAlign w:val="bottom"/>
          </w:tcPr>
          <w:p w14:paraId="1636A010" w14:textId="77777777" w:rsidR="00FC5185" w:rsidRPr="00FC5185" w:rsidRDefault="00FC5185" w:rsidP="00FC5185">
            <w:pPr>
              <w:spacing w:before="20"/>
              <w:jc w:val="right"/>
              <w:rPr>
                <w:szCs w:val="17"/>
              </w:rPr>
            </w:pPr>
          </w:p>
        </w:tc>
        <w:tc>
          <w:tcPr>
            <w:tcW w:w="445" w:type="dxa"/>
            <w:tcBorders>
              <w:top w:val="nil"/>
              <w:left w:val="nil"/>
              <w:bottom w:val="nil"/>
              <w:right w:val="nil"/>
            </w:tcBorders>
            <w:noWrap/>
            <w:vAlign w:val="bottom"/>
          </w:tcPr>
          <w:p w14:paraId="48A736D1" w14:textId="77777777" w:rsidR="00FC5185" w:rsidRPr="00FC5185" w:rsidRDefault="00FC5185" w:rsidP="00FC5185">
            <w:pPr>
              <w:spacing w:before="20"/>
              <w:jc w:val="left"/>
              <w:rPr>
                <w:szCs w:val="17"/>
              </w:rPr>
            </w:pPr>
          </w:p>
        </w:tc>
        <w:tc>
          <w:tcPr>
            <w:tcW w:w="170" w:type="dxa"/>
            <w:noWrap/>
          </w:tcPr>
          <w:p w14:paraId="51EEC1D2" w14:textId="77777777" w:rsidR="00FC5185" w:rsidRPr="00FC5185" w:rsidRDefault="00FC5185" w:rsidP="00FC5185">
            <w:pPr>
              <w:spacing w:before="20"/>
              <w:jc w:val="center"/>
              <w:rPr>
                <w:szCs w:val="20"/>
              </w:rPr>
            </w:pPr>
          </w:p>
        </w:tc>
        <w:tc>
          <w:tcPr>
            <w:tcW w:w="340" w:type="dxa"/>
            <w:tcBorders>
              <w:top w:val="nil"/>
              <w:left w:val="nil"/>
              <w:bottom w:val="nil"/>
              <w:right w:val="nil"/>
            </w:tcBorders>
            <w:noWrap/>
            <w:vAlign w:val="bottom"/>
          </w:tcPr>
          <w:p w14:paraId="4F8E8395" w14:textId="77777777" w:rsidR="00FC5185" w:rsidRPr="00FC5185" w:rsidRDefault="00FC5185" w:rsidP="00FC5185">
            <w:pPr>
              <w:spacing w:before="20"/>
              <w:jc w:val="right"/>
              <w:rPr>
                <w:szCs w:val="17"/>
              </w:rPr>
            </w:pPr>
          </w:p>
        </w:tc>
        <w:tc>
          <w:tcPr>
            <w:tcW w:w="445" w:type="dxa"/>
            <w:tcBorders>
              <w:top w:val="nil"/>
              <w:left w:val="nil"/>
              <w:bottom w:val="nil"/>
              <w:right w:val="nil"/>
            </w:tcBorders>
            <w:noWrap/>
            <w:vAlign w:val="bottom"/>
          </w:tcPr>
          <w:p w14:paraId="295AD35B" w14:textId="77777777" w:rsidR="00FC5185" w:rsidRPr="00FC5185" w:rsidRDefault="00FC5185" w:rsidP="00FC5185">
            <w:pPr>
              <w:spacing w:before="20"/>
              <w:jc w:val="center"/>
              <w:rPr>
                <w:szCs w:val="17"/>
              </w:rPr>
            </w:pPr>
          </w:p>
        </w:tc>
      </w:tr>
      <w:tr w:rsidR="00FC5185" w:rsidRPr="00FC5185" w14:paraId="5F2B98FB" w14:textId="77777777" w:rsidTr="00712696">
        <w:trPr>
          <w:gridAfter w:val="1"/>
          <w:wAfter w:w="6" w:type="dxa"/>
          <w:trHeight w:val="20"/>
          <w:jc w:val="center"/>
        </w:trPr>
        <w:tc>
          <w:tcPr>
            <w:tcW w:w="501" w:type="dxa"/>
            <w:tcBorders>
              <w:top w:val="single" w:sz="4" w:space="0" w:color="auto"/>
            </w:tcBorders>
            <w:noWrap/>
            <w:vAlign w:val="center"/>
            <w:hideMark/>
          </w:tcPr>
          <w:p w14:paraId="535BB699" w14:textId="77777777" w:rsidR="00FC5185" w:rsidRPr="00FC5185" w:rsidRDefault="00FC5185" w:rsidP="00FC5185">
            <w:pPr>
              <w:spacing w:after="0" w:line="80" w:lineRule="exact"/>
              <w:jc w:val="right"/>
              <w:rPr>
                <w:sz w:val="8"/>
                <w:szCs w:val="8"/>
              </w:rPr>
            </w:pPr>
          </w:p>
        </w:tc>
        <w:tc>
          <w:tcPr>
            <w:tcW w:w="227" w:type="dxa"/>
            <w:tcBorders>
              <w:top w:val="single" w:sz="4" w:space="0" w:color="auto"/>
            </w:tcBorders>
          </w:tcPr>
          <w:p w14:paraId="0078FB61" w14:textId="77777777" w:rsidR="00FC5185" w:rsidRPr="00FC5185" w:rsidRDefault="00FC5185" w:rsidP="00FC5185">
            <w:pPr>
              <w:spacing w:after="0" w:line="80" w:lineRule="exact"/>
              <w:rPr>
                <w:sz w:val="8"/>
                <w:szCs w:val="8"/>
              </w:rPr>
            </w:pPr>
          </w:p>
        </w:tc>
        <w:tc>
          <w:tcPr>
            <w:tcW w:w="340" w:type="dxa"/>
            <w:tcBorders>
              <w:top w:val="single" w:sz="4" w:space="0" w:color="auto"/>
            </w:tcBorders>
            <w:noWrap/>
            <w:hideMark/>
          </w:tcPr>
          <w:p w14:paraId="3C506C04" w14:textId="77777777" w:rsidR="00FC5185" w:rsidRPr="00FC5185" w:rsidRDefault="00FC5185" w:rsidP="00FC5185">
            <w:pPr>
              <w:spacing w:after="0" w:line="80" w:lineRule="exact"/>
              <w:rPr>
                <w:sz w:val="8"/>
                <w:szCs w:val="8"/>
              </w:rPr>
            </w:pPr>
          </w:p>
        </w:tc>
        <w:tc>
          <w:tcPr>
            <w:tcW w:w="445" w:type="dxa"/>
            <w:tcBorders>
              <w:top w:val="single" w:sz="4" w:space="0" w:color="auto"/>
            </w:tcBorders>
            <w:noWrap/>
            <w:hideMark/>
          </w:tcPr>
          <w:p w14:paraId="744C9CA2" w14:textId="77777777" w:rsidR="00FC5185" w:rsidRPr="00FC5185" w:rsidRDefault="00FC5185" w:rsidP="00FC5185">
            <w:pPr>
              <w:spacing w:after="0" w:line="80" w:lineRule="exact"/>
              <w:rPr>
                <w:sz w:val="8"/>
                <w:szCs w:val="8"/>
              </w:rPr>
            </w:pPr>
          </w:p>
        </w:tc>
        <w:tc>
          <w:tcPr>
            <w:tcW w:w="170" w:type="dxa"/>
            <w:tcBorders>
              <w:top w:val="single" w:sz="4" w:space="0" w:color="auto"/>
            </w:tcBorders>
            <w:noWrap/>
            <w:hideMark/>
          </w:tcPr>
          <w:p w14:paraId="3A21ED96" w14:textId="77777777" w:rsidR="00FC5185" w:rsidRPr="00FC5185" w:rsidRDefault="00FC5185" w:rsidP="00FC5185">
            <w:pPr>
              <w:spacing w:after="0" w:line="80" w:lineRule="exact"/>
              <w:rPr>
                <w:sz w:val="8"/>
                <w:szCs w:val="8"/>
              </w:rPr>
            </w:pPr>
          </w:p>
        </w:tc>
        <w:tc>
          <w:tcPr>
            <w:tcW w:w="340" w:type="dxa"/>
            <w:tcBorders>
              <w:top w:val="single" w:sz="4" w:space="0" w:color="auto"/>
            </w:tcBorders>
            <w:noWrap/>
            <w:hideMark/>
          </w:tcPr>
          <w:p w14:paraId="42A45B59" w14:textId="77777777" w:rsidR="00FC5185" w:rsidRPr="00FC5185" w:rsidRDefault="00FC5185" w:rsidP="00FC5185">
            <w:pPr>
              <w:spacing w:after="0" w:line="80" w:lineRule="exact"/>
              <w:rPr>
                <w:sz w:val="8"/>
                <w:szCs w:val="8"/>
              </w:rPr>
            </w:pPr>
          </w:p>
        </w:tc>
        <w:tc>
          <w:tcPr>
            <w:tcW w:w="445" w:type="dxa"/>
            <w:tcBorders>
              <w:top w:val="single" w:sz="4" w:space="0" w:color="auto"/>
            </w:tcBorders>
            <w:noWrap/>
            <w:hideMark/>
          </w:tcPr>
          <w:p w14:paraId="36514697" w14:textId="77777777" w:rsidR="00FC5185" w:rsidRPr="00FC5185" w:rsidRDefault="00FC5185" w:rsidP="00FC5185">
            <w:pPr>
              <w:spacing w:after="0" w:line="80" w:lineRule="exact"/>
              <w:rPr>
                <w:sz w:val="8"/>
                <w:szCs w:val="8"/>
              </w:rPr>
            </w:pPr>
          </w:p>
        </w:tc>
        <w:tc>
          <w:tcPr>
            <w:tcW w:w="227" w:type="dxa"/>
            <w:tcBorders>
              <w:top w:val="single" w:sz="4" w:space="0" w:color="auto"/>
            </w:tcBorders>
          </w:tcPr>
          <w:p w14:paraId="670DDFDA" w14:textId="77777777" w:rsidR="00FC5185" w:rsidRPr="00FC5185" w:rsidRDefault="00FC5185" w:rsidP="00FC5185">
            <w:pPr>
              <w:spacing w:after="0" w:line="80" w:lineRule="exact"/>
              <w:rPr>
                <w:sz w:val="8"/>
                <w:szCs w:val="8"/>
              </w:rPr>
            </w:pPr>
          </w:p>
        </w:tc>
        <w:tc>
          <w:tcPr>
            <w:tcW w:w="340" w:type="dxa"/>
            <w:tcBorders>
              <w:top w:val="single" w:sz="4" w:space="0" w:color="auto"/>
            </w:tcBorders>
            <w:noWrap/>
            <w:hideMark/>
          </w:tcPr>
          <w:p w14:paraId="1A519599" w14:textId="77777777" w:rsidR="00FC5185" w:rsidRPr="00FC5185" w:rsidRDefault="00FC5185" w:rsidP="00FC5185">
            <w:pPr>
              <w:spacing w:after="0" w:line="80" w:lineRule="exact"/>
              <w:rPr>
                <w:sz w:val="8"/>
                <w:szCs w:val="8"/>
              </w:rPr>
            </w:pPr>
          </w:p>
        </w:tc>
        <w:tc>
          <w:tcPr>
            <w:tcW w:w="445" w:type="dxa"/>
            <w:tcBorders>
              <w:top w:val="single" w:sz="4" w:space="0" w:color="auto"/>
            </w:tcBorders>
            <w:noWrap/>
            <w:hideMark/>
          </w:tcPr>
          <w:p w14:paraId="46E4DB89" w14:textId="77777777" w:rsidR="00FC5185" w:rsidRPr="00FC5185" w:rsidRDefault="00FC5185" w:rsidP="00FC5185">
            <w:pPr>
              <w:spacing w:after="0" w:line="80" w:lineRule="exact"/>
              <w:rPr>
                <w:sz w:val="8"/>
                <w:szCs w:val="8"/>
              </w:rPr>
            </w:pPr>
          </w:p>
        </w:tc>
        <w:tc>
          <w:tcPr>
            <w:tcW w:w="170" w:type="dxa"/>
            <w:tcBorders>
              <w:top w:val="single" w:sz="4" w:space="0" w:color="auto"/>
            </w:tcBorders>
            <w:noWrap/>
            <w:hideMark/>
          </w:tcPr>
          <w:p w14:paraId="54C6DF26" w14:textId="77777777" w:rsidR="00FC5185" w:rsidRPr="00FC5185" w:rsidRDefault="00FC5185" w:rsidP="00FC5185">
            <w:pPr>
              <w:spacing w:after="0" w:line="80" w:lineRule="exact"/>
              <w:rPr>
                <w:sz w:val="8"/>
                <w:szCs w:val="8"/>
              </w:rPr>
            </w:pPr>
          </w:p>
        </w:tc>
        <w:tc>
          <w:tcPr>
            <w:tcW w:w="340" w:type="dxa"/>
            <w:tcBorders>
              <w:top w:val="single" w:sz="4" w:space="0" w:color="auto"/>
            </w:tcBorders>
            <w:noWrap/>
            <w:vAlign w:val="center"/>
            <w:hideMark/>
          </w:tcPr>
          <w:p w14:paraId="6C6BA079" w14:textId="77777777" w:rsidR="00FC5185" w:rsidRPr="00FC5185" w:rsidRDefault="00FC5185" w:rsidP="00FC5185">
            <w:pPr>
              <w:spacing w:after="0" w:line="80" w:lineRule="exact"/>
              <w:jc w:val="right"/>
              <w:rPr>
                <w:sz w:val="8"/>
                <w:szCs w:val="8"/>
              </w:rPr>
            </w:pPr>
          </w:p>
        </w:tc>
        <w:tc>
          <w:tcPr>
            <w:tcW w:w="445" w:type="dxa"/>
            <w:tcBorders>
              <w:top w:val="single" w:sz="4" w:space="0" w:color="auto"/>
            </w:tcBorders>
            <w:noWrap/>
            <w:hideMark/>
          </w:tcPr>
          <w:p w14:paraId="77F842D5" w14:textId="77777777" w:rsidR="00FC5185" w:rsidRPr="00FC5185" w:rsidRDefault="00FC5185" w:rsidP="00FC5185">
            <w:pPr>
              <w:spacing w:after="0" w:line="80" w:lineRule="exact"/>
              <w:rPr>
                <w:sz w:val="8"/>
                <w:szCs w:val="8"/>
              </w:rPr>
            </w:pPr>
          </w:p>
        </w:tc>
        <w:tc>
          <w:tcPr>
            <w:tcW w:w="227" w:type="dxa"/>
            <w:tcBorders>
              <w:top w:val="single" w:sz="4" w:space="0" w:color="auto"/>
            </w:tcBorders>
          </w:tcPr>
          <w:p w14:paraId="0A28CF68" w14:textId="77777777" w:rsidR="00FC5185" w:rsidRPr="00FC5185" w:rsidRDefault="00FC5185" w:rsidP="00FC5185">
            <w:pPr>
              <w:spacing w:after="0" w:line="80" w:lineRule="exact"/>
              <w:rPr>
                <w:sz w:val="8"/>
                <w:szCs w:val="8"/>
              </w:rPr>
            </w:pPr>
          </w:p>
        </w:tc>
        <w:tc>
          <w:tcPr>
            <w:tcW w:w="340" w:type="dxa"/>
            <w:tcBorders>
              <w:top w:val="single" w:sz="4" w:space="0" w:color="auto"/>
            </w:tcBorders>
            <w:noWrap/>
            <w:hideMark/>
          </w:tcPr>
          <w:p w14:paraId="5AA97D28" w14:textId="77777777" w:rsidR="00FC5185" w:rsidRPr="00FC5185" w:rsidRDefault="00FC5185" w:rsidP="00FC5185">
            <w:pPr>
              <w:spacing w:after="0" w:line="80" w:lineRule="exact"/>
              <w:rPr>
                <w:sz w:val="8"/>
                <w:szCs w:val="8"/>
              </w:rPr>
            </w:pPr>
          </w:p>
        </w:tc>
        <w:tc>
          <w:tcPr>
            <w:tcW w:w="445" w:type="dxa"/>
            <w:tcBorders>
              <w:top w:val="single" w:sz="4" w:space="0" w:color="auto"/>
            </w:tcBorders>
            <w:noWrap/>
            <w:hideMark/>
          </w:tcPr>
          <w:p w14:paraId="33334019" w14:textId="77777777" w:rsidR="00FC5185" w:rsidRPr="00FC5185" w:rsidRDefault="00FC5185" w:rsidP="00FC5185">
            <w:pPr>
              <w:spacing w:after="0" w:line="80" w:lineRule="exact"/>
              <w:rPr>
                <w:sz w:val="8"/>
                <w:szCs w:val="8"/>
              </w:rPr>
            </w:pPr>
          </w:p>
        </w:tc>
        <w:tc>
          <w:tcPr>
            <w:tcW w:w="170" w:type="dxa"/>
            <w:tcBorders>
              <w:top w:val="single" w:sz="4" w:space="0" w:color="auto"/>
            </w:tcBorders>
            <w:noWrap/>
            <w:hideMark/>
          </w:tcPr>
          <w:p w14:paraId="502ECD62" w14:textId="77777777" w:rsidR="00FC5185" w:rsidRPr="00FC5185" w:rsidRDefault="00FC5185" w:rsidP="00FC5185">
            <w:pPr>
              <w:spacing w:after="0" w:line="80" w:lineRule="exact"/>
              <w:rPr>
                <w:sz w:val="8"/>
                <w:szCs w:val="8"/>
              </w:rPr>
            </w:pPr>
          </w:p>
        </w:tc>
        <w:tc>
          <w:tcPr>
            <w:tcW w:w="340" w:type="dxa"/>
            <w:tcBorders>
              <w:top w:val="single" w:sz="4" w:space="0" w:color="auto"/>
            </w:tcBorders>
            <w:noWrap/>
            <w:hideMark/>
          </w:tcPr>
          <w:p w14:paraId="2E89FB53" w14:textId="77777777" w:rsidR="00FC5185" w:rsidRPr="00FC5185" w:rsidRDefault="00FC5185" w:rsidP="00FC5185">
            <w:pPr>
              <w:spacing w:after="0" w:line="80" w:lineRule="exact"/>
              <w:rPr>
                <w:sz w:val="8"/>
                <w:szCs w:val="8"/>
              </w:rPr>
            </w:pPr>
          </w:p>
        </w:tc>
        <w:tc>
          <w:tcPr>
            <w:tcW w:w="445" w:type="dxa"/>
            <w:tcBorders>
              <w:top w:val="single" w:sz="4" w:space="0" w:color="auto"/>
            </w:tcBorders>
            <w:noWrap/>
            <w:hideMark/>
          </w:tcPr>
          <w:p w14:paraId="7E7B6701" w14:textId="77777777" w:rsidR="00FC5185" w:rsidRPr="00FC5185" w:rsidRDefault="00FC5185" w:rsidP="00FC5185">
            <w:pPr>
              <w:spacing w:after="0" w:line="80" w:lineRule="exact"/>
              <w:rPr>
                <w:sz w:val="8"/>
                <w:szCs w:val="8"/>
              </w:rPr>
            </w:pPr>
          </w:p>
        </w:tc>
      </w:tr>
    </w:tbl>
    <w:p w14:paraId="2698CCB2" w14:textId="77777777" w:rsidR="00FC5185" w:rsidRPr="00FC5185" w:rsidRDefault="00FC5185" w:rsidP="00FC5185">
      <w:pPr>
        <w:ind w:left="567" w:hanging="567"/>
        <w:jc w:val="left"/>
        <w:rPr>
          <w:rFonts w:eastAsia="Times New Roman"/>
          <w:szCs w:val="17"/>
        </w:rPr>
      </w:pPr>
      <w:r w:rsidRPr="00FC5185">
        <w:rPr>
          <w:rFonts w:eastAsia="Times New Roman"/>
          <w:szCs w:val="17"/>
        </w:rPr>
        <w:t>*NOTE: Daylight Saving Time is subject to change.</w:t>
      </w:r>
    </w:p>
    <w:p w14:paraId="4EF197A3" w14:textId="77777777" w:rsidR="00FC5185" w:rsidRDefault="00FC5185" w:rsidP="00FC5185">
      <w:r w:rsidRPr="00FC5185">
        <w:t>Sunrise and Sunset times calculated on 27/11/25. Certified correct: A. Dolman, 27 May 2026</w:t>
      </w:r>
    </w:p>
    <w:p w14:paraId="2AA642B7" w14:textId="77777777" w:rsidR="00FC5185" w:rsidRDefault="00FC5185" w:rsidP="00FC5185">
      <w:pPr>
        <w:pBdr>
          <w:bottom w:val="single" w:sz="4" w:space="1" w:color="auto"/>
        </w:pBdr>
        <w:spacing w:after="0" w:line="52" w:lineRule="exact"/>
        <w:jc w:val="center"/>
      </w:pPr>
    </w:p>
    <w:p w14:paraId="69827C91" w14:textId="77777777" w:rsidR="00FC5185" w:rsidRDefault="00FC5185" w:rsidP="00FC5185">
      <w:pPr>
        <w:pBdr>
          <w:top w:val="single" w:sz="4" w:space="1" w:color="auto"/>
        </w:pBdr>
        <w:spacing w:before="34" w:after="0" w:line="14" w:lineRule="exact"/>
        <w:jc w:val="center"/>
      </w:pPr>
    </w:p>
    <w:p w14:paraId="03E36704" w14:textId="77777777" w:rsidR="00FC5185" w:rsidRPr="00FC5185" w:rsidRDefault="00FC5185" w:rsidP="00775C77">
      <w:pPr>
        <w:pStyle w:val="NoSpacing"/>
      </w:pPr>
    </w:p>
    <w:p w14:paraId="409A41E5" w14:textId="7B82BA26" w:rsidR="007C08C2" w:rsidRPr="00287495" w:rsidRDefault="00287495" w:rsidP="00287495">
      <w:pPr>
        <w:pStyle w:val="Heading2"/>
      </w:pPr>
      <w:bookmarkStart w:id="38" w:name="_Toc232670057"/>
      <w:r w:rsidRPr="00287495">
        <w:t>Return to Work Act 2014</w:t>
      </w:r>
      <w:bookmarkEnd w:id="38"/>
    </w:p>
    <w:p w14:paraId="78DED30B" w14:textId="77777777" w:rsidR="007C08C2" w:rsidRPr="007C08C2" w:rsidRDefault="007C08C2" w:rsidP="00BE5343">
      <w:pPr>
        <w:spacing w:after="60"/>
        <w:jc w:val="center"/>
        <w:rPr>
          <w:i/>
          <w:szCs w:val="17"/>
          <w:lang w:eastAsia="en-AU"/>
        </w:rPr>
      </w:pPr>
      <w:r w:rsidRPr="007C08C2">
        <w:rPr>
          <w:i/>
          <w:szCs w:val="17"/>
          <w:lang w:eastAsia="en-AU"/>
        </w:rPr>
        <w:t>Industry Premium Rates Determination 2026-2027</w:t>
      </w:r>
    </w:p>
    <w:p w14:paraId="17533992" w14:textId="77777777" w:rsidR="007C08C2" w:rsidRPr="007C08C2" w:rsidRDefault="007C08C2" w:rsidP="00BE5343">
      <w:pPr>
        <w:spacing w:after="60"/>
        <w:rPr>
          <w:rFonts w:eastAsia="Times New Roman"/>
          <w:b/>
          <w:szCs w:val="17"/>
          <w:lang w:eastAsia="en-AU"/>
        </w:rPr>
      </w:pPr>
      <w:r w:rsidRPr="007C08C2">
        <w:rPr>
          <w:rFonts w:eastAsia="Times New Roman"/>
          <w:szCs w:val="17"/>
          <w:lang w:eastAsia="en-AU"/>
        </w:rPr>
        <w:t xml:space="preserve">In accordance with the power delegated to me by the Board of the Return to Work Corporation of South Australia (‘the Corporation’) under the current Instrument of Delegation of the Corporation, I, Michael Francis, Chief Executive Officer, determine that the Industry Premium Rates for the purpose of Section 142 of the </w:t>
      </w:r>
      <w:r w:rsidRPr="007C08C2">
        <w:rPr>
          <w:rFonts w:eastAsia="Times New Roman"/>
          <w:i/>
          <w:szCs w:val="17"/>
          <w:lang w:eastAsia="en-AU"/>
        </w:rPr>
        <w:t xml:space="preserve">Return to Work Act 2014 </w:t>
      </w:r>
      <w:r w:rsidRPr="007C08C2">
        <w:rPr>
          <w:rFonts w:eastAsia="Times New Roman"/>
          <w:szCs w:val="17"/>
          <w:lang w:eastAsia="en-AU"/>
        </w:rPr>
        <w:t>(‘the Act’) are as follows:</w:t>
      </w:r>
    </w:p>
    <w:p w14:paraId="6ED45128" w14:textId="77777777" w:rsidR="007C08C2" w:rsidRPr="007C08C2" w:rsidRDefault="007C08C2" w:rsidP="00BE5343">
      <w:pPr>
        <w:spacing w:after="60"/>
        <w:rPr>
          <w:rFonts w:eastAsia="Times New Roman"/>
          <w:b/>
          <w:szCs w:val="17"/>
          <w:lang w:eastAsia="en-AU"/>
        </w:rPr>
      </w:pPr>
      <w:r w:rsidRPr="007C08C2">
        <w:rPr>
          <w:rFonts w:eastAsia="Times New Roman"/>
          <w:b/>
          <w:szCs w:val="17"/>
          <w:lang w:eastAsia="en-AU"/>
        </w:rPr>
        <w:t xml:space="preserve">Part 1—Preliminary Matters </w:t>
      </w:r>
    </w:p>
    <w:p w14:paraId="623A516F" w14:textId="77777777" w:rsidR="007C08C2" w:rsidRPr="007C08C2" w:rsidRDefault="007C08C2" w:rsidP="00BE5343">
      <w:pPr>
        <w:numPr>
          <w:ilvl w:val="0"/>
          <w:numId w:val="6"/>
        </w:numPr>
        <w:spacing w:after="60"/>
        <w:ind w:left="284" w:hanging="284"/>
        <w:rPr>
          <w:rFonts w:eastAsia="Times New Roman"/>
          <w:szCs w:val="17"/>
          <w:lang w:eastAsia="en-AU"/>
        </w:rPr>
      </w:pPr>
      <w:r w:rsidRPr="007C08C2">
        <w:rPr>
          <w:rFonts w:eastAsia="Times New Roman"/>
          <w:szCs w:val="17"/>
          <w:lang w:eastAsia="en-AU"/>
        </w:rPr>
        <w:t>This determination may be cited as the</w:t>
      </w:r>
      <w:r w:rsidRPr="007C08C2">
        <w:rPr>
          <w:rFonts w:eastAsia="Times New Roman"/>
          <w:i/>
          <w:iCs/>
          <w:szCs w:val="17"/>
          <w:lang w:eastAsia="en-AU"/>
        </w:rPr>
        <w:t xml:space="preserve"> Industry Premium Rates Determination 2026-2027</w:t>
      </w:r>
      <w:r w:rsidRPr="007C08C2">
        <w:rPr>
          <w:rFonts w:eastAsia="Times New Roman"/>
          <w:szCs w:val="17"/>
          <w:lang w:eastAsia="en-AU"/>
        </w:rPr>
        <w:t>.</w:t>
      </w:r>
    </w:p>
    <w:p w14:paraId="7252EA5C" w14:textId="77777777" w:rsidR="007C08C2" w:rsidRPr="007C08C2" w:rsidRDefault="007C08C2" w:rsidP="00BE5343">
      <w:pPr>
        <w:numPr>
          <w:ilvl w:val="0"/>
          <w:numId w:val="6"/>
        </w:numPr>
        <w:spacing w:after="60"/>
        <w:ind w:left="284" w:hanging="284"/>
        <w:rPr>
          <w:rFonts w:eastAsia="Times New Roman"/>
          <w:szCs w:val="17"/>
          <w:lang w:eastAsia="en-AU"/>
        </w:rPr>
      </w:pPr>
      <w:r w:rsidRPr="007C08C2">
        <w:rPr>
          <w:rFonts w:eastAsia="Times New Roman"/>
          <w:szCs w:val="17"/>
          <w:lang w:eastAsia="en-AU"/>
        </w:rPr>
        <w:t>The Industry Premium Rates Determination is made pursuant to subsection 142(1) of the Act and published in the Government Gazette in accordance with subsection 142(2)(a) of the Act.</w:t>
      </w:r>
    </w:p>
    <w:p w14:paraId="71F5BFDC" w14:textId="77777777" w:rsidR="007C08C2" w:rsidRPr="007C08C2" w:rsidRDefault="007C08C2" w:rsidP="00BE5343">
      <w:pPr>
        <w:numPr>
          <w:ilvl w:val="0"/>
          <w:numId w:val="6"/>
        </w:numPr>
        <w:spacing w:after="60"/>
        <w:ind w:left="284" w:hanging="284"/>
        <w:rPr>
          <w:rFonts w:eastAsia="Times New Roman"/>
          <w:szCs w:val="17"/>
          <w:lang w:eastAsia="en-AU"/>
        </w:rPr>
      </w:pPr>
      <w:r w:rsidRPr="007C08C2">
        <w:rPr>
          <w:rFonts w:eastAsia="Times New Roman"/>
          <w:szCs w:val="17"/>
          <w:lang w:eastAsia="en-AU"/>
        </w:rPr>
        <w:t>This determination commences on 1 July 2026.</w:t>
      </w:r>
    </w:p>
    <w:p w14:paraId="7BCE3F3F" w14:textId="77777777" w:rsidR="007C08C2" w:rsidRPr="007C08C2" w:rsidRDefault="007C08C2" w:rsidP="007C08C2">
      <w:pPr>
        <w:numPr>
          <w:ilvl w:val="0"/>
          <w:numId w:val="6"/>
        </w:numPr>
        <w:ind w:left="284" w:hanging="284"/>
        <w:rPr>
          <w:rFonts w:eastAsia="Times New Roman"/>
          <w:szCs w:val="17"/>
          <w:lang w:eastAsia="en-AU"/>
        </w:rPr>
      </w:pPr>
      <w:r w:rsidRPr="007C08C2">
        <w:rPr>
          <w:rFonts w:eastAsia="Times New Roman"/>
          <w:szCs w:val="17"/>
          <w:lang w:eastAsia="en-AU"/>
        </w:rPr>
        <w:t>If before 1 July 2027, an Industry Premium Rates Determination has not been made for the 2027-2028 period, this determination will apply pending the making of such a determination.</w:t>
      </w:r>
    </w:p>
    <w:p w14:paraId="325D5C7B" w14:textId="77777777" w:rsidR="007C08C2" w:rsidRPr="007C08C2" w:rsidRDefault="007C08C2" w:rsidP="007C08C2">
      <w:pPr>
        <w:rPr>
          <w:rFonts w:eastAsia="Times New Roman"/>
          <w:b/>
          <w:szCs w:val="17"/>
          <w:lang w:eastAsia="en-AU"/>
        </w:rPr>
      </w:pPr>
      <w:r w:rsidRPr="007C08C2">
        <w:rPr>
          <w:rFonts w:eastAsia="Times New Roman"/>
          <w:b/>
          <w:szCs w:val="17"/>
          <w:lang w:eastAsia="en-AU"/>
        </w:rPr>
        <w:lastRenderedPageBreak/>
        <w:t>Part 2—Terms of Industry Premium Rates Determination</w:t>
      </w:r>
    </w:p>
    <w:p w14:paraId="42B1B99E" w14:textId="77777777" w:rsidR="007C08C2" w:rsidRPr="007C08C2" w:rsidRDefault="007C08C2" w:rsidP="007C08C2">
      <w:pPr>
        <w:numPr>
          <w:ilvl w:val="0"/>
          <w:numId w:val="7"/>
        </w:numPr>
        <w:ind w:left="284" w:hanging="284"/>
        <w:rPr>
          <w:rFonts w:eastAsia="Times New Roman"/>
          <w:szCs w:val="17"/>
          <w:lang w:eastAsia="en-AU"/>
        </w:rPr>
      </w:pPr>
      <w:r w:rsidRPr="007C08C2">
        <w:rPr>
          <w:rFonts w:eastAsia="Times New Roman"/>
          <w:szCs w:val="17"/>
          <w:lang w:eastAsia="en-AU"/>
        </w:rPr>
        <w:t>This determination establishes the Industry Premium Rates set out in the Appendix to this determination.</w:t>
      </w:r>
    </w:p>
    <w:p w14:paraId="372AC18F" w14:textId="77777777" w:rsidR="007C08C2" w:rsidRPr="007C08C2" w:rsidRDefault="007C08C2" w:rsidP="007C08C2">
      <w:pPr>
        <w:numPr>
          <w:ilvl w:val="0"/>
          <w:numId w:val="7"/>
        </w:numPr>
        <w:ind w:left="284" w:hanging="284"/>
        <w:rPr>
          <w:rFonts w:eastAsia="Times New Roman"/>
          <w:spacing w:val="-2"/>
          <w:szCs w:val="17"/>
          <w:lang w:eastAsia="en-AU"/>
        </w:rPr>
      </w:pPr>
      <w:r w:rsidRPr="007C08C2">
        <w:rPr>
          <w:rFonts w:eastAsia="Times New Roman"/>
          <w:spacing w:val="-2"/>
          <w:szCs w:val="17"/>
          <w:lang w:eastAsia="en-AU"/>
        </w:rPr>
        <w:t>The industry premium rate for each South Australian Industry Classification (SAIC) referred to in Column 1 of the Appendix, is fixed by the Corporation as the industry premium rate (expressed as a percentage) opposite each SAIC in Column 3 of the Appendix.</w:t>
      </w:r>
    </w:p>
    <w:p w14:paraId="7E5058A5" w14:textId="77777777" w:rsidR="007C08C2" w:rsidRPr="007C08C2" w:rsidRDefault="007C08C2" w:rsidP="007C08C2">
      <w:pPr>
        <w:numPr>
          <w:ilvl w:val="0"/>
          <w:numId w:val="7"/>
        </w:numPr>
        <w:ind w:left="284" w:hanging="284"/>
        <w:rPr>
          <w:rFonts w:eastAsia="Times New Roman"/>
          <w:spacing w:val="-2"/>
          <w:szCs w:val="17"/>
          <w:lang w:eastAsia="en-AU"/>
        </w:rPr>
      </w:pPr>
      <w:r w:rsidRPr="007C08C2">
        <w:rPr>
          <w:rFonts w:eastAsia="Times New Roman"/>
          <w:szCs w:val="17"/>
          <w:lang w:eastAsia="en-AU"/>
        </w:rPr>
        <w:t>Any</w:t>
      </w:r>
      <w:r w:rsidRPr="007C08C2">
        <w:rPr>
          <w:rFonts w:eastAsia="Times New Roman"/>
          <w:spacing w:val="-2"/>
          <w:szCs w:val="17"/>
          <w:lang w:eastAsia="en-AU"/>
        </w:rPr>
        <w:t xml:space="preserve"> </w:t>
      </w:r>
      <w:r w:rsidRPr="007C08C2">
        <w:rPr>
          <w:rFonts w:eastAsia="Times New Roman"/>
          <w:i/>
          <w:spacing w:val="-2"/>
          <w:szCs w:val="17"/>
          <w:lang w:eastAsia="en-AU"/>
        </w:rPr>
        <w:t>RTWSA Premium Provisions</w:t>
      </w:r>
      <w:r w:rsidRPr="007C08C2">
        <w:rPr>
          <w:rFonts w:eastAsia="Times New Roman"/>
          <w:spacing w:val="-2"/>
          <w:szCs w:val="17"/>
          <w:lang w:eastAsia="en-AU"/>
        </w:rPr>
        <w:t xml:space="preserve">, </w:t>
      </w:r>
      <w:r w:rsidRPr="007C08C2">
        <w:rPr>
          <w:rFonts w:eastAsia="Times New Roman"/>
          <w:i/>
          <w:spacing w:val="-2"/>
          <w:szCs w:val="17"/>
          <w:lang w:eastAsia="en-AU"/>
        </w:rPr>
        <w:t xml:space="preserve">RTWSA Premium Order (Return to Work Premium System) </w:t>
      </w:r>
      <w:r w:rsidRPr="007C08C2">
        <w:rPr>
          <w:rFonts w:eastAsia="Times New Roman"/>
          <w:spacing w:val="-2"/>
          <w:szCs w:val="17"/>
          <w:lang w:eastAsia="en-AU"/>
        </w:rPr>
        <w:t xml:space="preserve">and </w:t>
      </w:r>
      <w:r w:rsidRPr="007C08C2">
        <w:rPr>
          <w:rFonts w:eastAsia="Times New Roman"/>
          <w:i/>
          <w:spacing w:val="-2"/>
          <w:szCs w:val="17"/>
          <w:lang w:eastAsia="en-AU"/>
        </w:rPr>
        <w:t xml:space="preserve">RTWSA Premium Order (Retro-Paid Loss Arrangement) </w:t>
      </w:r>
      <w:r w:rsidRPr="007C08C2">
        <w:rPr>
          <w:rFonts w:eastAsia="Times New Roman"/>
          <w:spacing w:val="-2"/>
          <w:szCs w:val="17"/>
          <w:lang w:eastAsia="en-AU"/>
        </w:rPr>
        <w:t xml:space="preserve">having application for the 2026-2027 premium period will be applied for the purpose of detailing how the industry premium rate is used in the premium calculation for an employer in respect of whom those Premium Orders apply. </w:t>
      </w:r>
    </w:p>
    <w:p w14:paraId="6B65C001" w14:textId="77777777" w:rsidR="007C08C2" w:rsidRPr="007C08C2" w:rsidRDefault="007C08C2" w:rsidP="007C08C2">
      <w:pPr>
        <w:rPr>
          <w:rFonts w:eastAsia="Times New Roman"/>
          <w:szCs w:val="17"/>
          <w:lang w:eastAsia="en-AU"/>
        </w:rPr>
      </w:pPr>
      <w:r w:rsidRPr="007C08C2">
        <w:rPr>
          <w:rFonts w:eastAsia="Times New Roman"/>
          <w:b/>
          <w:szCs w:val="17"/>
          <w:lang w:eastAsia="en-AU"/>
        </w:rPr>
        <w:t>Part 3—Specified Criteria for Fixing Industry Premium Rates</w:t>
      </w:r>
    </w:p>
    <w:p w14:paraId="3983CF30" w14:textId="77777777" w:rsidR="007C08C2" w:rsidRPr="007C08C2" w:rsidRDefault="007C08C2" w:rsidP="007C08C2">
      <w:pPr>
        <w:numPr>
          <w:ilvl w:val="0"/>
          <w:numId w:val="8"/>
        </w:numPr>
        <w:ind w:left="284" w:hanging="284"/>
        <w:rPr>
          <w:rFonts w:eastAsia="Times New Roman"/>
          <w:szCs w:val="17"/>
          <w:lang w:eastAsia="en-AU"/>
        </w:rPr>
      </w:pPr>
      <w:r w:rsidRPr="007C08C2">
        <w:rPr>
          <w:rFonts w:eastAsia="Times New Roman"/>
          <w:szCs w:val="17"/>
          <w:lang w:eastAsia="en-AU"/>
        </w:rPr>
        <w:t xml:space="preserve">In respect of the premium rate applicable to the classes of industry, the Industry Premium Rates Determination </w:t>
      </w:r>
      <w:proofErr w:type="gramStart"/>
      <w:r w:rsidRPr="007C08C2">
        <w:rPr>
          <w:rFonts w:eastAsia="Times New Roman"/>
          <w:szCs w:val="17"/>
          <w:lang w:eastAsia="en-AU"/>
        </w:rPr>
        <w:t>takes into account</w:t>
      </w:r>
      <w:proofErr w:type="gramEnd"/>
      <w:r w:rsidRPr="007C08C2">
        <w:rPr>
          <w:rFonts w:eastAsia="Times New Roman"/>
          <w:szCs w:val="17"/>
          <w:lang w:eastAsia="en-AU"/>
        </w:rPr>
        <w:t xml:space="preserve"> the criteria prescribed in Regulation 56 of the </w:t>
      </w:r>
      <w:proofErr w:type="gramStart"/>
      <w:r w:rsidRPr="007C08C2">
        <w:rPr>
          <w:rFonts w:eastAsia="Times New Roman"/>
          <w:i/>
          <w:iCs/>
          <w:szCs w:val="17"/>
          <w:lang w:eastAsia="en-AU"/>
        </w:rPr>
        <w:t>Return to Work</w:t>
      </w:r>
      <w:proofErr w:type="gramEnd"/>
      <w:r w:rsidRPr="007C08C2">
        <w:rPr>
          <w:rFonts w:eastAsia="Times New Roman"/>
          <w:i/>
          <w:iCs/>
          <w:szCs w:val="17"/>
          <w:lang w:eastAsia="en-AU"/>
        </w:rPr>
        <w:t xml:space="preserve"> Regulations 2015</w:t>
      </w:r>
      <w:r w:rsidRPr="007C08C2">
        <w:rPr>
          <w:rFonts w:eastAsia="Times New Roman"/>
          <w:szCs w:val="17"/>
          <w:lang w:eastAsia="en-AU"/>
        </w:rPr>
        <w:t>.</w:t>
      </w:r>
    </w:p>
    <w:p w14:paraId="10B042C7" w14:textId="77777777" w:rsidR="007C08C2" w:rsidRPr="007C08C2" w:rsidRDefault="007C08C2" w:rsidP="007C08C2">
      <w:pPr>
        <w:rPr>
          <w:rFonts w:eastAsia="Times New Roman"/>
          <w:szCs w:val="17"/>
          <w:lang w:eastAsia="en-AU"/>
        </w:rPr>
      </w:pPr>
      <w:r w:rsidRPr="007C08C2">
        <w:rPr>
          <w:rFonts w:eastAsia="Times New Roman"/>
          <w:szCs w:val="17"/>
          <w:lang w:eastAsia="en-AU"/>
        </w:rPr>
        <w:t>I confirm that this is a true and correct record of the decision of the Corporation made in the exercise of my delegated authority.</w:t>
      </w:r>
    </w:p>
    <w:p w14:paraId="54FE73B4" w14:textId="77777777" w:rsidR="007C08C2" w:rsidRPr="007C08C2" w:rsidRDefault="007C08C2" w:rsidP="007C08C2">
      <w:pPr>
        <w:spacing w:after="0"/>
        <w:rPr>
          <w:rFonts w:eastAsia="Times New Roman"/>
          <w:szCs w:val="17"/>
          <w:lang w:eastAsia="en-AU"/>
        </w:rPr>
      </w:pPr>
      <w:r w:rsidRPr="007C08C2">
        <w:rPr>
          <w:rFonts w:eastAsia="Times New Roman"/>
          <w:szCs w:val="17"/>
          <w:lang w:eastAsia="en-AU"/>
        </w:rPr>
        <w:t>Dated: 2 June 2026</w:t>
      </w:r>
    </w:p>
    <w:p w14:paraId="40A9AF0F" w14:textId="77777777" w:rsidR="007C08C2" w:rsidRPr="007C08C2" w:rsidRDefault="007C08C2" w:rsidP="007C08C2">
      <w:pPr>
        <w:spacing w:after="0"/>
        <w:jc w:val="right"/>
        <w:rPr>
          <w:rFonts w:eastAsia="Times New Roman"/>
          <w:smallCaps/>
          <w:szCs w:val="20"/>
          <w:lang w:eastAsia="en-AU"/>
        </w:rPr>
      </w:pPr>
      <w:r w:rsidRPr="007C08C2">
        <w:rPr>
          <w:rFonts w:eastAsia="Times New Roman"/>
          <w:smallCaps/>
          <w:szCs w:val="20"/>
          <w:lang w:eastAsia="en-AU"/>
        </w:rPr>
        <w:t>M. Francis</w:t>
      </w:r>
    </w:p>
    <w:p w14:paraId="48ADB727" w14:textId="77777777" w:rsidR="007C08C2" w:rsidRPr="007C08C2" w:rsidRDefault="007C08C2" w:rsidP="007C08C2">
      <w:pPr>
        <w:spacing w:after="0"/>
        <w:jc w:val="right"/>
        <w:rPr>
          <w:rFonts w:eastAsia="Times New Roman"/>
          <w:szCs w:val="17"/>
          <w:lang w:eastAsia="en-AU"/>
        </w:rPr>
      </w:pPr>
      <w:r w:rsidRPr="007C08C2">
        <w:rPr>
          <w:rFonts w:eastAsia="Times New Roman"/>
          <w:szCs w:val="17"/>
          <w:lang w:eastAsia="en-AU"/>
        </w:rPr>
        <w:t>Chief Executive Officer</w:t>
      </w:r>
    </w:p>
    <w:p w14:paraId="4B5831CD" w14:textId="77777777" w:rsidR="007C08C2" w:rsidRPr="007C08C2" w:rsidRDefault="007C08C2" w:rsidP="007C08C2">
      <w:pPr>
        <w:pBdr>
          <w:top w:val="single" w:sz="4" w:space="1" w:color="auto"/>
        </w:pBdr>
        <w:spacing w:before="100" w:line="14" w:lineRule="exact"/>
        <w:ind w:left="1080" w:right="1080"/>
        <w:jc w:val="center"/>
        <w:rPr>
          <w:rFonts w:eastAsia="Times New Roman"/>
          <w:szCs w:val="17"/>
          <w:lang w:eastAsia="en-AU"/>
        </w:rPr>
      </w:pPr>
    </w:p>
    <w:p w14:paraId="117B6F20" w14:textId="77777777" w:rsidR="007C08C2" w:rsidRPr="007C08C2" w:rsidRDefault="007C08C2" w:rsidP="007C08C2">
      <w:pPr>
        <w:jc w:val="center"/>
        <w:rPr>
          <w:smallCaps/>
          <w:szCs w:val="17"/>
        </w:rPr>
      </w:pPr>
      <w:r w:rsidRPr="007C08C2">
        <w:rPr>
          <w:smallCaps/>
          <w:szCs w:val="17"/>
        </w:rPr>
        <w:t>Appendix</w:t>
      </w:r>
    </w:p>
    <w:p w14:paraId="4762D672" w14:textId="77777777" w:rsidR="007C08C2" w:rsidRPr="007C08C2" w:rsidRDefault="007C08C2" w:rsidP="007C08C2">
      <w:pPr>
        <w:jc w:val="center"/>
        <w:rPr>
          <w:i/>
          <w:szCs w:val="17"/>
          <w:lang w:eastAsia="en-AU"/>
        </w:rPr>
      </w:pPr>
      <w:r w:rsidRPr="007C08C2">
        <w:rPr>
          <w:i/>
          <w:szCs w:val="17"/>
          <w:lang w:eastAsia="en-AU"/>
        </w:rPr>
        <w:t>Return to Work Corporation of South Australia</w:t>
      </w:r>
    </w:p>
    <w:p w14:paraId="35C9B99E" w14:textId="77777777" w:rsidR="007C08C2" w:rsidRPr="007C08C2" w:rsidRDefault="007C08C2" w:rsidP="007C08C2">
      <w:pPr>
        <w:jc w:val="center"/>
        <w:rPr>
          <w:i/>
          <w:szCs w:val="17"/>
          <w:lang w:eastAsia="en-AU"/>
        </w:rPr>
      </w:pPr>
      <w:proofErr w:type="spellStart"/>
      <w:r w:rsidRPr="007C08C2">
        <w:rPr>
          <w:i/>
          <w:szCs w:val="17"/>
          <w:lang w:eastAsia="en-AU"/>
        </w:rPr>
        <w:t>ReturnToWorkSA</w:t>
      </w:r>
      <w:proofErr w:type="spellEnd"/>
      <w:r w:rsidRPr="007C08C2">
        <w:rPr>
          <w:i/>
          <w:szCs w:val="17"/>
          <w:lang w:eastAsia="en-AU"/>
        </w:rPr>
        <w:t xml:space="preserve"> Industry Premium Rates 2026-2027</w:t>
      </w:r>
    </w:p>
    <w:tbl>
      <w:tblPr>
        <w:tblW w:w="9419" w:type="dxa"/>
        <w:jc w:val="center"/>
        <w:tblLook w:val="04A0" w:firstRow="1" w:lastRow="0" w:firstColumn="1" w:lastColumn="0" w:noHBand="0" w:noVBand="1"/>
      </w:tblPr>
      <w:tblGrid>
        <w:gridCol w:w="1134"/>
        <w:gridCol w:w="6521"/>
        <w:gridCol w:w="1764"/>
      </w:tblGrid>
      <w:tr w:rsidR="007C08C2" w:rsidRPr="007C08C2" w14:paraId="54FAB7A6" w14:textId="77777777" w:rsidTr="00712696">
        <w:trPr>
          <w:trHeight w:val="20"/>
          <w:tblHeader/>
          <w:jc w:val="center"/>
        </w:trPr>
        <w:tc>
          <w:tcPr>
            <w:tcW w:w="1134" w:type="dxa"/>
            <w:tcBorders>
              <w:top w:val="single" w:sz="4" w:space="0" w:color="auto"/>
              <w:left w:val="nil"/>
              <w:bottom w:val="single" w:sz="4" w:space="0" w:color="auto"/>
              <w:right w:val="nil"/>
            </w:tcBorders>
            <w:vAlign w:val="center"/>
            <w:hideMark/>
          </w:tcPr>
          <w:p w14:paraId="16E2B2F3" w14:textId="77777777" w:rsidR="007C08C2" w:rsidRPr="007C08C2" w:rsidRDefault="007C08C2" w:rsidP="007C08C2">
            <w:pPr>
              <w:spacing w:before="20" w:after="0"/>
              <w:jc w:val="center"/>
              <w:rPr>
                <w:rFonts w:eastAsia="Times New Roman"/>
                <w:b/>
                <w:bCs/>
                <w:szCs w:val="17"/>
                <w:lang w:val="en-US" w:eastAsia="en-AU"/>
              </w:rPr>
            </w:pPr>
            <w:r w:rsidRPr="007C08C2">
              <w:rPr>
                <w:rFonts w:eastAsia="Times New Roman"/>
                <w:b/>
                <w:bCs/>
                <w:szCs w:val="17"/>
                <w:lang w:val="en-US" w:eastAsia="en-AU"/>
              </w:rPr>
              <w:t>Column 1</w:t>
            </w:r>
          </w:p>
        </w:tc>
        <w:tc>
          <w:tcPr>
            <w:tcW w:w="6521" w:type="dxa"/>
            <w:tcBorders>
              <w:top w:val="single" w:sz="4" w:space="0" w:color="auto"/>
              <w:left w:val="nil"/>
              <w:bottom w:val="single" w:sz="4" w:space="0" w:color="auto"/>
              <w:right w:val="nil"/>
            </w:tcBorders>
            <w:vAlign w:val="center"/>
            <w:hideMark/>
          </w:tcPr>
          <w:p w14:paraId="11F7D1DF" w14:textId="77777777" w:rsidR="007C08C2" w:rsidRPr="007C08C2" w:rsidRDefault="007C08C2" w:rsidP="007C08C2">
            <w:pPr>
              <w:spacing w:before="20" w:after="0"/>
              <w:jc w:val="center"/>
              <w:rPr>
                <w:rFonts w:eastAsia="Times New Roman"/>
                <w:b/>
                <w:bCs/>
                <w:szCs w:val="17"/>
                <w:lang w:val="en-US" w:eastAsia="en-AU"/>
              </w:rPr>
            </w:pPr>
            <w:r w:rsidRPr="007C08C2">
              <w:rPr>
                <w:rFonts w:eastAsia="Times New Roman"/>
                <w:b/>
                <w:bCs/>
                <w:szCs w:val="17"/>
                <w:lang w:val="en-US" w:eastAsia="en-AU"/>
              </w:rPr>
              <w:t>Column 2</w:t>
            </w:r>
          </w:p>
        </w:tc>
        <w:tc>
          <w:tcPr>
            <w:tcW w:w="1764" w:type="dxa"/>
            <w:tcBorders>
              <w:top w:val="single" w:sz="4" w:space="0" w:color="auto"/>
              <w:left w:val="nil"/>
              <w:bottom w:val="single" w:sz="4" w:space="0" w:color="auto"/>
              <w:right w:val="nil"/>
            </w:tcBorders>
            <w:hideMark/>
          </w:tcPr>
          <w:p w14:paraId="6B3B1753" w14:textId="77777777" w:rsidR="007C08C2" w:rsidRPr="007C08C2" w:rsidRDefault="007C08C2" w:rsidP="007C08C2">
            <w:pPr>
              <w:spacing w:before="20" w:after="0"/>
              <w:jc w:val="center"/>
              <w:rPr>
                <w:rFonts w:eastAsia="Times New Roman"/>
                <w:b/>
                <w:bCs/>
                <w:szCs w:val="17"/>
                <w:lang w:val="en-US" w:eastAsia="en-AU"/>
              </w:rPr>
            </w:pPr>
            <w:r w:rsidRPr="007C08C2">
              <w:rPr>
                <w:rFonts w:eastAsia="Times New Roman"/>
                <w:b/>
                <w:bCs/>
                <w:szCs w:val="17"/>
                <w:lang w:val="en-US" w:eastAsia="en-AU"/>
              </w:rPr>
              <w:t>Column 3</w:t>
            </w:r>
          </w:p>
        </w:tc>
      </w:tr>
      <w:tr w:rsidR="007C08C2" w:rsidRPr="007C08C2" w14:paraId="3A88AF05" w14:textId="77777777" w:rsidTr="00712696">
        <w:trPr>
          <w:trHeight w:val="20"/>
          <w:tblHeader/>
          <w:jc w:val="center"/>
        </w:trPr>
        <w:tc>
          <w:tcPr>
            <w:tcW w:w="1134" w:type="dxa"/>
            <w:tcBorders>
              <w:top w:val="single" w:sz="4" w:space="0" w:color="auto"/>
              <w:left w:val="nil"/>
              <w:bottom w:val="single" w:sz="4" w:space="0" w:color="auto"/>
              <w:right w:val="nil"/>
            </w:tcBorders>
            <w:vAlign w:val="center"/>
            <w:hideMark/>
          </w:tcPr>
          <w:p w14:paraId="316435BF" w14:textId="77777777" w:rsidR="007C08C2" w:rsidRPr="007C08C2" w:rsidRDefault="007C08C2" w:rsidP="007C08C2">
            <w:pPr>
              <w:spacing w:before="20" w:after="20"/>
              <w:jc w:val="center"/>
              <w:rPr>
                <w:rFonts w:eastAsia="Times New Roman"/>
                <w:b/>
                <w:bCs/>
                <w:szCs w:val="17"/>
                <w:lang w:val="en-US" w:eastAsia="en-AU"/>
              </w:rPr>
            </w:pPr>
            <w:r w:rsidRPr="007C08C2">
              <w:rPr>
                <w:rFonts w:eastAsia="Times New Roman"/>
                <w:b/>
                <w:bCs/>
                <w:szCs w:val="17"/>
                <w:lang w:val="en-US" w:eastAsia="en-AU"/>
              </w:rPr>
              <w:t>SAIC Code</w:t>
            </w:r>
            <w:r w:rsidRPr="007C08C2">
              <w:rPr>
                <w:rFonts w:eastAsia="Times New Roman"/>
                <w:b/>
                <w:bCs/>
                <w:szCs w:val="17"/>
                <w:lang w:val="en-US" w:eastAsia="en-AU"/>
              </w:rPr>
              <w:br/>
              <w:t>Number</w:t>
            </w:r>
          </w:p>
        </w:tc>
        <w:tc>
          <w:tcPr>
            <w:tcW w:w="6521" w:type="dxa"/>
            <w:tcBorders>
              <w:top w:val="single" w:sz="4" w:space="0" w:color="auto"/>
              <w:left w:val="nil"/>
              <w:bottom w:val="single" w:sz="4" w:space="0" w:color="auto"/>
              <w:right w:val="nil"/>
            </w:tcBorders>
            <w:vAlign w:val="center"/>
            <w:hideMark/>
          </w:tcPr>
          <w:p w14:paraId="6C6E9D14" w14:textId="77777777" w:rsidR="007C08C2" w:rsidRPr="007C08C2" w:rsidRDefault="007C08C2" w:rsidP="007C08C2">
            <w:pPr>
              <w:spacing w:before="20" w:after="20"/>
              <w:jc w:val="center"/>
              <w:rPr>
                <w:rFonts w:eastAsia="Times New Roman"/>
                <w:b/>
                <w:bCs/>
                <w:szCs w:val="17"/>
                <w:lang w:val="en-US" w:eastAsia="en-AU"/>
              </w:rPr>
            </w:pPr>
            <w:r w:rsidRPr="007C08C2">
              <w:rPr>
                <w:rFonts w:eastAsia="Times New Roman"/>
                <w:b/>
                <w:bCs/>
                <w:szCs w:val="17"/>
                <w:lang w:val="en-US" w:eastAsia="en-AU"/>
              </w:rPr>
              <w:t>Industry Description</w:t>
            </w:r>
          </w:p>
        </w:tc>
        <w:tc>
          <w:tcPr>
            <w:tcW w:w="1764" w:type="dxa"/>
            <w:tcBorders>
              <w:top w:val="single" w:sz="4" w:space="0" w:color="auto"/>
              <w:left w:val="nil"/>
              <w:bottom w:val="single" w:sz="4" w:space="0" w:color="auto"/>
              <w:right w:val="nil"/>
            </w:tcBorders>
            <w:hideMark/>
          </w:tcPr>
          <w:p w14:paraId="6A8CE70C" w14:textId="77777777" w:rsidR="007C08C2" w:rsidRPr="007C08C2" w:rsidRDefault="007C08C2" w:rsidP="007C08C2">
            <w:pPr>
              <w:spacing w:before="20" w:after="20"/>
              <w:jc w:val="center"/>
              <w:rPr>
                <w:rFonts w:eastAsia="Times New Roman"/>
                <w:b/>
                <w:bCs/>
                <w:szCs w:val="17"/>
                <w:lang w:val="en-US" w:eastAsia="en-AU"/>
              </w:rPr>
            </w:pPr>
            <w:r w:rsidRPr="007C08C2">
              <w:rPr>
                <w:rFonts w:eastAsia="Times New Roman"/>
                <w:b/>
                <w:bCs/>
                <w:szCs w:val="17"/>
                <w:lang w:val="en-US" w:eastAsia="en-AU"/>
              </w:rPr>
              <w:t>Industry Premium</w:t>
            </w:r>
            <w:r w:rsidRPr="007C08C2">
              <w:rPr>
                <w:rFonts w:eastAsia="Times New Roman"/>
                <w:b/>
                <w:bCs/>
                <w:szCs w:val="17"/>
                <w:lang w:val="en-US" w:eastAsia="en-AU"/>
              </w:rPr>
              <w:br/>
              <w:t>Rate per $100</w:t>
            </w:r>
          </w:p>
        </w:tc>
      </w:tr>
      <w:tr w:rsidR="007C08C2" w:rsidRPr="007C08C2" w14:paraId="322D3332" w14:textId="77777777" w:rsidTr="00712696">
        <w:trPr>
          <w:trHeight w:val="45"/>
          <w:tblHeader/>
          <w:jc w:val="center"/>
        </w:trPr>
        <w:tc>
          <w:tcPr>
            <w:tcW w:w="1134" w:type="dxa"/>
            <w:tcBorders>
              <w:top w:val="single" w:sz="4" w:space="0" w:color="auto"/>
              <w:left w:val="nil"/>
              <w:bottom w:val="nil"/>
              <w:right w:val="nil"/>
            </w:tcBorders>
          </w:tcPr>
          <w:p w14:paraId="28AF2FBB" w14:textId="77777777" w:rsidR="007C08C2" w:rsidRPr="007C08C2" w:rsidRDefault="007C08C2" w:rsidP="007C08C2">
            <w:pPr>
              <w:spacing w:after="0" w:line="80" w:lineRule="exact"/>
              <w:jc w:val="center"/>
              <w:rPr>
                <w:rFonts w:eastAsia="Times New Roman"/>
                <w:b/>
                <w:szCs w:val="17"/>
                <w:lang w:val="en-US" w:eastAsia="en-AU"/>
              </w:rPr>
            </w:pPr>
          </w:p>
        </w:tc>
        <w:tc>
          <w:tcPr>
            <w:tcW w:w="6521" w:type="dxa"/>
            <w:tcBorders>
              <w:top w:val="single" w:sz="4" w:space="0" w:color="auto"/>
              <w:left w:val="nil"/>
              <w:bottom w:val="nil"/>
              <w:right w:val="nil"/>
            </w:tcBorders>
          </w:tcPr>
          <w:p w14:paraId="63C6D566" w14:textId="77777777" w:rsidR="007C08C2" w:rsidRPr="007C08C2" w:rsidRDefault="007C08C2" w:rsidP="007C08C2">
            <w:pPr>
              <w:spacing w:after="0" w:line="80" w:lineRule="exact"/>
              <w:jc w:val="left"/>
              <w:rPr>
                <w:rFonts w:eastAsia="Times New Roman"/>
                <w:b/>
                <w:bCs/>
                <w:szCs w:val="17"/>
                <w:lang w:val="en-US" w:eastAsia="en-AU"/>
              </w:rPr>
            </w:pPr>
          </w:p>
        </w:tc>
        <w:tc>
          <w:tcPr>
            <w:tcW w:w="1764" w:type="dxa"/>
            <w:tcBorders>
              <w:top w:val="single" w:sz="4" w:space="0" w:color="auto"/>
              <w:left w:val="nil"/>
              <w:bottom w:val="nil"/>
              <w:right w:val="nil"/>
            </w:tcBorders>
          </w:tcPr>
          <w:p w14:paraId="5DF59A4C" w14:textId="77777777" w:rsidR="007C08C2" w:rsidRPr="007C08C2" w:rsidRDefault="007C08C2" w:rsidP="007C08C2">
            <w:pPr>
              <w:spacing w:after="0" w:line="80" w:lineRule="exact"/>
              <w:jc w:val="center"/>
              <w:rPr>
                <w:rFonts w:eastAsia="Times New Roman"/>
                <w:b/>
                <w:bCs/>
                <w:szCs w:val="17"/>
                <w:lang w:val="en-US" w:eastAsia="en-AU"/>
              </w:rPr>
            </w:pPr>
          </w:p>
        </w:tc>
      </w:tr>
      <w:tr w:rsidR="007C08C2" w:rsidRPr="007C08C2" w14:paraId="0099610A" w14:textId="77777777" w:rsidTr="00712696">
        <w:trPr>
          <w:trHeight w:val="92"/>
          <w:jc w:val="center"/>
        </w:trPr>
        <w:tc>
          <w:tcPr>
            <w:tcW w:w="1134" w:type="dxa"/>
          </w:tcPr>
          <w:p w14:paraId="0B11D9FD" w14:textId="77777777" w:rsidR="007C08C2" w:rsidRPr="007C08C2" w:rsidRDefault="007C08C2" w:rsidP="007C08C2">
            <w:pPr>
              <w:jc w:val="center"/>
              <w:rPr>
                <w:rFonts w:eastAsia="Times New Roman"/>
                <w:szCs w:val="17"/>
                <w:lang w:val="en-US"/>
              </w:rPr>
            </w:pPr>
          </w:p>
        </w:tc>
        <w:tc>
          <w:tcPr>
            <w:tcW w:w="6521" w:type="dxa"/>
            <w:hideMark/>
          </w:tcPr>
          <w:p w14:paraId="46E463B3" w14:textId="77777777" w:rsidR="007C08C2" w:rsidRPr="007C08C2" w:rsidRDefault="007C08C2" w:rsidP="007C08C2">
            <w:pPr>
              <w:rPr>
                <w:rFonts w:eastAsia="Times New Roman"/>
                <w:b/>
                <w:szCs w:val="17"/>
                <w:lang w:val="en-US"/>
              </w:rPr>
            </w:pPr>
            <w:r w:rsidRPr="007C08C2">
              <w:rPr>
                <w:rFonts w:eastAsia="Times New Roman"/>
                <w:b/>
                <w:szCs w:val="17"/>
                <w:lang w:val="en-US"/>
              </w:rPr>
              <w:t>AGRICULTURE, FORESTRY AND FISHING</w:t>
            </w:r>
          </w:p>
        </w:tc>
        <w:tc>
          <w:tcPr>
            <w:tcW w:w="1764" w:type="dxa"/>
            <w:vAlign w:val="center"/>
          </w:tcPr>
          <w:p w14:paraId="42D1AAFC" w14:textId="77777777" w:rsidR="007C08C2" w:rsidRPr="007C08C2" w:rsidRDefault="007C08C2" w:rsidP="007C08C2">
            <w:pPr>
              <w:jc w:val="center"/>
              <w:rPr>
                <w:rFonts w:eastAsia="Times New Roman"/>
                <w:szCs w:val="17"/>
                <w:lang w:val="en-US"/>
              </w:rPr>
            </w:pPr>
          </w:p>
        </w:tc>
      </w:tr>
      <w:tr w:rsidR="007C08C2" w:rsidRPr="007C08C2" w14:paraId="4C57C1CA" w14:textId="77777777" w:rsidTr="00712696">
        <w:trPr>
          <w:trHeight w:val="125"/>
          <w:jc w:val="center"/>
        </w:trPr>
        <w:tc>
          <w:tcPr>
            <w:tcW w:w="1134" w:type="dxa"/>
            <w:hideMark/>
          </w:tcPr>
          <w:p w14:paraId="172C67C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011101</w:t>
            </w:r>
          </w:p>
        </w:tc>
        <w:tc>
          <w:tcPr>
            <w:tcW w:w="6521" w:type="dxa"/>
            <w:hideMark/>
          </w:tcPr>
          <w:p w14:paraId="1D96A23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Nursery Production</w:t>
            </w:r>
          </w:p>
        </w:tc>
        <w:tc>
          <w:tcPr>
            <w:tcW w:w="1764" w:type="dxa"/>
            <w:hideMark/>
          </w:tcPr>
          <w:p w14:paraId="36D9607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3.133</w:t>
            </w:r>
          </w:p>
        </w:tc>
      </w:tr>
      <w:tr w:rsidR="007C08C2" w:rsidRPr="007C08C2" w14:paraId="20594F7B" w14:textId="77777777" w:rsidTr="00712696">
        <w:trPr>
          <w:trHeight w:val="20"/>
          <w:jc w:val="center"/>
        </w:trPr>
        <w:tc>
          <w:tcPr>
            <w:tcW w:w="1134" w:type="dxa"/>
            <w:hideMark/>
          </w:tcPr>
          <w:p w14:paraId="5DB235D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011301</w:t>
            </w:r>
          </w:p>
        </w:tc>
        <w:tc>
          <w:tcPr>
            <w:tcW w:w="6521" w:type="dxa"/>
            <w:hideMark/>
          </w:tcPr>
          <w:p w14:paraId="18C8D36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Turf Growing</w:t>
            </w:r>
          </w:p>
        </w:tc>
        <w:tc>
          <w:tcPr>
            <w:tcW w:w="1764" w:type="dxa"/>
            <w:hideMark/>
          </w:tcPr>
          <w:p w14:paraId="6B61C1E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3.412</w:t>
            </w:r>
          </w:p>
        </w:tc>
      </w:tr>
      <w:tr w:rsidR="007C08C2" w:rsidRPr="007C08C2" w14:paraId="5EBC9AD2" w14:textId="77777777" w:rsidTr="00712696">
        <w:trPr>
          <w:trHeight w:val="20"/>
          <w:jc w:val="center"/>
        </w:trPr>
        <w:tc>
          <w:tcPr>
            <w:tcW w:w="1134" w:type="dxa"/>
            <w:hideMark/>
          </w:tcPr>
          <w:p w14:paraId="1D4AE5F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011401</w:t>
            </w:r>
          </w:p>
        </w:tc>
        <w:tc>
          <w:tcPr>
            <w:tcW w:w="6521" w:type="dxa"/>
            <w:hideMark/>
          </w:tcPr>
          <w:p w14:paraId="5D643A9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Floriculture Production</w:t>
            </w:r>
          </w:p>
        </w:tc>
        <w:tc>
          <w:tcPr>
            <w:tcW w:w="1764" w:type="dxa"/>
            <w:hideMark/>
          </w:tcPr>
          <w:p w14:paraId="6928D69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3.642</w:t>
            </w:r>
          </w:p>
        </w:tc>
      </w:tr>
      <w:tr w:rsidR="007C08C2" w:rsidRPr="007C08C2" w14:paraId="2C129F8C" w14:textId="77777777" w:rsidTr="00712696">
        <w:trPr>
          <w:trHeight w:val="93"/>
          <w:jc w:val="center"/>
        </w:trPr>
        <w:tc>
          <w:tcPr>
            <w:tcW w:w="1134" w:type="dxa"/>
            <w:hideMark/>
          </w:tcPr>
          <w:p w14:paraId="048C46D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012101</w:t>
            </w:r>
          </w:p>
        </w:tc>
        <w:tc>
          <w:tcPr>
            <w:tcW w:w="6521" w:type="dxa"/>
            <w:hideMark/>
          </w:tcPr>
          <w:p w14:paraId="1485F30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Mushroom Growing</w:t>
            </w:r>
          </w:p>
        </w:tc>
        <w:tc>
          <w:tcPr>
            <w:tcW w:w="1764" w:type="dxa"/>
            <w:hideMark/>
          </w:tcPr>
          <w:p w14:paraId="71C84BD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3.629</w:t>
            </w:r>
          </w:p>
        </w:tc>
      </w:tr>
      <w:tr w:rsidR="007C08C2" w:rsidRPr="007C08C2" w14:paraId="6A2C446B" w14:textId="77777777" w:rsidTr="00712696">
        <w:trPr>
          <w:trHeight w:val="20"/>
          <w:jc w:val="center"/>
        </w:trPr>
        <w:tc>
          <w:tcPr>
            <w:tcW w:w="1134" w:type="dxa"/>
            <w:hideMark/>
          </w:tcPr>
          <w:p w14:paraId="617F7DE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012201</w:t>
            </w:r>
          </w:p>
        </w:tc>
        <w:tc>
          <w:tcPr>
            <w:tcW w:w="6521" w:type="dxa"/>
            <w:hideMark/>
          </w:tcPr>
          <w:p w14:paraId="730EAC2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Vegetable Growing</w:t>
            </w:r>
          </w:p>
        </w:tc>
        <w:tc>
          <w:tcPr>
            <w:tcW w:w="1764" w:type="dxa"/>
            <w:hideMark/>
          </w:tcPr>
          <w:p w14:paraId="14F0850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3.754</w:t>
            </w:r>
          </w:p>
        </w:tc>
      </w:tr>
      <w:tr w:rsidR="007C08C2" w:rsidRPr="007C08C2" w14:paraId="674855E9" w14:textId="77777777" w:rsidTr="00712696">
        <w:trPr>
          <w:trHeight w:val="20"/>
          <w:jc w:val="center"/>
        </w:trPr>
        <w:tc>
          <w:tcPr>
            <w:tcW w:w="1134" w:type="dxa"/>
            <w:hideMark/>
          </w:tcPr>
          <w:p w14:paraId="3F49A5C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013101</w:t>
            </w:r>
          </w:p>
        </w:tc>
        <w:tc>
          <w:tcPr>
            <w:tcW w:w="6521" w:type="dxa"/>
            <w:hideMark/>
          </w:tcPr>
          <w:p w14:paraId="07695BC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Grape Growing</w:t>
            </w:r>
          </w:p>
        </w:tc>
        <w:tc>
          <w:tcPr>
            <w:tcW w:w="1764" w:type="dxa"/>
            <w:hideMark/>
          </w:tcPr>
          <w:p w14:paraId="6FF363C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2.899</w:t>
            </w:r>
          </w:p>
        </w:tc>
      </w:tr>
      <w:tr w:rsidR="007C08C2" w:rsidRPr="007C08C2" w14:paraId="3416CA28" w14:textId="77777777" w:rsidTr="00712696">
        <w:trPr>
          <w:trHeight w:val="20"/>
          <w:jc w:val="center"/>
        </w:trPr>
        <w:tc>
          <w:tcPr>
            <w:tcW w:w="1134" w:type="dxa"/>
            <w:hideMark/>
          </w:tcPr>
          <w:p w14:paraId="5D14AC8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013406</w:t>
            </w:r>
          </w:p>
        </w:tc>
        <w:tc>
          <w:tcPr>
            <w:tcW w:w="6521" w:type="dxa"/>
            <w:hideMark/>
          </w:tcPr>
          <w:p w14:paraId="7D2B8B8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Apple, Pear, Stone Fruit, Berry Fruit, Kiwifruit and Citrus Growing</w:t>
            </w:r>
          </w:p>
        </w:tc>
        <w:tc>
          <w:tcPr>
            <w:tcW w:w="1764" w:type="dxa"/>
            <w:hideMark/>
          </w:tcPr>
          <w:p w14:paraId="0A95E8F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3.390</w:t>
            </w:r>
          </w:p>
        </w:tc>
      </w:tr>
      <w:tr w:rsidR="007C08C2" w:rsidRPr="007C08C2" w14:paraId="0C155AB9" w14:textId="77777777" w:rsidTr="00712696">
        <w:trPr>
          <w:trHeight w:val="20"/>
          <w:jc w:val="center"/>
        </w:trPr>
        <w:tc>
          <w:tcPr>
            <w:tcW w:w="1134" w:type="dxa"/>
            <w:hideMark/>
          </w:tcPr>
          <w:p w14:paraId="6956417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013701</w:t>
            </w:r>
          </w:p>
        </w:tc>
        <w:tc>
          <w:tcPr>
            <w:tcW w:w="6521" w:type="dxa"/>
            <w:hideMark/>
          </w:tcPr>
          <w:p w14:paraId="2D1B33E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Olive growing</w:t>
            </w:r>
          </w:p>
        </w:tc>
        <w:tc>
          <w:tcPr>
            <w:tcW w:w="1764" w:type="dxa"/>
            <w:hideMark/>
          </w:tcPr>
          <w:p w14:paraId="07A2D01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4.038</w:t>
            </w:r>
          </w:p>
        </w:tc>
      </w:tr>
      <w:tr w:rsidR="007C08C2" w:rsidRPr="007C08C2" w14:paraId="5B5773E4" w14:textId="77777777" w:rsidTr="00712696">
        <w:trPr>
          <w:trHeight w:val="20"/>
          <w:jc w:val="center"/>
        </w:trPr>
        <w:tc>
          <w:tcPr>
            <w:tcW w:w="1134" w:type="dxa"/>
            <w:hideMark/>
          </w:tcPr>
          <w:p w14:paraId="2A461B5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013901</w:t>
            </w:r>
          </w:p>
        </w:tc>
        <w:tc>
          <w:tcPr>
            <w:tcW w:w="6521" w:type="dxa"/>
            <w:hideMark/>
          </w:tcPr>
          <w:p w14:paraId="5E92971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Fruit and Tree Nut Growing</w:t>
            </w:r>
          </w:p>
        </w:tc>
        <w:tc>
          <w:tcPr>
            <w:tcW w:w="1764" w:type="dxa"/>
            <w:hideMark/>
          </w:tcPr>
          <w:p w14:paraId="38BA3A3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3.381</w:t>
            </w:r>
          </w:p>
        </w:tc>
      </w:tr>
      <w:tr w:rsidR="007C08C2" w:rsidRPr="007C08C2" w14:paraId="21E74D39" w14:textId="77777777" w:rsidTr="00712696">
        <w:trPr>
          <w:trHeight w:val="20"/>
          <w:jc w:val="center"/>
        </w:trPr>
        <w:tc>
          <w:tcPr>
            <w:tcW w:w="1134" w:type="dxa"/>
            <w:hideMark/>
          </w:tcPr>
          <w:p w14:paraId="4505E8F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014406</w:t>
            </w:r>
          </w:p>
        </w:tc>
        <w:tc>
          <w:tcPr>
            <w:tcW w:w="6521" w:type="dxa"/>
            <w:hideMark/>
          </w:tcPr>
          <w:p w14:paraId="0EC71E3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Sheep-Beef Cattle Farming</w:t>
            </w:r>
          </w:p>
        </w:tc>
        <w:tc>
          <w:tcPr>
            <w:tcW w:w="1764" w:type="dxa"/>
            <w:hideMark/>
          </w:tcPr>
          <w:p w14:paraId="07DF706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5.681</w:t>
            </w:r>
          </w:p>
        </w:tc>
      </w:tr>
      <w:tr w:rsidR="007C08C2" w:rsidRPr="007C08C2" w14:paraId="2AB4C45E" w14:textId="77777777" w:rsidTr="00712696">
        <w:trPr>
          <w:trHeight w:val="20"/>
          <w:jc w:val="center"/>
        </w:trPr>
        <w:tc>
          <w:tcPr>
            <w:tcW w:w="1134" w:type="dxa"/>
            <w:hideMark/>
          </w:tcPr>
          <w:p w14:paraId="418A539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014501</w:t>
            </w:r>
          </w:p>
        </w:tc>
        <w:tc>
          <w:tcPr>
            <w:tcW w:w="6521" w:type="dxa"/>
            <w:hideMark/>
          </w:tcPr>
          <w:p w14:paraId="72B546B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Grain-Sheep or Grain-Beef Cattle Farming</w:t>
            </w:r>
          </w:p>
        </w:tc>
        <w:tc>
          <w:tcPr>
            <w:tcW w:w="1764" w:type="dxa"/>
            <w:hideMark/>
          </w:tcPr>
          <w:p w14:paraId="2F67585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3.168</w:t>
            </w:r>
          </w:p>
        </w:tc>
      </w:tr>
      <w:tr w:rsidR="007C08C2" w:rsidRPr="007C08C2" w14:paraId="200616FE" w14:textId="77777777" w:rsidTr="00712696">
        <w:trPr>
          <w:trHeight w:val="20"/>
          <w:jc w:val="center"/>
        </w:trPr>
        <w:tc>
          <w:tcPr>
            <w:tcW w:w="1134" w:type="dxa"/>
            <w:hideMark/>
          </w:tcPr>
          <w:p w14:paraId="73DE1DE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014901</w:t>
            </w:r>
          </w:p>
        </w:tc>
        <w:tc>
          <w:tcPr>
            <w:tcW w:w="6521" w:type="dxa"/>
            <w:hideMark/>
          </w:tcPr>
          <w:p w14:paraId="2B2E9D0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Grain Growing</w:t>
            </w:r>
          </w:p>
        </w:tc>
        <w:tc>
          <w:tcPr>
            <w:tcW w:w="1764" w:type="dxa"/>
            <w:hideMark/>
          </w:tcPr>
          <w:p w14:paraId="364C167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2.867</w:t>
            </w:r>
          </w:p>
        </w:tc>
      </w:tr>
      <w:tr w:rsidR="007C08C2" w:rsidRPr="007C08C2" w14:paraId="7434C04B" w14:textId="77777777" w:rsidTr="00712696">
        <w:trPr>
          <w:trHeight w:val="20"/>
          <w:jc w:val="center"/>
        </w:trPr>
        <w:tc>
          <w:tcPr>
            <w:tcW w:w="1134" w:type="dxa"/>
            <w:hideMark/>
          </w:tcPr>
          <w:p w14:paraId="24ACC04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015901</w:t>
            </w:r>
          </w:p>
        </w:tc>
        <w:tc>
          <w:tcPr>
            <w:tcW w:w="6521" w:type="dxa"/>
            <w:hideMark/>
          </w:tcPr>
          <w:p w14:paraId="1258370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Crop Growing </w:t>
            </w:r>
            <w:proofErr w:type="spellStart"/>
            <w:r w:rsidRPr="007C08C2">
              <w:rPr>
                <w:rFonts w:eastAsia="Times New Roman"/>
                <w:szCs w:val="20"/>
                <w:lang w:val="en-US"/>
              </w:rPr>
              <w:t>n.e.c.</w:t>
            </w:r>
            <w:proofErr w:type="spellEnd"/>
          </w:p>
        </w:tc>
        <w:tc>
          <w:tcPr>
            <w:tcW w:w="1764" w:type="dxa"/>
            <w:hideMark/>
          </w:tcPr>
          <w:p w14:paraId="5D4326C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4.615</w:t>
            </w:r>
          </w:p>
        </w:tc>
      </w:tr>
      <w:tr w:rsidR="007C08C2" w:rsidRPr="007C08C2" w14:paraId="5CF339BC" w14:textId="77777777" w:rsidTr="00712696">
        <w:trPr>
          <w:trHeight w:val="20"/>
          <w:jc w:val="center"/>
        </w:trPr>
        <w:tc>
          <w:tcPr>
            <w:tcW w:w="1134" w:type="dxa"/>
            <w:hideMark/>
          </w:tcPr>
          <w:p w14:paraId="26C1E91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016001</w:t>
            </w:r>
          </w:p>
        </w:tc>
        <w:tc>
          <w:tcPr>
            <w:tcW w:w="6521" w:type="dxa"/>
            <w:hideMark/>
          </w:tcPr>
          <w:p w14:paraId="781719B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Dairy Cattle Farming</w:t>
            </w:r>
          </w:p>
        </w:tc>
        <w:tc>
          <w:tcPr>
            <w:tcW w:w="1764" w:type="dxa"/>
            <w:hideMark/>
          </w:tcPr>
          <w:p w14:paraId="2941D0C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6.789</w:t>
            </w:r>
          </w:p>
        </w:tc>
      </w:tr>
      <w:tr w:rsidR="007C08C2" w:rsidRPr="007C08C2" w14:paraId="51420885" w14:textId="77777777" w:rsidTr="00712696">
        <w:trPr>
          <w:trHeight w:val="20"/>
          <w:jc w:val="center"/>
        </w:trPr>
        <w:tc>
          <w:tcPr>
            <w:tcW w:w="1134" w:type="dxa"/>
            <w:hideMark/>
          </w:tcPr>
          <w:p w14:paraId="79FABA2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017101</w:t>
            </w:r>
          </w:p>
        </w:tc>
        <w:tc>
          <w:tcPr>
            <w:tcW w:w="6521" w:type="dxa"/>
            <w:hideMark/>
          </w:tcPr>
          <w:p w14:paraId="22C4A11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Poultry Farming (Meat)</w:t>
            </w:r>
          </w:p>
        </w:tc>
        <w:tc>
          <w:tcPr>
            <w:tcW w:w="1764" w:type="dxa"/>
            <w:hideMark/>
          </w:tcPr>
          <w:p w14:paraId="6C63F1D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5.103</w:t>
            </w:r>
          </w:p>
        </w:tc>
      </w:tr>
      <w:tr w:rsidR="007C08C2" w:rsidRPr="007C08C2" w14:paraId="60618EEC" w14:textId="77777777" w:rsidTr="00712696">
        <w:trPr>
          <w:trHeight w:val="20"/>
          <w:jc w:val="center"/>
        </w:trPr>
        <w:tc>
          <w:tcPr>
            <w:tcW w:w="1134" w:type="dxa"/>
            <w:hideMark/>
          </w:tcPr>
          <w:p w14:paraId="6D4DA55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017201</w:t>
            </w:r>
          </w:p>
        </w:tc>
        <w:tc>
          <w:tcPr>
            <w:tcW w:w="6521" w:type="dxa"/>
            <w:hideMark/>
          </w:tcPr>
          <w:p w14:paraId="56CDD2D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Poultry Farming (Eggs)</w:t>
            </w:r>
          </w:p>
        </w:tc>
        <w:tc>
          <w:tcPr>
            <w:tcW w:w="1764" w:type="dxa"/>
            <w:hideMark/>
          </w:tcPr>
          <w:p w14:paraId="311DD42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5.404</w:t>
            </w:r>
          </w:p>
        </w:tc>
      </w:tr>
      <w:tr w:rsidR="007C08C2" w:rsidRPr="007C08C2" w14:paraId="1EA73993" w14:textId="77777777" w:rsidTr="00712696">
        <w:trPr>
          <w:trHeight w:val="20"/>
          <w:jc w:val="center"/>
        </w:trPr>
        <w:tc>
          <w:tcPr>
            <w:tcW w:w="1134" w:type="dxa"/>
            <w:hideMark/>
          </w:tcPr>
          <w:p w14:paraId="19B4E60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018001</w:t>
            </w:r>
          </w:p>
        </w:tc>
        <w:tc>
          <w:tcPr>
            <w:tcW w:w="6521" w:type="dxa"/>
            <w:hideMark/>
          </w:tcPr>
          <w:p w14:paraId="4BE867E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Deer Farming</w:t>
            </w:r>
          </w:p>
        </w:tc>
        <w:tc>
          <w:tcPr>
            <w:tcW w:w="1764" w:type="dxa"/>
            <w:hideMark/>
          </w:tcPr>
          <w:p w14:paraId="2DE754A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5.166</w:t>
            </w:r>
          </w:p>
        </w:tc>
      </w:tr>
      <w:tr w:rsidR="007C08C2" w:rsidRPr="007C08C2" w14:paraId="2BAB9C66" w14:textId="77777777" w:rsidTr="00712696">
        <w:trPr>
          <w:trHeight w:val="20"/>
          <w:jc w:val="center"/>
        </w:trPr>
        <w:tc>
          <w:tcPr>
            <w:tcW w:w="1134" w:type="dxa"/>
            <w:hideMark/>
          </w:tcPr>
          <w:p w14:paraId="10588B0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019101</w:t>
            </w:r>
          </w:p>
        </w:tc>
        <w:tc>
          <w:tcPr>
            <w:tcW w:w="6521" w:type="dxa"/>
            <w:hideMark/>
          </w:tcPr>
          <w:p w14:paraId="2FD96D9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Horse Farming</w:t>
            </w:r>
          </w:p>
        </w:tc>
        <w:tc>
          <w:tcPr>
            <w:tcW w:w="1764" w:type="dxa"/>
            <w:hideMark/>
          </w:tcPr>
          <w:p w14:paraId="434E3DF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5.588</w:t>
            </w:r>
          </w:p>
        </w:tc>
      </w:tr>
      <w:tr w:rsidR="007C08C2" w:rsidRPr="007C08C2" w14:paraId="1962501B" w14:textId="77777777" w:rsidTr="00712696">
        <w:trPr>
          <w:trHeight w:val="20"/>
          <w:jc w:val="center"/>
        </w:trPr>
        <w:tc>
          <w:tcPr>
            <w:tcW w:w="1134" w:type="dxa"/>
            <w:hideMark/>
          </w:tcPr>
          <w:p w14:paraId="719BB7F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019201</w:t>
            </w:r>
          </w:p>
        </w:tc>
        <w:tc>
          <w:tcPr>
            <w:tcW w:w="6521" w:type="dxa"/>
            <w:hideMark/>
          </w:tcPr>
          <w:p w14:paraId="7DED606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Pig Farming</w:t>
            </w:r>
          </w:p>
        </w:tc>
        <w:tc>
          <w:tcPr>
            <w:tcW w:w="1764" w:type="dxa"/>
            <w:hideMark/>
          </w:tcPr>
          <w:p w14:paraId="16997D2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6.602</w:t>
            </w:r>
          </w:p>
        </w:tc>
      </w:tr>
      <w:tr w:rsidR="007C08C2" w:rsidRPr="007C08C2" w14:paraId="2DF7D5F6" w14:textId="77777777" w:rsidTr="00712696">
        <w:trPr>
          <w:trHeight w:val="20"/>
          <w:jc w:val="center"/>
        </w:trPr>
        <w:tc>
          <w:tcPr>
            <w:tcW w:w="1134" w:type="dxa"/>
            <w:hideMark/>
          </w:tcPr>
          <w:p w14:paraId="6BA7CB9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019306</w:t>
            </w:r>
          </w:p>
        </w:tc>
        <w:tc>
          <w:tcPr>
            <w:tcW w:w="6521" w:type="dxa"/>
            <w:hideMark/>
          </w:tcPr>
          <w:p w14:paraId="1F3B1B8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Beekeeping</w:t>
            </w:r>
          </w:p>
        </w:tc>
        <w:tc>
          <w:tcPr>
            <w:tcW w:w="1764" w:type="dxa"/>
            <w:hideMark/>
          </w:tcPr>
          <w:p w14:paraId="399BEDA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4.591</w:t>
            </w:r>
          </w:p>
        </w:tc>
      </w:tr>
      <w:tr w:rsidR="007C08C2" w:rsidRPr="007C08C2" w14:paraId="3791DF12" w14:textId="77777777" w:rsidTr="00712696">
        <w:trPr>
          <w:trHeight w:val="20"/>
          <w:jc w:val="center"/>
        </w:trPr>
        <w:tc>
          <w:tcPr>
            <w:tcW w:w="1134" w:type="dxa"/>
            <w:hideMark/>
          </w:tcPr>
          <w:p w14:paraId="17D8191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019901</w:t>
            </w:r>
          </w:p>
        </w:tc>
        <w:tc>
          <w:tcPr>
            <w:tcW w:w="6521" w:type="dxa"/>
            <w:hideMark/>
          </w:tcPr>
          <w:p w14:paraId="5847F95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Livestock Farming </w:t>
            </w:r>
            <w:proofErr w:type="spellStart"/>
            <w:r w:rsidRPr="007C08C2">
              <w:rPr>
                <w:rFonts w:eastAsia="Times New Roman"/>
                <w:szCs w:val="20"/>
                <w:lang w:val="en-US"/>
              </w:rPr>
              <w:t>n.e.c.</w:t>
            </w:r>
            <w:proofErr w:type="spellEnd"/>
          </w:p>
        </w:tc>
        <w:tc>
          <w:tcPr>
            <w:tcW w:w="1764" w:type="dxa"/>
            <w:hideMark/>
          </w:tcPr>
          <w:p w14:paraId="5C36A62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4.811</w:t>
            </w:r>
          </w:p>
        </w:tc>
      </w:tr>
      <w:tr w:rsidR="007C08C2" w:rsidRPr="007C08C2" w14:paraId="1A645FA6" w14:textId="77777777" w:rsidTr="00712696">
        <w:trPr>
          <w:trHeight w:val="20"/>
          <w:jc w:val="center"/>
        </w:trPr>
        <w:tc>
          <w:tcPr>
            <w:tcW w:w="1134" w:type="dxa"/>
            <w:hideMark/>
          </w:tcPr>
          <w:p w14:paraId="72277D6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020101</w:t>
            </w:r>
          </w:p>
        </w:tc>
        <w:tc>
          <w:tcPr>
            <w:tcW w:w="6521" w:type="dxa"/>
            <w:hideMark/>
          </w:tcPr>
          <w:p w14:paraId="70026CF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Offshore Longline and Rack Aquaculture</w:t>
            </w:r>
          </w:p>
        </w:tc>
        <w:tc>
          <w:tcPr>
            <w:tcW w:w="1764" w:type="dxa"/>
            <w:hideMark/>
          </w:tcPr>
          <w:p w14:paraId="281A776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3.074</w:t>
            </w:r>
          </w:p>
        </w:tc>
      </w:tr>
      <w:tr w:rsidR="007C08C2" w:rsidRPr="007C08C2" w14:paraId="5EA91F00" w14:textId="77777777" w:rsidTr="00712696">
        <w:trPr>
          <w:trHeight w:val="20"/>
          <w:jc w:val="center"/>
        </w:trPr>
        <w:tc>
          <w:tcPr>
            <w:tcW w:w="1134" w:type="dxa"/>
            <w:hideMark/>
          </w:tcPr>
          <w:p w14:paraId="17B62EF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020201</w:t>
            </w:r>
          </w:p>
        </w:tc>
        <w:tc>
          <w:tcPr>
            <w:tcW w:w="6521" w:type="dxa"/>
            <w:hideMark/>
          </w:tcPr>
          <w:p w14:paraId="43353E8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Offshore Caged Aquaculture</w:t>
            </w:r>
          </w:p>
        </w:tc>
        <w:tc>
          <w:tcPr>
            <w:tcW w:w="1764" w:type="dxa"/>
            <w:hideMark/>
          </w:tcPr>
          <w:p w14:paraId="6CADB29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3.227</w:t>
            </w:r>
          </w:p>
        </w:tc>
      </w:tr>
      <w:tr w:rsidR="007C08C2" w:rsidRPr="007C08C2" w14:paraId="20FB422E" w14:textId="77777777" w:rsidTr="00712696">
        <w:trPr>
          <w:trHeight w:val="20"/>
          <w:jc w:val="center"/>
        </w:trPr>
        <w:tc>
          <w:tcPr>
            <w:tcW w:w="1134" w:type="dxa"/>
            <w:hideMark/>
          </w:tcPr>
          <w:p w14:paraId="19171C3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020301</w:t>
            </w:r>
          </w:p>
        </w:tc>
        <w:tc>
          <w:tcPr>
            <w:tcW w:w="6521" w:type="dxa"/>
            <w:hideMark/>
          </w:tcPr>
          <w:p w14:paraId="26A336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Onshore Aquaculture</w:t>
            </w:r>
          </w:p>
        </w:tc>
        <w:tc>
          <w:tcPr>
            <w:tcW w:w="1764" w:type="dxa"/>
            <w:hideMark/>
          </w:tcPr>
          <w:p w14:paraId="5E7A9D8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2.867</w:t>
            </w:r>
          </w:p>
        </w:tc>
      </w:tr>
      <w:tr w:rsidR="007C08C2" w:rsidRPr="007C08C2" w14:paraId="0CBE7CBC" w14:textId="77777777" w:rsidTr="00712696">
        <w:trPr>
          <w:trHeight w:val="82"/>
          <w:jc w:val="center"/>
        </w:trPr>
        <w:tc>
          <w:tcPr>
            <w:tcW w:w="1134" w:type="dxa"/>
            <w:hideMark/>
          </w:tcPr>
          <w:p w14:paraId="6226A04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030101</w:t>
            </w:r>
          </w:p>
        </w:tc>
        <w:tc>
          <w:tcPr>
            <w:tcW w:w="6521" w:type="dxa"/>
            <w:hideMark/>
          </w:tcPr>
          <w:p w14:paraId="7EDF74C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Forestry</w:t>
            </w:r>
          </w:p>
        </w:tc>
        <w:tc>
          <w:tcPr>
            <w:tcW w:w="1764" w:type="dxa"/>
            <w:hideMark/>
          </w:tcPr>
          <w:p w14:paraId="5D90880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2.903</w:t>
            </w:r>
          </w:p>
        </w:tc>
      </w:tr>
      <w:tr w:rsidR="007C08C2" w:rsidRPr="007C08C2" w14:paraId="3C5AE742" w14:textId="77777777" w:rsidTr="00712696">
        <w:trPr>
          <w:trHeight w:val="20"/>
          <w:jc w:val="center"/>
        </w:trPr>
        <w:tc>
          <w:tcPr>
            <w:tcW w:w="1134" w:type="dxa"/>
            <w:hideMark/>
          </w:tcPr>
          <w:p w14:paraId="02C4012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030201</w:t>
            </w:r>
          </w:p>
        </w:tc>
        <w:tc>
          <w:tcPr>
            <w:tcW w:w="6521" w:type="dxa"/>
            <w:hideMark/>
          </w:tcPr>
          <w:p w14:paraId="346C17B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Logging</w:t>
            </w:r>
          </w:p>
        </w:tc>
        <w:tc>
          <w:tcPr>
            <w:tcW w:w="1764" w:type="dxa"/>
            <w:hideMark/>
          </w:tcPr>
          <w:p w14:paraId="31D7BC2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5.409</w:t>
            </w:r>
          </w:p>
        </w:tc>
      </w:tr>
      <w:tr w:rsidR="007C08C2" w:rsidRPr="007C08C2" w14:paraId="261A6804" w14:textId="77777777" w:rsidTr="00712696">
        <w:trPr>
          <w:trHeight w:val="20"/>
          <w:jc w:val="center"/>
        </w:trPr>
        <w:tc>
          <w:tcPr>
            <w:tcW w:w="1134" w:type="dxa"/>
            <w:hideMark/>
          </w:tcPr>
          <w:p w14:paraId="0666B1D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041101</w:t>
            </w:r>
          </w:p>
        </w:tc>
        <w:tc>
          <w:tcPr>
            <w:tcW w:w="6521" w:type="dxa"/>
            <w:hideMark/>
          </w:tcPr>
          <w:p w14:paraId="2CC01C1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Rock Lobster and Crab Potting</w:t>
            </w:r>
          </w:p>
        </w:tc>
        <w:tc>
          <w:tcPr>
            <w:tcW w:w="1764" w:type="dxa"/>
            <w:hideMark/>
          </w:tcPr>
          <w:p w14:paraId="610208D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3.203</w:t>
            </w:r>
          </w:p>
        </w:tc>
      </w:tr>
      <w:tr w:rsidR="007C08C2" w:rsidRPr="007C08C2" w14:paraId="1F4D9466" w14:textId="77777777" w:rsidTr="00712696">
        <w:trPr>
          <w:trHeight w:val="20"/>
          <w:jc w:val="center"/>
        </w:trPr>
        <w:tc>
          <w:tcPr>
            <w:tcW w:w="1134" w:type="dxa"/>
            <w:hideMark/>
          </w:tcPr>
          <w:p w14:paraId="5E152C9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041201</w:t>
            </w:r>
          </w:p>
        </w:tc>
        <w:tc>
          <w:tcPr>
            <w:tcW w:w="6521" w:type="dxa"/>
            <w:hideMark/>
          </w:tcPr>
          <w:p w14:paraId="6D5D174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Prawn Fishing</w:t>
            </w:r>
          </w:p>
        </w:tc>
        <w:tc>
          <w:tcPr>
            <w:tcW w:w="1764" w:type="dxa"/>
            <w:hideMark/>
          </w:tcPr>
          <w:p w14:paraId="2752673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2.739</w:t>
            </w:r>
          </w:p>
        </w:tc>
      </w:tr>
      <w:tr w:rsidR="007C08C2" w:rsidRPr="007C08C2" w14:paraId="561D81DE" w14:textId="77777777" w:rsidTr="00712696">
        <w:trPr>
          <w:trHeight w:val="20"/>
          <w:jc w:val="center"/>
        </w:trPr>
        <w:tc>
          <w:tcPr>
            <w:tcW w:w="1134" w:type="dxa"/>
            <w:hideMark/>
          </w:tcPr>
          <w:p w14:paraId="7E42DF7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041301</w:t>
            </w:r>
          </w:p>
        </w:tc>
        <w:tc>
          <w:tcPr>
            <w:tcW w:w="6521" w:type="dxa"/>
            <w:hideMark/>
          </w:tcPr>
          <w:p w14:paraId="66841DA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Line Fishing</w:t>
            </w:r>
          </w:p>
        </w:tc>
        <w:tc>
          <w:tcPr>
            <w:tcW w:w="1764" w:type="dxa"/>
            <w:hideMark/>
          </w:tcPr>
          <w:p w14:paraId="7572F49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4.533</w:t>
            </w:r>
          </w:p>
        </w:tc>
      </w:tr>
      <w:tr w:rsidR="007C08C2" w:rsidRPr="007C08C2" w14:paraId="421CCD31" w14:textId="77777777" w:rsidTr="00712696">
        <w:trPr>
          <w:trHeight w:val="20"/>
          <w:jc w:val="center"/>
        </w:trPr>
        <w:tc>
          <w:tcPr>
            <w:tcW w:w="1134" w:type="dxa"/>
            <w:hideMark/>
          </w:tcPr>
          <w:p w14:paraId="450C132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041901</w:t>
            </w:r>
          </w:p>
        </w:tc>
        <w:tc>
          <w:tcPr>
            <w:tcW w:w="6521" w:type="dxa"/>
            <w:hideMark/>
          </w:tcPr>
          <w:p w14:paraId="7B48133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Fishing</w:t>
            </w:r>
          </w:p>
        </w:tc>
        <w:tc>
          <w:tcPr>
            <w:tcW w:w="1764" w:type="dxa"/>
            <w:hideMark/>
          </w:tcPr>
          <w:p w14:paraId="1716007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5.134</w:t>
            </w:r>
          </w:p>
        </w:tc>
      </w:tr>
      <w:tr w:rsidR="007C08C2" w:rsidRPr="007C08C2" w14:paraId="2801ACBB" w14:textId="77777777" w:rsidTr="00712696">
        <w:trPr>
          <w:trHeight w:val="20"/>
          <w:jc w:val="center"/>
        </w:trPr>
        <w:tc>
          <w:tcPr>
            <w:tcW w:w="1134" w:type="dxa"/>
            <w:hideMark/>
          </w:tcPr>
          <w:p w14:paraId="65F8A33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042001</w:t>
            </w:r>
          </w:p>
        </w:tc>
        <w:tc>
          <w:tcPr>
            <w:tcW w:w="6521" w:type="dxa"/>
            <w:hideMark/>
          </w:tcPr>
          <w:p w14:paraId="0E9A940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Hunting and Trapping</w:t>
            </w:r>
          </w:p>
        </w:tc>
        <w:tc>
          <w:tcPr>
            <w:tcW w:w="1764" w:type="dxa"/>
            <w:hideMark/>
          </w:tcPr>
          <w:p w14:paraId="5B2EA87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5.806</w:t>
            </w:r>
          </w:p>
        </w:tc>
      </w:tr>
      <w:tr w:rsidR="007C08C2" w:rsidRPr="007C08C2" w14:paraId="02EEE97A" w14:textId="77777777" w:rsidTr="00712696">
        <w:trPr>
          <w:trHeight w:val="20"/>
          <w:jc w:val="center"/>
        </w:trPr>
        <w:tc>
          <w:tcPr>
            <w:tcW w:w="1134" w:type="dxa"/>
            <w:hideMark/>
          </w:tcPr>
          <w:p w14:paraId="634C510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051001</w:t>
            </w:r>
          </w:p>
        </w:tc>
        <w:tc>
          <w:tcPr>
            <w:tcW w:w="6521" w:type="dxa"/>
            <w:hideMark/>
          </w:tcPr>
          <w:p w14:paraId="01CE7F1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Forestry Support Services</w:t>
            </w:r>
          </w:p>
        </w:tc>
        <w:tc>
          <w:tcPr>
            <w:tcW w:w="1764" w:type="dxa"/>
            <w:hideMark/>
          </w:tcPr>
          <w:p w14:paraId="69EEA2F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2.963</w:t>
            </w:r>
          </w:p>
        </w:tc>
      </w:tr>
      <w:tr w:rsidR="007C08C2" w:rsidRPr="007C08C2" w14:paraId="32BADD31" w14:textId="77777777" w:rsidTr="00712696">
        <w:trPr>
          <w:trHeight w:val="20"/>
          <w:jc w:val="center"/>
        </w:trPr>
        <w:tc>
          <w:tcPr>
            <w:tcW w:w="1134" w:type="dxa"/>
            <w:hideMark/>
          </w:tcPr>
          <w:p w14:paraId="227FAE9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052201</w:t>
            </w:r>
          </w:p>
        </w:tc>
        <w:tc>
          <w:tcPr>
            <w:tcW w:w="6521" w:type="dxa"/>
            <w:hideMark/>
          </w:tcPr>
          <w:p w14:paraId="17596BF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Shearing Services</w:t>
            </w:r>
          </w:p>
        </w:tc>
        <w:tc>
          <w:tcPr>
            <w:tcW w:w="1764" w:type="dxa"/>
            <w:hideMark/>
          </w:tcPr>
          <w:p w14:paraId="5C909BE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6.912</w:t>
            </w:r>
          </w:p>
        </w:tc>
      </w:tr>
      <w:tr w:rsidR="007C08C2" w:rsidRPr="007C08C2" w14:paraId="68EDD844" w14:textId="77777777" w:rsidTr="00712696">
        <w:trPr>
          <w:trHeight w:val="20"/>
          <w:jc w:val="center"/>
        </w:trPr>
        <w:tc>
          <w:tcPr>
            <w:tcW w:w="1134" w:type="dxa"/>
            <w:hideMark/>
          </w:tcPr>
          <w:p w14:paraId="45C4719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052901</w:t>
            </w:r>
          </w:p>
        </w:tc>
        <w:tc>
          <w:tcPr>
            <w:tcW w:w="6521" w:type="dxa"/>
            <w:hideMark/>
          </w:tcPr>
          <w:p w14:paraId="1C45E6E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Agriculture and Fishing Support Services</w:t>
            </w:r>
          </w:p>
        </w:tc>
        <w:tc>
          <w:tcPr>
            <w:tcW w:w="1764" w:type="dxa"/>
            <w:hideMark/>
          </w:tcPr>
          <w:p w14:paraId="40B7DED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3.233</w:t>
            </w:r>
          </w:p>
        </w:tc>
      </w:tr>
      <w:tr w:rsidR="007C08C2" w:rsidRPr="007C08C2" w14:paraId="507E1D2A" w14:textId="77777777" w:rsidTr="00712696">
        <w:trPr>
          <w:trHeight w:val="20"/>
          <w:jc w:val="center"/>
        </w:trPr>
        <w:tc>
          <w:tcPr>
            <w:tcW w:w="1134" w:type="dxa"/>
          </w:tcPr>
          <w:p w14:paraId="078E9EF2" w14:textId="77777777" w:rsidR="007C08C2" w:rsidRPr="007C08C2" w:rsidRDefault="007C08C2" w:rsidP="007C08C2">
            <w:pPr>
              <w:spacing w:after="40"/>
              <w:jc w:val="center"/>
              <w:rPr>
                <w:rFonts w:eastAsia="Times New Roman"/>
                <w:szCs w:val="20"/>
                <w:lang w:val="en-US"/>
              </w:rPr>
            </w:pPr>
          </w:p>
        </w:tc>
        <w:tc>
          <w:tcPr>
            <w:tcW w:w="6521" w:type="dxa"/>
            <w:hideMark/>
          </w:tcPr>
          <w:p w14:paraId="05744F28" w14:textId="77777777" w:rsidR="007C08C2" w:rsidRPr="007C08C2" w:rsidRDefault="007C08C2" w:rsidP="007C08C2">
            <w:pPr>
              <w:spacing w:after="40"/>
              <w:rPr>
                <w:rFonts w:eastAsia="Times New Roman"/>
                <w:szCs w:val="20"/>
                <w:lang w:val="en-US"/>
              </w:rPr>
            </w:pPr>
            <w:r w:rsidRPr="007C08C2">
              <w:rPr>
                <w:rFonts w:eastAsia="Times New Roman"/>
                <w:b/>
                <w:szCs w:val="17"/>
                <w:lang w:val="en-US"/>
              </w:rPr>
              <w:t>MINING</w:t>
            </w:r>
          </w:p>
        </w:tc>
        <w:tc>
          <w:tcPr>
            <w:tcW w:w="1764" w:type="dxa"/>
          </w:tcPr>
          <w:p w14:paraId="5A0D6F92" w14:textId="77777777" w:rsidR="007C08C2" w:rsidRPr="007C08C2" w:rsidRDefault="007C08C2" w:rsidP="007C08C2">
            <w:pPr>
              <w:jc w:val="center"/>
              <w:rPr>
                <w:rFonts w:eastAsia="Times New Roman"/>
                <w:szCs w:val="17"/>
                <w:lang w:val="en-US"/>
              </w:rPr>
            </w:pPr>
          </w:p>
        </w:tc>
      </w:tr>
      <w:tr w:rsidR="007C08C2" w:rsidRPr="007C08C2" w14:paraId="1B9EC9AB" w14:textId="77777777" w:rsidTr="00712696">
        <w:trPr>
          <w:trHeight w:val="20"/>
          <w:jc w:val="center"/>
        </w:trPr>
        <w:tc>
          <w:tcPr>
            <w:tcW w:w="1134" w:type="dxa"/>
            <w:hideMark/>
          </w:tcPr>
          <w:p w14:paraId="1131A80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060001</w:t>
            </w:r>
          </w:p>
        </w:tc>
        <w:tc>
          <w:tcPr>
            <w:tcW w:w="6521" w:type="dxa"/>
            <w:hideMark/>
          </w:tcPr>
          <w:p w14:paraId="3907F13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Coal Mining</w:t>
            </w:r>
          </w:p>
        </w:tc>
        <w:tc>
          <w:tcPr>
            <w:tcW w:w="1764" w:type="dxa"/>
            <w:hideMark/>
          </w:tcPr>
          <w:p w14:paraId="00BE325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3.102</w:t>
            </w:r>
          </w:p>
        </w:tc>
      </w:tr>
      <w:tr w:rsidR="007C08C2" w:rsidRPr="007C08C2" w14:paraId="048163D7" w14:textId="77777777" w:rsidTr="00712696">
        <w:trPr>
          <w:trHeight w:val="20"/>
          <w:jc w:val="center"/>
        </w:trPr>
        <w:tc>
          <w:tcPr>
            <w:tcW w:w="1134" w:type="dxa"/>
            <w:hideMark/>
          </w:tcPr>
          <w:p w14:paraId="35AB5B3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070001</w:t>
            </w:r>
          </w:p>
        </w:tc>
        <w:tc>
          <w:tcPr>
            <w:tcW w:w="6521" w:type="dxa"/>
            <w:hideMark/>
          </w:tcPr>
          <w:p w14:paraId="09D75E3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Oil and Gas Extraction</w:t>
            </w:r>
          </w:p>
        </w:tc>
        <w:tc>
          <w:tcPr>
            <w:tcW w:w="1764" w:type="dxa"/>
            <w:hideMark/>
          </w:tcPr>
          <w:p w14:paraId="2646C85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1.968</w:t>
            </w:r>
          </w:p>
        </w:tc>
      </w:tr>
      <w:tr w:rsidR="007C08C2" w:rsidRPr="007C08C2" w14:paraId="2321864D" w14:textId="77777777" w:rsidTr="00712696">
        <w:trPr>
          <w:trHeight w:val="20"/>
          <w:jc w:val="center"/>
        </w:trPr>
        <w:tc>
          <w:tcPr>
            <w:tcW w:w="1134" w:type="dxa"/>
            <w:hideMark/>
          </w:tcPr>
          <w:p w14:paraId="72DFF09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080101</w:t>
            </w:r>
          </w:p>
        </w:tc>
        <w:tc>
          <w:tcPr>
            <w:tcW w:w="6521" w:type="dxa"/>
            <w:hideMark/>
          </w:tcPr>
          <w:p w14:paraId="141DC79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Iron Ore Mining</w:t>
            </w:r>
          </w:p>
        </w:tc>
        <w:tc>
          <w:tcPr>
            <w:tcW w:w="1764" w:type="dxa"/>
            <w:hideMark/>
          </w:tcPr>
          <w:p w14:paraId="557FCE7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2.692</w:t>
            </w:r>
          </w:p>
        </w:tc>
      </w:tr>
      <w:tr w:rsidR="007C08C2" w:rsidRPr="007C08C2" w14:paraId="21935228" w14:textId="77777777" w:rsidTr="00712696">
        <w:trPr>
          <w:trHeight w:val="20"/>
          <w:jc w:val="center"/>
        </w:trPr>
        <w:tc>
          <w:tcPr>
            <w:tcW w:w="1134" w:type="dxa"/>
            <w:hideMark/>
          </w:tcPr>
          <w:p w14:paraId="5829F93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080201</w:t>
            </w:r>
          </w:p>
        </w:tc>
        <w:tc>
          <w:tcPr>
            <w:tcW w:w="6521" w:type="dxa"/>
            <w:hideMark/>
          </w:tcPr>
          <w:p w14:paraId="5D4B54A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Bauxite Mining</w:t>
            </w:r>
          </w:p>
        </w:tc>
        <w:tc>
          <w:tcPr>
            <w:tcW w:w="1764" w:type="dxa"/>
            <w:hideMark/>
          </w:tcPr>
          <w:p w14:paraId="2DFB6D0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3.589</w:t>
            </w:r>
          </w:p>
        </w:tc>
      </w:tr>
      <w:tr w:rsidR="007C08C2" w:rsidRPr="007C08C2" w14:paraId="1CCD44B1" w14:textId="77777777" w:rsidTr="00712696">
        <w:trPr>
          <w:trHeight w:val="20"/>
          <w:jc w:val="center"/>
        </w:trPr>
        <w:tc>
          <w:tcPr>
            <w:tcW w:w="1134" w:type="dxa"/>
            <w:hideMark/>
          </w:tcPr>
          <w:p w14:paraId="2BC3987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080301</w:t>
            </w:r>
          </w:p>
        </w:tc>
        <w:tc>
          <w:tcPr>
            <w:tcW w:w="6521" w:type="dxa"/>
            <w:hideMark/>
          </w:tcPr>
          <w:p w14:paraId="09BD794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Copper Ore Mining</w:t>
            </w:r>
          </w:p>
        </w:tc>
        <w:tc>
          <w:tcPr>
            <w:tcW w:w="1764" w:type="dxa"/>
            <w:hideMark/>
          </w:tcPr>
          <w:p w14:paraId="44E192E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1.765</w:t>
            </w:r>
          </w:p>
        </w:tc>
      </w:tr>
      <w:tr w:rsidR="007C08C2" w:rsidRPr="007C08C2" w14:paraId="0282A65A" w14:textId="77777777" w:rsidTr="00712696">
        <w:trPr>
          <w:trHeight w:val="20"/>
          <w:jc w:val="center"/>
        </w:trPr>
        <w:tc>
          <w:tcPr>
            <w:tcW w:w="1134" w:type="dxa"/>
            <w:hideMark/>
          </w:tcPr>
          <w:p w14:paraId="09D10A8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080401</w:t>
            </w:r>
          </w:p>
        </w:tc>
        <w:tc>
          <w:tcPr>
            <w:tcW w:w="6521" w:type="dxa"/>
            <w:hideMark/>
          </w:tcPr>
          <w:p w14:paraId="338E8B4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Gold Ore Mining</w:t>
            </w:r>
          </w:p>
        </w:tc>
        <w:tc>
          <w:tcPr>
            <w:tcW w:w="1764" w:type="dxa"/>
            <w:hideMark/>
          </w:tcPr>
          <w:p w14:paraId="7E82FF2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3.345</w:t>
            </w:r>
          </w:p>
        </w:tc>
      </w:tr>
      <w:tr w:rsidR="007C08C2" w:rsidRPr="007C08C2" w14:paraId="7EE9F27F" w14:textId="77777777" w:rsidTr="00712696">
        <w:trPr>
          <w:trHeight w:val="20"/>
          <w:jc w:val="center"/>
        </w:trPr>
        <w:tc>
          <w:tcPr>
            <w:tcW w:w="1134" w:type="dxa"/>
            <w:hideMark/>
          </w:tcPr>
          <w:p w14:paraId="69348CD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lastRenderedPageBreak/>
              <w:t>080501</w:t>
            </w:r>
          </w:p>
        </w:tc>
        <w:tc>
          <w:tcPr>
            <w:tcW w:w="6521" w:type="dxa"/>
            <w:hideMark/>
          </w:tcPr>
          <w:p w14:paraId="200C965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Mineral Sand Mining</w:t>
            </w:r>
          </w:p>
        </w:tc>
        <w:tc>
          <w:tcPr>
            <w:tcW w:w="1764" w:type="dxa"/>
            <w:hideMark/>
          </w:tcPr>
          <w:p w14:paraId="1DEF42F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2.581</w:t>
            </w:r>
          </w:p>
        </w:tc>
      </w:tr>
      <w:tr w:rsidR="007C08C2" w:rsidRPr="007C08C2" w14:paraId="77606FDF" w14:textId="77777777" w:rsidTr="00712696">
        <w:trPr>
          <w:trHeight w:val="20"/>
          <w:jc w:val="center"/>
        </w:trPr>
        <w:tc>
          <w:tcPr>
            <w:tcW w:w="1134" w:type="dxa"/>
            <w:hideMark/>
          </w:tcPr>
          <w:p w14:paraId="7008E56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080601</w:t>
            </w:r>
          </w:p>
        </w:tc>
        <w:tc>
          <w:tcPr>
            <w:tcW w:w="6521" w:type="dxa"/>
            <w:hideMark/>
          </w:tcPr>
          <w:p w14:paraId="20547BC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Nickel Ore Mining</w:t>
            </w:r>
          </w:p>
        </w:tc>
        <w:tc>
          <w:tcPr>
            <w:tcW w:w="1764" w:type="dxa"/>
            <w:hideMark/>
          </w:tcPr>
          <w:p w14:paraId="641E3EE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3.587</w:t>
            </w:r>
          </w:p>
        </w:tc>
      </w:tr>
      <w:tr w:rsidR="007C08C2" w:rsidRPr="007C08C2" w14:paraId="5B3338F3" w14:textId="77777777" w:rsidTr="00712696">
        <w:trPr>
          <w:trHeight w:val="20"/>
          <w:jc w:val="center"/>
        </w:trPr>
        <w:tc>
          <w:tcPr>
            <w:tcW w:w="1134" w:type="dxa"/>
            <w:hideMark/>
          </w:tcPr>
          <w:p w14:paraId="49B0A82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080701</w:t>
            </w:r>
          </w:p>
        </w:tc>
        <w:tc>
          <w:tcPr>
            <w:tcW w:w="6521" w:type="dxa"/>
            <w:hideMark/>
          </w:tcPr>
          <w:p w14:paraId="1930FBC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Silver-Lead-Zinc Ore Mining</w:t>
            </w:r>
          </w:p>
        </w:tc>
        <w:tc>
          <w:tcPr>
            <w:tcW w:w="1764" w:type="dxa"/>
            <w:hideMark/>
          </w:tcPr>
          <w:p w14:paraId="0736C51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3.214</w:t>
            </w:r>
          </w:p>
        </w:tc>
      </w:tr>
      <w:tr w:rsidR="007C08C2" w:rsidRPr="007C08C2" w14:paraId="21B6E9AF" w14:textId="77777777" w:rsidTr="00712696">
        <w:trPr>
          <w:trHeight w:val="20"/>
          <w:jc w:val="center"/>
        </w:trPr>
        <w:tc>
          <w:tcPr>
            <w:tcW w:w="1134" w:type="dxa"/>
            <w:hideMark/>
          </w:tcPr>
          <w:p w14:paraId="571CB45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080901</w:t>
            </w:r>
          </w:p>
        </w:tc>
        <w:tc>
          <w:tcPr>
            <w:tcW w:w="6521" w:type="dxa"/>
            <w:hideMark/>
          </w:tcPr>
          <w:p w14:paraId="033E72C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Metal Ore Mining</w:t>
            </w:r>
          </w:p>
        </w:tc>
        <w:tc>
          <w:tcPr>
            <w:tcW w:w="1764" w:type="dxa"/>
            <w:hideMark/>
          </w:tcPr>
          <w:p w14:paraId="0DC6E11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3.962</w:t>
            </w:r>
          </w:p>
        </w:tc>
      </w:tr>
      <w:tr w:rsidR="007C08C2" w:rsidRPr="007C08C2" w14:paraId="59C1A5C7" w14:textId="77777777" w:rsidTr="00712696">
        <w:trPr>
          <w:trHeight w:val="20"/>
          <w:jc w:val="center"/>
        </w:trPr>
        <w:tc>
          <w:tcPr>
            <w:tcW w:w="1134" w:type="dxa"/>
            <w:hideMark/>
          </w:tcPr>
          <w:p w14:paraId="012FA86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091101</w:t>
            </w:r>
          </w:p>
        </w:tc>
        <w:tc>
          <w:tcPr>
            <w:tcW w:w="6521" w:type="dxa"/>
            <w:hideMark/>
          </w:tcPr>
          <w:p w14:paraId="1C5B67D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Gravel and Sand Quarrying</w:t>
            </w:r>
          </w:p>
        </w:tc>
        <w:tc>
          <w:tcPr>
            <w:tcW w:w="1764" w:type="dxa"/>
            <w:hideMark/>
          </w:tcPr>
          <w:p w14:paraId="79AC157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3.643</w:t>
            </w:r>
          </w:p>
        </w:tc>
      </w:tr>
      <w:tr w:rsidR="007C08C2" w:rsidRPr="007C08C2" w14:paraId="57BFC1CC" w14:textId="77777777" w:rsidTr="00712696">
        <w:trPr>
          <w:trHeight w:val="20"/>
          <w:jc w:val="center"/>
        </w:trPr>
        <w:tc>
          <w:tcPr>
            <w:tcW w:w="1134" w:type="dxa"/>
            <w:hideMark/>
          </w:tcPr>
          <w:p w14:paraId="7501B67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091901</w:t>
            </w:r>
          </w:p>
        </w:tc>
        <w:tc>
          <w:tcPr>
            <w:tcW w:w="6521" w:type="dxa"/>
            <w:hideMark/>
          </w:tcPr>
          <w:p w14:paraId="5DC1874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Construction Material Mining</w:t>
            </w:r>
          </w:p>
        </w:tc>
        <w:tc>
          <w:tcPr>
            <w:tcW w:w="1764" w:type="dxa"/>
            <w:hideMark/>
          </w:tcPr>
          <w:p w14:paraId="6470D59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4.324</w:t>
            </w:r>
          </w:p>
        </w:tc>
      </w:tr>
      <w:tr w:rsidR="007C08C2" w:rsidRPr="007C08C2" w14:paraId="1041DF35" w14:textId="77777777" w:rsidTr="00712696">
        <w:trPr>
          <w:trHeight w:val="20"/>
          <w:jc w:val="center"/>
        </w:trPr>
        <w:tc>
          <w:tcPr>
            <w:tcW w:w="1134" w:type="dxa"/>
            <w:hideMark/>
          </w:tcPr>
          <w:p w14:paraId="727AA02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099001</w:t>
            </w:r>
          </w:p>
        </w:tc>
        <w:tc>
          <w:tcPr>
            <w:tcW w:w="6521" w:type="dxa"/>
            <w:hideMark/>
          </w:tcPr>
          <w:p w14:paraId="655FBBD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Non-Metallic Mineral Mining and Quarrying</w:t>
            </w:r>
          </w:p>
        </w:tc>
        <w:tc>
          <w:tcPr>
            <w:tcW w:w="1764" w:type="dxa"/>
            <w:hideMark/>
          </w:tcPr>
          <w:p w14:paraId="24B6B4C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2.724</w:t>
            </w:r>
          </w:p>
        </w:tc>
      </w:tr>
      <w:tr w:rsidR="007C08C2" w:rsidRPr="007C08C2" w14:paraId="57BBCC80" w14:textId="77777777" w:rsidTr="00712696">
        <w:trPr>
          <w:trHeight w:val="20"/>
          <w:jc w:val="center"/>
        </w:trPr>
        <w:tc>
          <w:tcPr>
            <w:tcW w:w="1134" w:type="dxa"/>
            <w:hideMark/>
          </w:tcPr>
          <w:p w14:paraId="4A1CAE7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101101</w:t>
            </w:r>
          </w:p>
        </w:tc>
        <w:tc>
          <w:tcPr>
            <w:tcW w:w="6521" w:type="dxa"/>
            <w:hideMark/>
          </w:tcPr>
          <w:p w14:paraId="495E36F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Petroleum Exploration</w:t>
            </w:r>
          </w:p>
        </w:tc>
        <w:tc>
          <w:tcPr>
            <w:tcW w:w="1764" w:type="dxa"/>
            <w:hideMark/>
          </w:tcPr>
          <w:p w14:paraId="3E6F87D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4.582</w:t>
            </w:r>
          </w:p>
        </w:tc>
      </w:tr>
      <w:tr w:rsidR="007C08C2" w:rsidRPr="007C08C2" w14:paraId="7A0F6FE6" w14:textId="77777777" w:rsidTr="00712696">
        <w:trPr>
          <w:trHeight w:val="20"/>
          <w:jc w:val="center"/>
        </w:trPr>
        <w:tc>
          <w:tcPr>
            <w:tcW w:w="1134" w:type="dxa"/>
            <w:hideMark/>
          </w:tcPr>
          <w:p w14:paraId="5AA1329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101201</w:t>
            </w:r>
          </w:p>
        </w:tc>
        <w:tc>
          <w:tcPr>
            <w:tcW w:w="6521" w:type="dxa"/>
            <w:hideMark/>
          </w:tcPr>
          <w:p w14:paraId="751E16B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Mineral Exploration</w:t>
            </w:r>
          </w:p>
        </w:tc>
        <w:tc>
          <w:tcPr>
            <w:tcW w:w="1764" w:type="dxa"/>
            <w:hideMark/>
          </w:tcPr>
          <w:p w14:paraId="1E59E76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1.125</w:t>
            </w:r>
          </w:p>
        </w:tc>
      </w:tr>
      <w:tr w:rsidR="007C08C2" w:rsidRPr="007C08C2" w14:paraId="36AF0415" w14:textId="77777777" w:rsidTr="00712696">
        <w:trPr>
          <w:trHeight w:val="20"/>
          <w:jc w:val="center"/>
        </w:trPr>
        <w:tc>
          <w:tcPr>
            <w:tcW w:w="1134" w:type="dxa"/>
            <w:hideMark/>
          </w:tcPr>
          <w:p w14:paraId="3D44B2B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109001</w:t>
            </w:r>
          </w:p>
        </w:tc>
        <w:tc>
          <w:tcPr>
            <w:tcW w:w="6521" w:type="dxa"/>
            <w:hideMark/>
          </w:tcPr>
          <w:p w14:paraId="0F888FD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Mining Support Services</w:t>
            </w:r>
          </w:p>
        </w:tc>
        <w:tc>
          <w:tcPr>
            <w:tcW w:w="1764" w:type="dxa"/>
            <w:hideMark/>
          </w:tcPr>
          <w:p w14:paraId="0501F20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2.316</w:t>
            </w:r>
          </w:p>
        </w:tc>
      </w:tr>
      <w:tr w:rsidR="007C08C2" w:rsidRPr="007C08C2" w14:paraId="65AB3942" w14:textId="77777777" w:rsidTr="00712696">
        <w:trPr>
          <w:trHeight w:val="20"/>
          <w:jc w:val="center"/>
        </w:trPr>
        <w:tc>
          <w:tcPr>
            <w:tcW w:w="1134" w:type="dxa"/>
            <w:hideMark/>
          </w:tcPr>
          <w:p w14:paraId="733C780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109002</w:t>
            </w:r>
          </w:p>
        </w:tc>
        <w:tc>
          <w:tcPr>
            <w:tcW w:w="6521" w:type="dxa"/>
            <w:hideMark/>
          </w:tcPr>
          <w:p w14:paraId="71D5EC6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Drilling and Boring Support Services</w:t>
            </w:r>
          </w:p>
        </w:tc>
        <w:tc>
          <w:tcPr>
            <w:tcW w:w="1764" w:type="dxa"/>
            <w:hideMark/>
          </w:tcPr>
          <w:p w14:paraId="36DA098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2.927</w:t>
            </w:r>
          </w:p>
        </w:tc>
      </w:tr>
      <w:tr w:rsidR="007C08C2" w:rsidRPr="007C08C2" w14:paraId="1B4DDCB5" w14:textId="77777777" w:rsidTr="00712696">
        <w:trPr>
          <w:trHeight w:val="20"/>
          <w:jc w:val="center"/>
        </w:trPr>
        <w:tc>
          <w:tcPr>
            <w:tcW w:w="1134" w:type="dxa"/>
          </w:tcPr>
          <w:p w14:paraId="74C076EF" w14:textId="77777777" w:rsidR="007C08C2" w:rsidRPr="007C08C2" w:rsidRDefault="007C08C2" w:rsidP="007C08C2">
            <w:pPr>
              <w:spacing w:after="40"/>
              <w:jc w:val="center"/>
              <w:rPr>
                <w:rFonts w:eastAsia="Times New Roman"/>
                <w:szCs w:val="20"/>
                <w:lang w:val="en-US"/>
              </w:rPr>
            </w:pPr>
          </w:p>
        </w:tc>
        <w:tc>
          <w:tcPr>
            <w:tcW w:w="6521" w:type="dxa"/>
            <w:hideMark/>
          </w:tcPr>
          <w:p w14:paraId="169FA67D" w14:textId="77777777" w:rsidR="007C08C2" w:rsidRPr="007C08C2" w:rsidRDefault="007C08C2" w:rsidP="007C08C2">
            <w:pPr>
              <w:spacing w:after="40"/>
              <w:rPr>
                <w:rFonts w:eastAsia="Times New Roman"/>
                <w:szCs w:val="20"/>
                <w:lang w:val="en-US"/>
              </w:rPr>
            </w:pPr>
            <w:r w:rsidRPr="007C08C2">
              <w:rPr>
                <w:rFonts w:eastAsia="Times New Roman"/>
                <w:b/>
                <w:szCs w:val="17"/>
                <w:lang w:val="en-US"/>
              </w:rPr>
              <w:t xml:space="preserve">MANUFACTURING </w:t>
            </w:r>
          </w:p>
        </w:tc>
        <w:tc>
          <w:tcPr>
            <w:tcW w:w="1764" w:type="dxa"/>
          </w:tcPr>
          <w:p w14:paraId="05C2C009" w14:textId="77777777" w:rsidR="007C08C2" w:rsidRPr="007C08C2" w:rsidRDefault="007C08C2" w:rsidP="007C08C2">
            <w:pPr>
              <w:jc w:val="center"/>
              <w:rPr>
                <w:rFonts w:eastAsia="Times New Roman"/>
                <w:szCs w:val="17"/>
                <w:lang w:val="en-US"/>
              </w:rPr>
            </w:pPr>
          </w:p>
        </w:tc>
      </w:tr>
      <w:tr w:rsidR="007C08C2" w:rsidRPr="007C08C2" w14:paraId="1B6C814E" w14:textId="77777777" w:rsidTr="00712696">
        <w:trPr>
          <w:trHeight w:val="20"/>
          <w:jc w:val="center"/>
        </w:trPr>
        <w:tc>
          <w:tcPr>
            <w:tcW w:w="1134" w:type="dxa"/>
            <w:hideMark/>
          </w:tcPr>
          <w:p w14:paraId="1518D18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111106</w:t>
            </w:r>
          </w:p>
        </w:tc>
        <w:tc>
          <w:tcPr>
            <w:tcW w:w="6521" w:type="dxa"/>
            <w:hideMark/>
          </w:tcPr>
          <w:p w14:paraId="742A6C8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Meat Processing</w:t>
            </w:r>
          </w:p>
        </w:tc>
        <w:tc>
          <w:tcPr>
            <w:tcW w:w="1764" w:type="dxa"/>
            <w:hideMark/>
          </w:tcPr>
          <w:p w14:paraId="1A932E8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7.209</w:t>
            </w:r>
          </w:p>
        </w:tc>
      </w:tr>
      <w:tr w:rsidR="007C08C2" w:rsidRPr="007C08C2" w14:paraId="5A0CBB00" w14:textId="77777777" w:rsidTr="00712696">
        <w:trPr>
          <w:trHeight w:val="20"/>
          <w:jc w:val="center"/>
        </w:trPr>
        <w:tc>
          <w:tcPr>
            <w:tcW w:w="1134" w:type="dxa"/>
            <w:hideMark/>
          </w:tcPr>
          <w:p w14:paraId="2CA950C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111107</w:t>
            </w:r>
          </w:p>
        </w:tc>
        <w:tc>
          <w:tcPr>
            <w:tcW w:w="6521" w:type="dxa"/>
            <w:hideMark/>
          </w:tcPr>
          <w:p w14:paraId="768C81A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Livestock Processing</w:t>
            </w:r>
          </w:p>
        </w:tc>
        <w:tc>
          <w:tcPr>
            <w:tcW w:w="1764" w:type="dxa"/>
            <w:hideMark/>
          </w:tcPr>
          <w:p w14:paraId="07581AE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5.684</w:t>
            </w:r>
          </w:p>
        </w:tc>
      </w:tr>
      <w:tr w:rsidR="007C08C2" w:rsidRPr="007C08C2" w14:paraId="781F3DD3" w14:textId="77777777" w:rsidTr="00712696">
        <w:trPr>
          <w:trHeight w:val="20"/>
          <w:jc w:val="center"/>
        </w:trPr>
        <w:tc>
          <w:tcPr>
            <w:tcW w:w="1134" w:type="dxa"/>
            <w:hideMark/>
          </w:tcPr>
          <w:p w14:paraId="356ED9D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111201</w:t>
            </w:r>
          </w:p>
        </w:tc>
        <w:tc>
          <w:tcPr>
            <w:tcW w:w="6521" w:type="dxa"/>
            <w:hideMark/>
          </w:tcPr>
          <w:p w14:paraId="78A8346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Poultry Processing</w:t>
            </w:r>
          </w:p>
        </w:tc>
        <w:tc>
          <w:tcPr>
            <w:tcW w:w="1764" w:type="dxa"/>
            <w:hideMark/>
          </w:tcPr>
          <w:p w14:paraId="67EFDDD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5.075</w:t>
            </w:r>
          </w:p>
        </w:tc>
      </w:tr>
      <w:tr w:rsidR="007C08C2" w:rsidRPr="007C08C2" w14:paraId="31F42985" w14:textId="77777777" w:rsidTr="00712696">
        <w:trPr>
          <w:trHeight w:val="20"/>
          <w:jc w:val="center"/>
        </w:trPr>
        <w:tc>
          <w:tcPr>
            <w:tcW w:w="1134" w:type="dxa"/>
            <w:hideMark/>
          </w:tcPr>
          <w:p w14:paraId="6193BFF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111301</w:t>
            </w:r>
          </w:p>
        </w:tc>
        <w:tc>
          <w:tcPr>
            <w:tcW w:w="6521" w:type="dxa"/>
            <w:hideMark/>
          </w:tcPr>
          <w:p w14:paraId="7C391BF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Cured Meat and Smallgoods Manufacturing</w:t>
            </w:r>
          </w:p>
        </w:tc>
        <w:tc>
          <w:tcPr>
            <w:tcW w:w="1764" w:type="dxa"/>
            <w:hideMark/>
          </w:tcPr>
          <w:p w14:paraId="35F2780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8.559</w:t>
            </w:r>
          </w:p>
        </w:tc>
      </w:tr>
      <w:tr w:rsidR="007C08C2" w:rsidRPr="007C08C2" w14:paraId="303C495D" w14:textId="77777777" w:rsidTr="00712696">
        <w:trPr>
          <w:trHeight w:val="20"/>
          <w:jc w:val="center"/>
        </w:trPr>
        <w:tc>
          <w:tcPr>
            <w:tcW w:w="1134" w:type="dxa"/>
            <w:hideMark/>
          </w:tcPr>
          <w:p w14:paraId="7EE99FE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112001</w:t>
            </w:r>
          </w:p>
        </w:tc>
        <w:tc>
          <w:tcPr>
            <w:tcW w:w="6521" w:type="dxa"/>
            <w:hideMark/>
          </w:tcPr>
          <w:p w14:paraId="63A7E01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Seafood Processing</w:t>
            </w:r>
          </w:p>
        </w:tc>
        <w:tc>
          <w:tcPr>
            <w:tcW w:w="1764" w:type="dxa"/>
            <w:hideMark/>
          </w:tcPr>
          <w:p w14:paraId="3A4CD2B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3.463</w:t>
            </w:r>
          </w:p>
        </w:tc>
      </w:tr>
      <w:tr w:rsidR="007C08C2" w:rsidRPr="007C08C2" w14:paraId="3E1A6D34" w14:textId="77777777" w:rsidTr="00712696">
        <w:trPr>
          <w:trHeight w:val="20"/>
          <w:jc w:val="center"/>
        </w:trPr>
        <w:tc>
          <w:tcPr>
            <w:tcW w:w="1134" w:type="dxa"/>
            <w:hideMark/>
          </w:tcPr>
          <w:p w14:paraId="13D745E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113101</w:t>
            </w:r>
          </w:p>
        </w:tc>
        <w:tc>
          <w:tcPr>
            <w:tcW w:w="6521" w:type="dxa"/>
            <w:hideMark/>
          </w:tcPr>
          <w:p w14:paraId="44A2B0C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Milk and Cream Processing</w:t>
            </w:r>
          </w:p>
        </w:tc>
        <w:tc>
          <w:tcPr>
            <w:tcW w:w="1764" w:type="dxa"/>
            <w:hideMark/>
          </w:tcPr>
          <w:p w14:paraId="30656D2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3.535</w:t>
            </w:r>
          </w:p>
        </w:tc>
      </w:tr>
      <w:tr w:rsidR="007C08C2" w:rsidRPr="007C08C2" w14:paraId="58C2A573" w14:textId="77777777" w:rsidTr="00712696">
        <w:trPr>
          <w:trHeight w:val="20"/>
          <w:jc w:val="center"/>
        </w:trPr>
        <w:tc>
          <w:tcPr>
            <w:tcW w:w="1134" w:type="dxa"/>
            <w:hideMark/>
          </w:tcPr>
          <w:p w14:paraId="16DC488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113201</w:t>
            </w:r>
          </w:p>
        </w:tc>
        <w:tc>
          <w:tcPr>
            <w:tcW w:w="6521" w:type="dxa"/>
            <w:hideMark/>
          </w:tcPr>
          <w:p w14:paraId="1BD6EDF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Ice Cream Manufacturing</w:t>
            </w:r>
          </w:p>
        </w:tc>
        <w:tc>
          <w:tcPr>
            <w:tcW w:w="1764" w:type="dxa"/>
            <w:hideMark/>
          </w:tcPr>
          <w:p w14:paraId="1F74A3F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1.521</w:t>
            </w:r>
          </w:p>
        </w:tc>
      </w:tr>
      <w:tr w:rsidR="007C08C2" w:rsidRPr="007C08C2" w14:paraId="3A5F37C0" w14:textId="77777777" w:rsidTr="00712696">
        <w:trPr>
          <w:trHeight w:val="20"/>
          <w:jc w:val="center"/>
        </w:trPr>
        <w:tc>
          <w:tcPr>
            <w:tcW w:w="1134" w:type="dxa"/>
            <w:hideMark/>
          </w:tcPr>
          <w:p w14:paraId="3E52168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113301</w:t>
            </w:r>
          </w:p>
        </w:tc>
        <w:tc>
          <w:tcPr>
            <w:tcW w:w="6521" w:type="dxa"/>
            <w:hideMark/>
          </w:tcPr>
          <w:p w14:paraId="6E3611A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Cheese and Other Dairy Product Manufacturing</w:t>
            </w:r>
          </w:p>
        </w:tc>
        <w:tc>
          <w:tcPr>
            <w:tcW w:w="1764" w:type="dxa"/>
            <w:hideMark/>
          </w:tcPr>
          <w:p w14:paraId="2B5015C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4.200</w:t>
            </w:r>
          </w:p>
        </w:tc>
      </w:tr>
      <w:tr w:rsidR="007C08C2" w:rsidRPr="007C08C2" w14:paraId="1354654F" w14:textId="77777777" w:rsidTr="00712696">
        <w:trPr>
          <w:trHeight w:val="20"/>
          <w:jc w:val="center"/>
        </w:trPr>
        <w:tc>
          <w:tcPr>
            <w:tcW w:w="1134" w:type="dxa"/>
            <w:hideMark/>
          </w:tcPr>
          <w:p w14:paraId="71EA81C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114001</w:t>
            </w:r>
          </w:p>
        </w:tc>
        <w:tc>
          <w:tcPr>
            <w:tcW w:w="6521" w:type="dxa"/>
            <w:hideMark/>
          </w:tcPr>
          <w:p w14:paraId="4C81EF5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Fruit and Vegetable Processing</w:t>
            </w:r>
          </w:p>
        </w:tc>
        <w:tc>
          <w:tcPr>
            <w:tcW w:w="1764" w:type="dxa"/>
            <w:hideMark/>
          </w:tcPr>
          <w:p w14:paraId="2FC77EB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4.067</w:t>
            </w:r>
          </w:p>
        </w:tc>
      </w:tr>
      <w:tr w:rsidR="007C08C2" w:rsidRPr="007C08C2" w14:paraId="4D85223A" w14:textId="77777777" w:rsidTr="00712696">
        <w:trPr>
          <w:trHeight w:val="20"/>
          <w:jc w:val="center"/>
        </w:trPr>
        <w:tc>
          <w:tcPr>
            <w:tcW w:w="1134" w:type="dxa"/>
            <w:hideMark/>
          </w:tcPr>
          <w:p w14:paraId="27BF37B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115001</w:t>
            </w:r>
          </w:p>
        </w:tc>
        <w:tc>
          <w:tcPr>
            <w:tcW w:w="6521" w:type="dxa"/>
            <w:hideMark/>
          </w:tcPr>
          <w:p w14:paraId="6DC9C4F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Oil and Fat Manufacturing</w:t>
            </w:r>
          </w:p>
        </w:tc>
        <w:tc>
          <w:tcPr>
            <w:tcW w:w="1764" w:type="dxa"/>
            <w:hideMark/>
          </w:tcPr>
          <w:p w14:paraId="7096353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3.615</w:t>
            </w:r>
          </w:p>
        </w:tc>
      </w:tr>
      <w:tr w:rsidR="007C08C2" w:rsidRPr="007C08C2" w14:paraId="787F0034" w14:textId="77777777" w:rsidTr="00712696">
        <w:trPr>
          <w:trHeight w:val="20"/>
          <w:jc w:val="center"/>
        </w:trPr>
        <w:tc>
          <w:tcPr>
            <w:tcW w:w="1134" w:type="dxa"/>
            <w:hideMark/>
          </w:tcPr>
          <w:p w14:paraId="077EE66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116101</w:t>
            </w:r>
          </w:p>
        </w:tc>
        <w:tc>
          <w:tcPr>
            <w:tcW w:w="6521" w:type="dxa"/>
            <w:hideMark/>
          </w:tcPr>
          <w:p w14:paraId="2A5A0DB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Grain Mill Product Manufacturing</w:t>
            </w:r>
          </w:p>
        </w:tc>
        <w:tc>
          <w:tcPr>
            <w:tcW w:w="1764" w:type="dxa"/>
            <w:hideMark/>
          </w:tcPr>
          <w:p w14:paraId="5BCD92A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1.831</w:t>
            </w:r>
          </w:p>
        </w:tc>
      </w:tr>
      <w:tr w:rsidR="007C08C2" w:rsidRPr="007C08C2" w14:paraId="30FCC7E0" w14:textId="77777777" w:rsidTr="00712696">
        <w:trPr>
          <w:trHeight w:val="20"/>
          <w:jc w:val="center"/>
        </w:trPr>
        <w:tc>
          <w:tcPr>
            <w:tcW w:w="1134" w:type="dxa"/>
            <w:hideMark/>
          </w:tcPr>
          <w:p w14:paraId="3B37C34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116201</w:t>
            </w:r>
          </w:p>
        </w:tc>
        <w:tc>
          <w:tcPr>
            <w:tcW w:w="6521" w:type="dxa"/>
            <w:hideMark/>
          </w:tcPr>
          <w:p w14:paraId="654C36E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Cereal, Pasta and Baking Mix Manufacturing</w:t>
            </w:r>
          </w:p>
        </w:tc>
        <w:tc>
          <w:tcPr>
            <w:tcW w:w="1764" w:type="dxa"/>
            <w:hideMark/>
          </w:tcPr>
          <w:p w14:paraId="37E395F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3.543</w:t>
            </w:r>
          </w:p>
        </w:tc>
      </w:tr>
      <w:tr w:rsidR="007C08C2" w:rsidRPr="007C08C2" w14:paraId="4DE99E65" w14:textId="77777777" w:rsidTr="00712696">
        <w:trPr>
          <w:trHeight w:val="20"/>
          <w:jc w:val="center"/>
        </w:trPr>
        <w:tc>
          <w:tcPr>
            <w:tcW w:w="1134" w:type="dxa"/>
            <w:hideMark/>
          </w:tcPr>
          <w:p w14:paraId="6C8C971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117101</w:t>
            </w:r>
          </w:p>
        </w:tc>
        <w:tc>
          <w:tcPr>
            <w:tcW w:w="6521" w:type="dxa"/>
            <w:hideMark/>
          </w:tcPr>
          <w:p w14:paraId="688E435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Bread Manufacturing (Factory based)</w:t>
            </w:r>
          </w:p>
        </w:tc>
        <w:tc>
          <w:tcPr>
            <w:tcW w:w="1764" w:type="dxa"/>
            <w:hideMark/>
          </w:tcPr>
          <w:p w14:paraId="34B9908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4.379</w:t>
            </w:r>
          </w:p>
        </w:tc>
      </w:tr>
      <w:tr w:rsidR="007C08C2" w:rsidRPr="007C08C2" w14:paraId="323308BD" w14:textId="77777777" w:rsidTr="00712696">
        <w:trPr>
          <w:trHeight w:val="20"/>
          <w:jc w:val="center"/>
        </w:trPr>
        <w:tc>
          <w:tcPr>
            <w:tcW w:w="1134" w:type="dxa"/>
            <w:hideMark/>
          </w:tcPr>
          <w:p w14:paraId="166E7A5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117201</w:t>
            </w:r>
          </w:p>
        </w:tc>
        <w:tc>
          <w:tcPr>
            <w:tcW w:w="6521" w:type="dxa"/>
            <w:hideMark/>
          </w:tcPr>
          <w:p w14:paraId="2758E3F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Cake and Pastry Manufacturing (Factory based)</w:t>
            </w:r>
          </w:p>
        </w:tc>
        <w:tc>
          <w:tcPr>
            <w:tcW w:w="1764" w:type="dxa"/>
            <w:hideMark/>
          </w:tcPr>
          <w:p w14:paraId="182DDAE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3.139</w:t>
            </w:r>
          </w:p>
        </w:tc>
      </w:tr>
      <w:tr w:rsidR="007C08C2" w:rsidRPr="007C08C2" w14:paraId="0ADF081D" w14:textId="77777777" w:rsidTr="00712696">
        <w:trPr>
          <w:trHeight w:val="20"/>
          <w:jc w:val="center"/>
        </w:trPr>
        <w:tc>
          <w:tcPr>
            <w:tcW w:w="1134" w:type="dxa"/>
            <w:hideMark/>
          </w:tcPr>
          <w:p w14:paraId="6AE2FF1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117301</w:t>
            </w:r>
          </w:p>
        </w:tc>
        <w:tc>
          <w:tcPr>
            <w:tcW w:w="6521" w:type="dxa"/>
            <w:hideMark/>
          </w:tcPr>
          <w:p w14:paraId="2160292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Biscuit Manufacturing (Factory based)</w:t>
            </w:r>
          </w:p>
        </w:tc>
        <w:tc>
          <w:tcPr>
            <w:tcW w:w="1764" w:type="dxa"/>
            <w:hideMark/>
          </w:tcPr>
          <w:p w14:paraId="0117D8A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5.754</w:t>
            </w:r>
          </w:p>
        </w:tc>
      </w:tr>
      <w:tr w:rsidR="007C08C2" w:rsidRPr="007C08C2" w14:paraId="3599AA1E" w14:textId="77777777" w:rsidTr="00712696">
        <w:trPr>
          <w:trHeight w:val="20"/>
          <w:jc w:val="center"/>
        </w:trPr>
        <w:tc>
          <w:tcPr>
            <w:tcW w:w="1134" w:type="dxa"/>
            <w:hideMark/>
          </w:tcPr>
          <w:p w14:paraId="2946EFA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117401</w:t>
            </w:r>
          </w:p>
        </w:tc>
        <w:tc>
          <w:tcPr>
            <w:tcW w:w="6521" w:type="dxa"/>
            <w:hideMark/>
          </w:tcPr>
          <w:p w14:paraId="21653BC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Bakery Product Manufacturing (Non-factory based)</w:t>
            </w:r>
          </w:p>
        </w:tc>
        <w:tc>
          <w:tcPr>
            <w:tcW w:w="1764" w:type="dxa"/>
            <w:hideMark/>
          </w:tcPr>
          <w:p w14:paraId="43B298B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1.518</w:t>
            </w:r>
          </w:p>
        </w:tc>
      </w:tr>
      <w:tr w:rsidR="007C08C2" w:rsidRPr="007C08C2" w14:paraId="284D00B9" w14:textId="77777777" w:rsidTr="00712696">
        <w:trPr>
          <w:trHeight w:val="20"/>
          <w:jc w:val="center"/>
        </w:trPr>
        <w:tc>
          <w:tcPr>
            <w:tcW w:w="1134" w:type="dxa"/>
            <w:hideMark/>
          </w:tcPr>
          <w:p w14:paraId="632005D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118101</w:t>
            </w:r>
          </w:p>
        </w:tc>
        <w:tc>
          <w:tcPr>
            <w:tcW w:w="6521" w:type="dxa"/>
            <w:hideMark/>
          </w:tcPr>
          <w:p w14:paraId="5E8C9A6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Sugar Manufacturing</w:t>
            </w:r>
          </w:p>
        </w:tc>
        <w:tc>
          <w:tcPr>
            <w:tcW w:w="1764" w:type="dxa"/>
            <w:hideMark/>
          </w:tcPr>
          <w:p w14:paraId="530CACC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4.107</w:t>
            </w:r>
          </w:p>
        </w:tc>
      </w:tr>
      <w:tr w:rsidR="007C08C2" w:rsidRPr="007C08C2" w14:paraId="393D3C84" w14:textId="77777777" w:rsidTr="00712696">
        <w:trPr>
          <w:trHeight w:val="20"/>
          <w:jc w:val="center"/>
        </w:trPr>
        <w:tc>
          <w:tcPr>
            <w:tcW w:w="1134" w:type="dxa"/>
            <w:hideMark/>
          </w:tcPr>
          <w:p w14:paraId="2D21760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118201</w:t>
            </w:r>
          </w:p>
        </w:tc>
        <w:tc>
          <w:tcPr>
            <w:tcW w:w="6521" w:type="dxa"/>
            <w:hideMark/>
          </w:tcPr>
          <w:p w14:paraId="77BA971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Confectionery Manufacturing</w:t>
            </w:r>
          </w:p>
        </w:tc>
        <w:tc>
          <w:tcPr>
            <w:tcW w:w="1764" w:type="dxa"/>
            <w:hideMark/>
          </w:tcPr>
          <w:p w14:paraId="4C42C99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4.174</w:t>
            </w:r>
          </w:p>
        </w:tc>
      </w:tr>
      <w:tr w:rsidR="007C08C2" w:rsidRPr="007C08C2" w14:paraId="70A416C1" w14:textId="77777777" w:rsidTr="00712696">
        <w:trPr>
          <w:trHeight w:val="20"/>
          <w:jc w:val="center"/>
        </w:trPr>
        <w:tc>
          <w:tcPr>
            <w:tcW w:w="1134" w:type="dxa"/>
            <w:hideMark/>
          </w:tcPr>
          <w:p w14:paraId="7D475B6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119101</w:t>
            </w:r>
          </w:p>
        </w:tc>
        <w:tc>
          <w:tcPr>
            <w:tcW w:w="6521" w:type="dxa"/>
            <w:hideMark/>
          </w:tcPr>
          <w:p w14:paraId="358B961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Potato, Corn and Other Crisp Manufacturing</w:t>
            </w:r>
          </w:p>
        </w:tc>
        <w:tc>
          <w:tcPr>
            <w:tcW w:w="1764" w:type="dxa"/>
            <w:hideMark/>
          </w:tcPr>
          <w:p w14:paraId="470A491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4.661</w:t>
            </w:r>
          </w:p>
        </w:tc>
      </w:tr>
      <w:tr w:rsidR="007C08C2" w:rsidRPr="007C08C2" w14:paraId="74DA02B1" w14:textId="77777777" w:rsidTr="00712696">
        <w:trPr>
          <w:trHeight w:val="20"/>
          <w:jc w:val="center"/>
        </w:trPr>
        <w:tc>
          <w:tcPr>
            <w:tcW w:w="1134" w:type="dxa"/>
            <w:hideMark/>
          </w:tcPr>
          <w:p w14:paraId="6209EAE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119201</w:t>
            </w:r>
          </w:p>
        </w:tc>
        <w:tc>
          <w:tcPr>
            <w:tcW w:w="6521" w:type="dxa"/>
            <w:hideMark/>
          </w:tcPr>
          <w:p w14:paraId="3185F62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Prepared Animal and Bird Feed Manufacturing</w:t>
            </w:r>
          </w:p>
        </w:tc>
        <w:tc>
          <w:tcPr>
            <w:tcW w:w="1764" w:type="dxa"/>
            <w:hideMark/>
          </w:tcPr>
          <w:p w14:paraId="7B40827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4.943</w:t>
            </w:r>
          </w:p>
        </w:tc>
      </w:tr>
      <w:tr w:rsidR="007C08C2" w:rsidRPr="007C08C2" w14:paraId="5AB446AF" w14:textId="77777777" w:rsidTr="00712696">
        <w:trPr>
          <w:trHeight w:val="20"/>
          <w:jc w:val="center"/>
        </w:trPr>
        <w:tc>
          <w:tcPr>
            <w:tcW w:w="1134" w:type="dxa"/>
            <w:hideMark/>
          </w:tcPr>
          <w:p w14:paraId="6AA63D0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119901</w:t>
            </w:r>
          </w:p>
        </w:tc>
        <w:tc>
          <w:tcPr>
            <w:tcW w:w="6521" w:type="dxa"/>
            <w:hideMark/>
          </w:tcPr>
          <w:p w14:paraId="06812C9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Food Product Manufacturing </w:t>
            </w:r>
            <w:proofErr w:type="spellStart"/>
            <w:r w:rsidRPr="007C08C2">
              <w:rPr>
                <w:rFonts w:eastAsia="Times New Roman"/>
                <w:szCs w:val="20"/>
                <w:lang w:val="en-US"/>
              </w:rPr>
              <w:t>n.e.c.</w:t>
            </w:r>
            <w:proofErr w:type="spellEnd"/>
          </w:p>
        </w:tc>
        <w:tc>
          <w:tcPr>
            <w:tcW w:w="1764" w:type="dxa"/>
            <w:hideMark/>
          </w:tcPr>
          <w:p w14:paraId="2497481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3.733</w:t>
            </w:r>
          </w:p>
        </w:tc>
      </w:tr>
      <w:tr w:rsidR="007C08C2" w:rsidRPr="007C08C2" w14:paraId="4F3EF4AE" w14:textId="77777777" w:rsidTr="00712696">
        <w:trPr>
          <w:trHeight w:val="20"/>
          <w:jc w:val="center"/>
        </w:trPr>
        <w:tc>
          <w:tcPr>
            <w:tcW w:w="1134" w:type="dxa"/>
            <w:hideMark/>
          </w:tcPr>
          <w:p w14:paraId="51087C3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121101</w:t>
            </w:r>
          </w:p>
        </w:tc>
        <w:tc>
          <w:tcPr>
            <w:tcW w:w="6521" w:type="dxa"/>
            <w:hideMark/>
          </w:tcPr>
          <w:p w14:paraId="4D933A1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Soft Drink, Cordial and Syrup Manufacturing</w:t>
            </w:r>
          </w:p>
        </w:tc>
        <w:tc>
          <w:tcPr>
            <w:tcW w:w="1764" w:type="dxa"/>
            <w:hideMark/>
          </w:tcPr>
          <w:p w14:paraId="2428E0A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2.254</w:t>
            </w:r>
          </w:p>
        </w:tc>
      </w:tr>
      <w:tr w:rsidR="007C08C2" w:rsidRPr="007C08C2" w14:paraId="1358E569" w14:textId="77777777" w:rsidTr="00712696">
        <w:trPr>
          <w:trHeight w:val="20"/>
          <w:jc w:val="center"/>
        </w:trPr>
        <w:tc>
          <w:tcPr>
            <w:tcW w:w="1134" w:type="dxa"/>
            <w:hideMark/>
          </w:tcPr>
          <w:p w14:paraId="3D3D8FC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121201</w:t>
            </w:r>
          </w:p>
        </w:tc>
        <w:tc>
          <w:tcPr>
            <w:tcW w:w="6521" w:type="dxa"/>
            <w:hideMark/>
          </w:tcPr>
          <w:p w14:paraId="7DC1939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Beer Manufacturing</w:t>
            </w:r>
          </w:p>
        </w:tc>
        <w:tc>
          <w:tcPr>
            <w:tcW w:w="1764" w:type="dxa"/>
            <w:hideMark/>
          </w:tcPr>
          <w:p w14:paraId="064800F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1.532</w:t>
            </w:r>
          </w:p>
        </w:tc>
      </w:tr>
      <w:tr w:rsidR="007C08C2" w:rsidRPr="007C08C2" w14:paraId="7F359AC7" w14:textId="77777777" w:rsidTr="00712696">
        <w:trPr>
          <w:trHeight w:val="20"/>
          <w:jc w:val="center"/>
        </w:trPr>
        <w:tc>
          <w:tcPr>
            <w:tcW w:w="1134" w:type="dxa"/>
            <w:hideMark/>
          </w:tcPr>
          <w:p w14:paraId="5465A80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121301</w:t>
            </w:r>
          </w:p>
        </w:tc>
        <w:tc>
          <w:tcPr>
            <w:tcW w:w="6521" w:type="dxa"/>
            <w:hideMark/>
          </w:tcPr>
          <w:p w14:paraId="5AEC58A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Spirit Manufacturing</w:t>
            </w:r>
          </w:p>
        </w:tc>
        <w:tc>
          <w:tcPr>
            <w:tcW w:w="1764" w:type="dxa"/>
            <w:hideMark/>
          </w:tcPr>
          <w:p w14:paraId="3810FFE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1.749</w:t>
            </w:r>
          </w:p>
        </w:tc>
      </w:tr>
      <w:tr w:rsidR="007C08C2" w:rsidRPr="007C08C2" w14:paraId="4CF41E9E" w14:textId="77777777" w:rsidTr="00712696">
        <w:trPr>
          <w:trHeight w:val="20"/>
          <w:jc w:val="center"/>
        </w:trPr>
        <w:tc>
          <w:tcPr>
            <w:tcW w:w="1134" w:type="dxa"/>
            <w:hideMark/>
          </w:tcPr>
          <w:p w14:paraId="467FB30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121401</w:t>
            </w:r>
          </w:p>
        </w:tc>
        <w:tc>
          <w:tcPr>
            <w:tcW w:w="6521" w:type="dxa"/>
            <w:hideMark/>
          </w:tcPr>
          <w:p w14:paraId="2C044C1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Wine and Other Alcoholic Beverage Manufacturing</w:t>
            </w:r>
          </w:p>
        </w:tc>
        <w:tc>
          <w:tcPr>
            <w:tcW w:w="1764" w:type="dxa"/>
            <w:hideMark/>
          </w:tcPr>
          <w:p w14:paraId="3BE7F6C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1.835</w:t>
            </w:r>
          </w:p>
        </w:tc>
      </w:tr>
      <w:tr w:rsidR="007C08C2" w:rsidRPr="007C08C2" w14:paraId="4B739A33" w14:textId="77777777" w:rsidTr="00712696">
        <w:trPr>
          <w:trHeight w:val="20"/>
          <w:jc w:val="center"/>
        </w:trPr>
        <w:tc>
          <w:tcPr>
            <w:tcW w:w="1134" w:type="dxa"/>
            <w:hideMark/>
          </w:tcPr>
          <w:p w14:paraId="4C476EC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122001</w:t>
            </w:r>
          </w:p>
        </w:tc>
        <w:tc>
          <w:tcPr>
            <w:tcW w:w="6521" w:type="dxa"/>
            <w:hideMark/>
          </w:tcPr>
          <w:p w14:paraId="6B72EC1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Cigarette and Tobacco Product Manufacturing</w:t>
            </w:r>
          </w:p>
        </w:tc>
        <w:tc>
          <w:tcPr>
            <w:tcW w:w="1764" w:type="dxa"/>
            <w:hideMark/>
          </w:tcPr>
          <w:p w14:paraId="32D90A7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4.661</w:t>
            </w:r>
          </w:p>
        </w:tc>
      </w:tr>
      <w:tr w:rsidR="007C08C2" w:rsidRPr="007C08C2" w14:paraId="3F8CD489" w14:textId="77777777" w:rsidTr="00712696">
        <w:trPr>
          <w:trHeight w:val="20"/>
          <w:jc w:val="center"/>
        </w:trPr>
        <w:tc>
          <w:tcPr>
            <w:tcW w:w="1134" w:type="dxa"/>
            <w:hideMark/>
          </w:tcPr>
          <w:p w14:paraId="2CEF72F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131101</w:t>
            </w:r>
          </w:p>
        </w:tc>
        <w:tc>
          <w:tcPr>
            <w:tcW w:w="6521" w:type="dxa"/>
            <w:hideMark/>
          </w:tcPr>
          <w:p w14:paraId="791B334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Wool Scouring</w:t>
            </w:r>
          </w:p>
        </w:tc>
        <w:tc>
          <w:tcPr>
            <w:tcW w:w="1764" w:type="dxa"/>
            <w:hideMark/>
          </w:tcPr>
          <w:p w14:paraId="238BA6D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3.393</w:t>
            </w:r>
          </w:p>
        </w:tc>
      </w:tr>
      <w:tr w:rsidR="007C08C2" w:rsidRPr="007C08C2" w14:paraId="6D660B6C" w14:textId="77777777" w:rsidTr="00712696">
        <w:trPr>
          <w:trHeight w:val="20"/>
          <w:jc w:val="center"/>
        </w:trPr>
        <w:tc>
          <w:tcPr>
            <w:tcW w:w="1134" w:type="dxa"/>
            <w:hideMark/>
          </w:tcPr>
          <w:p w14:paraId="18C24F5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131201</w:t>
            </w:r>
          </w:p>
        </w:tc>
        <w:tc>
          <w:tcPr>
            <w:tcW w:w="6521" w:type="dxa"/>
            <w:hideMark/>
          </w:tcPr>
          <w:p w14:paraId="716B29C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Natural Textile Manufacturing</w:t>
            </w:r>
          </w:p>
        </w:tc>
        <w:tc>
          <w:tcPr>
            <w:tcW w:w="1764" w:type="dxa"/>
            <w:hideMark/>
          </w:tcPr>
          <w:p w14:paraId="372DA6D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3.057</w:t>
            </w:r>
          </w:p>
        </w:tc>
      </w:tr>
      <w:tr w:rsidR="007C08C2" w:rsidRPr="007C08C2" w14:paraId="709DBCB1" w14:textId="77777777" w:rsidTr="00712696">
        <w:trPr>
          <w:trHeight w:val="20"/>
          <w:jc w:val="center"/>
        </w:trPr>
        <w:tc>
          <w:tcPr>
            <w:tcW w:w="1134" w:type="dxa"/>
            <w:hideMark/>
          </w:tcPr>
          <w:p w14:paraId="7ED12A7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131301</w:t>
            </w:r>
          </w:p>
        </w:tc>
        <w:tc>
          <w:tcPr>
            <w:tcW w:w="6521" w:type="dxa"/>
            <w:hideMark/>
          </w:tcPr>
          <w:p w14:paraId="3956F75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Synthetic Textile Manufacturing</w:t>
            </w:r>
          </w:p>
        </w:tc>
        <w:tc>
          <w:tcPr>
            <w:tcW w:w="1764" w:type="dxa"/>
            <w:hideMark/>
          </w:tcPr>
          <w:p w14:paraId="585C866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2.690</w:t>
            </w:r>
          </w:p>
        </w:tc>
      </w:tr>
      <w:tr w:rsidR="007C08C2" w:rsidRPr="007C08C2" w14:paraId="1907CCB9" w14:textId="77777777" w:rsidTr="00712696">
        <w:trPr>
          <w:trHeight w:val="20"/>
          <w:jc w:val="center"/>
        </w:trPr>
        <w:tc>
          <w:tcPr>
            <w:tcW w:w="1134" w:type="dxa"/>
            <w:hideMark/>
          </w:tcPr>
          <w:p w14:paraId="6E5CBBD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132001</w:t>
            </w:r>
          </w:p>
        </w:tc>
        <w:tc>
          <w:tcPr>
            <w:tcW w:w="6521" w:type="dxa"/>
            <w:hideMark/>
          </w:tcPr>
          <w:p w14:paraId="76A057A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Leather Tanning, Fur Dressing and Leather Product Manufacturing</w:t>
            </w:r>
          </w:p>
        </w:tc>
        <w:tc>
          <w:tcPr>
            <w:tcW w:w="1764" w:type="dxa"/>
            <w:hideMark/>
          </w:tcPr>
          <w:p w14:paraId="0050062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2.796</w:t>
            </w:r>
          </w:p>
        </w:tc>
      </w:tr>
      <w:tr w:rsidR="007C08C2" w:rsidRPr="007C08C2" w14:paraId="4CDFA524" w14:textId="77777777" w:rsidTr="00712696">
        <w:trPr>
          <w:trHeight w:val="20"/>
          <w:jc w:val="center"/>
        </w:trPr>
        <w:tc>
          <w:tcPr>
            <w:tcW w:w="1134" w:type="dxa"/>
            <w:hideMark/>
          </w:tcPr>
          <w:p w14:paraId="5B45998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133101</w:t>
            </w:r>
          </w:p>
        </w:tc>
        <w:tc>
          <w:tcPr>
            <w:tcW w:w="6521" w:type="dxa"/>
            <w:hideMark/>
          </w:tcPr>
          <w:p w14:paraId="1820448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Textile Floor Covering Manufacturing</w:t>
            </w:r>
          </w:p>
        </w:tc>
        <w:tc>
          <w:tcPr>
            <w:tcW w:w="1764" w:type="dxa"/>
            <w:hideMark/>
          </w:tcPr>
          <w:p w14:paraId="28F151E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2.175</w:t>
            </w:r>
          </w:p>
        </w:tc>
      </w:tr>
      <w:tr w:rsidR="007C08C2" w:rsidRPr="007C08C2" w14:paraId="25FDDECE" w14:textId="77777777" w:rsidTr="00712696">
        <w:trPr>
          <w:trHeight w:val="20"/>
          <w:jc w:val="center"/>
        </w:trPr>
        <w:tc>
          <w:tcPr>
            <w:tcW w:w="1134" w:type="dxa"/>
            <w:hideMark/>
          </w:tcPr>
          <w:p w14:paraId="3ACF45F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133201</w:t>
            </w:r>
          </w:p>
        </w:tc>
        <w:tc>
          <w:tcPr>
            <w:tcW w:w="6521" w:type="dxa"/>
            <w:hideMark/>
          </w:tcPr>
          <w:p w14:paraId="3CBB360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Rope, Cordage and Twine Manufacturing</w:t>
            </w:r>
          </w:p>
        </w:tc>
        <w:tc>
          <w:tcPr>
            <w:tcW w:w="1764" w:type="dxa"/>
            <w:hideMark/>
          </w:tcPr>
          <w:p w14:paraId="7514473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2.501</w:t>
            </w:r>
          </w:p>
        </w:tc>
      </w:tr>
      <w:tr w:rsidR="007C08C2" w:rsidRPr="007C08C2" w14:paraId="6FD1D87A" w14:textId="77777777" w:rsidTr="00712696">
        <w:trPr>
          <w:trHeight w:val="20"/>
          <w:jc w:val="center"/>
        </w:trPr>
        <w:tc>
          <w:tcPr>
            <w:tcW w:w="1134" w:type="dxa"/>
            <w:hideMark/>
          </w:tcPr>
          <w:p w14:paraId="1759513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133301</w:t>
            </w:r>
          </w:p>
        </w:tc>
        <w:tc>
          <w:tcPr>
            <w:tcW w:w="6521" w:type="dxa"/>
            <w:hideMark/>
          </w:tcPr>
          <w:p w14:paraId="588C7BC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Cut and Sewn Textile Product Manufacturing</w:t>
            </w:r>
          </w:p>
        </w:tc>
        <w:tc>
          <w:tcPr>
            <w:tcW w:w="1764" w:type="dxa"/>
            <w:hideMark/>
          </w:tcPr>
          <w:p w14:paraId="2076276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3.246</w:t>
            </w:r>
          </w:p>
        </w:tc>
      </w:tr>
      <w:tr w:rsidR="007C08C2" w:rsidRPr="007C08C2" w14:paraId="0B3D287C" w14:textId="77777777" w:rsidTr="00712696">
        <w:trPr>
          <w:trHeight w:val="20"/>
          <w:jc w:val="center"/>
        </w:trPr>
        <w:tc>
          <w:tcPr>
            <w:tcW w:w="1134" w:type="dxa"/>
            <w:hideMark/>
          </w:tcPr>
          <w:p w14:paraId="606AC68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133401</w:t>
            </w:r>
          </w:p>
        </w:tc>
        <w:tc>
          <w:tcPr>
            <w:tcW w:w="6521" w:type="dxa"/>
            <w:hideMark/>
          </w:tcPr>
          <w:p w14:paraId="7B4E9C1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Textile Finishing and Other Textile Product Manufacturing</w:t>
            </w:r>
          </w:p>
        </w:tc>
        <w:tc>
          <w:tcPr>
            <w:tcW w:w="1764" w:type="dxa"/>
            <w:hideMark/>
          </w:tcPr>
          <w:p w14:paraId="11C69B3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2.339</w:t>
            </w:r>
          </w:p>
        </w:tc>
      </w:tr>
      <w:tr w:rsidR="007C08C2" w:rsidRPr="007C08C2" w14:paraId="6A57CB23" w14:textId="77777777" w:rsidTr="00712696">
        <w:trPr>
          <w:trHeight w:val="20"/>
          <w:jc w:val="center"/>
        </w:trPr>
        <w:tc>
          <w:tcPr>
            <w:tcW w:w="1134" w:type="dxa"/>
            <w:hideMark/>
          </w:tcPr>
          <w:p w14:paraId="4446C38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134001</w:t>
            </w:r>
          </w:p>
        </w:tc>
        <w:tc>
          <w:tcPr>
            <w:tcW w:w="6521" w:type="dxa"/>
            <w:hideMark/>
          </w:tcPr>
          <w:p w14:paraId="69C92CB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Knitted Product Manufacturing</w:t>
            </w:r>
          </w:p>
        </w:tc>
        <w:tc>
          <w:tcPr>
            <w:tcW w:w="1764" w:type="dxa"/>
            <w:hideMark/>
          </w:tcPr>
          <w:p w14:paraId="65C5A50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2.454</w:t>
            </w:r>
          </w:p>
        </w:tc>
      </w:tr>
      <w:tr w:rsidR="007C08C2" w:rsidRPr="007C08C2" w14:paraId="4D80C6B3" w14:textId="77777777" w:rsidTr="00712696">
        <w:trPr>
          <w:trHeight w:val="20"/>
          <w:jc w:val="center"/>
        </w:trPr>
        <w:tc>
          <w:tcPr>
            <w:tcW w:w="1134" w:type="dxa"/>
            <w:hideMark/>
          </w:tcPr>
          <w:p w14:paraId="4518EB4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135101</w:t>
            </w:r>
          </w:p>
        </w:tc>
        <w:tc>
          <w:tcPr>
            <w:tcW w:w="6521" w:type="dxa"/>
            <w:hideMark/>
          </w:tcPr>
          <w:p w14:paraId="6806323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Clothing Manufacturing</w:t>
            </w:r>
          </w:p>
        </w:tc>
        <w:tc>
          <w:tcPr>
            <w:tcW w:w="1764" w:type="dxa"/>
            <w:hideMark/>
          </w:tcPr>
          <w:p w14:paraId="50C26A9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2.227</w:t>
            </w:r>
          </w:p>
        </w:tc>
      </w:tr>
      <w:tr w:rsidR="007C08C2" w:rsidRPr="007C08C2" w14:paraId="519954D4" w14:textId="77777777" w:rsidTr="00712696">
        <w:trPr>
          <w:trHeight w:val="20"/>
          <w:jc w:val="center"/>
        </w:trPr>
        <w:tc>
          <w:tcPr>
            <w:tcW w:w="1134" w:type="dxa"/>
            <w:hideMark/>
          </w:tcPr>
          <w:p w14:paraId="6053ADA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135201</w:t>
            </w:r>
          </w:p>
        </w:tc>
        <w:tc>
          <w:tcPr>
            <w:tcW w:w="6521" w:type="dxa"/>
            <w:hideMark/>
          </w:tcPr>
          <w:p w14:paraId="053A87D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Footwear Manufacturing</w:t>
            </w:r>
          </w:p>
        </w:tc>
        <w:tc>
          <w:tcPr>
            <w:tcW w:w="1764" w:type="dxa"/>
            <w:hideMark/>
          </w:tcPr>
          <w:p w14:paraId="317ADDB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3.478</w:t>
            </w:r>
          </w:p>
        </w:tc>
      </w:tr>
      <w:tr w:rsidR="007C08C2" w:rsidRPr="007C08C2" w14:paraId="22F50652" w14:textId="77777777" w:rsidTr="00712696">
        <w:trPr>
          <w:trHeight w:val="20"/>
          <w:jc w:val="center"/>
        </w:trPr>
        <w:tc>
          <w:tcPr>
            <w:tcW w:w="1134" w:type="dxa"/>
            <w:hideMark/>
          </w:tcPr>
          <w:p w14:paraId="0258399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141101</w:t>
            </w:r>
          </w:p>
        </w:tc>
        <w:tc>
          <w:tcPr>
            <w:tcW w:w="6521" w:type="dxa"/>
            <w:hideMark/>
          </w:tcPr>
          <w:p w14:paraId="0DA4F60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Log Sawmilling</w:t>
            </w:r>
          </w:p>
        </w:tc>
        <w:tc>
          <w:tcPr>
            <w:tcW w:w="1764" w:type="dxa"/>
            <w:hideMark/>
          </w:tcPr>
          <w:p w14:paraId="0C7FEEB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5.471</w:t>
            </w:r>
          </w:p>
        </w:tc>
      </w:tr>
      <w:tr w:rsidR="007C08C2" w:rsidRPr="007C08C2" w14:paraId="08DC906E" w14:textId="77777777" w:rsidTr="00712696">
        <w:trPr>
          <w:trHeight w:val="20"/>
          <w:jc w:val="center"/>
        </w:trPr>
        <w:tc>
          <w:tcPr>
            <w:tcW w:w="1134" w:type="dxa"/>
            <w:hideMark/>
          </w:tcPr>
          <w:p w14:paraId="2D00419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141201</w:t>
            </w:r>
          </w:p>
        </w:tc>
        <w:tc>
          <w:tcPr>
            <w:tcW w:w="6521" w:type="dxa"/>
            <w:hideMark/>
          </w:tcPr>
          <w:p w14:paraId="7DE13AD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Wood Chipping</w:t>
            </w:r>
          </w:p>
        </w:tc>
        <w:tc>
          <w:tcPr>
            <w:tcW w:w="1764" w:type="dxa"/>
            <w:hideMark/>
          </w:tcPr>
          <w:p w14:paraId="449AFCA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3.899</w:t>
            </w:r>
          </w:p>
        </w:tc>
      </w:tr>
      <w:tr w:rsidR="007C08C2" w:rsidRPr="007C08C2" w14:paraId="052DD871" w14:textId="77777777" w:rsidTr="00712696">
        <w:trPr>
          <w:trHeight w:val="20"/>
          <w:jc w:val="center"/>
        </w:trPr>
        <w:tc>
          <w:tcPr>
            <w:tcW w:w="1134" w:type="dxa"/>
            <w:hideMark/>
          </w:tcPr>
          <w:p w14:paraId="109D910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141301</w:t>
            </w:r>
          </w:p>
        </w:tc>
        <w:tc>
          <w:tcPr>
            <w:tcW w:w="6521" w:type="dxa"/>
            <w:hideMark/>
          </w:tcPr>
          <w:p w14:paraId="07D23EF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Timber Resawing and Dressing</w:t>
            </w:r>
          </w:p>
        </w:tc>
        <w:tc>
          <w:tcPr>
            <w:tcW w:w="1764" w:type="dxa"/>
            <w:hideMark/>
          </w:tcPr>
          <w:p w14:paraId="27C6801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7.104</w:t>
            </w:r>
          </w:p>
        </w:tc>
      </w:tr>
      <w:tr w:rsidR="007C08C2" w:rsidRPr="007C08C2" w14:paraId="6092EE85" w14:textId="77777777" w:rsidTr="00712696">
        <w:trPr>
          <w:trHeight w:val="20"/>
          <w:jc w:val="center"/>
        </w:trPr>
        <w:tc>
          <w:tcPr>
            <w:tcW w:w="1134" w:type="dxa"/>
            <w:hideMark/>
          </w:tcPr>
          <w:p w14:paraId="4AD51CD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149101</w:t>
            </w:r>
          </w:p>
        </w:tc>
        <w:tc>
          <w:tcPr>
            <w:tcW w:w="6521" w:type="dxa"/>
            <w:hideMark/>
          </w:tcPr>
          <w:p w14:paraId="6CC09AB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Prefabricated Wooden Building Manufacturing</w:t>
            </w:r>
          </w:p>
        </w:tc>
        <w:tc>
          <w:tcPr>
            <w:tcW w:w="1764" w:type="dxa"/>
            <w:hideMark/>
          </w:tcPr>
          <w:p w14:paraId="33FBDE7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3.919</w:t>
            </w:r>
          </w:p>
        </w:tc>
      </w:tr>
      <w:tr w:rsidR="007C08C2" w:rsidRPr="007C08C2" w14:paraId="3A03D3F8" w14:textId="77777777" w:rsidTr="00712696">
        <w:trPr>
          <w:trHeight w:val="20"/>
          <w:jc w:val="center"/>
        </w:trPr>
        <w:tc>
          <w:tcPr>
            <w:tcW w:w="1134" w:type="dxa"/>
            <w:hideMark/>
          </w:tcPr>
          <w:p w14:paraId="7FD55C5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149201</w:t>
            </w:r>
          </w:p>
        </w:tc>
        <w:tc>
          <w:tcPr>
            <w:tcW w:w="6521" w:type="dxa"/>
            <w:hideMark/>
          </w:tcPr>
          <w:p w14:paraId="3744C21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Wooden Structural Fitting and Component Manufacturing</w:t>
            </w:r>
          </w:p>
        </w:tc>
        <w:tc>
          <w:tcPr>
            <w:tcW w:w="1764" w:type="dxa"/>
            <w:hideMark/>
          </w:tcPr>
          <w:p w14:paraId="63D6944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3.448</w:t>
            </w:r>
          </w:p>
        </w:tc>
      </w:tr>
      <w:tr w:rsidR="007C08C2" w:rsidRPr="007C08C2" w14:paraId="12B0199B" w14:textId="77777777" w:rsidTr="00712696">
        <w:trPr>
          <w:trHeight w:val="20"/>
          <w:jc w:val="center"/>
        </w:trPr>
        <w:tc>
          <w:tcPr>
            <w:tcW w:w="1134" w:type="dxa"/>
            <w:hideMark/>
          </w:tcPr>
          <w:p w14:paraId="3FE798F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149301</w:t>
            </w:r>
          </w:p>
        </w:tc>
        <w:tc>
          <w:tcPr>
            <w:tcW w:w="6521" w:type="dxa"/>
            <w:hideMark/>
          </w:tcPr>
          <w:p w14:paraId="32E3838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Veneer and Plywood Manufacturing</w:t>
            </w:r>
          </w:p>
        </w:tc>
        <w:tc>
          <w:tcPr>
            <w:tcW w:w="1764" w:type="dxa"/>
            <w:hideMark/>
          </w:tcPr>
          <w:p w14:paraId="5D39EFC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5.499</w:t>
            </w:r>
          </w:p>
        </w:tc>
      </w:tr>
      <w:tr w:rsidR="007C08C2" w:rsidRPr="007C08C2" w14:paraId="757ED677" w14:textId="77777777" w:rsidTr="00712696">
        <w:trPr>
          <w:trHeight w:val="20"/>
          <w:jc w:val="center"/>
        </w:trPr>
        <w:tc>
          <w:tcPr>
            <w:tcW w:w="1134" w:type="dxa"/>
            <w:hideMark/>
          </w:tcPr>
          <w:p w14:paraId="08D31C4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149401</w:t>
            </w:r>
          </w:p>
        </w:tc>
        <w:tc>
          <w:tcPr>
            <w:tcW w:w="6521" w:type="dxa"/>
            <w:hideMark/>
          </w:tcPr>
          <w:p w14:paraId="25EFFEB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Reconstituted Wood Product Manufacturing</w:t>
            </w:r>
          </w:p>
        </w:tc>
        <w:tc>
          <w:tcPr>
            <w:tcW w:w="1764" w:type="dxa"/>
            <w:hideMark/>
          </w:tcPr>
          <w:p w14:paraId="030BC48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3.000</w:t>
            </w:r>
          </w:p>
        </w:tc>
      </w:tr>
      <w:tr w:rsidR="007C08C2" w:rsidRPr="007C08C2" w14:paraId="35DE152F" w14:textId="77777777" w:rsidTr="00712696">
        <w:trPr>
          <w:trHeight w:val="20"/>
          <w:jc w:val="center"/>
        </w:trPr>
        <w:tc>
          <w:tcPr>
            <w:tcW w:w="1134" w:type="dxa"/>
            <w:hideMark/>
          </w:tcPr>
          <w:p w14:paraId="1DF67D4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149901</w:t>
            </w:r>
          </w:p>
        </w:tc>
        <w:tc>
          <w:tcPr>
            <w:tcW w:w="6521" w:type="dxa"/>
            <w:hideMark/>
          </w:tcPr>
          <w:p w14:paraId="1430184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Wood Product Manufacturing </w:t>
            </w:r>
            <w:proofErr w:type="spellStart"/>
            <w:r w:rsidRPr="007C08C2">
              <w:rPr>
                <w:rFonts w:eastAsia="Times New Roman"/>
                <w:szCs w:val="20"/>
                <w:lang w:val="en-US"/>
              </w:rPr>
              <w:t>n.e.c.</w:t>
            </w:r>
            <w:proofErr w:type="spellEnd"/>
          </w:p>
        </w:tc>
        <w:tc>
          <w:tcPr>
            <w:tcW w:w="1764" w:type="dxa"/>
            <w:hideMark/>
          </w:tcPr>
          <w:p w14:paraId="14204AB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3.821</w:t>
            </w:r>
          </w:p>
        </w:tc>
      </w:tr>
      <w:tr w:rsidR="007C08C2" w:rsidRPr="007C08C2" w14:paraId="34EC04B1" w14:textId="77777777" w:rsidTr="00712696">
        <w:trPr>
          <w:trHeight w:val="20"/>
          <w:jc w:val="center"/>
        </w:trPr>
        <w:tc>
          <w:tcPr>
            <w:tcW w:w="1134" w:type="dxa"/>
            <w:hideMark/>
          </w:tcPr>
          <w:p w14:paraId="23DF7E5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149902</w:t>
            </w:r>
          </w:p>
        </w:tc>
        <w:tc>
          <w:tcPr>
            <w:tcW w:w="6521" w:type="dxa"/>
            <w:hideMark/>
          </w:tcPr>
          <w:p w14:paraId="4FFEE0B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Wooden Containers Manufacturing</w:t>
            </w:r>
          </w:p>
        </w:tc>
        <w:tc>
          <w:tcPr>
            <w:tcW w:w="1764" w:type="dxa"/>
            <w:hideMark/>
          </w:tcPr>
          <w:p w14:paraId="0000ACA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5.715</w:t>
            </w:r>
          </w:p>
        </w:tc>
      </w:tr>
      <w:tr w:rsidR="007C08C2" w:rsidRPr="007C08C2" w14:paraId="5A064240" w14:textId="77777777" w:rsidTr="00712696">
        <w:trPr>
          <w:trHeight w:val="20"/>
          <w:jc w:val="center"/>
        </w:trPr>
        <w:tc>
          <w:tcPr>
            <w:tcW w:w="1134" w:type="dxa"/>
            <w:hideMark/>
          </w:tcPr>
          <w:p w14:paraId="5D7CD07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151001</w:t>
            </w:r>
          </w:p>
        </w:tc>
        <w:tc>
          <w:tcPr>
            <w:tcW w:w="6521" w:type="dxa"/>
            <w:hideMark/>
          </w:tcPr>
          <w:p w14:paraId="18566EE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Pulp, Paper and Paperboard Manufacturing</w:t>
            </w:r>
          </w:p>
        </w:tc>
        <w:tc>
          <w:tcPr>
            <w:tcW w:w="1764" w:type="dxa"/>
            <w:hideMark/>
          </w:tcPr>
          <w:p w14:paraId="46E854B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3.615</w:t>
            </w:r>
          </w:p>
        </w:tc>
      </w:tr>
      <w:tr w:rsidR="007C08C2" w:rsidRPr="007C08C2" w14:paraId="798EB38B" w14:textId="77777777" w:rsidTr="00712696">
        <w:trPr>
          <w:trHeight w:val="20"/>
          <w:jc w:val="center"/>
        </w:trPr>
        <w:tc>
          <w:tcPr>
            <w:tcW w:w="1134" w:type="dxa"/>
            <w:hideMark/>
          </w:tcPr>
          <w:p w14:paraId="3D28685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152101</w:t>
            </w:r>
          </w:p>
        </w:tc>
        <w:tc>
          <w:tcPr>
            <w:tcW w:w="6521" w:type="dxa"/>
            <w:hideMark/>
          </w:tcPr>
          <w:p w14:paraId="5236C7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Corrugated Paperboard and Paperboard Container Manufacturing</w:t>
            </w:r>
          </w:p>
        </w:tc>
        <w:tc>
          <w:tcPr>
            <w:tcW w:w="1764" w:type="dxa"/>
            <w:hideMark/>
          </w:tcPr>
          <w:p w14:paraId="1A9C4EF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3.642</w:t>
            </w:r>
          </w:p>
        </w:tc>
      </w:tr>
      <w:tr w:rsidR="007C08C2" w:rsidRPr="007C08C2" w14:paraId="1518C4CB" w14:textId="77777777" w:rsidTr="00712696">
        <w:trPr>
          <w:trHeight w:val="20"/>
          <w:jc w:val="center"/>
        </w:trPr>
        <w:tc>
          <w:tcPr>
            <w:tcW w:w="1134" w:type="dxa"/>
            <w:hideMark/>
          </w:tcPr>
          <w:p w14:paraId="728ADCD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152201</w:t>
            </w:r>
          </w:p>
        </w:tc>
        <w:tc>
          <w:tcPr>
            <w:tcW w:w="6521" w:type="dxa"/>
            <w:hideMark/>
          </w:tcPr>
          <w:p w14:paraId="544651E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Paper Bag Manufacturing</w:t>
            </w:r>
          </w:p>
        </w:tc>
        <w:tc>
          <w:tcPr>
            <w:tcW w:w="1764" w:type="dxa"/>
            <w:hideMark/>
          </w:tcPr>
          <w:p w14:paraId="28C1279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5.782</w:t>
            </w:r>
          </w:p>
        </w:tc>
      </w:tr>
      <w:tr w:rsidR="007C08C2" w:rsidRPr="007C08C2" w14:paraId="421B553A" w14:textId="77777777" w:rsidTr="00712696">
        <w:trPr>
          <w:trHeight w:val="20"/>
          <w:jc w:val="center"/>
        </w:trPr>
        <w:tc>
          <w:tcPr>
            <w:tcW w:w="1134" w:type="dxa"/>
            <w:hideMark/>
          </w:tcPr>
          <w:p w14:paraId="724259A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lastRenderedPageBreak/>
              <w:t>152301</w:t>
            </w:r>
          </w:p>
        </w:tc>
        <w:tc>
          <w:tcPr>
            <w:tcW w:w="6521" w:type="dxa"/>
            <w:hideMark/>
          </w:tcPr>
          <w:p w14:paraId="7676B84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Paper Stationery Manufacturing</w:t>
            </w:r>
          </w:p>
        </w:tc>
        <w:tc>
          <w:tcPr>
            <w:tcW w:w="1764" w:type="dxa"/>
            <w:hideMark/>
          </w:tcPr>
          <w:p w14:paraId="43878C3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2.974</w:t>
            </w:r>
          </w:p>
        </w:tc>
      </w:tr>
      <w:tr w:rsidR="007C08C2" w:rsidRPr="007C08C2" w14:paraId="2C7486D7" w14:textId="77777777" w:rsidTr="00712696">
        <w:trPr>
          <w:trHeight w:val="20"/>
          <w:jc w:val="center"/>
        </w:trPr>
        <w:tc>
          <w:tcPr>
            <w:tcW w:w="1134" w:type="dxa"/>
            <w:hideMark/>
          </w:tcPr>
          <w:p w14:paraId="2DA168D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152401</w:t>
            </w:r>
          </w:p>
        </w:tc>
        <w:tc>
          <w:tcPr>
            <w:tcW w:w="6521" w:type="dxa"/>
            <w:hideMark/>
          </w:tcPr>
          <w:p w14:paraId="243FC09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Sanitary Paper Product Manufacturing</w:t>
            </w:r>
          </w:p>
        </w:tc>
        <w:tc>
          <w:tcPr>
            <w:tcW w:w="1764" w:type="dxa"/>
            <w:hideMark/>
          </w:tcPr>
          <w:p w14:paraId="3CCD564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4.231</w:t>
            </w:r>
          </w:p>
        </w:tc>
      </w:tr>
      <w:tr w:rsidR="007C08C2" w:rsidRPr="007C08C2" w14:paraId="28783CAC" w14:textId="77777777" w:rsidTr="00712696">
        <w:trPr>
          <w:trHeight w:val="20"/>
          <w:jc w:val="center"/>
        </w:trPr>
        <w:tc>
          <w:tcPr>
            <w:tcW w:w="1134" w:type="dxa"/>
            <w:hideMark/>
          </w:tcPr>
          <w:p w14:paraId="0D65A8C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152901</w:t>
            </w:r>
          </w:p>
        </w:tc>
        <w:tc>
          <w:tcPr>
            <w:tcW w:w="6521" w:type="dxa"/>
            <w:hideMark/>
          </w:tcPr>
          <w:p w14:paraId="1009408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Converted Paper Product Manufacturing</w:t>
            </w:r>
          </w:p>
        </w:tc>
        <w:tc>
          <w:tcPr>
            <w:tcW w:w="1764" w:type="dxa"/>
            <w:hideMark/>
          </w:tcPr>
          <w:p w14:paraId="4DFE1BA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4.303</w:t>
            </w:r>
          </w:p>
        </w:tc>
      </w:tr>
      <w:tr w:rsidR="007C08C2" w:rsidRPr="007C08C2" w14:paraId="7A98E104" w14:textId="77777777" w:rsidTr="00712696">
        <w:trPr>
          <w:trHeight w:val="20"/>
          <w:jc w:val="center"/>
        </w:trPr>
        <w:tc>
          <w:tcPr>
            <w:tcW w:w="1134" w:type="dxa"/>
            <w:hideMark/>
          </w:tcPr>
          <w:p w14:paraId="27BC6C4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161106</w:t>
            </w:r>
          </w:p>
        </w:tc>
        <w:tc>
          <w:tcPr>
            <w:tcW w:w="6521" w:type="dxa"/>
            <w:hideMark/>
          </w:tcPr>
          <w:p w14:paraId="02919DF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Printing</w:t>
            </w:r>
          </w:p>
        </w:tc>
        <w:tc>
          <w:tcPr>
            <w:tcW w:w="1764" w:type="dxa"/>
            <w:hideMark/>
          </w:tcPr>
          <w:p w14:paraId="2765772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1.319</w:t>
            </w:r>
          </w:p>
        </w:tc>
      </w:tr>
      <w:tr w:rsidR="007C08C2" w:rsidRPr="007C08C2" w14:paraId="4E0D986E" w14:textId="77777777" w:rsidTr="00712696">
        <w:trPr>
          <w:trHeight w:val="20"/>
          <w:jc w:val="center"/>
        </w:trPr>
        <w:tc>
          <w:tcPr>
            <w:tcW w:w="1134" w:type="dxa"/>
            <w:hideMark/>
          </w:tcPr>
          <w:p w14:paraId="55FD631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161206</w:t>
            </w:r>
          </w:p>
        </w:tc>
        <w:tc>
          <w:tcPr>
            <w:tcW w:w="6521" w:type="dxa"/>
            <w:hideMark/>
          </w:tcPr>
          <w:p w14:paraId="74CF674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Printing Support Services</w:t>
            </w:r>
          </w:p>
        </w:tc>
        <w:tc>
          <w:tcPr>
            <w:tcW w:w="1764" w:type="dxa"/>
            <w:hideMark/>
          </w:tcPr>
          <w:p w14:paraId="53BB288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1.059</w:t>
            </w:r>
          </w:p>
        </w:tc>
      </w:tr>
      <w:tr w:rsidR="007C08C2" w:rsidRPr="007C08C2" w14:paraId="78B7E272" w14:textId="77777777" w:rsidTr="00712696">
        <w:trPr>
          <w:trHeight w:val="20"/>
          <w:jc w:val="center"/>
        </w:trPr>
        <w:tc>
          <w:tcPr>
            <w:tcW w:w="1134" w:type="dxa"/>
            <w:hideMark/>
          </w:tcPr>
          <w:p w14:paraId="7A9D9D4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162007</w:t>
            </w:r>
          </w:p>
        </w:tc>
        <w:tc>
          <w:tcPr>
            <w:tcW w:w="6521" w:type="dxa"/>
            <w:hideMark/>
          </w:tcPr>
          <w:p w14:paraId="0BA8C86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Reproduction of Recorded Media</w:t>
            </w:r>
          </w:p>
        </w:tc>
        <w:tc>
          <w:tcPr>
            <w:tcW w:w="1764" w:type="dxa"/>
            <w:hideMark/>
          </w:tcPr>
          <w:p w14:paraId="651BDB4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2B78921A" w14:textId="77777777" w:rsidTr="00712696">
        <w:trPr>
          <w:trHeight w:val="20"/>
          <w:jc w:val="center"/>
        </w:trPr>
        <w:tc>
          <w:tcPr>
            <w:tcW w:w="1134" w:type="dxa"/>
            <w:hideMark/>
          </w:tcPr>
          <w:p w14:paraId="41771D5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170101</w:t>
            </w:r>
          </w:p>
        </w:tc>
        <w:tc>
          <w:tcPr>
            <w:tcW w:w="6521" w:type="dxa"/>
            <w:hideMark/>
          </w:tcPr>
          <w:p w14:paraId="11AD31B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Petroleum Refining and Petroleum Fuel Manufacturing</w:t>
            </w:r>
          </w:p>
        </w:tc>
        <w:tc>
          <w:tcPr>
            <w:tcW w:w="1764" w:type="dxa"/>
            <w:hideMark/>
          </w:tcPr>
          <w:p w14:paraId="3C58887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1.424</w:t>
            </w:r>
          </w:p>
        </w:tc>
      </w:tr>
      <w:tr w:rsidR="007C08C2" w:rsidRPr="007C08C2" w14:paraId="0D8CC64A" w14:textId="77777777" w:rsidTr="00712696">
        <w:trPr>
          <w:trHeight w:val="20"/>
          <w:jc w:val="center"/>
        </w:trPr>
        <w:tc>
          <w:tcPr>
            <w:tcW w:w="1134" w:type="dxa"/>
            <w:hideMark/>
          </w:tcPr>
          <w:p w14:paraId="4B89CAD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170901</w:t>
            </w:r>
          </w:p>
        </w:tc>
        <w:tc>
          <w:tcPr>
            <w:tcW w:w="6521" w:type="dxa"/>
            <w:hideMark/>
          </w:tcPr>
          <w:p w14:paraId="0038247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Petroleum and Coal Product Manufacturing</w:t>
            </w:r>
          </w:p>
        </w:tc>
        <w:tc>
          <w:tcPr>
            <w:tcW w:w="1764" w:type="dxa"/>
            <w:hideMark/>
          </w:tcPr>
          <w:p w14:paraId="04DC2BE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2.158</w:t>
            </w:r>
          </w:p>
        </w:tc>
      </w:tr>
      <w:tr w:rsidR="007C08C2" w:rsidRPr="007C08C2" w14:paraId="48DF47FD" w14:textId="77777777" w:rsidTr="00712696">
        <w:trPr>
          <w:trHeight w:val="20"/>
          <w:jc w:val="center"/>
        </w:trPr>
        <w:tc>
          <w:tcPr>
            <w:tcW w:w="1134" w:type="dxa"/>
            <w:hideMark/>
          </w:tcPr>
          <w:p w14:paraId="6C9FBB6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181101</w:t>
            </w:r>
          </w:p>
        </w:tc>
        <w:tc>
          <w:tcPr>
            <w:tcW w:w="6521" w:type="dxa"/>
            <w:hideMark/>
          </w:tcPr>
          <w:p w14:paraId="46E5C3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Industrial Gas Manufacturing</w:t>
            </w:r>
          </w:p>
        </w:tc>
        <w:tc>
          <w:tcPr>
            <w:tcW w:w="1764" w:type="dxa"/>
            <w:hideMark/>
          </w:tcPr>
          <w:p w14:paraId="7795CCD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1.646</w:t>
            </w:r>
          </w:p>
        </w:tc>
      </w:tr>
      <w:tr w:rsidR="007C08C2" w:rsidRPr="007C08C2" w14:paraId="4978E83A" w14:textId="77777777" w:rsidTr="00712696">
        <w:trPr>
          <w:trHeight w:val="20"/>
          <w:jc w:val="center"/>
        </w:trPr>
        <w:tc>
          <w:tcPr>
            <w:tcW w:w="1134" w:type="dxa"/>
            <w:hideMark/>
          </w:tcPr>
          <w:p w14:paraId="38D99BA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181201</w:t>
            </w:r>
          </w:p>
        </w:tc>
        <w:tc>
          <w:tcPr>
            <w:tcW w:w="6521" w:type="dxa"/>
            <w:hideMark/>
          </w:tcPr>
          <w:p w14:paraId="0F34972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Basic Organic Chemical Manufacturing</w:t>
            </w:r>
          </w:p>
        </w:tc>
        <w:tc>
          <w:tcPr>
            <w:tcW w:w="1764" w:type="dxa"/>
            <w:hideMark/>
          </w:tcPr>
          <w:p w14:paraId="6F9886D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2.696</w:t>
            </w:r>
          </w:p>
        </w:tc>
      </w:tr>
      <w:tr w:rsidR="007C08C2" w:rsidRPr="007C08C2" w14:paraId="355E51EE" w14:textId="77777777" w:rsidTr="00712696">
        <w:trPr>
          <w:trHeight w:val="20"/>
          <w:jc w:val="center"/>
        </w:trPr>
        <w:tc>
          <w:tcPr>
            <w:tcW w:w="1134" w:type="dxa"/>
            <w:hideMark/>
          </w:tcPr>
          <w:p w14:paraId="3E71CCE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181301</w:t>
            </w:r>
          </w:p>
        </w:tc>
        <w:tc>
          <w:tcPr>
            <w:tcW w:w="6521" w:type="dxa"/>
            <w:hideMark/>
          </w:tcPr>
          <w:p w14:paraId="2ECF10A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Basic Inorganic Chemical Manufacturing</w:t>
            </w:r>
          </w:p>
        </w:tc>
        <w:tc>
          <w:tcPr>
            <w:tcW w:w="1764" w:type="dxa"/>
            <w:hideMark/>
          </w:tcPr>
          <w:p w14:paraId="58BF139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2.560</w:t>
            </w:r>
          </w:p>
        </w:tc>
      </w:tr>
      <w:tr w:rsidR="007C08C2" w:rsidRPr="007C08C2" w14:paraId="69FC1769" w14:textId="77777777" w:rsidTr="00712696">
        <w:trPr>
          <w:trHeight w:val="20"/>
          <w:jc w:val="center"/>
        </w:trPr>
        <w:tc>
          <w:tcPr>
            <w:tcW w:w="1134" w:type="dxa"/>
            <w:hideMark/>
          </w:tcPr>
          <w:p w14:paraId="7E79F06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182101</w:t>
            </w:r>
          </w:p>
        </w:tc>
        <w:tc>
          <w:tcPr>
            <w:tcW w:w="6521" w:type="dxa"/>
            <w:hideMark/>
          </w:tcPr>
          <w:p w14:paraId="27086A3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Synthetic Resin and Synthetic Rubber Manufacturing</w:t>
            </w:r>
          </w:p>
        </w:tc>
        <w:tc>
          <w:tcPr>
            <w:tcW w:w="1764" w:type="dxa"/>
            <w:hideMark/>
          </w:tcPr>
          <w:p w14:paraId="08DEE4C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5.727</w:t>
            </w:r>
          </w:p>
        </w:tc>
      </w:tr>
      <w:tr w:rsidR="007C08C2" w:rsidRPr="007C08C2" w14:paraId="62F82675" w14:textId="77777777" w:rsidTr="00712696">
        <w:trPr>
          <w:trHeight w:val="20"/>
          <w:jc w:val="center"/>
        </w:trPr>
        <w:tc>
          <w:tcPr>
            <w:tcW w:w="1134" w:type="dxa"/>
            <w:hideMark/>
          </w:tcPr>
          <w:p w14:paraId="071B04E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182901</w:t>
            </w:r>
          </w:p>
        </w:tc>
        <w:tc>
          <w:tcPr>
            <w:tcW w:w="6521" w:type="dxa"/>
            <w:hideMark/>
          </w:tcPr>
          <w:p w14:paraId="329862D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Basic Polymer Manufacturing</w:t>
            </w:r>
          </w:p>
        </w:tc>
        <w:tc>
          <w:tcPr>
            <w:tcW w:w="1764" w:type="dxa"/>
            <w:hideMark/>
          </w:tcPr>
          <w:p w14:paraId="1B13D5A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4.405</w:t>
            </w:r>
          </w:p>
        </w:tc>
      </w:tr>
      <w:tr w:rsidR="007C08C2" w:rsidRPr="007C08C2" w14:paraId="17CD63A0" w14:textId="77777777" w:rsidTr="00712696">
        <w:trPr>
          <w:trHeight w:val="20"/>
          <w:jc w:val="center"/>
        </w:trPr>
        <w:tc>
          <w:tcPr>
            <w:tcW w:w="1134" w:type="dxa"/>
            <w:hideMark/>
          </w:tcPr>
          <w:p w14:paraId="64E8389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183101</w:t>
            </w:r>
          </w:p>
        </w:tc>
        <w:tc>
          <w:tcPr>
            <w:tcW w:w="6521" w:type="dxa"/>
            <w:hideMark/>
          </w:tcPr>
          <w:p w14:paraId="3BCFA36A"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Fertiliser</w:t>
            </w:r>
            <w:proofErr w:type="spellEnd"/>
            <w:r w:rsidRPr="007C08C2">
              <w:rPr>
                <w:rFonts w:eastAsia="Times New Roman"/>
                <w:szCs w:val="20"/>
                <w:lang w:val="en-US"/>
              </w:rPr>
              <w:t xml:space="preserve"> Manufacturing</w:t>
            </w:r>
          </w:p>
        </w:tc>
        <w:tc>
          <w:tcPr>
            <w:tcW w:w="1764" w:type="dxa"/>
            <w:hideMark/>
          </w:tcPr>
          <w:p w14:paraId="27BCF9F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3.802</w:t>
            </w:r>
          </w:p>
        </w:tc>
      </w:tr>
      <w:tr w:rsidR="007C08C2" w:rsidRPr="007C08C2" w14:paraId="4CA39A2A" w14:textId="77777777" w:rsidTr="00712696">
        <w:trPr>
          <w:trHeight w:val="20"/>
          <w:jc w:val="center"/>
        </w:trPr>
        <w:tc>
          <w:tcPr>
            <w:tcW w:w="1134" w:type="dxa"/>
            <w:hideMark/>
          </w:tcPr>
          <w:p w14:paraId="3D73B92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183201</w:t>
            </w:r>
          </w:p>
        </w:tc>
        <w:tc>
          <w:tcPr>
            <w:tcW w:w="6521" w:type="dxa"/>
            <w:hideMark/>
          </w:tcPr>
          <w:p w14:paraId="1B92162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Pesticide Manufacturing</w:t>
            </w:r>
          </w:p>
        </w:tc>
        <w:tc>
          <w:tcPr>
            <w:tcW w:w="1764" w:type="dxa"/>
            <w:hideMark/>
          </w:tcPr>
          <w:p w14:paraId="4E69D1D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2.682</w:t>
            </w:r>
          </w:p>
        </w:tc>
      </w:tr>
      <w:tr w:rsidR="007C08C2" w:rsidRPr="007C08C2" w14:paraId="61FF48F8" w14:textId="77777777" w:rsidTr="00712696">
        <w:trPr>
          <w:trHeight w:val="20"/>
          <w:jc w:val="center"/>
        </w:trPr>
        <w:tc>
          <w:tcPr>
            <w:tcW w:w="1134" w:type="dxa"/>
            <w:hideMark/>
          </w:tcPr>
          <w:p w14:paraId="3B5E298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184101</w:t>
            </w:r>
          </w:p>
        </w:tc>
        <w:tc>
          <w:tcPr>
            <w:tcW w:w="6521" w:type="dxa"/>
            <w:hideMark/>
          </w:tcPr>
          <w:p w14:paraId="266C0BF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Human Pharmaceutical and Medicinal Product Manufacturing</w:t>
            </w:r>
          </w:p>
        </w:tc>
        <w:tc>
          <w:tcPr>
            <w:tcW w:w="1764" w:type="dxa"/>
            <w:hideMark/>
          </w:tcPr>
          <w:p w14:paraId="1A12E59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1.998</w:t>
            </w:r>
          </w:p>
        </w:tc>
      </w:tr>
      <w:tr w:rsidR="007C08C2" w:rsidRPr="007C08C2" w14:paraId="7058F48A" w14:textId="77777777" w:rsidTr="00712696">
        <w:trPr>
          <w:trHeight w:val="20"/>
          <w:jc w:val="center"/>
        </w:trPr>
        <w:tc>
          <w:tcPr>
            <w:tcW w:w="1134" w:type="dxa"/>
            <w:hideMark/>
          </w:tcPr>
          <w:p w14:paraId="199F2DE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184201</w:t>
            </w:r>
          </w:p>
        </w:tc>
        <w:tc>
          <w:tcPr>
            <w:tcW w:w="6521" w:type="dxa"/>
            <w:hideMark/>
          </w:tcPr>
          <w:p w14:paraId="0AAFFE2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Veterinary Pharmaceutical and Medicinal Product Manufacturing</w:t>
            </w:r>
          </w:p>
        </w:tc>
        <w:tc>
          <w:tcPr>
            <w:tcW w:w="1764" w:type="dxa"/>
            <w:hideMark/>
          </w:tcPr>
          <w:p w14:paraId="1CB53FB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2.645</w:t>
            </w:r>
          </w:p>
        </w:tc>
      </w:tr>
      <w:tr w:rsidR="007C08C2" w:rsidRPr="007C08C2" w14:paraId="5EEB82E7" w14:textId="77777777" w:rsidTr="00712696">
        <w:trPr>
          <w:trHeight w:val="20"/>
          <w:jc w:val="center"/>
        </w:trPr>
        <w:tc>
          <w:tcPr>
            <w:tcW w:w="1134" w:type="dxa"/>
            <w:hideMark/>
          </w:tcPr>
          <w:p w14:paraId="1FAA356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185101</w:t>
            </w:r>
          </w:p>
        </w:tc>
        <w:tc>
          <w:tcPr>
            <w:tcW w:w="6521" w:type="dxa"/>
            <w:hideMark/>
          </w:tcPr>
          <w:p w14:paraId="5FCFF0E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Cleaning Compound Manufacturing</w:t>
            </w:r>
          </w:p>
        </w:tc>
        <w:tc>
          <w:tcPr>
            <w:tcW w:w="1764" w:type="dxa"/>
            <w:hideMark/>
          </w:tcPr>
          <w:p w14:paraId="4759E67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2.507</w:t>
            </w:r>
          </w:p>
        </w:tc>
      </w:tr>
      <w:tr w:rsidR="007C08C2" w:rsidRPr="007C08C2" w14:paraId="40C37C4C" w14:textId="77777777" w:rsidTr="00712696">
        <w:trPr>
          <w:trHeight w:val="20"/>
          <w:jc w:val="center"/>
        </w:trPr>
        <w:tc>
          <w:tcPr>
            <w:tcW w:w="1134" w:type="dxa"/>
            <w:hideMark/>
          </w:tcPr>
          <w:p w14:paraId="0C09B4A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185201</w:t>
            </w:r>
          </w:p>
        </w:tc>
        <w:tc>
          <w:tcPr>
            <w:tcW w:w="6521" w:type="dxa"/>
            <w:hideMark/>
          </w:tcPr>
          <w:p w14:paraId="6B654C1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Cosmetic and Toiletry Preparation Manufacturing</w:t>
            </w:r>
          </w:p>
        </w:tc>
        <w:tc>
          <w:tcPr>
            <w:tcW w:w="1764" w:type="dxa"/>
            <w:hideMark/>
          </w:tcPr>
          <w:p w14:paraId="282579E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1.564</w:t>
            </w:r>
          </w:p>
        </w:tc>
      </w:tr>
      <w:tr w:rsidR="007C08C2" w:rsidRPr="007C08C2" w14:paraId="36F9F852" w14:textId="77777777" w:rsidTr="00712696">
        <w:trPr>
          <w:trHeight w:val="20"/>
          <w:jc w:val="center"/>
        </w:trPr>
        <w:tc>
          <w:tcPr>
            <w:tcW w:w="1134" w:type="dxa"/>
            <w:hideMark/>
          </w:tcPr>
          <w:p w14:paraId="26844B7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189101</w:t>
            </w:r>
          </w:p>
        </w:tc>
        <w:tc>
          <w:tcPr>
            <w:tcW w:w="6521" w:type="dxa"/>
            <w:hideMark/>
          </w:tcPr>
          <w:p w14:paraId="3C502EF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Photographic Chemical Product Manufacturing</w:t>
            </w:r>
          </w:p>
        </w:tc>
        <w:tc>
          <w:tcPr>
            <w:tcW w:w="1764" w:type="dxa"/>
            <w:hideMark/>
          </w:tcPr>
          <w:p w14:paraId="6B264A3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2.358</w:t>
            </w:r>
          </w:p>
        </w:tc>
      </w:tr>
      <w:tr w:rsidR="007C08C2" w:rsidRPr="007C08C2" w14:paraId="67E83E0A" w14:textId="77777777" w:rsidTr="00712696">
        <w:trPr>
          <w:trHeight w:val="20"/>
          <w:jc w:val="center"/>
        </w:trPr>
        <w:tc>
          <w:tcPr>
            <w:tcW w:w="1134" w:type="dxa"/>
            <w:hideMark/>
          </w:tcPr>
          <w:p w14:paraId="2EB841A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189201</w:t>
            </w:r>
          </w:p>
        </w:tc>
        <w:tc>
          <w:tcPr>
            <w:tcW w:w="6521" w:type="dxa"/>
            <w:hideMark/>
          </w:tcPr>
          <w:p w14:paraId="6DBA56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Explosive Manufacturing</w:t>
            </w:r>
          </w:p>
        </w:tc>
        <w:tc>
          <w:tcPr>
            <w:tcW w:w="1764" w:type="dxa"/>
            <w:hideMark/>
          </w:tcPr>
          <w:p w14:paraId="20A1528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2.961</w:t>
            </w:r>
          </w:p>
        </w:tc>
      </w:tr>
      <w:tr w:rsidR="007C08C2" w:rsidRPr="007C08C2" w14:paraId="1E7AA1D5" w14:textId="77777777" w:rsidTr="00712696">
        <w:trPr>
          <w:trHeight w:val="20"/>
          <w:jc w:val="center"/>
        </w:trPr>
        <w:tc>
          <w:tcPr>
            <w:tcW w:w="1134" w:type="dxa"/>
            <w:hideMark/>
          </w:tcPr>
          <w:p w14:paraId="53A0F18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189901</w:t>
            </w:r>
          </w:p>
        </w:tc>
        <w:tc>
          <w:tcPr>
            <w:tcW w:w="6521" w:type="dxa"/>
            <w:hideMark/>
          </w:tcPr>
          <w:p w14:paraId="605EB77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Basic Chemical Product Manufacturing </w:t>
            </w:r>
            <w:proofErr w:type="spellStart"/>
            <w:r w:rsidRPr="007C08C2">
              <w:rPr>
                <w:rFonts w:eastAsia="Times New Roman"/>
                <w:szCs w:val="20"/>
                <w:lang w:val="en-US"/>
              </w:rPr>
              <w:t>n.e.c.</w:t>
            </w:r>
            <w:proofErr w:type="spellEnd"/>
          </w:p>
        </w:tc>
        <w:tc>
          <w:tcPr>
            <w:tcW w:w="1764" w:type="dxa"/>
            <w:hideMark/>
          </w:tcPr>
          <w:p w14:paraId="2CB1078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2.260</w:t>
            </w:r>
          </w:p>
        </w:tc>
      </w:tr>
      <w:tr w:rsidR="007C08C2" w:rsidRPr="007C08C2" w14:paraId="225AA3CD" w14:textId="77777777" w:rsidTr="00712696">
        <w:trPr>
          <w:trHeight w:val="20"/>
          <w:jc w:val="center"/>
        </w:trPr>
        <w:tc>
          <w:tcPr>
            <w:tcW w:w="1134" w:type="dxa"/>
            <w:hideMark/>
          </w:tcPr>
          <w:p w14:paraId="619F2F6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191101</w:t>
            </w:r>
          </w:p>
        </w:tc>
        <w:tc>
          <w:tcPr>
            <w:tcW w:w="6521" w:type="dxa"/>
            <w:hideMark/>
          </w:tcPr>
          <w:p w14:paraId="32EAB07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Polymer Film and Sheet Packaging Material Manufacturing</w:t>
            </w:r>
          </w:p>
        </w:tc>
        <w:tc>
          <w:tcPr>
            <w:tcW w:w="1764" w:type="dxa"/>
            <w:hideMark/>
          </w:tcPr>
          <w:p w14:paraId="7081104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3.131</w:t>
            </w:r>
          </w:p>
        </w:tc>
      </w:tr>
      <w:tr w:rsidR="007C08C2" w:rsidRPr="007C08C2" w14:paraId="005DA895" w14:textId="77777777" w:rsidTr="00712696">
        <w:trPr>
          <w:trHeight w:val="20"/>
          <w:jc w:val="center"/>
        </w:trPr>
        <w:tc>
          <w:tcPr>
            <w:tcW w:w="1134" w:type="dxa"/>
            <w:hideMark/>
          </w:tcPr>
          <w:p w14:paraId="0A4ABCE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191201</w:t>
            </w:r>
          </w:p>
        </w:tc>
        <w:tc>
          <w:tcPr>
            <w:tcW w:w="6521" w:type="dxa"/>
            <w:hideMark/>
          </w:tcPr>
          <w:p w14:paraId="703CA93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Rigid and Semi-Rigid Polymer Product Manufacturing</w:t>
            </w:r>
          </w:p>
        </w:tc>
        <w:tc>
          <w:tcPr>
            <w:tcW w:w="1764" w:type="dxa"/>
            <w:hideMark/>
          </w:tcPr>
          <w:p w14:paraId="623402D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4.461</w:t>
            </w:r>
          </w:p>
        </w:tc>
      </w:tr>
      <w:tr w:rsidR="007C08C2" w:rsidRPr="007C08C2" w14:paraId="1AD0FE46" w14:textId="77777777" w:rsidTr="00712696">
        <w:trPr>
          <w:trHeight w:val="20"/>
          <w:jc w:val="center"/>
        </w:trPr>
        <w:tc>
          <w:tcPr>
            <w:tcW w:w="1134" w:type="dxa"/>
            <w:hideMark/>
          </w:tcPr>
          <w:p w14:paraId="241911A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191301</w:t>
            </w:r>
          </w:p>
        </w:tc>
        <w:tc>
          <w:tcPr>
            <w:tcW w:w="6521" w:type="dxa"/>
            <w:hideMark/>
          </w:tcPr>
          <w:p w14:paraId="70C61B7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Polymer Foam Product Manufacturing</w:t>
            </w:r>
          </w:p>
        </w:tc>
        <w:tc>
          <w:tcPr>
            <w:tcW w:w="1764" w:type="dxa"/>
            <w:hideMark/>
          </w:tcPr>
          <w:p w14:paraId="7B19760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4.277</w:t>
            </w:r>
          </w:p>
        </w:tc>
      </w:tr>
      <w:tr w:rsidR="007C08C2" w:rsidRPr="007C08C2" w14:paraId="66F50548" w14:textId="77777777" w:rsidTr="00712696">
        <w:trPr>
          <w:trHeight w:val="20"/>
          <w:jc w:val="center"/>
        </w:trPr>
        <w:tc>
          <w:tcPr>
            <w:tcW w:w="1134" w:type="dxa"/>
            <w:hideMark/>
          </w:tcPr>
          <w:p w14:paraId="5EB78B4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191401</w:t>
            </w:r>
          </w:p>
        </w:tc>
        <w:tc>
          <w:tcPr>
            <w:tcW w:w="6521" w:type="dxa"/>
            <w:hideMark/>
          </w:tcPr>
          <w:p w14:paraId="426750C7"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Tyre</w:t>
            </w:r>
            <w:proofErr w:type="spellEnd"/>
            <w:r w:rsidRPr="007C08C2">
              <w:rPr>
                <w:rFonts w:eastAsia="Times New Roman"/>
                <w:szCs w:val="20"/>
                <w:lang w:val="en-US"/>
              </w:rPr>
              <w:t xml:space="preserve"> Manufacturing</w:t>
            </w:r>
          </w:p>
        </w:tc>
        <w:tc>
          <w:tcPr>
            <w:tcW w:w="1764" w:type="dxa"/>
            <w:hideMark/>
          </w:tcPr>
          <w:p w14:paraId="1092B34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3.890</w:t>
            </w:r>
          </w:p>
        </w:tc>
      </w:tr>
      <w:tr w:rsidR="007C08C2" w:rsidRPr="007C08C2" w14:paraId="19564199" w14:textId="77777777" w:rsidTr="00712696">
        <w:trPr>
          <w:trHeight w:val="20"/>
          <w:jc w:val="center"/>
        </w:trPr>
        <w:tc>
          <w:tcPr>
            <w:tcW w:w="1134" w:type="dxa"/>
            <w:hideMark/>
          </w:tcPr>
          <w:p w14:paraId="60D88E7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191501</w:t>
            </w:r>
          </w:p>
        </w:tc>
        <w:tc>
          <w:tcPr>
            <w:tcW w:w="6521" w:type="dxa"/>
            <w:hideMark/>
          </w:tcPr>
          <w:p w14:paraId="6EDE805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Adhesive Manufacturing</w:t>
            </w:r>
          </w:p>
        </w:tc>
        <w:tc>
          <w:tcPr>
            <w:tcW w:w="1764" w:type="dxa"/>
            <w:hideMark/>
          </w:tcPr>
          <w:p w14:paraId="68EE4EE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2.345</w:t>
            </w:r>
          </w:p>
        </w:tc>
      </w:tr>
      <w:tr w:rsidR="007C08C2" w:rsidRPr="007C08C2" w14:paraId="25BEF88D" w14:textId="77777777" w:rsidTr="00712696">
        <w:trPr>
          <w:trHeight w:val="20"/>
          <w:jc w:val="center"/>
        </w:trPr>
        <w:tc>
          <w:tcPr>
            <w:tcW w:w="1134" w:type="dxa"/>
            <w:hideMark/>
          </w:tcPr>
          <w:p w14:paraId="1D1F553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191601</w:t>
            </w:r>
          </w:p>
        </w:tc>
        <w:tc>
          <w:tcPr>
            <w:tcW w:w="6521" w:type="dxa"/>
            <w:hideMark/>
          </w:tcPr>
          <w:p w14:paraId="5614CF2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Paint and Coatings Manufacturing</w:t>
            </w:r>
          </w:p>
        </w:tc>
        <w:tc>
          <w:tcPr>
            <w:tcW w:w="1764" w:type="dxa"/>
            <w:hideMark/>
          </w:tcPr>
          <w:p w14:paraId="775C29D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2.689</w:t>
            </w:r>
          </w:p>
        </w:tc>
      </w:tr>
      <w:tr w:rsidR="007C08C2" w:rsidRPr="007C08C2" w14:paraId="6D5EEF13" w14:textId="77777777" w:rsidTr="00712696">
        <w:trPr>
          <w:trHeight w:val="20"/>
          <w:jc w:val="center"/>
        </w:trPr>
        <w:tc>
          <w:tcPr>
            <w:tcW w:w="1134" w:type="dxa"/>
            <w:hideMark/>
          </w:tcPr>
          <w:p w14:paraId="2A51F70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191602</w:t>
            </w:r>
          </w:p>
        </w:tc>
        <w:tc>
          <w:tcPr>
            <w:tcW w:w="6521" w:type="dxa"/>
            <w:hideMark/>
          </w:tcPr>
          <w:p w14:paraId="257F0ED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Inks and Toners Manufacturing</w:t>
            </w:r>
          </w:p>
        </w:tc>
        <w:tc>
          <w:tcPr>
            <w:tcW w:w="1764" w:type="dxa"/>
            <w:hideMark/>
          </w:tcPr>
          <w:p w14:paraId="1669A15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0.726</w:t>
            </w:r>
          </w:p>
        </w:tc>
      </w:tr>
      <w:tr w:rsidR="007C08C2" w:rsidRPr="007C08C2" w14:paraId="03F0563E" w14:textId="77777777" w:rsidTr="00712696">
        <w:trPr>
          <w:trHeight w:val="20"/>
          <w:jc w:val="center"/>
        </w:trPr>
        <w:tc>
          <w:tcPr>
            <w:tcW w:w="1134" w:type="dxa"/>
            <w:hideMark/>
          </w:tcPr>
          <w:p w14:paraId="6E06AAC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191901</w:t>
            </w:r>
          </w:p>
        </w:tc>
        <w:tc>
          <w:tcPr>
            <w:tcW w:w="6521" w:type="dxa"/>
            <w:hideMark/>
          </w:tcPr>
          <w:p w14:paraId="10D19BE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Polymer Product Manufacturing</w:t>
            </w:r>
          </w:p>
        </w:tc>
        <w:tc>
          <w:tcPr>
            <w:tcW w:w="1764" w:type="dxa"/>
            <w:hideMark/>
          </w:tcPr>
          <w:p w14:paraId="54560AF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5.008</w:t>
            </w:r>
          </w:p>
        </w:tc>
      </w:tr>
      <w:tr w:rsidR="007C08C2" w:rsidRPr="007C08C2" w14:paraId="4C797B11" w14:textId="77777777" w:rsidTr="00712696">
        <w:trPr>
          <w:trHeight w:val="20"/>
          <w:jc w:val="center"/>
        </w:trPr>
        <w:tc>
          <w:tcPr>
            <w:tcW w:w="1134" w:type="dxa"/>
            <w:hideMark/>
          </w:tcPr>
          <w:p w14:paraId="3629433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192001</w:t>
            </w:r>
          </w:p>
        </w:tc>
        <w:tc>
          <w:tcPr>
            <w:tcW w:w="6521" w:type="dxa"/>
            <w:hideMark/>
          </w:tcPr>
          <w:p w14:paraId="6803914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Natural Rubber Product Manufacturing</w:t>
            </w:r>
          </w:p>
        </w:tc>
        <w:tc>
          <w:tcPr>
            <w:tcW w:w="1764" w:type="dxa"/>
            <w:hideMark/>
          </w:tcPr>
          <w:p w14:paraId="6BE85E6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3.600</w:t>
            </w:r>
          </w:p>
        </w:tc>
      </w:tr>
      <w:tr w:rsidR="007C08C2" w:rsidRPr="007C08C2" w14:paraId="2ABCB1C4" w14:textId="77777777" w:rsidTr="00712696">
        <w:trPr>
          <w:trHeight w:val="20"/>
          <w:jc w:val="center"/>
        </w:trPr>
        <w:tc>
          <w:tcPr>
            <w:tcW w:w="1134" w:type="dxa"/>
            <w:hideMark/>
          </w:tcPr>
          <w:p w14:paraId="6B730E1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201001</w:t>
            </w:r>
          </w:p>
        </w:tc>
        <w:tc>
          <w:tcPr>
            <w:tcW w:w="6521" w:type="dxa"/>
            <w:hideMark/>
          </w:tcPr>
          <w:p w14:paraId="37F1980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Glass and Glass Product Manufacturing</w:t>
            </w:r>
          </w:p>
        </w:tc>
        <w:tc>
          <w:tcPr>
            <w:tcW w:w="1764" w:type="dxa"/>
            <w:hideMark/>
          </w:tcPr>
          <w:p w14:paraId="4A61F33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2.999</w:t>
            </w:r>
          </w:p>
        </w:tc>
      </w:tr>
      <w:tr w:rsidR="007C08C2" w:rsidRPr="007C08C2" w14:paraId="6B07839E" w14:textId="77777777" w:rsidTr="00712696">
        <w:trPr>
          <w:trHeight w:val="20"/>
          <w:jc w:val="center"/>
        </w:trPr>
        <w:tc>
          <w:tcPr>
            <w:tcW w:w="1134" w:type="dxa"/>
            <w:hideMark/>
          </w:tcPr>
          <w:p w14:paraId="23FC80C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202101</w:t>
            </w:r>
          </w:p>
        </w:tc>
        <w:tc>
          <w:tcPr>
            <w:tcW w:w="6521" w:type="dxa"/>
            <w:hideMark/>
          </w:tcPr>
          <w:p w14:paraId="28E5EEB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Clay Brick Manufacturing</w:t>
            </w:r>
          </w:p>
        </w:tc>
        <w:tc>
          <w:tcPr>
            <w:tcW w:w="1764" w:type="dxa"/>
            <w:hideMark/>
          </w:tcPr>
          <w:p w14:paraId="1803F62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3.441</w:t>
            </w:r>
          </w:p>
        </w:tc>
      </w:tr>
      <w:tr w:rsidR="007C08C2" w:rsidRPr="007C08C2" w14:paraId="6B81B294" w14:textId="77777777" w:rsidTr="00712696">
        <w:trPr>
          <w:trHeight w:val="20"/>
          <w:jc w:val="center"/>
        </w:trPr>
        <w:tc>
          <w:tcPr>
            <w:tcW w:w="1134" w:type="dxa"/>
            <w:hideMark/>
          </w:tcPr>
          <w:p w14:paraId="1A5146D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202901</w:t>
            </w:r>
          </w:p>
        </w:tc>
        <w:tc>
          <w:tcPr>
            <w:tcW w:w="6521" w:type="dxa"/>
            <w:hideMark/>
          </w:tcPr>
          <w:p w14:paraId="3B17D5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Ceramic Product Manufacturing</w:t>
            </w:r>
          </w:p>
        </w:tc>
        <w:tc>
          <w:tcPr>
            <w:tcW w:w="1764" w:type="dxa"/>
            <w:hideMark/>
          </w:tcPr>
          <w:p w14:paraId="1C72646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2.642</w:t>
            </w:r>
          </w:p>
        </w:tc>
      </w:tr>
      <w:tr w:rsidR="007C08C2" w:rsidRPr="007C08C2" w14:paraId="313E2BAB" w14:textId="77777777" w:rsidTr="00712696">
        <w:trPr>
          <w:trHeight w:val="20"/>
          <w:jc w:val="center"/>
        </w:trPr>
        <w:tc>
          <w:tcPr>
            <w:tcW w:w="1134" w:type="dxa"/>
            <w:hideMark/>
          </w:tcPr>
          <w:p w14:paraId="69ACD3B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203101</w:t>
            </w:r>
          </w:p>
        </w:tc>
        <w:tc>
          <w:tcPr>
            <w:tcW w:w="6521" w:type="dxa"/>
            <w:hideMark/>
          </w:tcPr>
          <w:p w14:paraId="26423E4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Cement and Lime Manufacturing</w:t>
            </w:r>
          </w:p>
        </w:tc>
        <w:tc>
          <w:tcPr>
            <w:tcW w:w="1764" w:type="dxa"/>
            <w:hideMark/>
          </w:tcPr>
          <w:p w14:paraId="565C629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1.100</w:t>
            </w:r>
          </w:p>
        </w:tc>
      </w:tr>
      <w:tr w:rsidR="007C08C2" w:rsidRPr="007C08C2" w14:paraId="4F6F6C71" w14:textId="77777777" w:rsidTr="00712696">
        <w:trPr>
          <w:trHeight w:val="20"/>
          <w:jc w:val="center"/>
        </w:trPr>
        <w:tc>
          <w:tcPr>
            <w:tcW w:w="1134" w:type="dxa"/>
            <w:hideMark/>
          </w:tcPr>
          <w:p w14:paraId="391E148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203201</w:t>
            </w:r>
          </w:p>
        </w:tc>
        <w:tc>
          <w:tcPr>
            <w:tcW w:w="6521" w:type="dxa"/>
            <w:hideMark/>
          </w:tcPr>
          <w:p w14:paraId="5206CEA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Plaster Product Manufacturing</w:t>
            </w:r>
          </w:p>
        </w:tc>
        <w:tc>
          <w:tcPr>
            <w:tcW w:w="1764" w:type="dxa"/>
            <w:hideMark/>
          </w:tcPr>
          <w:p w14:paraId="6A335C7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5.374</w:t>
            </w:r>
          </w:p>
        </w:tc>
      </w:tr>
      <w:tr w:rsidR="007C08C2" w:rsidRPr="007C08C2" w14:paraId="677F549F" w14:textId="77777777" w:rsidTr="00712696">
        <w:trPr>
          <w:trHeight w:val="20"/>
          <w:jc w:val="center"/>
        </w:trPr>
        <w:tc>
          <w:tcPr>
            <w:tcW w:w="1134" w:type="dxa"/>
            <w:hideMark/>
          </w:tcPr>
          <w:p w14:paraId="00A006C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203301</w:t>
            </w:r>
          </w:p>
        </w:tc>
        <w:tc>
          <w:tcPr>
            <w:tcW w:w="6521" w:type="dxa"/>
            <w:hideMark/>
          </w:tcPr>
          <w:p w14:paraId="16304D4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Ready-Mixed Concrete Manufacturing</w:t>
            </w:r>
          </w:p>
        </w:tc>
        <w:tc>
          <w:tcPr>
            <w:tcW w:w="1764" w:type="dxa"/>
            <w:hideMark/>
          </w:tcPr>
          <w:p w14:paraId="56110F2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5.529</w:t>
            </w:r>
          </w:p>
        </w:tc>
      </w:tr>
      <w:tr w:rsidR="007C08C2" w:rsidRPr="007C08C2" w14:paraId="4E321E6E" w14:textId="77777777" w:rsidTr="00712696">
        <w:trPr>
          <w:trHeight w:val="20"/>
          <w:jc w:val="center"/>
        </w:trPr>
        <w:tc>
          <w:tcPr>
            <w:tcW w:w="1134" w:type="dxa"/>
            <w:hideMark/>
          </w:tcPr>
          <w:p w14:paraId="1ADE4D4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203401</w:t>
            </w:r>
          </w:p>
        </w:tc>
        <w:tc>
          <w:tcPr>
            <w:tcW w:w="6521" w:type="dxa"/>
            <w:hideMark/>
          </w:tcPr>
          <w:p w14:paraId="5D4662E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Concrete Product Manufacturing</w:t>
            </w:r>
          </w:p>
        </w:tc>
        <w:tc>
          <w:tcPr>
            <w:tcW w:w="1764" w:type="dxa"/>
            <w:hideMark/>
          </w:tcPr>
          <w:p w14:paraId="704CD27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7.576</w:t>
            </w:r>
          </w:p>
        </w:tc>
      </w:tr>
      <w:tr w:rsidR="007C08C2" w:rsidRPr="007C08C2" w14:paraId="4B5D55DE" w14:textId="77777777" w:rsidTr="00712696">
        <w:trPr>
          <w:trHeight w:val="20"/>
          <w:jc w:val="center"/>
        </w:trPr>
        <w:tc>
          <w:tcPr>
            <w:tcW w:w="1134" w:type="dxa"/>
            <w:hideMark/>
          </w:tcPr>
          <w:p w14:paraId="73C632A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209001</w:t>
            </w:r>
          </w:p>
        </w:tc>
        <w:tc>
          <w:tcPr>
            <w:tcW w:w="6521" w:type="dxa"/>
            <w:hideMark/>
          </w:tcPr>
          <w:p w14:paraId="159248E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Non-Metallic Mineral Product Manufacturing</w:t>
            </w:r>
          </w:p>
        </w:tc>
        <w:tc>
          <w:tcPr>
            <w:tcW w:w="1764" w:type="dxa"/>
            <w:hideMark/>
          </w:tcPr>
          <w:p w14:paraId="2804632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5.913</w:t>
            </w:r>
          </w:p>
        </w:tc>
      </w:tr>
      <w:tr w:rsidR="007C08C2" w:rsidRPr="007C08C2" w14:paraId="7BAEEF9A" w14:textId="77777777" w:rsidTr="00712696">
        <w:trPr>
          <w:trHeight w:val="20"/>
          <w:jc w:val="center"/>
        </w:trPr>
        <w:tc>
          <w:tcPr>
            <w:tcW w:w="1134" w:type="dxa"/>
            <w:hideMark/>
          </w:tcPr>
          <w:p w14:paraId="56B3F90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211001</w:t>
            </w:r>
          </w:p>
        </w:tc>
        <w:tc>
          <w:tcPr>
            <w:tcW w:w="6521" w:type="dxa"/>
            <w:hideMark/>
          </w:tcPr>
          <w:p w14:paraId="5165FB3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Iron Smelting and Steel Manufacturing</w:t>
            </w:r>
          </w:p>
        </w:tc>
        <w:tc>
          <w:tcPr>
            <w:tcW w:w="1764" w:type="dxa"/>
            <w:hideMark/>
          </w:tcPr>
          <w:p w14:paraId="5062DC6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3.712</w:t>
            </w:r>
          </w:p>
        </w:tc>
      </w:tr>
      <w:tr w:rsidR="007C08C2" w:rsidRPr="007C08C2" w14:paraId="7D0E13A0" w14:textId="77777777" w:rsidTr="00712696">
        <w:trPr>
          <w:trHeight w:val="20"/>
          <w:jc w:val="center"/>
        </w:trPr>
        <w:tc>
          <w:tcPr>
            <w:tcW w:w="1134" w:type="dxa"/>
            <w:hideMark/>
          </w:tcPr>
          <w:p w14:paraId="012AD50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212106</w:t>
            </w:r>
          </w:p>
        </w:tc>
        <w:tc>
          <w:tcPr>
            <w:tcW w:w="6521" w:type="dxa"/>
            <w:hideMark/>
          </w:tcPr>
          <w:p w14:paraId="633ACDD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Iron and Steel Casting</w:t>
            </w:r>
          </w:p>
        </w:tc>
        <w:tc>
          <w:tcPr>
            <w:tcW w:w="1764" w:type="dxa"/>
            <w:hideMark/>
          </w:tcPr>
          <w:p w14:paraId="61F7DE0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6.903</w:t>
            </w:r>
          </w:p>
        </w:tc>
      </w:tr>
      <w:tr w:rsidR="007C08C2" w:rsidRPr="007C08C2" w14:paraId="437447A2" w14:textId="77777777" w:rsidTr="00712696">
        <w:trPr>
          <w:trHeight w:val="20"/>
          <w:jc w:val="center"/>
        </w:trPr>
        <w:tc>
          <w:tcPr>
            <w:tcW w:w="1134" w:type="dxa"/>
            <w:hideMark/>
          </w:tcPr>
          <w:p w14:paraId="2013D3D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212201</w:t>
            </w:r>
          </w:p>
        </w:tc>
        <w:tc>
          <w:tcPr>
            <w:tcW w:w="6521" w:type="dxa"/>
            <w:hideMark/>
          </w:tcPr>
          <w:p w14:paraId="33B2BC8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Steel Pipe and Tube Manufacturing</w:t>
            </w:r>
          </w:p>
        </w:tc>
        <w:tc>
          <w:tcPr>
            <w:tcW w:w="1764" w:type="dxa"/>
            <w:hideMark/>
          </w:tcPr>
          <w:p w14:paraId="6AF7E76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2.977</w:t>
            </w:r>
          </w:p>
        </w:tc>
      </w:tr>
      <w:tr w:rsidR="007C08C2" w:rsidRPr="007C08C2" w14:paraId="73760F7E" w14:textId="77777777" w:rsidTr="00712696">
        <w:trPr>
          <w:trHeight w:val="20"/>
          <w:jc w:val="center"/>
        </w:trPr>
        <w:tc>
          <w:tcPr>
            <w:tcW w:w="1134" w:type="dxa"/>
            <w:hideMark/>
          </w:tcPr>
          <w:p w14:paraId="5EECF22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213106</w:t>
            </w:r>
          </w:p>
        </w:tc>
        <w:tc>
          <w:tcPr>
            <w:tcW w:w="6521" w:type="dxa"/>
            <w:hideMark/>
          </w:tcPr>
          <w:p w14:paraId="4311EBD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Alumina Production</w:t>
            </w:r>
          </w:p>
        </w:tc>
        <w:tc>
          <w:tcPr>
            <w:tcW w:w="1764" w:type="dxa"/>
            <w:hideMark/>
          </w:tcPr>
          <w:p w14:paraId="2191DA7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2.739</w:t>
            </w:r>
          </w:p>
        </w:tc>
      </w:tr>
      <w:tr w:rsidR="007C08C2" w:rsidRPr="007C08C2" w14:paraId="1725A335" w14:textId="77777777" w:rsidTr="00712696">
        <w:trPr>
          <w:trHeight w:val="20"/>
          <w:jc w:val="center"/>
        </w:trPr>
        <w:tc>
          <w:tcPr>
            <w:tcW w:w="1134" w:type="dxa"/>
            <w:hideMark/>
          </w:tcPr>
          <w:p w14:paraId="133D4AF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213201</w:t>
            </w:r>
          </w:p>
        </w:tc>
        <w:tc>
          <w:tcPr>
            <w:tcW w:w="6521" w:type="dxa"/>
            <w:hideMark/>
          </w:tcPr>
          <w:p w14:paraId="31709DE6"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Aluminium</w:t>
            </w:r>
            <w:proofErr w:type="spellEnd"/>
            <w:r w:rsidRPr="007C08C2">
              <w:rPr>
                <w:rFonts w:eastAsia="Times New Roman"/>
                <w:szCs w:val="20"/>
                <w:lang w:val="en-US"/>
              </w:rPr>
              <w:t xml:space="preserve"> Smelting</w:t>
            </w:r>
          </w:p>
        </w:tc>
        <w:tc>
          <w:tcPr>
            <w:tcW w:w="1764" w:type="dxa"/>
            <w:hideMark/>
          </w:tcPr>
          <w:p w14:paraId="486649A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3.995</w:t>
            </w:r>
          </w:p>
        </w:tc>
      </w:tr>
      <w:tr w:rsidR="007C08C2" w:rsidRPr="007C08C2" w14:paraId="13118860" w14:textId="77777777" w:rsidTr="00712696">
        <w:trPr>
          <w:trHeight w:val="20"/>
          <w:jc w:val="center"/>
        </w:trPr>
        <w:tc>
          <w:tcPr>
            <w:tcW w:w="1134" w:type="dxa"/>
            <w:hideMark/>
          </w:tcPr>
          <w:p w14:paraId="19F2D98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213301</w:t>
            </w:r>
          </w:p>
        </w:tc>
        <w:tc>
          <w:tcPr>
            <w:tcW w:w="6521" w:type="dxa"/>
            <w:hideMark/>
          </w:tcPr>
          <w:p w14:paraId="14910A5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Copper, Silver, Lead and Zinc Smelting and Refining</w:t>
            </w:r>
          </w:p>
        </w:tc>
        <w:tc>
          <w:tcPr>
            <w:tcW w:w="1764" w:type="dxa"/>
            <w:hideMark/>
          </w:tcPr>
          <w:p w14:paraId="1B4722D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4.730</w:t>
            </w:r>
          </w:p>
        </w:tc>
      </w:tr>
      <w:tr w:rsidR="007C08C2" w:rsidRPr="007C08C2" w14:paraId="3C6451FA" w14:textId="77777777" w:rsidTr="00712696">
        <w:trPr>
          <w:trHeight w:val="20"/>
          <w:jc w:val="center"/>
        </w:trPr>
        <w:tc>
          <w:tcPr>
            <w:tcW w:w="1134" w:type="dxa"/>
            <w:hideMark/>
          </w:tcPr>
          <w:p w14:paraId="22A989A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213901</w:t>
            </w:r>
          </w:p>
        </w:tc>
        <w:tc>
          <w:tcPr>
            <w:tcW w:w="6521" w:type="dxa"/>
            <w:hideMark/>
          </w:tcPr>
          <w:p w14:paraId="5D1320D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Basic Non-Ferrous Metal Manufacturing</w:t>
            </w:r>
          </w:p>
        </w:tc>
        <w:tc>
          <w:tcPr>
            <w:tcW w:w="1764" w:type="dxa"/>
            <w:hideMark/>
          </w:tcPr>
          <w:p w14:paraId="41DFA90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5.912</w:t>
            </w:r>
          </w:p>
        </w:tc>
      </w:tr>
      <w:tr w:rsidR="007C08C2" w:rsidRPr="007C08C2" w14:paraId="5D17300C" w14:textId="77777777" w:rsidTr="00712696">
        <w:trPr>
          <w:trHeight w:val="20"/>
          <w:jc w:val="center"/>
        </w:trPr>
        <w:tc>
          <w:tcPr>
            <w:tcW w:w="1134" w:type="dxa"/>
            <w:hideMark/>
          </w:tcPr>
          <w:p w14:paraId="6FA9B4E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214101</w:t>
            </w:r>
          </w:p>
        </w:tc>
        <w:tc>
          <w:tcPr>
            <w:tcW w:w="6521" w:type="dxa"/>
            <w:hideMark/>
          </w:tcPr>
          <w:p w14:paraId="5C8D7D3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Non-Ferrous Metal Casting</w:t>
            </w:r>
          </w:p>
        </w:tc>
        <w:tc>
          <w:tcPr>
            <w:tcW w:w="1764" w:type="dxa"/>
            <w:hideMark/>
          </w:tcPr>
          <w:p w14:paraId="3B08D66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2.950</w:t>
            </w:r>
          </w:p>
        </w:tc>
      </w:tr>
      <w:tr w:rsidR="007C08C2" w:rsidRPr="007C08C2" w14:paraId="44201E2C" w14:textId="77777777" w:rsidTr="00712696">
        <w:trPr>
          <w:trHeight w:val="20"/>
          <w:jc w:val="center"/>
        </w:trPr>
        <w:tc>
          <w:tcPr>
            <w:tcW w:w="1134" w:type="dxa"/>
            <w:hideMark/>
          </w:tcPr>
          <w:p w14:paraId="5D9B206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214201</w:t>
            </w:r>
          </w:p>
        </w:tc>
        <w:tc>
          <w:tcPr>
            <w:tcW w:w="6521" w:type="dxa"/>
            <w:hideMark/>
          </w:tcPr>
          <w:p w14:paraId="2336629D"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Aluminium</w:t>
            </w:r>
            <w:proofErr w:type="spellEnd"/>
            <w:r w:rsidRPr="007C08C2">
              <w:rPr>
                <w:rFonts w:eastAsia="Times New Roman"/>
                <w:szCs w:val="20"/>
                <w:lang w:val="en-US"/>
              </w:rPr>
              <w:t xml:space="preserve"> Rolling, Drawing, Extruding</w:t>
            </w:r>
          </w:p>
        </w:tc>
        <w:tc>
          <w:tcPr>
            <w:tcW w:w="1764" w:type="dxa"/>
            <w:hideMark/>
          </w:tcPr>
          <w:p w14:paraId="7871E30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3.004</w:t>
            </w:r>
          </w:p>
        </w:tc>
      </w:tr>
      <w:tr w:rsidR="007C08C2" w:rsidRPr="007C08C2" w14:paraId="08569A23" w14:textId="77777777" w:rsidTr="00712696">
        <w:trPr>
          <w:trHeight w:val="20"/>
          <w:jc w:val="center"/>
        </w:trPr>
        <w:tc>
          <w:tcPr>
            <w:tcW w:w="1134" w:type="dxa"/>
            <w:hideMark/>
          </w:tcPr>
          <w:p w14:paraId="1F325D8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214901</w:t>
            </w:r>
          </w:p>
        </w:tc>
        <w:tc>
          <w:tcPr>
            <w:tcW w:w="6521" w:type="dxa"/>
            <w:hideMark/>
          </w:tcPr>
          <w:p w14:paraId="6A3A817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Basic Non-Ferrous Metal Product Manufacturing</w:t>
            </w:r>
          </w:p>
        </w:tc>
        <w:tc>
          <w:tcPr>
            <w:tcW w:w="1764" w:type="dxa"/>
            <w:hideMark/>
          </w:tcPr>
          <w:p w14:paraId="6186B83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2.759</w:t>
            </w:r>
          </w:p>
        </w:tc>
      </w:tr>
      <w:tr w:rsidR="007C08C2" w:rsidRPr="007C08C2" w14:paraId="6F5894AF" w14:textId="77777777" w:rsidTr="00712696">
        <w:trPr>
          <w:trHeight w:val="20"/>
          <w:jc w:val="center"/>
        </w:trPr>
        <w:tc>
          <w:tcPr>
            <w:tcW w:w="1134" w:type="dxa"/>
            <w:hideMark/>
          </w:tcPr>
          <w:p w14:paraId="7D63D70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221001</w:t>
            </w:r>
          </w:p>
        </w:tc>
        <w:tc>
          <w:tcPr>
            <w:tcW w:w="6521" w:type="dxa"/>
            <w:hideMark/>
          </w:tcPr>
          <w:p w14:paraId="7A3C143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Iron and Steel Forging</w:t>
            </w:r>
          </w:p>
        </w:tc>
        <w:tc>
          <w:tcPr>
            <w:tcW w:w="1764" w:type="dxa"/>
            <w:hideMark/>
          </w:tcPr>
          <w:p w14:paraId="6DE117B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5.658</w:t>
            </w:r>
          </w:p>
        </w:tc>
      </w:tr>
      <w:tr w:rsidR="007C08C2" w:rsidRPr="007C08C2" w14:paraId="5646393C" w14:textId="77777777" w:rsidTr="00712696">
        <w:trPr>
          <w:trHeight w:val="20"/>
          <w:jc w:val="center"/>
        </w:trPr>
        <w:tc>
          <w:tcPr>
            <w:tcW w:w="1134" w:type="dxa"/>
            <w:hideMark/>
          </w:tcPr>
          <w:p w14:paraId="344CF47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222101</w:t>
            </w:r>
          </w:p>
        </w:tc>
        <w:tc>
          <w:tcPr>
            <w:tcW w:w="6521" w:type="dxa"/>
            <w:hideMark/>
          </w:tcPr>
          <w:p w14:paraId="074C1D1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Structural Steel Fabricating</w:t>
            </w:r>
          </w:p>
        </w:tc>
        <w:tc>
          <w:tcPr>
            <w:tcW w:w="1764" w:type="dxa"/>
            <w:hideMark/>
          </w:tcPr>
          <w:p w14:paraId="0E044E8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4.338</w:t>
            </w:r>
          </w:p>
        </w:tc>
      </w:tr>
      <w:tr w:rsidR="007C08C2" w:rsidRPr="007C08C2" w14:paraId="488E656B" w14:textId="77777777" w:rsidTr="00712696">
        <w:trPr>
          <w:trHeight w:val="20"/>
          <w:jc w:val="center"/>
        </w:trPr>
        <w:tc>
          <w:tcPr>
            <w:tcW w:w="1134" w:type="dxa"/>
            <w:hideMark/>
          </w:tcPr>
          <w:p w14:paraId="5F0E8D9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222201</w:t>
            </w:r>
          </w:p>
        </w:tc>
        <w:tc>
          <w:tcPr>
            <w:tcW w:w="6521" w:type="dxa"/>
            <w:hideMark/>
          </w:tcPr>
          <w:p w14:paraId="4C5B793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Prefabricated Metal Building Manufacturing</w:t>
            </w:r>
          </w:p>
        </w:tc>
        <w:tc>
          <w:tcPr>
            <w:tcW w:w="1764" w:type="dxa"/>
            <w:hideMark/>
          </w:tcPr>
          <w:p w14:paraId="6C45B06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4.171</w:t>
            </w:r>
          </w:p>
        </w:tc>
      </w:tr>
      <w:tr w:rsidR="007C08C2" w:rsidRPr="007C08C2" w14:paraId="63201BFA" w14:textId="77777777" w:rsidTr="00712696">
        <w:trPr>
          <w:trHeight w:val="20"/>
          <w:jc w:val="center"/>
        </w:trPr>
        <w:tc>
          <w:tcPr>
            <w:tcW w:w="1134" w:type="dxa"/>
            <w:hideMark/>
          </w:tcPr>
          <w:p w14:paraId="19D5A4A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222301</w:t>
            </w:r>
          </w:p>
        </w:tc>
        <w:tc>
          <w:tcPr>
            <w:tcW w:w="6521" w:type="dxa"/>
            <w:hideMark/>
          </w:tcPr>
          <w:p w14:paraId="341A219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Architectural </w:t>
            </w:r>
            <w:proofErr w:type="spellStart"/>
            <w:r w:rsidRPr="007C08C2">
              <w:rPr>
                <w:rFonts w:eastAsia="Times New Roman"/>
                <w:szCs w:val="20"/>
                <w:lang w:val="en-US"/>
              </w:rPr>
              <w:t>Aluminium</w:t>
            </w:r>
            <w:proofErr w:type="spellEnd"/>
            <w:r w:rsidRPr="007C08C2">
              <w:rPr>
                <w:rFonts w:eastAsia="Times New Roman"/>
                <w:szCs w:val="20"/>
                <w:lang w:val="en-US"/>
              </w:rPr>
              <w:t xml:space="preserve"> Product Manufacturing</w:t>
            </w:r>
          </w:p>
        </w:tc>
        <w:tc>
          <w:tcPr>
            <w:tcW w:w="1764" w:type="dxa"/>
            <w:hideMark/>
          </w:tcPr>
          <w:p w14:paraId="6986600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4.014</w:t>
            </w:r>
          </w:p>
        </w:tc>
      </w:tr>
      <w:tr w:rsidR="007C08C2" w:rsidRPr="007C08C2" w14:paraId="25E11DF5" w14:textId="77777777" w:rsidTr="00712696">
        <w:trPr>
          <w:trHeight w:val="20"/>
          <w:jc w:val="center"/>
        </w:trPr>
        <w:tc>
          <w:tcPr>
            <w:tcW w:w="1134" w:type="dxa"/>
            <w:hideMark/>
          </w:tcPr>
          <w:p w14:paraId="61DE41A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222401</w:t>
            </w:r>
          </w:p>
        </w:tc>
        <w:tc>
          <w:tcPr>
            <w:tcW w:w="6521" w:type="dxa"/>
            <w:hideMark/>
          </w:tcPr>
          <w:p w14:paraId="268A6D5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Metal Roof and Guttering Manufacturing (except </w:t>
            </w:r>
            <w:proofErr w:type="spellStart"/>
            <w:r w:rsidRPr="007C08C2">
              <w:rPr>
                <w:rFonts w:eastAsia="Times New Roman"/>
                <w:szCs w:val="20"/>
                <w:lang w:val="en-US"/>
              </w:rPr>
              <w:t>Aluminium</w:t>
            </w:r>
            <w:proofErr w:type="spellEnd"/>
            <w:r w:rsidRPr="007C08C2">
              <w:rPr>
                <w:rFonts w:eastAsia="Times New Roman"/>
                <w:szCs w:val="20"/>
                <w:lang w:val="en-US"/>
              </w:rPr>
              <w:t>)</w:t>
            </w:r>
          </w:p>
        </w:tc>
        <w:tc>
          <w:tcPr>
            <w:tcW w:w="1764" w:type="dxa"/>
            <w:hideMark/>
          </w:tcPr>
          <w:p w14:paraId="2791F7E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3.244</w:t>
            </w:r>
          </w:p>
        </w:tc>
      </w:tr>
      <w:tr w:rsidR="007C08C2" w:rsidRPr="007C08C2" w14:paraId="703A985B" w14:textId="77777777" w:rsidTr="00712696">
        <w:trPr>
          <w:trHeight w:val="20"/>
          <w:jc w:val="center"/>
        </w:trPr>
        <w:tc>
          <w:tcPr>
            <w:tcW w:w="1134" w:type="dxa"/>
            <w:hideMark/>
          </w:tcPr>
          <w:p w14:paraId="4847183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222901</w:t>
            </w:r>
          </w:p>
        </w:tc>
        <w:tc>
          <w:tcPr>
            <w:tcW w:w="6521" w:type="dxa"/>
            <w:hideMark/>
          </w:tcPr>
          <w:p w14:paraId="6A7807F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Structural Metal Product Manufacturing</w:t>
            </w:r>
          </w:p>
        </w:tc>
        <w:tc>
          <w:tcPr>
            <w:tcW w:w="1764" w:type="dxa"/>
            <w:hideMark/>
          </w:tcPr>
          <w:p w14:paraId="19D735E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4.488</w:t>
            </w:r>
          </w:p>
        </w:tc>
      </w:tr>
      <w:tr w:rsidR="007C08C2" w:rsidRPr="007C08C2" w14:paraId="37AC81B5" w14:textId="77777777" w:rsidTr="00712696">
        <w:trPr>
          <w:trHeight w:val="20"/>
          <w:jc w:val="center"/>
        </w:trPr>
        <w:tc>
          <w:tcPr>
            <w:tcW w:w="1134" w:type="dxa"/>
            <w:hideMark/>
          </w:tcPr>
          <w:p w14:paraId="12F3CDE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223101</w:t>
            </w:r>
          </w:p>
        </w:tc>
        <w:tc>
          <w:tcPr>
            <w:tcW w:w="6521" w:type="dxa"/>
            <w:hideMark/>
          </w:tcPr>
          <w:p w14:paraId="2E2FC21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Boiler, Tank and Other Heavy Gauge Metal Container Manufacturing</w:t>
            </w:r>
          </w:p>
        </w:tc>
        <w:tc>
          <w:tcPr>
            <w:tcW w:w="1764" w:type="dxa"/>
            <w:hideMark/>
          </w:tcPr>
          <w:p w14:paraId="79366AC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6.795</w:t>
            </w:r>
          </w:p>
        </w:tc>
      </w:tr>
      <w:tr w:rsidR="007C08C2" w:rsidRPr="007C08C2" w14:paraId="529B6AB0" w14:textId="77777777" w:rsidTr="00712696">
        <w:trPr>
          <w:trHeight w:val="20"/>
          <w:jc w:val="center"/>
        </w:trPr>
        <w:tc>
          <w:tcPr>
            <w:tcW w:w="1134" w:type="dxa"/>
            <w:hideMark/>
          </w:tcPr>
          <w:p w14:paraId="6FF8D5F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223901</w:t>
            </w:r>
          </w:p>
        </w:tc>
        <w:tc>
          <w:tcPr>
            <w:tcW w:w="6521" w:type="dxa"/>
            <w:hideMark/>
          </w:tcPr>
          <w:p w14:paraId="383657E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Metal Container Manufacturing</w:t>
            </w:r>
          </w:p>
        </w:tc>
        <w:tc>
          <w:tcPr>
            <w:tcW w:w="1764" w:type="dxa"/>
            <w:hideMark/>
          </w:tcPr>
          <w:p w14:paraId="17D7F33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2.816</w:t>
            </w:r>
          </w:p>
        </w:tc>
      </w:tr>
      <w:tr w:rsidR="007C08C2" w:rsidRPr="007C08C2" w14:paraId="2FE1CE61" w14:textId="77777777" w:rsidTr="00712696">
        <w:trPr>
          <w:trHeight w:val="20"/>
          <w:jc w:val="center"/>
        </w:trPr>
        <w:tc>
          <w:tcPr>
            <w:tcW w:w="1134" w:type="dxa"/>
            <w:hideMark/>
          </w:tcPr>
          <w:p w14:paraId="2F58C19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224001</w:t>
            </w:r>
          </w:p>
        </w:tc>
        <w:tc>
          <w:tcPr>
            <w:tcW w:w="6521" w:type="dxa"/>
            <w:hideMark/>
          </w:tcPr>
          <w:p w14:paraId="7B08C8E0" w14:textId="77777777" w:rsidR="007C08C2" w:rsidRPr="007C08C2" w:rsidRDefault="007C08C2" w:rsidP="007C08C2">
            <w:pPr>
              <w:spacing w:after="40"/>
              <w:jc w:val="left"/>
              <w:rPr>
                <w:rFonts w:eastAsia="Times New Roman"/>
                <w:spacing w:val="-4"/>
                <w:szCs w:val="20"/>
                <w:lang w:val="en-US"/>
              </w:rPr>
            </w:pPr>
            <w:r w:rsidRPr="007C08C2">
              <w:rPr>
                <w:rFonts w:eastAsia="Times New Roman"/>
                <w:spacing w:val="-4"/>
                <w:szCs w:val="20"/>
                <w:lang w:val="en-US"/>
              </w:rPr>
              <w:t>Sheet Metal Product Manufacturing (except Metal Structural and Container Products)</w:t>
            </w:r>
          </w:p>
        </w:tc>
        <w:tc>
          <w:tcPr>
            <w:tcW w:w="1764" w:type="dxa"/>
            <w:hideMark/>
          </w:tcPr>
          <w:p w14:paraId="1B0F2A9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3.757</w:t>
            </w:r>
          </w:p>
        </w:tc>
      </w:tr>
      <w:tr w:rsidR="007C08C2" w:rsidRPr="007C08C2" w14:paraId="4611851A" w14:textId="77777777" w:rsidTr="00712696">
        <w:trPr>
          <w:trHeight w:val="20"/>
          <w:jc w:val="center"/>
        </w:trPr>
        <w:tc>
          <w:tcPr>
            <w:tcW w:w="1134" w:type="dxa"/>
            <w:hideMark/>
          </w:tcPr>
          <w:p w14:paraId="04B72BD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229101</w:t>
            </w:r>
          </w:p>
        </w:tc>
        <w:tc>
          <w:tcPr>
            <w:tcW w:w="6521" w:type="dxa"/>
            <w:hideMark/>
          </w:tcPr>
          <w:p w14:paraId="0218BCD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Spring and Wire Product Manufacturing</w:t>
            </w:r>
          </w:p>
        </w:tc>
        <w:tc>
          <w:tcPr>
            <w:tcW w:w="1764" w:type="dxa"/>
            <w:hideMark/>
          </w:tcPr>
          <w:p w14:paraId="0A10EAE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4.245</w:t>
            </w:r>
          </w:p>
        </w:tc>
      </w:tr>
      <w:tr w:rsidR="007C08C2" w:rsidRPr="007C08C2" w14:paraId="1A7EB52D" w14:textId="77777777" w:rsidTr="00712696">
        <w:trPr>
          <w:trHeight w:val="20"/>
          <w:jc w:val="center"/>
        </w:trPr>
        <w:tc>
          <w:tcPr>
            <w:tcW w:w="1134" w:type="dxa"/>
            <w:hideMark/>
          </w:tcPr>
          <w:p w14:paraId="292C22B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229201</w:t>
            </w:r>
          </w:p>
        </w:tc>
        <w:tc>
          <w:tcPr>
            <w:tcW w:w="6521" w:type="dxa"/>
            <w:hideMark/>
          </w:tcPr>
          <w:p w14:paraId="1D3C565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Nut, Bolt, Screw and Rivet Manufacturing</w:t>
            </w:r>
          </w:p>
        </w:tc>
        <w:tc>
          <w:tcPr>
            <w:tcW w:w="1764" w:type="dxa"/>
            <w:hideMark/>
          </w:tcPr>
          <w:p w14:paraId="2ECA1B1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2.851</w:t>
            </w:r>
          </w:p>
        </w:tc>
      </w:tr>
      <w:tr w:rsidR="007C08C2" w:rsidRPr="007C08C2" w14:paraId="629A77CD" w14:textId="77777777" w:rsidTr="00712696">
        <w:trPr>
          <w:trHeight w:val="20"/>
          <w:jc w:val="center"/>
        </w:trPr>
        <w:tc>
          <w:tcPr>
            <w:tcW w:w="1134" w:type="dxa"/>
            <w:hideMark/>
          </w:tcPr>
          <w:p w14:paraId="09F9351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229301</w:t>
            </w:r>
          </w:p>
        </w:tc>
        <w:tc>
          <w:tcPr>
            <w:tcW w:w="6521" w:type="dxa"/>
            <w:hideMark/>
          </w:tcPr>
          <w:p w14:paraId="3875D67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Metal Coating and Finishing</w:t>
            </w:r>
          </w:p>
        </w:tc>
        <w:tc>
          <w:tcPr>
            <w:tcW w:w="1764" w:type="dxa"/>
            <w:hideMark/>
          </w:tcPr>
          <w:p w14:paraId="1BB0A44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4.595</w:t>
            </w:r>
          </w:p>
        </w:tc>
      </w:tr>
      <w:tr w:rsidR="007C08C2" w:rsidRPr="007C08C2" w14:paraId="1266B969" w14:textId="77777777" w:rsidTr="00712696">
        <w:trPr>
          <w:trHeight w:val="20"/>
          <w:jc w:val="center"/>
        </w:trPr>
        <w:tc>
          <w:tcPr>
            <w:tcW w:w="1134" w:type="dxa"/>
            <w:hideMark/>
          </w:tcPr>
          <w:p w14:paraId="5AF2EF0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lastRenderedPageBreak/>
              <w:t>229901</w:t>
            </w:r>
          </w:p>
        </w:tc>
        <w:tc>
          <w:tcPr>
            <w:tcW w:w="6521" w:type="dxa"/>
            <w:hideMark/>
          </w:tcPr>
          <w:p w14:paraId="34C8CD8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Fabricated Metal Product Manufacturing </w:t>
            </w:r>
            <w:proofErr w:type="spellStart"/>
            <w:r w:rsidRPr="007C08C2">
              <w:rPr>
                <w:rFonts w:eastAsia="Times New Roman"/>
                <w:szCs w:val="20"/>
                <w:lang w:val="en-US"/>
              </w:rPr>
              <w:t>n.e.c.</w:t>
            </w:r>
            <w:proofErr w:type="spellEnd"/>
          </w:p>
        </w:tc>
        <w:tc>
          <w:tcPr>
            <w:tcW w:w="1764" w:type="dxa"/>
            <w:hideMark/>
          </w:tcPr>
          <w:p w14:paraId="1681F37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3.081</w:t>
            </w:r>
          </w:p>
        </w:tc>
      </w:tr>
      <w:tr w:rsidR="007C08C2" w:rsidRPr="007C08C2" w14:paraId="26C4AC71" w14:textId="77777777" w:rsidTr="00712696">
        <w:trPr>
          <w:trHeight w:val="20"/>
          <w:jc w:val="center"/>
        </w:trPr>
        <w:tc>
          <w:tcPr>
            <w:tcW w:w="1134" w:type="dxa"/>
            <w:hideMark/>
          </w:tcPr>
          <w:p w14:paraId="09E3B11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229902</w:t>
            </w:r>
          </w:p>
        </w:tc>
        <w:tc>
          <w:tcPr>
            <w:tcW w:w="6521" w:type="dxa"/>
            <w:hideMark/>
          </w:tcPr>
          <w:p w14:paraId="7F0C63F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Cutlery and Hand Tool Manufacturing</w:t>
            </w:r>
          </w:p>
        </w:tc>
        <w:tc>
          <w:tcPr>
            <w:tcW w:w="1764" w:type="dxa"/>
            <w:hideMark/>
          </w:tcPr>
          <w:p w14:paraId="1963DA9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10.256</w:t>
            </w:r>
          </w:p>
        </w:tc>
      </w:tr>
      <w:tr w:rsidR="007C08C2" w:rsidRPr="007C08C2" w14:paraId="62B4B80D" w14:textId="77777777" w:rsidTr="00712696">
        <w:trPr>
          <w:trHeight w:val="20"/>
          <w:jc w:val="center"/>
        </w:trPr>
        <w:tc>
          <w:tcPr>
            <w:tcW w:w="1134" w:type="dxa"/>
            <w:hideMark/>
          </w:tcPr>
          <w:p w14:paraId="621834A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231101</w:t>
            </w:r>
          </w:p>
        </w:tc>
        <w:tc>
          <w:tcPr>
            <w:tcW w:w="6521" w:type="dxa"/>
            <w:hideMark/>
          </w:tcPr>
          <w:p w14:paraId="55A7EC9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Motor Vehicle Manufacturing</w:t>
            </w:r>
          </w:p>
        </w:tc>
        <w:tc>
          <w:tcPr>
            <w:tcW w:w="1764" w:type="dxa"/>
            <w:hideMark/>
          </w:tcPr>
          <w:p w14:paraId="262B359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2.767</w:t>
            </w:r>
          </w:p>
        </w:tc>
      </w:tr>
      <w:tr w:rsidR="007C08C2" w:rsidRPr="007C08C2" w14:paraId="38E69BCC" w14:textId="77777777" w:rsidTr="00712696">
        <w:trPr>
          <w:trHeight w:val="20"/>
          <w:jc w:val="center"/>
        </w:trPr>
        <w:tc>
          <w:tcPr>
            <w:tcW w:w="1134" w:type="dxa"/>
            <w:hideMark/>
          </w:tcPr>
          <w:p w14:paraId="4A05B9C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231201</w:t>
            </w:r>
          </w:p>
        </w:tc>
        <w:tc>
          <w:tcPr>
            <w:tcW w:w="6521" w:type="dxa"/>
            <w:hideMark/>
          </w:tcPr>
          <w:p w14:paraId="58B4756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Motor Vehicle Body and Trailer Manufacturing</w:t>
            </w:r>
          </w:p>
        </w:tc>
        <w:tc>
          <w:tcPr>
            <w:tcW w:w="1764" w:type="dxa"/>
            <w:hideMark/>
          </w:tcPr>
          <w:p w14:paraId="1E0820F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4.993</w:t>
            </w:r>
          </w:p>
        </w:tc>
      </w:tr>
      <w:tr w:rsidR="007C08C2" w:rsidRPr="007C08C2" w14:paraId="7C835D88" w14:textId="77777777" w:rsidTr="00712696">
        <w:trPr>
          <w:trHeight w:val="20"/>
          <w:jc w:val="center"/>
        </w:trPr>
        <w:tc>
          <w:tcPr>
            <w:tcW w:w="1134" w:type="dxa"/>
            <w:hideMark/>
          </w:tcPr>
          <w:p w14:paraId="01F3ADB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231301</w:t>
            </w:r>
          </w:p>
        </w:tc>
        <w:tc>
          <w:tcPr>
            <w:tcW w:w="6521" w:type="dxa"/>
            <w:hideMark/>
          </w:tcPr>
          <w:p w14:paraId="7C5B04D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Automotive Electrical Component Manufacturing</w:t>
            </w:r>
          </w:p>
        </w:tc>
        <w:tc>
          <w:tcPr>
            <w:tcW w:w="1764" w:type="dxa"/>
            <w:hideMark/>
          </w:tcPr>
          <w:p w14:paraId="4AD5860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2.605</w:t>
            </w:r>
          </w:p>
        </w:tc>
      </w:tr>
      <w:tr w:rsidR="007C08C2" w:rsidRPr="007C08C2" w14:paraId="0E58E263" w14:textId="77777777" w:rsidTr="00712696">
        <w:trPr>
          <w:trHeight w:val="20"/>
          <w:jc w:val="center"/>
        </w:trPr>
        <w:tc>
          <w:tcPr>
            <w:tcW w:w="1134" w:type="dxa"/>
            <w:hideMark/>
          </w:tcPr>
          <w:p w14:paraId="56A823F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231901</w:t>
            </w:r>
          </w:p>
        </w:tc>
        <w:tc>
          <w:tcPr>
            <w:tcW w:w="6521" w:type="dxa"/>
            <w:hideMark/>
          </w:tcPr>
          <w:p w14:paraId="0B77A00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Motor Vehicle Parts Manufacturing</w:t>
            </w:r>
          </w:p>
        </w:tc>
        <w:tc>
          <w:tcPr>
            <w:tcW w:w="1764" w:type="dxa"/>
            <w:hideMark/>
          </w:tcPr>
          <w:p w14:paraId="07421CD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3.415</w:t>
            </w:r>
          </w:p>
        </w:tc>
      </w:tr>
      <w:tr w:rsidR="007C08C2" w:rsidRPr="007C08C2" w14:paraId="0298495A" w14:textId="77777777" w:rsidTr="00712696">
        <w:trPr>
          <w:trHeight w:val="20"/>
          <w:jc w:val="center"/>
        </w:trPr>
        <w:tc>
          <w:tcPr>
            <w:tcW w:w="1134" w:type="dxa"/>
            <w:hideMark/>
          </w:tcPr>
          <w:p w14:paraId="02F19CA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239101</w:t>
            </w:r>
          </w:p>
        </w:tc>
        <w:tc>
          <w:tcPr>
            <w:tcW w:w="6521" w:type="dxa"/>
            <w:hideMark/>
          </w:tcPr>
          <w:p w14:paraId="0A12637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Shipbuilding and Repair Services</w:t>
            </w:r>
          </w:p>
        </w:tc>
        <w:tc>
          <w:tcPr>
            <w:tcW w:w="1764" w:type="dxa"/>
            <w:hideMark/>
          </w:tcPr>
          <w:p w14:paraId="7E7FA98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5.251</w:t>
            </w:r>
          </w:p>
        </w:tc>
      </w:tr>
      <w:tr w:rsidR="007C08C2" w:rsidRPr="007C08C2" w14:paraId="76FCA2A8" w14:textId="77777777" w:rsidTr="00712696">
        <w:trPr>
          <w:trHeight w:val="20"/>
          <w:jc w:val="center"/>
        </w:trPr>
        <w:tc>
          <w:tcPr>
            <w:tcW w:w="1134" w:type="dxa"/>
            <w:hideMark/>
          </w:tcPr>
          <w:p w14:paraId="2742C2C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239102</w:t>
            </w:r>
          </w:p>
        </w:tc>
        <w:tc>
          <w:tcPr>
            <w:tcW w:w="6521" w:type="dxa"/>
            <w:hideMark/>
          </w:tcPr>
          <w:p w14:paraId="4738531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Submarine Building and Repair Services</w:t>
            </w:r>
          </w:p>
        </w:tc>
        <w:tc>
          <w:tcPr>
            <w:tcW w:w="1764" w:type="dxa"/>
            <w:hideMark/>
          </w:tcPr>
          <w:p w14:paraId="56D9A78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1.670</w:t>
            </w:r>
          </w:p>
        </w:tc>
      </w:tr>
      <w:tr w:rsidR="007C08C2" w:rsidRPr="007C08C2" w14:paraId="7A18CA72" w14:textId="77777777" w:rsidTr="00712696">
        <w:trPr>
          <w:trHeight w:val="20"/>
          <w:jc w:val="center"/>
        </w:trPr>
        <w:tc>
          <w:tcPr>
            <w:tcW w:w="1134" w:type="dxa"/>
            <w:hideMark/>
          </w:tcPr>
          <w:p w14:paraId="54F9053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239201</w:t>
            </w:r>
          </w:p>
        </w:tc>
        <w:tc>
          <w:tcPr>
            <w:tcW w:w="6521" w:type="dxa"/>
            <w:hideMark/>
          </w:tcPr>
          <w:p w14:paraId="7049BDF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Boatbuilding and Repair Services</w:t>
            </w:r>
          </w:p>
        </w:tc>
        <w:tc>
          <w:tcPr>
            <w:tcW w:w="1764" w:type="dxa"/>
            <w:hideMark/>
          </w:tcPr>
          <w:p w14:paraId="58095BE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4.078</w:t>
            </w:r>
          </w:p>
        </w:tc>
      </w:tr>
      <w:tr w:rsidR="007C08C2" w:rsidRPr="007C08C2" w14:paraId="64C08EEC" w14:textId="77777777" w:rsidTr="00712696">
        <w:trPr>
          <w:trHeight w:val="20"/>
          <w:jc w:val="center"/>
        </w:trPr>
        <w:tc>
          <w:tcPr>
            <w:tcW w:w="1134" w:type="dxa"/>
            <w:hideMark/>
          </w:tcPr>
          <w:p w14:paraId="241B637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239301</w:t>
            </w:r>
          </w:p>
        </w:tc>
        <w:tc>
          <w:tcPr>
            <w:tcW w:w="6521" w:type="dxa"/>
            <w:hideMark/>
          </w:tcPr>
          <w:p w14:paraId="49C37D0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Railway Rolling Stock Manufacturing and Repair Services</w:t>
            </w:r>
          </w:p>
        </w:tc>
        <w:tc>
          <w:tcPr>
            <w:tcW w:w="1764" w:type="dxa"/>
            <w:hideMark/>
          </w:tcPr>
          <w:p w14:paraId="6B9F991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2.626</w:t>
            </w:r>
          </w:p>
        </w:tc>
      </w:tr>
      <w:tr w:rsidR="007C08C2" w:rsidRPr="007C08C2" w14:paraId="0117DB91" w14:textId="77777777" w:rsidTr="00712696">
        <w:trPr>
          <w:trHeight w:val="20"/>
          <w:jc w:val="center"/>
        </w:trPr>
        <w:tc>
          <w:tcPr>
            <w:tcW w:w="1134" w:type="dxa"/>
            <w:hideMark/>
          </w:tcPr>
          <w:p w14:paraId="4A37DAE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239401</w:t>
            </w:r>
          </w:p>
        </w:tc>
        <w:tc>
          <w:tcPr>
            <w:tcW w:w="6521" w:type="dxa"/>
            <w:hideMark/>
          </w:tcPr>
          <w:p w14:paraId="5BD5FB0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Aircraft Manufacturing and Repair Services</w:t>
            </w:r>
          </w:p>
        </w:tc>
        <w:tc>
          <w:tcPr>
            <w:tcW w:w="1764" w:type="dxa"/>
            <w:hideMark/>
          </w:tcPr>
          <w:p w14:paraId="3B0D1CD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0.670</w:t>
            </w:r>
          </w:p>
        </w:tc>
      </w:tr>
      <w:tr w:rsidR="007C08C2" w:rsidRPr="007C08C2" w14:paraId="3013E00A" w14:textId="77777777" w:rsidTr="00712696">
        <w:trPr>
          <w:trHeight w:val="20"/>
          <w:jc w:val="center"/>
        </w:trPr>
        <w:tc>
          <w:tcPr>
            <w:tcW w:w="1134" w:type="dxa"/>
            <w:hideMark/>
          </w:tcPr>
          <w:p w14:paraId="0B4F086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239901</w:t>
            </w:r>
          </w:p>
        </w:tc>
        <w:tc>
          <w:tcPr>
            <w:tcW w:w="6521" w:type="dxa"/>
            <w:hideMark/>
          </w:tcPr>
          <w:p w14:paraId="7201BF7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Transport Equipment Manufacturing </w:t>
            </w:r>
            <w:proofErr w:type="spellStart"/>
            <w:r w:rsidRPr="007C08C2">
              <w:rPr>
                <w:rFonts w:eastAsia="Times New Roman"/>
                <w:szCs w:val="20"/>
                <w:lang w:val="en-US"/>
              </w:rPr>
              <w:t>n.e.c.</w:t>
            </w:r>
            <w:proofErr w:type="spellEnd"/>
          </w:p>
        </w:tc>
        <w:tc>
          <w:tcPr>
            <w:tcW w:w="1764" w:type="dxa"/>
            <w:hideMark/>
          </w:tcPr>
          <w:p w14:paraId="481A329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2.590</w:t>
            </w:r>
          </w:p>
        </w:tc>
      </w:tr>
      <w:tr w:rsidR="007C08C2" w:rsidRPr="007C08C2" w14:paraId="687BAE43" w14:textId="77777777" w:rsidTr="00712696">
        <w:trPr>
          <w:trHeight w:val="20"/>
          <w:jc w:val="center"/>
        </w:trPr>
        <w:tc>
          <w:tcPr>
            <w:tcW w:w="1134" w:type="dxa"/>
            <w:hideMark/>
          </w:tcPr>
          <w:p w14:paraId="0586ABE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241101</w:t>
            </w:r>
          </w:p>
        </w:tc>
        <w:tc>
          <w:tcPr>
            <w:tcW w:w="6521" w:type="dxa"/>
            <w:hideMark/>
          </w:tcPr>
          <w:p w14:paraId="1A7DE00A" w14:textId="77777777" w:rsidR="007C08C2" w:rsidRPr="007C08C2" w:rsidRDefault="007C08C2" w:rsidP="007C08C2">
            <w:pPr>
              <w:spacing w:after="40"/>
              <w:rPr>
                <w:rFonts w:eastAsia="Times New Roman"/>
                <w:szCs w:val="20"/>
                <w:lang w:val="en-US"/>
              </w:rPr>
            </w:pPr>
            <w:proofErr w:type="gramStart"/>
            <w:r w:rsidRPr="007C08C2">
              <w:rPr>
                <w:rFonts w:eastAsia="Times New Roman"/>
                <w:szCs w:val="20"/>
                <w:lang w:val="en-US"/>
              </w:rPr>
              <w:t>Photographic ,</w:t>
            </w:r>
            <w:proofErr w:type="gramEnd"/>
            <w:r w:rsidRPr="007C08C2">
              <w:rPr>
                <w:rFonts w:eastAsia="Times New Roman"/>
                <w:szCs w:val="20"/>
                <w:lang w:val="en-US"/>
              </w:rPr>
              <w:t xml:space="preserve"> Optical and Ophthalmic Equipment Manufacturing</w:t>
            </w:r>
          </w:p>
        </w:tc>
        <w:tc>
          <w:tcPr>
            <w:tcW w:w="1764" w:type="dxa"/>
            <w:hideMark/>
          </w:tcPr>
          <w:p w14:paraId="6A08A3A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0.489</w:t>
            </w:r>
          </w:p>
        </w:tc>
      </w:tr>
      <w:tr w:rsidR="007C08C2" w:rsidRPr="007C08C2" w14:paraId="6CA7581E" w14:textId="77777777" w:rsidTr="00712696">
        <w:trPr>
          <w:trHeight w:val="20"/>
          <w:jc w:val="center"/>
        </w:trPr>
        <w:tc>
          <w:tcPr>
            <w:tcW w:w="1134" w:type="dxa"/>
            <w:hideMark/>
          </w:tcPr>
          <w:p w14:paraId="6BD923B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241201</w:t>
            </w:r>
          </w:p>
        </w:tc>
        <w:tc>
          <w:tcPr>
            <w:tcW w:w="6521" w:type="dxa"/>
            <w:hideMark/>
          </w:tcPr>
          <w:p w14:paraId="043B37F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Medical and Surgical Equipment Manufacturing</w:t>
            </w:r>
          </w:p>
        </w:tc>
        <w:tc>
          <w:tcPr>
            <w:tcW w:w="1764" w:type="dxa"/>
            <w:hideMark/>
          </w:tcPr>
          <w:p w14:paraId="6EDE992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1.719</w:t>
            </w:r>
          </w:p>
        </w:tc>
      </w:tr>
      <w:tr w:rsidR="007C08C2" w:rsidRPr="007C08C2" w14:paraId="1A49DB15" w14:textId="77777777" w:rsidTr="00712696">
        <w:trPr>
          <w:trHeight w:val="20"/>
          <w:jc w:val="center"/>
        </w:trPr>
        <w:tc>
          <w:tcPr>
            <w:tcW w:w="1134" w:type="dxa"/>
            <w:hideMark/>
          </w:tcPr>
          <w:p w14:paraId="6AEC720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241901</w:t>
            </w:r>
          </w:p>
        </w:tc>
        <w:tc>
          <w:tcPr>
            <w:tcW w:w="6521" w:type="dxa"/>
            <w:hideMark/>
          </w:tcPr>
          <w:p w14:paraId="0BDE7AF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Professional and Scientific Equipment Manufacturing</w:t>
            </w:r>
          </w:p>
        </w:tc>
        <w:tc>
          <w:tcPr>
            <w:tcW w:w="1764" w:type="dxa"/>
            <w:hideMark/>
          </w:tcPr>
          <w:p w14:paraId="712101A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0.529</w:t>
            </w:r>
          </w:p>
        </w:tc>
      </w:tr>
      <w:tr w:rsidR="007C08C2" w:rsidRPr="007C08C2" w14:paraId="2900AD3C" w14:textId="77777777" w:rsidTr="00712696">
        <w:trPr>
          <w:trHeight w:val="20"/>
          <w:jc w:val="center"/>
        </w:trPr>
        <w:tc>
          <w:tcPr>
            <w:tcW w:w="1134" w:type="dxa"/>
            <w:hideMark/>
          </w:tcPr>
          <w:p w14:paraId="1E66861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242101</w:t>
            </w:r>
          </w:p>
        </w:tc>
        <w:tc>
          <w:tcPr>
            <w:tcW w:w="6521" w:type="dxa"/>
            <w:hideMark/>
          </w:tcPr>
          <w:p w14:paraId="5E3271C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Computer and Electronic Office Equipment Manufacturing</w:t>
            </w:r>
          </w:p>
        </w:tc>
        <w:tc>
          <w:tcPr>
            <w:tcW w:w="1764" w:type="dxa"/>
            <w:hideMark/>
          </w:tcPr>
          <w:p w14:paraId="5042AD5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0.510</w:t>
            </w:r>
          </w:p>
        </w:tc>
      </w:tr>
      <w:tr w:rsidR="007C08C2" w:rsidRPr="007C08C2" w14:paraId="1B753DF1" w14:textId="77777777" w:rsidTr="00712696">
        <w:trPr>
          <w:trHeight w:val="20"/>
          <w:jc w:val="center"/>
        </w:trPr>
        <w:tc>
          <w:tcPr>
            <w:tcW w:w="1134" w:type="dxa"/>
            <w:hideMark/>
          </w:tcPr>
          <w:p w14:paraId="1A02AD5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242201</w:t>
            </w:r>
          </w:p>
        </w:tc>
        <w:tc>
          <w:tcPr>
            <w:tcW w:w="6521" w:type="dxa"/>
            <w:hideMark/>
          </w:tcPr>
          <w:p w14:paraId="73C0B49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Communication Equipment Manufacturing</w:t>
            </w:r>
          </w:p>
        </w:tc>
        <w:tc>
          <w:tcPr>
            <w:tcW w:w="1764" w:type="dxa"/>
            <w:hideMark/>
          </w:tcPr>
          <w:p w14:paraId="42DC60A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0.542</w:t>
            </w:r>
          </w:p>
        </w:tc>
      </w:tr>
      <w:tr w:rsidR="007C08C2" w:rsidRPr="007C08C2" w14:paraId="5D1CF666" w14:textId="77777777" w:rsidTr="00712696">
        <w:trPr>
          <w:trHeight w:val="20"/>
          <w:jc w:val="center"/>
        </w:trPr>
        <w:tc>
          <w:tcPr>
            <w:tcW w:w="1134" w:type="dxa"/>
            <w:hideMark/>
          </w:tcPr>
          <w:p w14:paraId="7BD5F46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242901</w:t>
            </w:r>
          </w:p>
        </w:tc>
        <w:tc>
          <w:tcPr>
            <w:tcW w:w="6521" w:type="dxa"/>
            <w:hideMark/>
          </w:tcPr>
          <w:p w14:paraId="5A0E19E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Electronic Equipment Manufacturing</w:t>
            </w:r>
          </w:p>
        </w:tc>
        <w:tc>
          <w:tcPr>
            <w:tcW w:w="1764" w:type="dxa"/>
            <w:hideMark/>
          </w:tcPr>
          <w:p w14:paraId="6A0501A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0.428</w:t>
            </w:r>
          </w:p>
        </w:tc>
      </w:tr>
      <w:tr w:rsidR="007C08C2" w:rsidRPr="007C08C2" w14:paraId="77F472A7" w14:textId="77777777" w:rsidTr="00712696">
        <w:trPr>
          <w:trHeight w:val="20"/>
          <w:jc w:val="center"/>
        </w:trPr>
        <w:tc>
          <w:tcPr>
            <w:tcW w:w="1134" w:type="dxa"/>
            <w:hideMark/>
          </w:tcPr>
          <w:p w14:paraId="3B2590A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243101</w:t>
            </w:r>
          </w:p>
        </w:tc>
        <w:tc>
          <w:tcPr>
            <w:tcW w:w="6521" w:type="dxa"/>
            <w:hideMark/>
          </w:tcPr>
          <w:p w14:paraId="2B2A47B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Electric Cable and Wire Manufacturing</w:t>
            </w:r>
          </w:p>
        </w:tc>
        <w:tc>
          <w:tcPr>
            <w:tcW w:w="1764" w:type="dxa"/>
            <w:hideMark/>
          </w:tcPr>
          <w:p w14:paraId="100DAEB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2.733</w:t>
            </w:r>
          </w:p>
        </w:tc>
      </w:tr>
      <w:tr w:rsidR="007C08C2" w:rsidRPr="007C08C2" w14:paraId="676F8ECD" w14:textId="77777777" w:rsidTr="00712696">
        <w:trPr>
          <w:trHeight w:val="20"/>
          <w:jc w:val="center"/>
        </w:trPr>
        <w:tc>
          <w:tcPr>
            <w:tcW w:w="1134" w:type="dxa"/>
            <w:hideMark/>
          </w:tcPr>
          <w:p w14:paraId="77DF582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243201</w:t>
            </w:r>
          </w:p>
        </w:tc>
        <w:tc>
          <w:tcPr>
            <w:tcW w:w="6521" w:type="dxa"/>
            <w:hideMark/>
          </w:tcPr>
          <w:p w14:paraId="4E45576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Electric Lighting Equipment Manufacturing</w:t>
            </w:r>
          </w:p>
        </w:tc>
        <w:tc>
          <w:tcPr>
            <w:tcW w:w="1764" w:type="dxa"/>
            <w:hideMark/>
          </w:tcPr>
          <w:p w14:paraId="55382EF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2.155</w:t>
            </w:r>
          </w:p>
        </w:tc>
      </w:tr>
      <w:tr w:rsidR="007C08C2" w:rsidRPr="007C08C2" w14:paraId="4ADF5B36" w14:textId="77777777" w:rsidTr="00712696">
        <w:trPr>
          <w:trHeight w:val="20"/>
          <w:jc w:val="center"/>
        </w:trPr>
        <w:tc>
          <w:tcPr>
            <w:tcW w:w="1134" w:type="dxa"/>
            <w:hideMark/>
          </w:tcPr>
          <w:p w14:paraId="3DC6481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243901</w:t>
            </w:r>
          </w:p>
        </w:tc>
        <w:tc>
          <w:tcPr>
            <w:tcW w:w="6521" w:type="dxa"/>
            <w:hideMark/>
          </w:tcPr>
          <w:p w14:paraId="7AC81FE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Electrical Equipment Manufacturing</w:t>
            </w:r>
          </w:p>
        </w:tc>
        <w:tc>
          <w:tcPr>
            <w:tcW w:w="1764" w:type="dxa"/>
            <w:hideMark/>
          </w:tcPr>
          <w:p w14:paraId="6A7CA55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2.412</w:t>
            </w:r>
          </w:p>
        </w:tc>
      </w:tr>
      <w:tr w:rsidR="007C08C2" w:rsidRPr="007C08C2" w14:paraId="623C4A9A" w14:textId="77777777" w:rsidTr="00712696">
        <w:trPr>
          <w:trHeight w:val="20"/>
          <w:jc w:val="center"/>
        </w:trPr>
        <w:tc>
          <w:tcPr>
            <w:tcW w:w="1134" w:type="dxa"/>
            <w:hideMark/>
          </w:tcPr>
          <w:p w14:paraId="75BAFC5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244101</w:t>
            </w:r>
          </w:p>
        </w:tc>
        <w:tc>
          <w:tcPr>
            <w:tcW w:w="6521" w:type="dxa"/>
            <w:hideMark/>
          </w:tcPr>
          <w:p w14:paraId="216F414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Whiteware Appliance Manufacturing</w:t>
            </w:r>
          </w:p>
        </w:tc>
        <w:tc>
          <w:tcPr>
            <w:tcW w:w="1764" w:type="dxa"/>
            <w:hideMark/>
          </w:tcPr>
          <w:p w14:paraId="442889D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2.674</w:t>
            </w:r>
          </w:p>
        </w:tc>
      </w:tr>
      <w:tr w:rsidR="007C08C2" w:rsidRPr="007C08C2" w14:paraId="56F36E23" w14:textId="77777777" w:rsidTr="00712696">
        <w:trPr>
          <w:trHeight w:val="20"/>
          <w:jc w:val="center"/>
        </w:trPr>
        <w:tc>
          <w:tcPr>
            <w:tcW w:w="1134" w:type="dxa"/>
            <w:hideMark/>
          </w:tcPr>
          <w:p w14:paraId="3E06E5D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244901</w:t>
            </w:r>
          </w:p>
        </w:tc>
        <w:tc>
          <w:tcPr>
            <w:tcW w:w="6521" w:type="dxa"/>
            <w:hideMark/>
          </w:tcPr>
          <w:p w14:paraId="29AB3DA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Domestic Appliance Manufacturing</w:t>
            </w:r>
          </w:p>
        </w:tc>
        <w:tc>
          <w:tcPr>
            <w:tcW w:w="1764" w:type="dxa"/>
            <w:hideMark/>
          </w:tcPr>
          <w:p w14:paraId="2969B28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2.764</w:t>
            </w:r>
          </w:p>
        </w:tc>
      </w:tr>
      <w:tr w:rsidR="007C08C2" w:rsidRPr="007C08C2" w14:paraId="541ED749" w14:textId="77777777" w:rsidTr="00712696">
        <w:trPr>
          <w:trHeight w:val="20"/>
          <w:jc w:val="center"/>
        </w:trPr>
        <w:tc>
          <w:tcPr>
            <w:tcW w:w="1134" w:type="dxa"/>
            <w:hideMark/>
          </w:tcPr>
          <w:p w14:paraId="53D5274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245101</w:t>
            </w:r>
          </w:p>
        </w:tc>
        <w:tc>
          <w:tcPr>
            <w:tcW w:w="6521" w:type="dxa"/>
            <w:hideMark/>
          </w:tcPr>
          <w:p w14:paraId="3350C49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Pump and Compressor Manufacturing</w:t>
            </w:r>
          </w:p>
        </w:tc>
        <w:tc>
          <w:tcPr>
            <w:tcW w:w="1764" w:type="dxa"/>
            <w:hideMark/>
          </w:tcPr>
          <w:p w14:paraId="3C92504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3.489</w:t>
            </w:r>
          </w:p>
        </w:tc>
      </w:tr>
      <w:tr w:rsidR="007C08C2" w:rsidRPr="007C08C2" w14:paraId="411D19AE" w14:textId="77777777" w:rsidTr="00712696">
        <w:trPr>
          <w:trHeight w:val="20"/>
          <w:jc w:val="center"/>
        </w:trPr>
        <w:tc>
          <w:tcPr>
            <w:tcW w:w="1134" w:type="dxa"/>
            <w:hideMark/>
          </w:tcPr>
          <w:p w14:paraId="3E35F26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245201</w:t>
            </w:r>
          </w:p>
        </w:tc>
        <w:tc>
          <w:tcPr>
            <w:tcW w:w="6521" w:type="dxa"/>
            <w:hideMark/>
          </w:tcPr>
          <w:p w14:paraId="36A0F59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Fixed Space Heating, Cooling and Ventilation Equipment Manufacturing</w:t>
            </w:r>
          </w:p>
        </w:tc>
        <w:tc>
          <w:tcPr>
            <w:tcW w:w="1764" w:type="dxa"/>
            <w:hideMark/>
          </w:tcPr>
          <w:p w14:paraId="57FA871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1.714</w:t>
            </w:r>
          </w:p>
        </w:tc>
      </w:tr>
      <w:tr w:rsidR="007C08C2" w:rsidRPr="007C08C2" w14:paraId="04CAEAA7" w14:textId="77777777" w:rsidTr="00712696">
        <w:trPr>
          <w:trHeight w:val="20"/>
          <w:jc w:val="center"/>
        </w:trPr>
        <w:tc>
          <w:tcPr>
            <w:tcW w:w="1134" w:type="dxa"/>
            <w:hideMark/>
          </w:tcPr>
          <w:p w14:paraId="146EF50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246101</w:t>
            </w:r>
          </w:p>
        </w:tc>
        <w:tc>
          <w:tcPr>
            <w:tcW w:w="6521" w:type="dxa"/>
            <w:hideMark/>
          </w:tcPr>
          <w:p w14:paraId="7FBA54E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Agricultural Machinery and Equipment Manufacturing</w:t>
            </w:r>
          </w:p>
        </w:tc>
        <w:tc>
          <w:tcPr>
            <w:tcW w:w="1764" w:type="dxa"/>
            <w:hideMark/>
          </w:tcPr>
          <w:p w14:paraId="2A57C91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3.426</w:t>
            </w:r>
          </w:p>
        </w:tc>
      </w:tr>
      <w:tr w:rsidR="007C08C2" w:rsidRPr="007C08C2" w14:paraId="66298A17" w14:textId="77777777" w:rsidTr="00712696">
        <w:trPr>
          <w:trHeight w:val="20"/>
          <w:jc w:val="center"/>
        </w:trPr>
        <w:tc>
          <w:tcPr>
            <w:tcW w:w="1134" w:type="dxa"/>
            <w:hideMark/>
          </w:tcPr>
          <w:p w14:paraId="7798B3F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246201</w:t>
            </w:r>
          </w:p>
        </w:tc>
        <w:tc>
          <w:tcPr>
            <w:tcW w:w="6521" w:type="dxa"/>
            <w:hideMark/>
          </w:tcPr>
          <w:p w14:paraId="383D573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Mining and Construction Machinery Manufacturing</w:t>
            </w:r>
          </w:p>
        </w:tc>
        <w:tc>
          <w:tcPr>
            <w:tcW w:w="1764" w:type="dxa"/>
            <w:hideMark/>
          </w:tcPr>
          <w:p w14:paraId="244780E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2.622</w:t>
            </w:r>
          </w:p>
        </w:tc>
      </w:tr>
      <w:tr w:rsidR="007C08C2" w:rsidRPr="007C08C2" w14:paraId="1DC0A9BB" w14:textId="77777777" w:rsidTr="00712696">
        <w:trPr>
          <w:trHeight w:val="20"/>
          <w:jc w:val="center"/>
        </w:trPr>
        <w:tc>
          <w:tcPr>
            <w:tcW w:w="1134" w:type="dxa"/>
            <w:hideMark/>
          </w:tcPr>
          <w:p w14:paraId="62A3829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246301</w:t>
            </w:r>
          </w:p>
        </w:tc>
        <w:tc>
          <w:tcPr>
            <w:tcW w:w="6521" w:type="dxa"/>
            <w:hideMark/>
          </w:tcPr>
          <w:p w14:paraId="35D522A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Machine Tool and Parts Manufacturing</w:t>
            </w:r>
          </w:p>
        </w:tc>
        <w:tc>
          <w:tcPr>
            <w:tcW w:w="1764" w:type="dxa"/>
            <w:hideMark/>
          </w:tcPr>
          <w:p w14:paraId="4C9F7E6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2.778</w:t>
            </w:r>
          </w:p>
        </w:tc>
      </w:tr>
      <w:tr w:rsidR="007C08C2" w:rsidRPr="007C08C2" w14:paraId="3C017798" w14:textId="77777777" w:rsidTr="00712696">
        <w:trPr>
          <w:trHeight w:val="20"/>
          <w:jc w:val="center"/>
        </w:trPr>
        <w:tc>
          <w:tcPr>
            <w:tcW w:w="1134" w:type="dxa"/>
            <w:hideMark/>
          </w:tcPr>
          <w:p w14:paraId="033C37E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246901</w:t>
            </w:r>
          </w:p>
        </w:tc>
        <w:tc>
          <w:tcPr>
            <w:tcW w:w="6521" w:type="dxa"/>
            <w:hideMark/>
          </w:tcPr>
          <w:p w14:paraId="3838C7D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w:t>
            </w:r>
            <w:proofErr w:type="spellStart"/>
            <w:r w:rsidRPr="007C08C2">
              <w:rPr>
                <w:rFonts w:eastAsia="Times New Roman"/>
                <w:szCs w:val="20"/>
                <w:lang w:val="en-US"/>
              </w:rPr>
              <w:t>Specialised</w:t>
            </w:r>
            <w:proofErr w:type="spellEnd"/>
            <w:r w:rsidRPr="007C08C2">
              <w:rPr>
                <w:rFonts w:eastAsia="Times New Roman"/>
                <w:szCs w:val="20"/>
                <w:lang w:val="en-US"/>
              </w:rPr>
              <w:t xml:space="preserve"> Machinery and Equipment Manufacturing</w:t>
            </w:r>
          </w:p>
        </w:tc>
        <w:tc>
          <w:tcPr>
            <w:tcW w:w="1764" w:type="dxa"/>
            <w:hideMark/>
          </w:tcPr>
          <w:p w14:paraId="7557952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2.944</w:t>
            </w:r>
          </w:p>
        </w:tc>
      </w:tr>
      <w:tr w:rsidR="007C08C2" w:rsidRPr="007C08C2" w14:paraId="57C1535C" w14:textId="77777777" w:rsidTr="00712696">
        <w:trPr>
          <w:trHeight w:val="20"/>
          <w:jc w:val="center"/>
        </w:trPr>
        <w:tc>
          <w:tcPr>
            <w:tcW w:w="1134" w:type="dxa"/>
            <w:hideMark/>
          </w:tcPr>
          <w:p w14:paraId="1F55E34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249101</w:t>
            </w:r>
          </w:p>
        </w:tc>
        <w:tc>
          <w:tcPr>
            <w:tcW w:w="6521" w:type="dxa"/>
            <w:hideMark/>
          </w:tcPr>
          <w:p w14:paraId="3CFBF0B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Lifting and Material Handling Equipment Manufacturing</w:t>
            </w:r>
          </w:p>
        </w:tc>
        <w:tc>
          <w:tcPr>
            <w:tcW w:w="1764" w:type="dxa"/>
            <w:hideMark/>
          </w:tcPr>
          <w:p w14:paraId="284E1D2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5.304</w:t>
            </w:r>
          </w:p>
        </w:tc>
      </w:tr>
      <w:tr w:rsidR="007C08C2" w:rsidRPr="007C08C2" w14:paraId="7F44B453" w14:textId="77777777" w:rsidTr="00712696">
        <w:trPr>
          <w:trHeight w:val="20"/>
          <w:jc w:val="center"/>
        </w:trPr>
        <w:tc>
          <w:tcPr>
            <w:tcW w:w="1134" w:type="dxa"/>
            <w:hideMark/>
          </w:tcPr>
          <w:p w14:paraId="2EA7C35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249901</w:t>
            </w:r>
          </w:p>
        </w:tc>
        <w:tc>
          <w:tcPr>
            <w:tcW w:w="6521" w:type="dxa"/>
            <w:hideMark/>
          </w:tcPr>
          <w:p w14:paraId="74FEC9E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Machinery and Equipment Manufacturing </w:t>
            </w:r>
            <w:proofErr w:type="spellStart"/>
            <w:r w:rsidRPr="007C08C2">
              <w:rPr>
                <w:rFonts w:eastAsia="Times New Roman"/>
                <w:szCs w:val="20"/>
                <w:lang w:val="en-US"/>
              </w:rPr>
              <w:t>n.e.c.</w:t>
            </w:r>
            <w:proofErr w:type="spellEnd"/>
          </w:p>
        </w:tc>
        <w:tc>
          <w:tcPr>
            <w:tcW w:w="1764" w:type="dxa"/>
            <w:hideMark/>
          </w:tcPr>
          <w:p w14:paraId="6D94C48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3.346</w:t>
            </w:r>
          </w:p>
        </w:tc>
      </w:tr>
      <w:tr w:rsidR="007C08C2" w:rsidRPr="007C08C2" w14:paraId="502FDE70" w14:textId="77777777" w:rsidTr="00712696">
        <w:trPr>
          <w:trHeight w:val="20"/>
          <w:jc w:val="center"/>
        </w:trPr>
        <w:tc>
          <w:tcPr>
            <w:tcW w:w="1134" w:type="dxa"/>
            <w:hideMark/>
          </w:tcPr>
          <w:p w14:paraId="09C6DE6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251101</w:t>
            </w:r>
          </w:p>
        </w:tc>
        <w:tc>
          <w:tcPr>
            <w:tcW w:w="6521" w:type="dxa"/>
            <w:hideMark/>
          </w:tcPr>
          <w:p w14:paraId="2D4EA77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Wooden Furniture and Upholstered Seat Manufacturing</w:t>
            </w:r>
          </w:p>
        </w:tc>
        <w:tc>
          <w:tcPr>
            <w:tcW w:w="1764" w:type="dxa"/>
            <w:hideMark/>
          </w:tcPr>
          <w:p w14:paraId="3D7BC48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3.351</w:t>
            </w:r>
          </w:p>
        </w:tc>
      </w:tr>
      <w:tr w:rsidR="007C08C2" w:rsidRPr="007C08C2" w14:paraId="0890F1BA" w14:textId="77777777" w:rsidTr="00712696">
        <w:trPr>
          <w:trHeight w:val="20"/>
          <w:jc w:val="center"/>
        </w:trPr>
        <w:tc>
          <w:tcPr>
            <w:tcW w:w="1134" w:type="dxa"/>
            <w:hideMark/>
          </w:tcPr>
          <w:p w14:paraId="577555A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251201</w:t>
            </w:r>
          </w:p>
        </w:tc>
        <w:tc>
          <w:tcPr>
            <w:tcW w:w="6521" w:type="dxa"/>
            <w:hideMark/>
          </w:tcPr>
          <w:p w14:paraId="4B633E1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Metal Furniture Manufacturing</w:t>
            </w:r>
          </w:p>
        </w:tc>
        <w:tc>
          <w:tcPr>
            <w:tcW w:w="1764" w:type="dxa"/>
            <w:hideMark/>
          </w:tcPr>
          <w:p w14:paraId="39518CB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4.505</w:t>
            </w:r>
          </w:p>
        </w:tc>
      </w:tr>
      <w:tr w:rsidR="007C08C2" w:rsidRPr="007C08C2" w14:paraId="6A27FF05" w14:textId="77777777" w:rsidTr="00712696">
        <w:trPr>
          <w:trHeight w:val="20"/>
          <w:jc w:val="center"/>
        </w:trPr>
        <w:tc>
          <w:tcPr>
            <w:tcW w:w="1134" w:type="dxa"/>
            <w:hideMark/>
          </w:tcPr>
          <w:p w14:paraId="3B960F7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251301</w:t>
            </w:r>
          </w:p>
        </w:tc>
        <w:tc>
          <w:tcPr>
            <w:tcW w:w="6521" w:type="dxa"/>
            <w:hideMark/>
          </w:tcPr>
          <w:p w14:paraId="06DCFA9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Mattress Manufacturing</w:t>
            </w:r>
          </w:p>
        </w:tc>
        <w:tc>
          <w:tcPr>
            <w:tcW w:w="1764" w:type="dxa"/>
            <w:hideMark/>
          </w:tcPr>
          <w:p w14:paraId="6687287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4.608</w:t>
            </w:r>
          </w:p>
        </w:tc>
      </w:tr>
      <w:tr w:rsidR="007C08C2" w:rsidRPr="007C08C2" w14:paraId="369C3A63" w14:textId="77777777" w:rsidTr="00712696">
        <w:trPr>
          <w:trHeight w:val="20"/>
          <w:jc w:val="center"/>
        </w:trPr>
        <w:tc>
          <w:tcPr>
            <w:tcW w:w="1134" w:type="dxa"/>
            <w:hideMark/>
          </w:tcPr>
          <w:p w14:paraId="1B6F5FF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251901</w:t>
            </w:r>
          </w:p>
        </w:tc>
        <w:tc>
          <w:tcPr>
            <w:tcW w:w="6521" w:type="dxa"/>
            <w:hideMark/>
          </w:tcPr>
          <w:p w14:paraId="1AC0ADC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Furniture Manufacturing</w:t>
            </w:r>
          </w:p>
        </w:tc>
        <w:tc>
          <w:tcPr>
            <w:tcW w:w="1764" w:type="dxa"/>
            <w:hideMark/>
          </w:tcPr>
          <w:p w14:paraId="6CD8074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3.299</w:t>
            </w:r>
          </w:p>
        </w:tc>
      </w:tr>
      <w:tr w:rsidR="007C08C2" w:rsidRPr="007C08C2" w14:paraId="46EB762C" w14:textId="77777777" w:rsidTr="00712696">
        <w:trPr>
          <w:trHeight w:val="20"/>
          <w:jc w:val="center"/>
        </w:trPr>
        <w:tc>
          <w:tcPr>
            <w:tcW w:w="1134" w:type="dxa"/>
            <w:hideMark/>
          </w:tcPr>
          <w:p w14:paraId="2278AAB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259101</w:t>
            </w:r>
          </w:p>
        </w:tc>
        <w:tc>
          <w:tcPr>
            <w:tcW w:w="6521" w:type="dxa"/>
            <w:hideMark/>
          </w:tcPr>
          <w:p w14:paraId="0A3A7558"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Jewellery</w:t>
            </w:r>
            <w:proofErr w:type="spellEnd"/>
            <w:r w:rsidRPr="007C08C2">
              <w:rPr>
                <w:rFonts w:eastAsia="Times New Roman"/>
                <w:szCs w:val="20"/>
                <w:lang w:val="en-US"/>
              </w:rPr>
              <w:t xml:space="preserve"> and Silverware Manufacturing</w:t>
            </w:r>
          </w:p>
        </w:tc>
        <w:tc>
          <w:tcPr>
            <w:tcW w:w="1764" w:type="dxa"/>
            <w:hideMark/>
          </w:tcPr>
          <w:p w14:paraId="7FB4674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1.319</w:t>
            </w:r>
          </w:p>
        </w:tc>
      </w:tr>
      <w:tr w:rsidR="007C08C2" w:rsidRPr="007C08C2" w14:paraId="07CA98FE" w14:textId="77777777" w:rsidTr="00712696">
        <w:trPr>
          <w:trHeight w:val="20"/>
          <w:jc w:val="center"/>
        </w:trPr>
        <w:tc>
          <w:tcPr>
            <w:tcW w:w="1134" w:type="dxa"/>
            <w:hideMark/>
          </w:tcPr>
          <w:p w14:paraId="52214C3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259201</w:t>
            </w:r>
          </w:p>
        </w:tc>
        <w:tc>
          <w:tcPr>
            <w:tcW w:w="6521" w:type="dxa"/>
            <w:hideMark/>
          </w:tcPr>
          <w:p w14:paraId="6276298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Toy, Sporting and Recreational Product Manufacturing</w:t>
            </w:r>
          </w:p>
        </w:tc>
        <w:tc>
          <w:tcPr>
            <w:tcW w:w="1764" w:type="dxa"/>
            <w:hideMark/>
          </w:tcPr>
          <w:p w14:paraId="6A2425C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3.832</w:t>
            </w:r>
          </w:p>
        </w:tc>
      </w:tr>
      <w:tr w:rsidR="007C08C2" w:rsidRPr="007C08C2" w14:paraId="7FDD8168" w14:textId="77777777" w:rsidTr="00712696">
        <w:trPr>
          <w:trHeight w:val="20"/>
          <w:jc w:val="center"/>
        </w:trPr>
        <w:tc>
          <w:tcPr>
            <w:tcW w:w="1134" w:type="dxa"/>
            <w:hideMark/>
          </w:tcPr>
          <w:p w14:paraId="025BFD4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259901</w:t>
            </w:r>
          </w:p>
        </w:tc>
        <w:tc>
          <w:tcPr>
            <w:tcW w:w="6521" w:type="dxa"/>
            <w:hideMark/>
          </w:tcPr>
          <w:p w14:paraId="1E0F43D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Manufacturing </w:t>
            </w:r>
            <w:proofErr w:type="spellStart"/>
            <w:r w:rsidRPr="007C08C2">
              <w:rPr>
                <w:rFonts w:eastAsia="Times New Roman"/>
                <w:szCs w:val="20"/>
                <w:lang w:val="en-US"/>
              </w:rPr>
              <w:t>n.e.c.</w:t>
            </w:r>
            <w:proofErr w:type="spellEnd"/>
          </w:p>
        </w:tc>
        <w:tc>
          <w:tcPr>
            <w:tcW w:w="1764" w:type="dxa"/>
            <w:hideMark/>
          </w:tcPr>
          <w:p w14:paraId="4AAA3C7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2.116</w:t>
            </w:r>
          </w:p>
        </w:tc>
      </w:tr>
      <w:tr w:rsidR="007C08C2" w:rsidRPr="007C08C2" w14:paraId="3AD7908D" w14:textId="77777777" w:rsidTr="00712696">
        <w:trPr>
          <w:trHeight w:val="20"/>
          <w:jc w:val="center"/>
        </w:trPr>
        <w:tc>
          <w:tcPr>
            <w:tcW w:w="1134" w:type="dxa"/>
          </w:tcPr>
          <w:p w14:paraId="6FBA621F" w14:textId="77777777" w:rsidR="007C08C2" w:rsidRPr="007C08C2" w:rsidRDefault="007C08C2" w:rsidP="007C08C2">
            <w:pPr>
              <w:spacing w:after="40"/>
              <w:jc w:val="center"/>
              <w:rPr>
                <w:rFonts w:eastAsia="Times New Roman"/>
                <w:szCs w:val="20"/>
                <w:lang w:val="en-US"/>
              </w:rPr>
            </w:pPr>
          </w:p>
        </w:tc>
        <w:tc>
          <w:tcPr>
            <w:tcW w:w="6521" w:type="dxa"/>
            <w:hideMark/>
          </w:tcPr>
          <w:p w14:paraId="5C533C77"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ELECTRICITY, GAS, WATER AND WASTE SERVICES</w:t>
            </w:r>
          </w:p>
        </w:tc>
        <w:tc>
          <w:tcPr>
            <w:tcW w:w="1764" w:type="dxa"/>
          </w:tcPr>
          <w:p w14:paraId="00438F28" w14:textId="77777777" w:rsidR="007C08C2" w:rsidRPr="007C08C2" w:rsidRDefault="007C08C2" w:rsidP="007C08C2">
            <w:pPr>
              <w:jc w:val="center"/>
              <w:rPr>
                <w:rFonts w:eastAsia="Times New Roman"/>
                <w:szCs w:val="17"/>
                <w:lang w:val="en-US"/>
              </w:rPr>
            </w:pPr>
          </w:p>
        </w:tc>
      </w:tr>
      <w:tr w:rsidR="007C08C2" w:rsidRPr="007C08C2" w14:paraId="624F929A" w14:textId="77777777" w:rsidTr="00712696">
        <w:trPr>
          <w:trHeight w:val="20"/>
          <w:jc w:val="center"/>
        </w:trPr>
        <w:tc>
          <w:tcPr>
            <w:tcW w:w="1134" w:type="dxa"/>
            <w:hideMark/>
          </w:tcPr>
          <w:p w14:paraId="7AD152B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261101</w:t>
            </w:r>
          </w:p>
        </w:tc>
        <w:tc>
          <w:tcPr>
            <w:tcW w:w="6521" w:type="dxa"/>
            <w:hideMark/>
          </w:tcPr>
          <w:p w14:paraId="4B5EB7A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Fossil Fuel Electricity Generation</w:t>
            </w:r>
          </w:p>
        </w:tc>
        <w:tc>
          <w:tcPr>
            <w:tcW w:w="1764" w:type="dxa"/>
            <w:hideMark/>
          </w:tcPr>
          <w:p w14:paraId="0BB9647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0.693</w:t>
            </w:r>
          </w:p>
        </w:tc>
      </w:tr>
      <w:tr w:rsidR="007C08C2" w:rsidRPr="007C08C2" w14:paraId="53144988" w14:textId="77777777" w:rsidTr="00712696">
        <w:trPr>
          <w:trHeight w:val="20"/>
          <w:jc w:val="center"/>
        </w:trPr>
        <w:tc>
          <w:tcPr>
            <w:tcW w:w="1134" w:type="dxa"/>
            <w:hideMark/>
          </w:tcPr>
          <w:p w14:paraId="21B7FD5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261901</w:t>
            </w:r>
          </w:p>
        </w:tc>
        <w:tc>
          <w:tcPr>
            <w:tcW w:w="6521" w:type="dxa"/>
            <w:hideMark/>
          </w:tcPr>
          <w:p w14:paraId="2A7E621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Electricity Generation</w:t>
            </w:r>
          </w:p>
        </w:tc>
        <w:tc>
          <w:tcPr>
            <w:tcW w:w="1764" w:type="dxa"/>
            <w:hideMark/>
          </w:tcPr>
          <w:p w14:paraId="4D871A9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0.660</w:t>
            </w:r>
          </w:p>
        </w:tc>
      </w:tr>
      <w:tr w:rsidR="007C08C2" w:rsidRPr="007C08C2" w14:paraId="2B868435" w14:textId="77777777" w:rsidTr="00712696">
        <w:trPr>
          <w:trHeight w:val="20"/>
          <w:jc w:val="center"/>
        </w:trPr>
        <w:tc>
          <w:tcPr>
            <w:tcW w:w="1134" w:type="dxa"/>
            <w:hideMark/>
          </w:tcPr>
          <w:p w14:paraId="4C55BA1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262001</w:t>
            </w:r>
          </w:p>
        </w:tc>
        <w:tc>
          <w:tcPr>
            <w:tcW w:w="6521" w:type="dxa"/>
            <w:hideMark/>
          </w:tcPr>
          <w:p w14:paraId="0FD14D2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Electricity Transmission and Distribution</w:t>
            </w:r>
          </w:p>
        </w:tc>
        <w:tc>
          <w:tcPr>
            <w:tcW w:w="1764" w:type="dxa"/>
            <w:hideMark/>
          </w:tcPr>
          <w:p w14:paraId="6B8A164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0.627</w:t>
            </w:r>
          </w:p>
        </w:tc>
      </w:tr>
      <w:tr w:rsidR="007C08C2" w:rsidRPr="007C08C2" w14:paraId="455FA05C" w14:textId="77777777" w:rsidTr="00712696">
        <w:trPr>
          <w:trHeight w:val="20"/>
          <w:jc w:val="center"/>
        </w:trPr>
        <w:tc>
          <w:tcPr>
            <w:tcW w:w="1134" w:type="dxa"/>
            <w:hideMark/>
          </w:tcPr>
          <w:p w14:paraId="628A9F0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264001</w:t>
            </w:r>
          </w:p>
        </w:tc>
        <w:tc>
          <w:tcPr>
            <w:tcW w:w="6521" w:type="dxa"/>
            <w:hideMark/>
          </w:tcPr>
          <w:p w14:paraId="7B0384B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On Selling Electricity and Electricity Market Operation</w:t>
            </w:r>
          </w:p>
        </w:tc>
        <w:tc>
          <w:tcPr>
            <w:tcW w:w="1764" w:type="dxa"/>
            <w:hideMark/>
          </w:tcPr>
          <w:p w14:paraId="5108458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0.557</w:t>
            </w:r>
          </w:p>
        </w:tc>
      </w:tr>
      <w:tr w:rsidR="007C08C2" w:rsidRPr="007C08C2" w14:paraId="2CB60A1F" w14:textId="77777777" w:rsidTr="00712696">
        <w:trPr>
          <w:trHeight w:val="20"/>
          <w:jc w:val="center"/>
        </w:trPr>
        <w:tc>
          <w:tcPr>
            <w:tcW w:w="1134" w:type="dxa"/>
            <w:hideMark/>
          </w:tcPr>
          <w:p w14:paraId="0097C73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270001</w:t>
            </w:r>
          </w:p>
        </w:tc>
        <w:tc>
          <w:tcPr>
            <w:tcW w:w="6521" w:type="dxa"/>
            <w:hideMark/>
          </w:tcPr>
          <w:p w14:paraId="59C30C2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Gas Supply</w:t>
            </w:r>
          </w:p>
        </w:tc>
        <w:tc>
          <w:tcPr>
            <w:tcW w:w="1764" w:type="dxa"/>
            <w:hideMark/>
          </w:tcPr>
          <w:p w14:paraId="2AB63FB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0.906</w:t>
            </w:r>
          </w:p>
        </w:tc>
      </w:tr>
      <w:tr w:rsidR="007C08C2" w:rsidRPr="007C08C2" w14:paraId="1884635C" w14:textId="77777777" w:rsidTr="00712696">
        <w:trPr>
          <w:trHeight w:val="20"/>
          <w:jc w:val="center"/>
        </w:trPr>
        <w:tc>
          <w:tcPr>
            <w:tcW w:w="1134" w:type="dxa"/>
            <w:hideMark/>
          </w:tcPr>
          <w:p w14:paraId="5EAF102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281101</w:t>
            </w:r>
          </w:p>
        </w:tc>
        <w:tc>
          <w:tcPr>
            <w:tcW w:w="6521" w:type="dxa"/>
            <w:hideMark/>
          </w:tcPr>
          <w:p w14:paraId="7D0C115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Water Supply</w:t>
            </w:r>
          </w:p>
        </w:tc>
        <w:tc>
          <w:tcPr>
            <w:tcW w:w="1764" w:type="dxa"/>
            <w:hideMark/>
          </w:tcPr>
          <w:p w14:paraId="530240F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0.901</w:t>
            </w:r>
          </w:p>
        </w:tc>
      </w:tr>
      <w:tr w:rsidR="007C08C2" w:rsidRPr="007C08C2" w14:paraId="234F194A" w14:textId="77777777" w:rsidTr="00712696">
        <w:trPr>
          <w:trHeight w:val="20"/>
          <w:jc w:val="center"/>
        </w:trPr>
        <w:tc>
          <w:tcPr>
            <w:tcW w:w="1134" w:type="dxa"/>
            <w:hideMark/>
          </w:tcPr>
          <w:p w14:paraId="29E4896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281201</w:t>
            </w:r>
          </w:p>
        </w:tc>
        <w:tc>
          <w:tcPr>
            <w:tcW w:w="6521" w:type="dxa"/>
            <w:hideMark/>
          </w:tcPr>
          <w:p w14:paraId="3F780B1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Sewerage and Drainage Services</w:t>
            </w:r>
          </w:p>
        </w:tc>
        <w:tc>
          <w:tcPr>
            <w:tcW w:w="1764" w:type="dxa"/>
            <w:hideMark/>
          </w:tcPr>
          <w:p w14:paraId="7B4F111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2.221</w:t>
            </w:r>
          </w:p>
        </w:tc>
      </w:tr>
      <w:tr w:rsidR="007C08C2" w:rsidRPr="007C08C2" w14:paraId="3C50D668" w14:textId="77777777" w:rsidTr="00712696">
        <w:trPr>
          <w:trHeight w:val="20"/>
          <w:jc w:val="center"/>
        </w:trPr>
        <w:tc>
          <w:tcPr>
            <w:tcW w:w="1134" w:type="dxa"/>
            <w:hideMark/>
          </w:tcPr>
          <w:p w14:paraId="2C89EA7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291101</w:t>
            </w:r>
          </w:p>
        </w:tc>
        <w:tc>
          <w:tcPr>
            <w:tcW w:w="6521" w:type="dxa"/>
            <w:hideMark/>
          </w:tcPr>
          <w:p w14:paraId="41F40AF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Solid Waste Collection Services</w:t>
            </w:r>
          </w:p>
        </w:tc>
        <w:tc>
          <w:tcPr>
            <w:tcW w:w="1764" w:type="dxa"/>
            <w:hideMark/>
          </w:tcPr>
          <w:p w14:paraId="4A550FE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5.711</w:t>
            </w:r>
          </w:p>
        </w:tc>
      </w:tr>
      <w:tr w:rsidR="007C08C2" w:rsidRPr="007C08C2" w14:paraId="5C3CDC92" w14:textId="77777777" w:rsidTr="00712696">
        <w:trPr>
          <w:trHeight w:val="20"/>
          <w:jc w:val="center"/>
        </w:trPr>
        <w:tc>
          <w:tcPr>
            <w:tcW w:w="1134" w:type="dxa"/>
            <w:hideMark/>
          </w:tcPr>
          <w:p w14:paraId="043E2F6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291901</w:t>
            </w:r>
          </w:p>
        </w:tc>
        <w:tc>
          <w:tcPr>
            <w:tcW w:w="6521" w:type="dxa"/>
            <w:hideMark/>
          </w:tcPr>
          <w:p w14:paraId="60ADFB5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Waste Collection Services</w:t>
            </w:r>
          </w:p>
        </w:tc>
        <w:tc>
          <w:tcPr>
            <w:tcW w:w="1764" w:type="dxa"/>
            <w:hideMark/>
          </w:tcPr>
          <w:p w14:paraId="0D8FAF1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5.714</w:t>
            </w:r>
          </w:p>
        </w:tc>
      </w:tr>
      <w:tr w:rsidR="007C08C2" w:rsidRPr="007C08C2" w14:paraId="3316329B" w14:textId="77777777" w:rsidTr="00712696">
        <w:trPr>
          <w:trHeight w:val="20"/>
          <w:jc w:val="center"/>
        </w:trPr>
        <w:tc>
          <w:tcPr>
            <w:tcW w:w="1134" w:type="dxa"/>
            <w:hideMark/>
          </w:tcPr>
          <w:p w14:paraId="25E6B75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292101</w:t>
            </w:r>
          </w:p>
        </w:tc>
        <w:tc>
          <w:tcPr>
            <w:tcW w:w="6521" w:type="dxa"/>
            <w:hideMark/>
          </w:tcPr>
          <w:p w14:paraId="1F153AF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Waste Treatment and Disposal Services</w:t>
            </w:r>
          </w:p>
        </w:tc>
        <w:tc>
          <w:tcPr>
            <w:tcW w:w="1764" w:type="dxa"/>
            <w:hideMark/>
          </w:tcPr>
          <w:p w14:paraId="0C83B07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5.735</w:t>
            </w:r>
          </w:p>
        </w:tc>
      </w:tr>
      <w:tr w:rsidR="007C08C2" w:rsidRPr="007C08C2" w14:paraId="1E59A7B0" w14:textId="77777777" w:rsidTr="00712696">
        <w:trPr>
          <w:trHeight w:val="20"/>
          <w:jc w:val="center"/>
        </w:trPr>
        <w:tc>
          <w:tcPr>
            <w:tcW w:w="1134" w:type="dxa"/>
            <w:hideMark/>
          </w:tcPr>
          <w:p w14:paraId="75A0289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292201</w:t>
            </w:r>
          </w:p>
        </w:tc>
        <w:tc>
          <w:tcPr>
            <w:tcW w:w="6521" w:type="dxa"/>
            <w:hideMark/>
          </w:tcPr>
          <w:p w14:paraId="1C412EB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Waste Remediation and Materials Recovery Services</w:t>
            </w:r>
          </w:p>
        </w:tc>
        <w:tc>
          <w:tcPr>
            <w:tcW w:w="1764" w:type="dxa"/>
            <w:hideMark/>
          </w:tcPr>
          <w:p w14:paraId="0BAA465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6.263</w:t>
            </w:r>
          </w:p>
        </w:tc>
      </w:tr>
      <w:tr w:rsidR="007C08C2" w:rsidRPr="007C08C2" w14:paraId="3B6CFC7C" w14:textId="77777777" w:rsidTr="00712696">
        <w:trPr>
          <w:trHeight w:val="20"/>
          <w:jc w:val="center"/>
        </w:trPr>
        <w:tc>
          <w:tcPr>
            <w:tcW w:w="1134" w:type="dxa"/>
          </w:tcPr>
          <w:p w14:paraId="7082DF3B" w14:textId="77777777" w:rsidR="007C08C2" w:rsidRPr="007C08C2" w:rsidRDefault="007C08C2" w:rsidP="007C08C2">
            <w:pPr>
              <w:spacing w:after="40"/>
              <w:jc w:val="center"/>
              <w:rPr>
                <w:rFonts w:eastAsia="Times New Roman"/>
                <w:szCs w:val="20"/>
                <w:lang w:val="en-US"/>
              </w:rPr>
            </w:pPr>
          </w:p>
        </w:tc>
        <w:tc>
          <w:tcPr>
            <w:tcW w:w="6521" w:type="dxa"/>
            <w:hideMark/>
          </w:tcPr>
          <w:p w14:paraId="67BAC188"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CONSTRUCTION</w:t>
            </w:r>
          </w:p>
        </w:tc>
        <w:tc>
          <w:tcPr>
            <w:tcW w:w="1764" w:type="dxa"/>
          </w:tcPr>
          <w:p w14:paraId="029F7C37" w14:textId="77777777" w:rsidR="007C08C2" w:rsidRPr="007C08C2" w:rsidRDefault="007C08C2" w:rsidP="007C08C2">
            <w:pPr>
              <w:jc w:val="center"/>
              <w:rPr>
                <w:rFonts w:eastAsia="Times New Roman"/>
                <w:szCs w:val="17"/>
                <w:lang w:val="en-US"/>
              </w:rPr>
            </w:pPr>
          </w:p>
        </w:tc>
      </w:tr>
      <w:tr w:rsidR="007C08C2" w:rsidRPr="007C08C2" w14:paraId="47AF5ADB" w14:textId="77777777" w:rsidTr="00712696">
        <w:trPr>
          <w:trHeight w:val="20"/>
          <w:jc w:val="center"/>
        </w:trPr>
        <w:tc>
          <w:tcPr>
            <w:tcW w:w="1134" w:type="dxa"/>
            <w:hideMark/>
          </w:tcPr>
          <w:p w14:paraId="5F1EE4D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301101</w:t>
            </w:r>
          </w:p>
        </w:tc>
        <w:tc>
          <w:tcPr>
            <w:tcW w:w="6521" w:type="dxa"/>
            <w:hideMark/>
          </w:tcPr>
          <w:p w14:paraId="3F3EA52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House Construction</w:t>
            </w:r>
          </w:p>
        </w:tc>
        <w:tc>
          <w:tcPr>
            <w:tcW w:w="1764" w:type="dxa"/>
            <w:hideMark/>
          </w:tcPr>
          <w:p w14:paraId="6152FC8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2.489</w:t>
            </w:r>
          </w:p>
        </w:tc>
      </w:tr>
      <w:tr w:rsidR="007C08C2" w:rsidRPr="007C08C2" w14:paraId="6948A70D" w14:textId="77777777" w:rsidTr="00712696">
        <w:trPr>
          <w:trHeight w:val="20"/>
          <w:jc w:val="center"/>
        </w:trPr>
        <w:tc>
          <w:tcPr>
            <w:tcW w:w="1134" w:type="dxa"/>
            <w:hideMark/>
          </w:tcPr>
          <w:p w14:paraId="2D3D4EC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301901</w:t>
            </w:r>
          </w:p>
        </w:tc>
        <w:tc>
          <w:tcPr>
            <w:tcW w:w="6521" w:type="dxa"/>
            <w:hideMark/>
          </w:tcPr>
          <w:p w14:paraId="24045CF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Residential Building Construction</w:t>
            </w:r>
          </w:p>
        </w:tc>
        <w:tc>
          <w:tcPr>
            <w:tcW w:w="1764" w:type="dxa"/>
            <w:hideMark/>
          </w:tcPr>
          <w:p w14:paraId="566E874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3.524</w:t>
            </w:r>
          </w:p>
        </w:tc>
      </w:tr>
      <w:tr w:rsidR="007C08C2" w:rsidRPr="007C08C2" w14:paraId="5BDA98C4" w14:textId="77777777" w:rsidTr="00712696">
        <w:trPr>
          <w:trHeight w:val="20"/>
          <w:jc w:val="center"/>
        </w:trPr>
        <w:tc>
          <w:tcPr>
            <w:tcW w:w="1134" w:type="dxa"/>
            <w:hideMark/>
          </w:tcPr>
          <w:p w14:paraId="233D8C0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302001</w:t>
            </w:r>
          </w:p>
        </w:tc>
        <w:tc>
          <w:tcPr>
            <w:tcW w:w="6521" w:type="dxa"/>
            <w:hideMark/>
          </w:tcPr>
          <w:p w14:paraId="0B315DA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Non-Residential Building Construction</w:t>
            </w:r>
          </w:p>
        </w:tc>
        <w:tc>
          <w:tcPr>
            <w:tcW w:w="1764" w:type="dxa"/>
            <w:hideMark/>
          </w:tcPr>
          <w:p w14:paraId="7FE3A91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2.586</w:t>
            </w:r>
          </w:p>
        </w:tc>
      </w:tr>
      <w:tr w:rsidR="007C08C2" w:rsidRPr="007C08C2" w14:paraId="1CE4246E" w14:textId="77777777" w:rsidTr="00712696">
        <w:trPr>
          <w:trHeight w:val="20"/>
          <w:jc w:val="center"/>
        </w:trPr>
        <w:tc>
          <w:tcPr>
            <w:tcW w:w="1134" w:type="dxa"/>
            <w:hideMark/>
          </w:tcPr>
          <w:p w14:paraId="6C23871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310101</w:t>
            </w:r>
          </w:p>
        </w:tc>
        <w:tc>
          <w:tcPr>
            <w:tcW w:w="6521" w:type="dxa"/>
            <w:hideMark/>
          </w:tcPr>
          <w:p w14:paraId="2A019EA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Heavy and Civil Engineering Construction</w:t>
            </w:r>
          </w:p>
        </w:tc>
        <w:tc>
          <w:tcPr>
            <w:tcW w:w="1764" w:type="dxa"/>
            <w:hideMark/>
          </w:tcPr>
          <w:p w14:paraId="1B30095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2.929</w:t>
            </w:r>
          </w:p>
        </w:tc>
      </w:tr>
      <w:tr w:rsidR="007C08C2" w:rsidRPr="007C08C2" w14:paraId="253B6FB4" w14:textId="77777777" w:rsidTr="00712696">
        <w:trPr>
          <w:trHeight w:val="20"/>
          <w:jc w:val="center"/>
        </w:trPr>
        <w:tc>
          <w:tcPr>
            <w:tcW w:w="1134" w:type="dxa"/>
            <w:hideMark/>
          </w:tcPr>
          <w:p w14:paraId="77565C2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321101</w:t>
            </w:r>
          </w:p>
        </w:tc>
        <w:tc>
          <w:tcPr>
            <w:tcW w:w="6521" w:type="dxa"/>
            <w:hideMark/>
          </w:tcPr>
          <w:p w14:paraId="471A86A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Land Development and Subdivision</w:t>
            </w:r>
          </w:p>
        </w:tc>
        <w:tc>
          <w:tcPr>
            <w:tcW w:w="1764" w:type="dxa"/>
            <w:hideMark/>
          </w:tcPr>
          <w:p w14:paraId="5FADAFB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1.524</w:t>
            </w:r>
          </w:p>
        </w:tc>
      </w:tr>
      <w:tr w:rsidR="007C08C2" w:rsidRPr="007C08C2" w14:paraId="2D082E38" w14:textId="77777777" w:rsidTr="00712696">
        <w:trPr>
          <w:trHeight w:val="20"/>
          <w:jc w:val="center"/>
        </w:trPr>
        <w:tc>
          <w:tcPr>
            <w:tcW w:w="1134" w:type="dxa"/>
            <w:hideMark/>
          </w:tcPr>
          <w:p w14:paraId="74390CE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321201</w:t>
            </w:r>
          </w:p>
        </w:tc>
        <w:tc>
          <w:tcPr>
            <w:tcW w:w="6521" w:type="dxa"/>
            <w:hideMark/>
          </w:tcPr>
          <w:p w14:paraId="4BB0E2D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Site Preparation Services</w:t>
            </w:r>
          </w:p>
        </w:tc>
        <w:tc>
          <w:tcPr>
            <w:tcW w:w="1764" w:type="dxa"/>
            <w:hideMark/>
          </w:tcPr>
          <w:p w14:paraId="5BFA512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3.811</w:t>
            </w:r>
          </w:p>
        </w:tc>
      </w:tr>
      <w:tr w:rsidR="007C08C2" w:rsidRPr="007C08C2" w14:paraId="7B3A353C" w14:textId="77777777" w:rsidTr="00712696">
        <w:trPr>
          <w:trHeight w:val="20"/>
          <w:jc w:val="center"/>
        </w:trPr>
        <w:tc>
          <w:tcPr>
            <w:tcW w:w="1134" w:type="dxa"/>
            <w:hideMark/>
          </w:tcPr>
          <w:p w14:paraId="2DE1E72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322101</w:t>
            </w:r>
          </w:p>
        </w:tc>
        <w:tc>
          <w:tcPr>
            <w:tcW w:w="6521" w:type="dxa"/>
            <w:hideMark/>
          </w:tcPr>
          <w:p w14:paraId="4E6D574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Concreting Services</w:t>
            </w:r>
          </w:p>
        </w:tc>
        <w:tc>
          <w:tcPr>
            <w:tcW w:w="1764" w:type="dxa"/>
            <w:hideMark/>
          </w:tcPr>
          <w:p w14:paraId="53B8FFC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5.849</w:t>
            </w:r>
          </w:p>
        </w:tc>
      </w:tr>
      <w:tr w:rsidR="007C08C2" w:rsidRPr="007C08C2" w14:paraId="5FF2AE9C" w14:textId="77777777" w:rsidTr="00712696">
        <w:trPr>
          <w:trHeight w:val="20"/>
          <w:jc w:val="center"/>
        </w:trPr>
        <w:tc>
          <w:tcPr>
            <w:tcW w:w="1134" w:type="dxa"/>
            <w:hideMark/>
          </w:tcPr>
          <w:p w14:paraId="03192FD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322201</w:t>
            </w:r>
          </w:p>
        </w:tc>
        <w:tc>
          <w:tcPr>
            <w:tcW w:w="6521" w:type="dxa"/>
            <w:hideMark/>
          </w:tcPr>
          <w:p w14:paraId="784E0ED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Bricklaying Services</w:t>
            </w:r>
          </w:p>
        </w:tc>
        <w:tc>
          <w:tcPr>
            <w:tcW w:w="1764" w:type="dxa"/>
            <w:hideMark/>
          </w:tcPr>
          <w:p w14:paraId="659D55D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6.020</w:t>
            </w:r>
          </w:p>
        </w:tc>
      </w:tr>
      <w:tr w:rsidR="007C08C2" w:rsidRPr="007C08C2" w14:paraId="1FAFA39E" w14:textId="77777777" w:rsidTr="00712696">
        <w:trPr>
          <w:trHeight w:val="20"/>
          <w:jc w:val="center"/>
        </w:trPr>
        <w:tc>
          <w:tcPr>
            <w:tcW w:w="1134" w:type="dxa"/>
            <w:hideMark/>
          </w:tcPr>
          <w:p w14:paraId="7C21758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322301</w:t>
            </w:r>
          </w:p>
        </w:tc>
        <w:tc>
          <w:tcPr>
            <w:tcW w:w="6521" w:type="dxa"/>
            <w:hideMark/>
          </w:tcPr>
          <w:p w14:paraId="2AA6BA9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Roofing Services</w:t>
            </w:r>
          </w:p>
        </w:tc>
        <w:tc>
          <w:tcPr>
            <w:tcW w:w="1764" w:type="dxa"/>
            <w:hideMark/>
          </w:tcPr>
          <w:p w14:paraId="5951517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7.912</w:t>
            </w:r>
          </w:p>
        </w:tc>
      </w:tr>
      <w:tr w:rsidR="007C08C2" w:rsidRPr="007C08C2" w14:paraId="046759E9" w14:textId="77777777" w:rsidTr="00712696">
        <w:trPr>
          <w:trHeight w:val="20"/>
          <w:jc w:val="center"/>
        </w:trPr>
        <w:tc>
          <w:tcPr>
            <w:tcW w:w="1134" w:type="dxa"/>
            <w:hideMark/>
          </w:tcPr>
          <w:p w14:paraId="3024A64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322401</w:t>
            </w:r>
          </w:p>
        </w:tc>
        <w:tc>
          <w:tcPr>
            <w:tcW w:w="6521" w:type="dxa"/>
            <w:hideMark/>
          </w:tcPr>
          <w:p w14:paraId="090B253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Structural Steel Erection Services</w:t>
            </w:r>
          </w:p>
        </w:tc>
        <w:tc>
          <w:tcPr>
            <w:tcW w:w="1764" w:type="dxa"/>
            <w:hideMark/>
          </w:tcPr>
          <w:p w14:paraId="0B9F96C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5.792</w:t>
            </w:r>
          </w:p>
        </w:tc>
      </w:tr>
      <w:tr w:rsidR="007C08C2" w:rsidRPr="007C08C2" w14:paraId="33907405" w14:textId="77777777" w:rsidTr="00712696">
        <w:trPr>
          <w:trHeight w:val="20"/>
          <w:jc w:val="center"/>
        </w:trPr>
        <w:tc>
          <w:tcPr>
            <w:tcW w:w="1134" w:type="dxa"/>
            <w:hideMark/>
          </w:tcPr>
          <w:p w14:paraId="0BF0F36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lastRenderedPageBreak/>
              <w:t>323106</w:t>
            </w:r>
          </w:p>
        </w:tc>
        <w:tc>
          <w:tcPr>
            <w:tcW w:w="6521" w:type="dxa"/>
            <w:hideMark/>
          </w:tcPr>
          <w:p w14:paraId="35B73D6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Plumbing Services</w:t>
            </w:r>
          </w:p>
        </w:tc>
        <w:tc>
          <w:tcPr>
            <w:tcW w:w="1764" w:type="dxa"/>
            <w:hideMark/>
          </w:tcPr>
          <w:p w14:paraId="51BBFAC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2.977</w:t>
            </w:r>
          </w:p>
        </w:tc>
      </w:tr>
      <w:tr w:rsidR="007C08C2" w:rsidRPr="007C08C2" w14:paraId="627963A4" w14:textId="77777777" w:rsidTr="00712696">
        <w:trPr>
          <w:trHeight w:val="20"/>
          <w:jc w:val="center"/>
        </w:trPr>
        <w:tc>
          <w:tcPr>
            <w:tcW w:w="1134" w:type="dxa"/>
            <w:hideMark/>
          </w:tcPr>
          <w:p w14:paraId="47BFA17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323206</w:t>
            </w:r>
          </w:p>
        </w:tc>
        <w:tc>
          <w:tcPr>
            <w:tcW w:w="6521" w:type="dxa"/>
            <w:hideMark/>
          </w:tcPr>
          <w:p w14:paraId="1DA2D85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Electrical Services</w:t>
            </w:r>
          </w:p>
        </w:tc>
        <w:tc>
          <w:tcPr>
            <w:tcW w:w="1764" w:type="dxa"/>
            <w:hideMark/>
          </w:tcPr>
          <w:p w14:paraId="0B51F6E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1.968</w:t>
            </w:r>
          </w:p>
        </w:tc>
      </w:tr>
      <w:tr w:rsidR="007C08C2" w:rsidRPr="007C08C2" w14:paraId="652B9919" w14:textId="77777777" w:rsidTr="00712696">
        <w:trPr>
          <w:trHeight w:val="20"/>
          <w:jc w:val="center"/>
        </w:trPr>
        <w:tc>
          <w:tcPr>
            <w:tcW w:w="1134" w:type="dxa"/>
            <w:hideMark/>
          </w:tcPr>
          <w:p w14:paraId="65F06A1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323306</w:t>
            </w:r>
          </w:p>
        </w:tc>
        <w:tc>
          <w:tcPr>
            <w:tcW w:w="6521" w:type="dxa"/>
            <w:hideMark/>
          </w:tcPr>
          <w:p w14:paraId="5323A4B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Air Conditioning and Heating Services</w:t>
            </w:r>
          </w:p>
        </w:tc>
        <w:tc>
          <w:tcPr>
            <w:tcW w:w="1764" w:type="dxa"/>
            <w:hideMark/>
          </w:tcPr>
          <w:p w14:paraId="1972D39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3.815</w:t>
            </w:r>
          </w:p>
        </w:tc>
      </w:tr>
      <w:tr w:rsidR="007C08C2" w:rsidRPr="007C08C2" w14:paraId="06CCC558" w14:textId="77777777" w:rsidTr="00712696">
        <w:trPr>
          <w:trHeight w:val="20"/>
          <w:jc w:val="center"/>
        </w:trPr>
        <w:tc>
          <w:tcPr>
            <w:tcW w:w="1134" w:type="dxa"/>
            <w:hideMark/>
          </w:tcPr>
          <w:p w14:paraId="549D471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323406</w:t>
            </w:r>
          </w:p>
        </w:tc>
        <w:tc>
          <w:tcPr>
            <w:tcW w:w="6521" w:type="dxa"/>
            <w:hideMark/>
          </w:tcPr>
          <w:p w14:paraId="30BD5CF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Fire and Security Alarm Installation Services</w:t>
            </w:r>
          </w:p>
        </w:tc>
        <w:tc>
          <w:tcPr>
            <w:tcW w:w="1764" w:type="dxa"/>
            <w:hideMark/>
          </w:tcPr>
          <w:p w14:paraId="6BA3D26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2.166</w:t>
            </w:r>
          </w:p>
        </w:tc>
      </w:tr>
      <w:tr w:rsidR="007C08C2" w:rsidRPr="007C08C2" w14:paraId="12997BAC" w14:textId="77777777" w:rsidTr="00712696">
        <w:trPr>
          <w:trHeight w:val="20"/>
          <w:jc w:val="center"/>
        </w:trPr>
        <w:tc>
          <w:tcPr>
            <w:tcW w:w="1134" w:type="dxa"/>
            <w:hideMark/>
          </w:tcPr>
          <w:p w14:paraId="78BB6C5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323901</w:t>
            </w:r>
          </w:p>
        </w:tc>
        <w:tc>
          <w:tcPr>
            <w:tcW w:w="6521" w:type="dxa"/>
            <w:hideMark/>
          </w:tcPr>
          <w:p w14:paraId="4938990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Building Installation Services</w:t>
            </w:r>
          </w:p>
        </w:tc>
        <w:tc>
          <w:tcPr>
            <w:tcW w:w="1764" w:type="dxa"/>
            <w:hideMark/>
          </w:tcPr>
          <w:p w14:paraId="1B54785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3.983</w:t>
            </w:r>
          </w:p>
        </w:tc>
      </w:tr>
      <w:tr w:rsidR="007C08C2" w:rsidRPr="007C08C2" w14:paraId="7B6F7ADF" w14:textId="77777777" w:rsidTr="00712696">
        <w:trPr>
          <w:trHeight w:val="20"/>
          <w:jc w:val="center"/>
        </w:trPr>
        <w:tc>
          <w:tcPr>
            <w:tcW w:w="1134" w:type="dxa"/>
            <w:hideMark/>
          </w:tcPr>
          <w:p w14:paraId="252A35B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324106</w:t>
            </w:r>
          </w:p>
        </w:tc>
        <w:tc>
          <w:tcPr>
            <w:tcW w:w="6521" w:type="dxa"/>
            <w:hideMark/>
          </w:tcPr>
          <w:p w14:paraId="5F5AE10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Plastering and Ceiling Services</w:t>
            </w:r>
          </w:p>
        </w:tc>
        <w:tc>
          <w:tcPr>
            <w:tcW w:w="1764" w:type="dxa"/>
            <w:hideMark/>
          </w:tcPr>
          <w:p w14:paraId="3C78A56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5.736</w:t>
            </w:r>
          </w:p>
        </w:tc>
      </w:tr>
      <w:tr w:rsidR="007C08C2" w:rsidRPr="007C08C2" w14:paraId="10BB9247" w14:textId="77777777" w:rsidTr="00712696">
        <w:trPr>
          <w:trHeight w:val="20"/>
          <w:jc w:val="center"/>
        </w:trPr>
        <w:tc>
          <w:tcPr>
            <w:tcW w:w="1134" w:type="dxa"/>
            <w:hideMark/>
          </w:tcPr>
          <w:p w14:paraId="7EC9BE4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324206</w:t>
            </w:r>
          </w:p>
        </w:tc>
        <w:tc>
          <w:tcPr>
            <w:tcW w:w="6521" w:type="dxa"/>
            <w:hideMark/>
          </w:tcPr>
          <w:p w14:paraId="1C94F6E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Carpentry Services</w:t>
            </w:r>
          </w:p>
        </w:tc>
        <w:tc>
          <w:tcPr>
            <w:tcW w:w="1764" w:type="dxa"/>
            <w:hideMark/>
          </w:tcPr>
          <w:p w14:paraId="19D1627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5.202</w:t>
            </w:r>
          </w:p>
        </w:tc>
      </w:tr>
      <w:tr w:rsidR="007C08C2" w:rsidRPr="007C08C2" w14:paraId="4AB723FA" w14:textId="77777777" w:rsidTr="00712696">
        <w:trPr>
          <w:trHeight w:val="20"/>
          <w:jc w:val="center"/>
        </w:trPr>
        <w:tc>
          <w:tcPr>
            <w:tcW w:w="1134" w:type="dxa"/>
            <w:hideMark/>
          </w:tcPr>
          <w:p w14:paraId="06E76AD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324306</w:t>
            </w:r>
          </w:p>
        </w:tc>
        <w:tc>
          <w:tcPr>
            <w:tcW w:w="6521" w:type="dxa"/>
            <w:hideMark/>
          </w:tcPr>
          <w:p w14:paraId="76FB552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Tiling and Carpeting Services</w:t>
            </w:r>
          </w:p>
        </w:tc>
        <w:tc>
          <w:tcPr>
            <w:tcW w:w="1764" w:type="dxa"/>
            <w:hideMark/>
          </w:tcPr>
          <w:p w14:paraId="22FFCF0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4.251</w:t>
            </w:r>
          </w:p>
        </w:tc>
      </w:tr>
      <w:tr w:rsidR="007C08C2" w:rsidRPr="007C08C2" w14:paraId="0FE9A08B" w14:textId="77777777" w:rsidTr="00712696">
        <w:trPr>
          <w:trHeight w:val="20"/>
          <w:jc w:val="center"/>
        </w:trPr>
        <w:tc>
          <w:tcPr>
            <w:tcW w:w="1134" w:type="dxa"/>
            <w:hideMark/>
          </w:tcPr>
          <w:p w14:paraId="6EEC0A2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324406</w:t>
            </w:r>
          </w:p>
        </w:tc>
        <w:tc>
          <w:tcPr>
            <w:tcW w:w="6521" w:type="dxa"/>
            <w:hideMark/>
          </w:tcPr>
          <w:p w14:paraId="704D8BC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Painting and Decorating Services</w:t>
            </w:r>
          </w:p>
        </w:tc>
        <w:tc>
          <w:tcPr>
            <w:tcW w:w="1764" w:type="dxa"/>
            <w:hideMark/>
          </w:tcPr>
          <w:p w14:paraId="69F8FC0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4.817</w:t>
            </w:r>
          </w:p>
        </w:tc>
      </w:tr>
      <w:tr w:rsidR="007C08C2" w:rsidRPr="007C08C2" w14:paraId="2B365A02" w14:textId="77777777" w:rsidTr="00712696">
        <w:trPr>
          <w:trHeight w:val="20"/>
          <w:jc w:val="center"/>
        </w:trPr>
        <w:tc>
          <w:tcPr>
            <w:tcW w:w="1134" w:type="dxa"/>
            <w:hideMark/>
          </w:tcPr>
          <w:p w14:paraId="10C09B9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324506</w:t>
            </w:r>
          </w:p>
        </w:tc>
        <w:tc>
          <w:tcPr>
            <w:tcW w:w="6521" w:type="dxa"/>
            <w:hideMark/>
          </w:tcPr>
          <w:p w14:paraId="481E827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Glazing Services</w:t>
            </w:r>
          </w:p>
        </w:tc>
        <w:tc>
          <w:tcPr>
            <w:tcW w:w="1764" w:type="dxa"/>
            <w:hideMark/>
          </w:tcPr>
          <w:p w14:paraId="5580046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6.024</w:t>
            </w:r>
          </w:p>
        </w:tc>
      </w:tr>
      <w:tr w:rsidR="007C08C2" w:rsidRPr="007C08C2" w14:paraId="29F95785" w14:textId="77777777" w:rsidTr="00712696">
        <w:trPr>
          <w:trHeight w:val="20"/>
          <w:jc w:val="center"/>
        </w:trPr>
        <w:tc>
          <w:tcPr>
            <w:tcW w:w="1134" w:type="dxa"/>
            <w:hideMark/>
          </w:tcPr>
          <w:p w14:paraId="5F27D01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329101</w:t>
            </w:r>
          </w:p>
        </w:tc>
        <w:tc>
          <w:tcPr>
            <w:tcW w:w="6521" w:type="dxa"/>
            <w:hideMark/>
          </w:tcPr>
          <w:p w14:paraId="156732F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Landscape Construction Services</w:t>
            </w:r>
          </w:p>
        </w:tc>
        <w:tc>
          <w:tcPr>
            <w:tcW w:w="1764" w:type="dxa"/>
            <w:hideMark/>
          </w:tcPr>
          <w:p w14:paraId="331AE61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4.180</w:t>
            </w:r>
          </w:p>
        </w:tc>
      </w:tr>
      <w:tr w:rsidR="007C08C2" w:rsidRPr="007C08C2" w14:paraId="539E5BFD" w14:textId="77777777" w:rsidTr="00712696">
        <w:trPr>
          <w:trHeight w:val="20"/>
          <w:jc w:val="center"/>
        </w:trPr>
        <w:tc>
          <w:tcPr>
            <w:tcW w:w="1134" w:type="dxa"/>
            <w:hideMark/>
          </w:tcPr>
          <w:p w14:paraId="5D9F636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329201</w:t>
            </w:r>
          </w:p>
        </w:tc>
        <w:tc>
          <w:tcPr>
            <w:tcW w:w="6521" w:type="dxa"/>
            <w:hideMark/>
          </w:tcPr>
          <w:p w14:paraId="46B466D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Hire of </w:t>
            </w:r>
            <w:proofErr w:type="gramStart"/>
            <w:r w:rsidRPr="007C08C2">
              <w:rPr>
                <w:rFonts w:eastAsia="Times New Roman"/>
                <w:szCs w:val="20"/>
                <w:lang w:val="en-US"/>
              </w:rPr>
              <w:t>Construction Machinery</w:t>
            </w:r>
            <w:proofErr w:type="gramEnd"/>
            <w:r w:rsidRPr="007C08C2">
              <w:rPr>
                <w:rFonts w:eastAsia="Times New Roman"/>
                <w:szCs w:val="20"/>
                <w:lang w:val="en-US"/>
              </w:rPr>
              <w:t xml:space="preserve"> with Operator</w:t>
            </w:r>
          </w:p>
        </w:tc>
        <w:tc>
          <w:tcPr>
            <w:tcW w:w="1764" w:type="dxa"/>
            <w:hideMark/>
          </w:tcPr>
          <w:p w14:paraId="11D92CF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3.856</w:t>
            </w:r>
          </w:p>
        </w:tc>
      </w:tr>
      <w:tr w:rsidR="007C08C2" w:rsidRPr="007C08C2" w14:paraId="14CE8E68" w14:textId="77777777" w:rsidTr="00712696">
        <w:trPr>
          <w:trHeight w:val="20"/>
          <w:jc w:val="center"/>
        </w:trPr>
        <w:tc>
          <w:tcPr>
            <w:tcW w:w="1134" w:type="dxa"/>
            <w:hideMark/>
          </w:tcPr>
          <w:p w14:paraId="7D3BE07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329901</w:t>
            </w:r>
          </w:p>
        </w:tc>
        <w:tc>
          <w:tcPr>
            <w:tcW w:w="6521" w:type="dxa"/>
            <w:hideMark/>
          </w:tcPr>
          <w:p w14:paraId="7D1EE9C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Construction Services </w:t>
            </w:r>
            <w:proofErr w:type="spellStart"/>
            <w:r w:rsidRPr="007C08C2">
              <w:rPr>
                <w:rFonts w:eastAsia="Times New Roman"/>
                <w:szCs w:val="20"/>
                <w:lang w:val="en-US"/>
              </w:rPr>
              <w:t>n.e.c.</w:t>
            </w:r>
            <w:proofErr w:type="spellEnd"/>
          </w:p>
        </w:tc>
        <w:tc>
          <w:tcPr>
            <w:tcW w:w="1764" w:type="dxa"/>
            <w:hideMark/>
          </w:tcPr>
          <w:p w14:paraId="25FA77B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5.594</w:t>
            </w:r>
          </w:p>
        </w:tc>
      </w:tr>
      <w:tr w:rsidR="007C08C2" w:rsidRPr="007C08C2" w14:paraId="2D1D6E83" w14:textId="77777777" w:rsidTr="00712696">
        <w:trPr>
          <w:trHeight w:val="20"/>
          <w:jc w:val="center"/>
        </w:trPr>
        <w:tc>
          <w:tcPr>
            <w:tcW w:w="1134" w:type="dxa"/>
          </w:tcPr>
          <w:p w14:paraId="5339DBBC" w14:textId="77777777" w:rsidR="007C08C2" w:rsidRPr="007C08C2" w:rsidRDefault="007C08C2" w:rsidP="007C08C2">
            <w:pPr>
              <w:spacing w:after="40"/>
              <w:jc w:val="center"/>
              <w:rPr>
                <w:rFonts w:eastAsia="Times New Roman"/>
                <w:b/>
                <w:szCs w:val="20"/>
                <w:lang w:val="en-US"/>
              </w:rPr>
            </w:pPr>
          </w:p>
        </w:tc>
        <w:tc>
          <w:tcPr>
            <w:tcW w:w="6521" w:type="dxa"/>
            <w:hideMark/>
          </w:tcPr>
          <w:p w14:paraId="6DAF9EB9"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WHOLESALE TRADE</w:t>
            </w:r>
          </w:p>
        </w:tc>
        <w:tc>
          <w:tcPr>
            <w:tcW w:w="1764" w:type="dxa"/>
          </w:tcPr>
          <w:p w14:paraId="056920D6" w14:textId="77777777" w:rsidR="007C08C2" w:rsidRPr="007C08C2" w:rsidRDefault="007C08C2" w:rsidP="007C08C2">
            <w:pPr>
              <w:jc w:val="center"/>
              <w:rPr>
                <w:rFonts w:eastAsia="Times New Roman"/>
                <w:szCs w:val="17"/>
                <w:lang w:val="en-US"/>
              </w:rPr>
            </w:pPr>
          </w:p>
        </w:tc>
      </w:tr>
      <w:tr w:rsidR="007C08C2" w:rsidRPr="007C08C2" w14:paraId="01F5CB2D" w14:textId="77777777" w:rsidTr="00712696">
        <w:trPr>
          <w:trHeight w:val="20"/>
          <w:jc w:val="center"/>
        </w:trPr>
        <w:tc>
          <w:tcPr>
            <w:tcW w:w="1134" w:type="dxa"/>
            <w:hideMark/>
          </w:tcPr>
          <w:p w14:paraId="5D2556F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331101</w:t>
            </w:r>
          </w:p>
        </w:tc>
        <w:tc>
          <w:tcPr>
            <w:tcW w:w="6521" w:type="dxa"/>
            <w:hideMark/>
          </w:tcPr>
          <w:p w14:paraId="7C86A84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Wool Wholesaling</w:t>
            </w:r>
          </w:p>
        </w:tc>
        <w:tc>
          <w:tcPr>
            <w:tcW w:w="1764" w:type="dxa"/>
            <w:hideMark/>
          </w:tcPr>
          <w:p w14:paraId="54F2CED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2.807</w:t>
            </w:r>
          </w:p>
        </w:tc>
      </w:tr>
      <w:tr w:rsidR="007C08C2" w:rsidRPr="007C08C2" w14:paraId="63D873DE" w14:textId="77777777" w:rsidTr="00712696">
        <w:trPr>
          <w:trHeight w:val="20"/>
          <w:jc w:val="center"/>
        </w:trPr>
        <w:tc>
          <w:tcPr>
            <w:tcW w:w="1134" w:type="dxa"/>
            <w:hideMark/>
          </w:tcPr>
          <w:p w14:paraId="4D80323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331201</w:t>
            </w:r>
          </w:p>
        </w:tc>
        <w:tc>
          <w:tcPr>
            <w:tcW w:w="6521" w:type="dxa"/>
            <w:hideMark/>
          </w:tcPr>
          <w:p w14:paraId="4A147DD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Cereal Grain Wholesaling</w:t>
            </w:r>
          </w:p>
        </w:tc>
        <w:tc>
          <w:tcPr>
            <w:tcW w:w="1764" w:type="dxa"/>
            <w:hideMark/>
          </w:tcPr>
          <w:p w14:paraId="0F2D9C7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3.484</w:t>
            </w:r>
          </w:p>
        </w:tc>
      </w:tr>
      <w:tr w:rsidR="007C08C2" w:rsidRPr="007C08C2" w14:paraId="5DD17488" w14:textId="77777777" w:rsidTr="00712696">
        <w:trPr>
          <w:trHeight w:val="20"/>
          <w:jc w:val="center"/>
        </w:trPr>
        <w:tc>
          <w:tcPr>
            <w:tcW w:w="1134" w:type="dxa"/>
            <w:hideMark/>
          </w:tcPr>
          <w:p w14:paraId="01E2086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331901</w:t>
            </w:r>
          </w:p>
        </w:tc>
        <w:tc>
          <w:tcPr>
            <w:tcW w:w="6521" w:type="dxa"/>
            <w:hideMark/>
          </w:tcPr>
          <w:p w14:paraId="576941D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Agricultural Produce Wholesaling</w:t>
            </w:r>
          </w:p>
        </w:tc>
        <w:tc>
          <w:tcPr>
            <w:tcW w:w="1764" w:type="dxa"/>
            <w:hideMark/>
          </w:tcPr>
          <w:p w14:paraId="7C0EC61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2.185</w:t>
            </w:r>
          </w:p>
        </w:tc>
      </w:tr>
      <w:tr w:rsidR="007C08C2" w:rsidRPr="007C08C2" w14:paraId="1380F050" w14:textId="77777777" w:rsidTr="00712696">
        <w:trPr>
          <w:trHeight w:val="20"/>
          <w:jc w:val="center"/>
        </w:trPr>
        <w:tc>
          <w:tcPr>
            <w:tcW w:w="1134" w:type="dxa"/>
            <w:hideMark/>
          </w:tcPr>
          <w:p w14:paraId="4770771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331902</w:t>
            </w:r>
          </w:p>
        </w:tc>
        <w:tc>
          <w:tcPr>
            <w:tcW w:w="6521" w:type="dxa"/>
            <w:hideMark/>
          </w:tcPr>
          <w:p w14:paraId="4094DC6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Agricultural Supply Wholesaling</w:t>
            </w:r>
          </w:p>
        </w:tc>
        <w:tc>
          <w:tcPr>
            <w:tcW w:w="1764" w:type="dxa"/>
            <w:hideMark/>
          </w:tcPr>
          <w:p w14:paraId="29D9619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0.634</w:t>
            </w:r>
          </w:p>
        </w:tc>
      </w:tr>
      <w:tr w:rsidR="007C08C2" w:rsidRPr="007C08C2" w14:paraId="57853C1F" w14:textId="77777777" w:rsidTr="00712696">
        <w:trPr>
          <w:trHeight w:val="20"/>
          <w:jc w:val="center"/>
        </w:trPr>
        <w:tc>
          <w:tcPr>
            <w:tcW w:w="1134" w:type="dxa"/>
            <w:hideMark/>
          </w:tcPr>
          <w:p w14:paraId="548FF17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332101</w:t>
            </w:r>
          </w:p>
        </w:tc>
        <w:tc>
          <w:tcPr>
            <w:tcW w:w="6521" w:type="dxa"/>
            <w:hideMark/>
          </w:tcPr>
          <w:p w14:paraId="312F829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Petroleum Product Wholesaling</w:t>
            </w:r>
          </w:p>
        </w:tc>
        <w:tc>
          <w:tcPr>
            <w:tcW w:w="1764" w:type="dxa"/>
            <w:hideMark/>
          </w:tcPr>
          <w:p w14:paraId="06B1368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1.440</w:t>
            </w:r>
          </w:p>
        </w:tc>
      </w:tr>
      <w:tr w:rsidR="007C08C2" w:rsidRPr="007C08C2" w14:paraId="52DED759" w14:textId="77777777" w:rsidTr="00712696">
        <w:trPr>
          <w:trHeight w:val="20"/>
          <w:jc w:val="center"/>
        </w:trPr>
        <w:tc>
          <w:tcPr>
            <w:tcW w:w="1134" w:type="dxa"/>
            <w:hideMark/>
          </w:tcPr>
          <w:p w14:paraId="2D6046C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332201</w:t>
            </w:r>
          </w:p>
        </w:tc>
        <w:tc>
          <w:tcPr>
            <w:tcW w:w="6521" w:type="dxa"/>
            <w:hideMark/>
          </w:tcPr>
          <w:p w14:paraId="61873D9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Metal Wholesaling</w:t>
            </w:r>
          </w:p>
        </w:tc>
        <w:tc>
          <w:tcPr>
            <w:tcW w:w="1764" w:type="dxa"/>
            <w:hideMark/>
          </w:tcPr>
          <w:p w14:paraId="1C53B8A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3.890</w:t>
            </w:r>
          </w:p>
        </w:tc>
      </w:tr>
      <w:tr w:rsidR="007C08C2" w:rsidRPr="007C08C2" w14:paraId="7F762EFF" w14:textId="77777777" w:rsidTr="00712696">
        <w:trPr>
          <w:trHeight w:val="20"/>
          <w:jc w:val="center"/>
        </w:trPr>
        <w:tc>
          <w:tcPr>
            <w:tcW w:w="1134" w:type="dxa"/>
            <w:hideMark/>
          </w:tcPr>
          <w:p w14:paraId="49F8498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332202</w:t>
            </w:r>
          </w:p>
        </w:tc>
        <w:tc>
          <w:tcPr>
            <w:tcW w:w="6521" w:type="dxa"/>
            <w:hideMark/>
          </w:tcPr>
          <w:p w14:paraId="55296B8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Mineral Wholesaling</w:t>
            </w:r>
          </w:p>
        </w:tc>
        <w:tc>
          <w:tcPr>
            <w:tcW w:w="1764" w:type="dxa"/>
            <w:hideMark/>
          </w:tcPr>
          <w:p w14:paraId="310DF4D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1.941</w:t>
            </w:r>
          </w:p>
        </w:tc>
      </w:tr>
      <w:tr w:rsidR="007C08C2" w:rsidRPr="007C08C2" w14:paraId="27715978" w14:textId="77777777" w:rsidTr="00712696">
        <w:trPr>
          <w:trHeight w:val="20"/>
          <w:jc w:val="center"/>
        </w:trPr>
        <w:tc>
          <w:tcPr>
            <w:tcW w:w="1134" w:type="dxa"/>
            <w:hideMark/>
          </w:tcPr>
          <w:p w14:paraId="73F5DF8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332301</w:t>
            </w:r>
          </w:p>
        </w:tc>
        <w:tc>
          <w:tcPr>
            <w:tcW w:w="6521" w:type="dxa"/>
            <w:hideMark/>
          </w:tcPr>
          <w:p w14:paraId="3A8C1CD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Industrial and Agricultural Chemical Product Wholesaling</w:t>
            </w:r>
          </w:p>
        </w:tc>
        <w:tc>
          <w:tcPr>
            <w:tcW w:w="1764" w:type="dxa"/>
            <w:hideMark/>
          </w:tcPr>
          <w:p w14:paraId="2C3C7C1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1.552</w:t>
            </w:r>
          </w:p>
        </w:tc>
      </w:tr>
      <w:tr w:rsidR="007C08C2" w:rsidRPr="007C08C2" w14:paraId="2E47BACB" w14:textId="77777777" w:rsidTr="00712696">
        <w:trPr>
          <w:trHeight w:val="20"/>
          <w:jc w:val="center"/>
        </w:trPr>
        <w:tc>
          <w:tcPr>
            <w:tcW w:w="1134" w:type="dxa"/>
            <w:hideMark/>
          </w:tcPr>
          <w:p w14:paraId="428225A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333101</w:t>
            </w:r>
          </w:p>
        </w:tc>
        <w:tc>
          <w:tcPr>
            <w:tcW w:w="6521" w:type="dxa"/>
            <w:hideMark/>
          </w:tcPr>
          <w:p w14:paraId="15EABE4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Timber Wholesaling</w:t>
            </w:r>
          </w:p>
        </w:tc>
        <w:tc>
          <w:tcPr>
            <w:tcW w:w="1764" w:type="dxa"/>
            <w:hideMark/>
          </w:tcPr>
          <w:p w14:paraId="6992580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3.528</w:t>
            </w:r>
          </w:p>
        </w:tc>
      </w:tr>
      <w:tr w:rsidR="007C08C2" w:rsidRPr="007C08C2" w14:paraId="344AAE82" w14:textId="77777777" w:rsidTr="00712696">
        <w:trPr>
          <w:trHeight w:val="20"/>
          <w:jc w:val="center"/>
        </w:trPr>
        <w:tc>
          <w:tcPr>
            <w:tcW w:w="1134" w:type="dxa"/>
            <w:hideMark/>
          </w:tcPr>
          <w:p w14:paraId="10D5C4B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333201</w:t>
            </w:r>
          </w:p>
        </w:tc>
        <w:tc>
          <w:tcPr>
            <w:tcW w:w="6521" w:type="dxa"/>
            <w:hideMark/>
          </w:tcPr>
          <w:p w14:paraId="73E807C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Plumbing Goods Wholesaling</w:t>
            </w:r>
          </w:p>
        </w:tc>
        <w:tc>
          <w:tcPr>
            <w:tcW w:w="1764" w:type="dxa"/>
            <w:hideMark/>
          </w:tcPr>
          <w:p w14:paraId="277E533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2.036</w:t>
            </w:r>
          </w:p>
        </w:tc>
      </w:tr>
      <w:tr w:rsidR="007C08C2" w:rsidRPr="007C08C2" w14:paraId="2D34C575" w14:textId="77777777" w:rsidTr="00712696">
        <w:trPr>
          <w:trHeight w:val="20"/>
          <w:jc w:val="center"/>
        </w:trPr>
        <w:tc>
          <w:tcPr>
            <w:tcW w:w="1134" w:type="dxa"/>
            <w:hideMark/>
          </w:tcPr>
          <w:p w14:paraId="3015890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333901</w:t>
            </w:r>
          </w:p>
        </w:tc>
        <w:tc>
          <w:tcPr>
            <w:tcW w:w="6521" w:type="dxa"/>
            <w:hideMark/>
          </w:tcPr>
          <w:p w14:paraId="4537405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Builders Hardware Goods Wholesaling</w:t>
            </w:r>
          </w:p>
        </w:tc>
        <w:tc>
          <w:tcPr>
            <w:tcW w:w="1764" w:type="dxa"/>
            <w:hideMark/>
          </w:tcPr>
          <w:p w14:paraId="73AC1F2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1.971</w:t>
            </w:r>
          </w:p>
        </w:tc>
      </w:tr>
      <w:tr w:rsidR="007C08C2" w:rsidRPr="007C08C2" w14:paraId="4BC3E814" w14:textId="77777777" w:rsidTr="00712696">
        <w:trPr>
          <w:trHeight w:val="20"/>
          <w:jc w:val="center"/>
        </w:trPr>
        <w:tc>
          <w:tcPr>
            <w:tcW w:w="1134" w:type="dxa"/>
            <w:hideMark/>
          </w:tcPr>
          <w:p w14:paraId="5C87F7B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333902</w:t>
            </w:r>
          </w:p>
        </w:tc>
        <w:tc>
          <w:tcPr>
            <w:tcW w:w="6521" w:type="dxa"/>
            <w:hideMark/>
          </w:tcPr>
          <w:p w14:paraId="6736012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Household Hardware Goods Wholesaling</w:t>
            </w:r>
          </w:p>
        </w:tc>
        <w:tc>
          <w:tcPr>
            <w:tcW w:w="1764" w:type="dxa"/>
            <w:hideMark/>
          </w:tcPr>
          <w:p w14:paraId="1DD692A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1.139</w:t>
            </w:r>
          </w:p>
        </w:tc>
      </w:tr>
      <w:tr w:rsidR="007C08C2" w:rsidRPr="007C08C2" w14:paraId="2ABC792B" w14:textId="77777777" w:rsidTr="00712696">
        <w:trPr>
          <w:trHeight w:val="20"/>
          <w:jc w:val="center"/>
        </w:trPr>
        <w:tc>
          <w:tcPr>
            <w:tcW w:w="1134" w:type="dxa"/>
            <w:hideMark/>
          </w:tcPr>
          <w:p w14:paraId="35AB2CF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341101</w:t>
            </w:r>
          </w:p>
        </w:tc>
        <w:tc>
          <w:tcPr>
            <w:tcW w:w="6521" w:type="dxa"/>
            <w:hideMark/>
          </w:tcPr>
          <w:p w14:paraId="02E8060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Agricultural and Construction Machinery Wholesaling</w:t>
            </w:r>
          </w:p>
        </w:tc>
        <w:tc>
          <w:tcPr>
            <w:tcW w:w="1764" w:type="dxa"/>
            <w:hideMark/>
          </w:tcPr>
          <w:p w14:paraId="1A3CD4C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1.698</w:t>
            </w:r>
          </w:p>
        </w:tc>
      </w:tr>
      <w:tr w:rsidR="007C08C2" w:rsidRPr="007C08C2" w14:paraId="38E221B9" w14:textId="77777777" w:rsidTr="00712696">
        <w:trPr>
          <w:trHeight w:val="20"/>
          <w:jc w:val="center"/>
        </w:trPr>
        <w:tc>
          <w:tcPr>
            <w:tcW w:w="1134" w:type="dxa"/>
            <w:hideMark/>
          </w:tcPr>
          <w:p w14:paraId="1B81360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341901</w:t>
            </w:r>
          </w:p>
        </w:tc>
        <w:tc>
          <w:tcPr>
            <w:tcW w:w="6521" w:type="dxa"/>
            <w:hideMark/>
          </w:tcPr>
          <w:p w14:paraId="4703328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w:t>
            </w:r>
            <w:proofErr w:type="spellStart"/>
            <w:r w:rsidRPr="007C08C2">
              <w:rPr>
                <w:rFonts w:eastAsia="Times New Roman"/>
                <w:szCs w:val="20"/>
                <w:lang w:val="en-US"/>
              </w:rPr>
              <w:t>Specialised</w:t>
            </w:r>
            <w:proofErr w:type="spellEnd"/>
            <w:r w:rsidRPr="007C08C2">
              <w:rPr>
                <w:rFonts w:eastAsia="Times New Roman"/>
                <w:szCs w:val="20"/>
                <w:lang w:val="en-US"/>
              </w:rPr>
              <w:t xml:space="preserve"> Industrial Machinery and Equipment Wholesaling</w:t>
            </w:r>
          </w:p>
        </w:tc>
        <w:tc>
          <w:tcPr>
            <w:tcW w:w="1764" w:type="dxa"/>
            <w:hideMark/>
          </w:tcPr>
          <w:p w14:paraId="60B5C8B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1.616</w:t>
            </w:r>
          </w:p>
        </w:tc>
      </w:tr>
      <w:tr w:rsidR="007C08C2" w:rsidRPr="007C08C2" w14:paraId="5DEBFCC6" w14:textId="77777777" w:rsidTr="00712696">
        <w:trPr>
          <w:trHeight w:val="20"/>
          <w:jc w:val="center"/>
        </w:trPr>
        <w:tc>
          <w:tcPr>
            <w:tcW w:w="1134" w:type="dxa"/>
            <w:hideMark/>
          </w:tcPr>
          <w:p w14:paraId="563478B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349101</w:t>
            </w:r>
          </w:p>
        </w:tc>
        <w:tc>
          <w:tcPr>
            <w:tcW w:w="6521" w:type="dxa"/>
            <w:hideMark/>
          </w:tcPr>
          <w:p w14:paraId="3608F64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Professional and Scientific Goods Wholesaling</w:t>
            </w:r>
          </w:p>
        </w:tc>
        <w:tc>
          <w:tcPr>
            <w:tcW w:w="1764" w:type="dxa"/>
            <w:hideMark/>
          </w:tcPr>
          <w:p w14:paraId="10DBDE4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0.666</w:t>
            </w:r>
          </w:p>
        </w:tc>
      </w:tr>
      <w:tr w:rsidR="007C08C2" w:rsidRPr="007C08C2" w14:paraId="66A89F4E" w14:textId="77777777" w:rsidTr="00712696">
        <w:trPr>
          <w:trHeight w:val="20"/>
          <w:jc w:val="center"/>
        </w:trPr>
        <w:tc>
          <w:tcPr>
            <w:tcW w:w="1134" w:type="dxa"/>
            <w:hideMark/>
          </w:tcPr>
          <w:p w14:paraId="414D18B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349201</w:t>
            </w:r>
          </w:p>
        </w:tc>
        <w:tc>
          <w:tcPr>
            <w:tcW w:w="6521" w:type="dxa"/>
            <w:hideMark/>
          </w:tcPr>
          <w:p w14:paraId="45BAD83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Computer and Computer Peripheral Wholesaling</w:t>
            </w:r>
          </w:p>
        </w:tc>
        <w:tc>
          <w:tcPr>
            <w:tcW w:w="1764" w:type="dxa"/>
            <w:hideMark/>
          </w:tcPr>
          <w:p w14:paraId="2C05696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0.445</w:t>
            </w:r>
          </w:p>
        </w:tc>
      </w:tr>
      <w:tr w:rsidR="007C08C2" w:rsidRPr="007C08C2" w14:paraId="31F31F49" w14:textId="77777777" w:rsidTr="00712696">
        <w:trPr>
          <w:trHeight w:val="20"/>
          <w:jc w:val="center"/>
        </w:trPr>
        <w:tc>
          <w:tcPr>
            <w:tcW w:w="1134" w:type="dxa"/>
            <w:hideMark/>
          </w:tcPr>
          <w:p w14:paraId="6DF450D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349301</w:t>
            </w:r>
          </w:p>
        </w:tc>
        <w:tc>
          <w:tcPr>
            <w:tcW w:w="6521" w:type="dxa"/>
            <w:hideMark/>
          </w:tcPr>
          <w:p w14:paraId="50CE62A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Telecommunication Goods Wholesaling</w:t>
            </w:r>
          </w:p>
        </w:tc>
        <w:tc>
          <w:tcPr>
            <w:tcW w:w="1764" w:type="dxa"/>
            <w:hideMark/>
          </w:tcPr>
          <w:p w14:paraId="18ACA2E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0.697</w:t>
            </w:r>
          </w:p>
        </w:tc>
      </w:tr>
      <w:tr w:rsidR="007C08C2" w:rsidRPr="007C08C2" w14:paraId="34B1C13D" w14:textId="77777777" w:rsidTr="00712696">
        <w:trPr>
          <w:trHeight w:val="20"/>
          <w:jc w:val="center"/>
        </w:trPr>
        <w:tc>
          <w:tcPr>
            <w:tcW w:w="1134" w:type="dxa"/>
            <w:hideMark/>
          </w:tcPr>
          <w:p w14:paraId="57040E6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349401</w:t>
            </w:r>
          </w:p>
        </w:tc>
        <w:tc>
          <w:tcPr>
            <w:tcW w:w="6521" w:type="dxa"/>
            <w:hideMark/>
          </w:tcPr>
          <w:p w14:paraId="51A9924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Electrical and Electronic Goods Wholesaling</w:t>
            </w:r>
          </w:p>
        </w:tc>
        <w:tc>
          <w:tcPr>
            <w:tcW w:w="1764" w:type="dxa"/>
            <w:hideMark/>
          </w:tcPr>
          <w:p w14:paraId="715DC09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0.786</w:t>
            </w:r>
          </w:p>
        </w:tc>
      </w:tr>
      <w:tr w:rsidR="007C08C2" w:rsidRPr="007C08C2" w14:paraId="48D8BF48" w14:textId="77777777" w:rsidTr="00712696">
        <w:trPr>
          <w:trHeight w:val="20"/>
          <w:jc w:val="center"/>
        </w:trPr>
        <w:tc>
          <w:tcPr>
            <w:tcW w:w="1134" w:type="dxa"/>
            <w:hideMark/>
          </w:tcPr>
          <w:p w14:paraId="224F022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349402</w:t>
            </w:r>
          </w:p>
        </w:tc>
        <w:tc>
          <w:tcPr>
            <w:tcW w:w="6521" w:type="dxa"/>
            <w:hideMark/>
          </w:tcPr>
          <w:p w14:paraId="4C114B9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Photographic Equipment Wholesaling</w:t>
            </w:r>
          </w:p>
        </w:tc>
        <w:tc>
          <w:tcPr>
            <w:tcW w:w="1764" w:type="dxa"/>
            <w:hideMark/>
          </w:tcPr>
          <w:p w14:paraId="4E8E6C2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3B6E21F0" w14:textId="77777777" w:rsidTr="00712696">
        <w:trPr>
          <w:trHeight w:val="20"/>
          <w:jc w:val="center"/>
        </w:trPr>
        <w:tc>
          <w:tcPr>
            <w:tcW w:w="1134" w:type="dxa"/>
            <w:hideMark/>
          </w:tcPr>
          <w:p w14:paraId="3E2F0B3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349901</w:t>
            </w:r>
          </w:p>
        </w:tc>
        <w:tc>
          <w:tcPr>
            <w:tcW w:w="6521" w:type="dxa"/>
            <w:hideMark/>
          </w:tcPr>
          <w:p w14:paraId="2DCD2F1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Machinery and Equipment Wholesaling </w:t>
            </w:r>
            <w:proofErr w:type="spellStart"/>
            <w:r w:rsidRPr="007C08C2">
              <w:rPr>
                <w:rFonts w:eastAsia="Times New Roman"/>
                <w:szCs w:val="20"/>
                <w:lang w:val="en-US"/>
              </w:rPr>
              <w:t>n.e.c.</w:t>
            </w:r>
            <w:proofErr w:type="spellEnd"/>
          </w:p>
        </w:tc>
        <w:tc>
          <w:tcPr>
            <w:tcW w:w="1764" w:type="dxa"/>
            <w:hideMark/>
          </w:tcPr>
          <w:p w14:paraId="339377F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1.411</w:t>
            </w:r>
          </w:p>
        </w:tc>
      </w:tr>
      <w:tr w:rsidR="007C08C2" w:rsidRPr="007C08C2" w14:paraId="38E24505" w14:textId="77777777" w:rsidTr="00712696">
        <w:trPr>
          <w:trHeight w:val="20"/>
          <w:jc w:val="center"/>
        </w:trPr>
        <w:tc>
          <w:tcPr>
            <w:tcW w:w="1134" w:type="dxa"/>
            <w:hideMark/>
          </w:tcPr>
          <w:p w14:paraId="0B18BA8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350101</w:t>
            </w:r>
          </w:p>
        </w:tc>
        <w:tc>
          <w:tcPr>
            <w:tcW w:w="6521" w:type="dxa"/>
            <w:hideMark/>
          </w:tcPr>
          <w:p w14:paraId="4EB955D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Car Wholesaling</w:t>
            </w:r>
          </w:p>
        </w:tc>
        <w:tc>
          <w:tcPr>
            <w:tcW w:w="1764" w:type="dxa"/>
            <w:hideMark/>
          </w:tcPr>
          <w:p w14:paraId="371EEFC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1.368</w:t>
            </w:r>
          </w:p>
        </w:tc>
      </w:tr>
      <w:tr w:rsidR="007C08C2" w:rsidRPr="007C08C2" w14:paraId="51219CF9" w14:textId="77777777" w:rsidTr="00712696">
        <w:trPr>
          <w:trHeight w:val="20"/>
          <w:jc w:val="center"/>
        </w:trPr>
        <w:tc>
          <w:tcPr>
            <w:tcW w:w="1134" w:type="dxa"/>
            <w:hideMark/>
          </w:tcPr>
          <w:p w14:paraId="5B7E977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350201</w:t>
            </w:r>
          </w:p>
        </w:tc>
        <w:tc>
          <w:tcPr>
            <w:tcW w:w="6521" w:type="dxa"/>
            <w:hideMark/>
          </w:tcPr>
          <w:p w14:paraId="2285E1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Commercial Vehicle Wholesaling</w:t>
            </w:r>
          </w:p>
        </w:tc>
        <w:tc>
          <w:tcPr>
            <w:tcW w:w="1764" w:type="dxa"/>
            <w:hideMark/>
          </w:tcPr>
          <w:p w14:paraId="0534AEC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2.067</w:t>
            </w:r>
          </w:p>
        </w:tc>
      </w:tr>
      <w:tr w:rsidR="007C08C2" w:rsidRPr="007C08C2" w14:paraId="1E5118E0" w14:textId="77777777" w:rsidTr="00712696">
        <w:trPr>
          <w:trHeight w:val="20"/>
          <w:jc w:val="center"/>
        </w:trPr>
        <w:tc>
          <w:tcPr>
            <w:tcW w:w="1134" w:type="dxa"/>
            <w:hideMark/>
          </w:tcPr>
          <w:p w14:paraId="118FDB6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350301</w:t>
            </w:r>
          </w:p>
        </w:tc>
        <w:tc>
          <w:tcPr>
            <w:tcW w:w="6521" w:type="dxa"/>
            <w:hideMark/>
          </w:tcPr>
          <w:p w14:paraId="56E06A7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Trailer and Other Motor Vehicle Wholesaling</w:t>
            </w:r>
          </w:p>
        </w:tc>
        <w:tc>
          <w:tcPr>
            <w:tcW w:w="1764" w:type="dxa"/>
            <w:hideMark/>
          </w:tcPr>
          <w:p w14:paraId="7A620B1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2.085</w:t>
            </w:r>
          </w:p>
        </w:tc>
      </w:tr>
      <w:tr w:rsidR="007C08C2" w:rsidRPr="007C08C2" w14:paraId="7008247C" w14:textId="77777777" w:rsidTr="00712696">
        <w:trPr>
          <w:trHeight w:val="20"/>
          <w:jc w:val="center"/>
        </w:trPr>
        <w:tc>
          <w:tcPr>
            <w:tcW w:w="1134" w:type="dxa"/>
            <w:hideMark/>
          </w:tcPr>
          <w:p w14:paraId="28340BD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350401</w:t>
            </w:r>
          </w:p>
        </w:tc>
        <w:tc>
          <w:tcPr>
            <w:tcW w:w="6521" w:type="dxa"/>
            <w:hideMark/>
          </w:tcPr>
          <w:p w14:paraId="6FB6EF0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Motor Vehicle New Parts Wholesaling</w:t>
            </w:r>
          </w:p>
        </w:tc>
        <w:tc>
          <w:tcPr>
            <w:tcW w:w="1764" w:type="dxa"/>
            <w:hideMark/>
          </w:tcPr>
          <w:p w14:paraId="57FBC02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2.390</w:t>
            </w:r>
          </w:p>
        </w:tc>
      </w:tr>
      <w:tr w:rsidR="007C08C2" w:rsidRPr="007C08C2" w14:paraId="331B216E" w14:textId="77777777" w:rsidTr="00712696">
        <w:trPr>
          <w:trHeight w:val="20"/>
          <w:jc w:val="center"/>
        </w:trPr>
        <w:tc>
          <w:tcPr>
            <w:tcW w:w="1134" w:type="dxa"/>
            <w:hideMark/>
          </w:tcPr>
          <w:p w14:paraId="036C945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350501</w:t>
            </w:r>
          </w:p>
        </w:tc>
        <w:tc>
          <w:tcPr>
            <w:tcW w:w="6521" w:type="dxa"/>
            <w:hideMark/>
          </w:tcPr>
          <w:p w14:paraId="7783D20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Motor Vehicle Dismantling and Used Parts Wholesaling</w:t>
            </w:r>
          </w:p>
        </w:tc>
        <w:tc>
          <w:tcPr>
            <w:tcW w:w="1764" w:type="dxa"/>
            <w:hideMark/>
          </w:tcPr>
          <w:p w14:paraId="171C48A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2.849</w:t>
            </w:r>
          </w:p>
        </w:tc>
      </w:tr>
      <w:tr w:rsidR="007C08C2" w:rsidRPr="007C08C2" w14:paraId="494108D9" w14:textId="77777777" w:rsidTr="00712696">
        <w:trPr>
          <w:trHeight w:val="20"/>
          <w:jc w:val="center"/>
        </w:trPr>
        <w:tc>
          <w:tcPr>
            <w:tcW w:w="1134" w:type="dxa"/>
            <w:hideMark/>
          </w:tcPr>
          <w:p w14:paraId="32DE43B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360101</w:t>
            </w:r>
          </w:p>
        </w:tc>
        <w:tc>
          <w:tcPr>
            <w:tcW w:w="6521" w:type="dxa"/>
            <w:hideMark/>
          </w:tcPr>
          <w:p w14:paraId="13D98E2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General Line Grocery Wholesaling</w:t>
            </w:r>
          </w:p>
        </w:tc>
        <w:tc>
          <w:tcPr>
            <w:tcW w:w="1764" w:type="dxa"/>
            <w:hideMark/>
          </w:tcPr>
          <w:p w14:paraId="1C2EC4C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2.835</w:t>
            </w:r>
          </w:p>
        </w:tc>
      </w:tr>
      <w:tr w:rsidR="007C08C2" w:rsidRPr="007C08C2" w14:paraId="6DEB75AD" w14:textId="77777777" w:rsidTr="00712696">
        <w:trPr>
          <w:trHeight w:val="20"/>
          <w:jc w:val="center"/>
        </w:trPr>
        <w:tc>
          <w:tcPr>
            <w:tcW w:w="1134" w:type="dxa"/>
            <w:hideMark/>
          </w:tcPr>
          <w:p w14:paraId="5EFD49E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360201</w:t>
            </w:r>
          </w:p>
        </w:tc>
        <w:tc>
          <w:tcPr>
            <w:tcW w:w="6521" w:type="dxa"/>
            <w:hideMark/>
          </w:tcPr>
          <w:p w14:paraId="3608A09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Meat Wholesaling</w:t>
            </w:r>
          </w:p>
        </w:tc>
        <w:tc>
          <w:tcPr>
            <w:tcW w:w="1764" w:type="dxa"/>
            <w:hideMark/>
          </w:tcPr>
          <w:p w14:paraId="0405CF3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5.323</w:t>
            </w:r>
          </w:p>
        </w:tc>
      </w:tr>
      <w:tr w:rsidR="007C08C2" w:rsidRPr="007C08C2" w14:paraId="27B7CCDD" w14:textId="77777777" w:rsidTr="00712696">
        <w:trPr>
          <w:trHeight w:val="20"/>
          <w:jc w:val="center"/>
        </w:trPr>
        <w:tc>
          <w:tcPr>
            <w:tcW w:w="1134" w:type="dxa"/>
            <w:hideMark/>
          </w:tcPr>
          <w:p w14:paraId="7D0E61F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360202</w:t>
            </w:r>
          </w:p>
        </w:tc>
        <w:tc>
          <w:tcPr>
            <w:tcW w:w="6521" w:type="dxa"/>
            <w:hideMark/>
          </w:tcPr>
          <w:p w14:paraId="2BD1EF5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Poultry and Smallgoods Wholesaling</w:t>
            </w:r>
          </w:p>
        </w:tc>
        <w:tc>
          <w:tcPr>
            <w:tcW w:w="1764" w:type="dxa"/>
            <w:hideMark/>
          </w:tcPr>
          <w:p w14:paraId="2FD8B58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2.352</w:t>
            </w:r>
          </w:p>
        </w:tc>
      </w:tr>
      <w:tr w:rsidR="007C08C2" w:rsidRPr="007C08C2" w14:paraId="35493A12" w14:textId="77777777" w:rsidTr="00712696">
        <w:trPr>
          <w:trHeight w:val="20"/>
          <w:jc w:val="center"/>
        </w:trPr>
        <w:tc>
          <w:tcPr>
            <w:tcW w:w="1134" w:type="dxa"/>
            <w:hideMark/>
          </w:tcPr>
          <w:p w14:paraId="513AFA3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360301</w:t>
            </w:r>
          </w:p>
        </w:tc>
        <w:tc>
          <w:tcPr>
            <w:tcW w:w="6521" w:type="dxa"/>
            <w:hideMark/>
          </w:tcPr>
          <w:p w14:paraId="5E9D4E0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Dairy Produce Wholesaling</w:t>
            </w:r>
          </w:p>
        </w:tc>
        <w:tc>
          <w:tcPr>
            <w:tcW w:w="1764" w:type="dxa"/>
            <w:hideMark/>
          </w:tcPr>
          <w:p w14:paraId="53C7DBD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2.763</w:t>
            </w:r>
          </w:p>
        </w:tc>
      </w:tr>
      <w:tr w:rsidR="007C08C2" w:rsidRPr="007C08C2" w14:paraId="7BCEFCA2" w14:textId="77777777" w:rsidTr="00712696">
        <w:trPr>
          <w:trHeight w:val="20"/>
          <w:jc w:val="center"/>
        </w:trPr>
        <w:tc>
          <w:tcPr>
            <w:tcW w:w="1134" w:type="dxa"/>
            <w:hideMark/>
          </w:tcPr>
          <w:p w14:paraId="5545872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360302</w:t>
            </w:r>
          </w:p>
        </w:tc>
        <w:tc>
          <w:tcPr>
            <w:tcW w:w="6521" w:type="dxa"/>
            <w:hideMark/>
          </w:tcPr>
          <w:p w14:paraId="675EA90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Milk Vending</w:t>
            </w:r>
          </w:p>
        </w:tc>
        <w:tc>
          <w:tcPr>
            <w:tcW w:w="1764" w:type="dxa"/>
            <w:hideMark/>
          </w:tcPr>
          <w:p w14:paraId="358649E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4.818</w:t>
            </w:r>
          </w:p>
        </w:tc>
      </w:tr>
      <w:tr w:rsidR="007C08C2" w:rsidRPr="007C08C2" w14:paraId="17511E18" w14:textId="77777777" w:rsidTr="00712696">
        <w:trPr>
          <w:trHeight w:val="20"/>
          <w:jc w:val="center"/>
        </w:trPr>
        <w:tc>
          <w:tcPr>
            <w:tcW w:w="1134" w:type="dxa"/>
            <w:hideMark/>
          </w:tcPr>
          <w:p w14:paraId="4EBED68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360401</w:t>
            </w:r>
          </w:p>
        </w:tc>
        <w:tc>
          <w:tcPr>
            <w:tcW w:w="6521" w:type="dxa"/>
            <w:hideMark/>
          </w:tcPr>
          <w:p w14:paraId="0A37CBE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Fish and Seafood Wholesaling</w:t>
            </w:r>
          </w:p>
        </w:tc>
        <w:tc>
          <w:tcPr>
            <w:tcW w:w="1764" w:type="dxa"/>
            <w:hideMark/>
          </w:tcPr>
          <w:p w14:paraId="19957FB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3.049</w:t>
            </w:r>
          </w:p>
        </w:tc>
      </w:tr>
      <w:tr w:rsidR="007C08C2" w:rsidRPr="007C08C2" w14:paraId="6F9EA22B" w14:textId="77777777" w:rsidTr="00712696">
        <w:trPr>
          <w:trHeight w:val="20"/>
          <w:jc w:val="center"/>
        </w:trPr>
        <w:tc>
          <w:tcPr>
            <w:tcW w:w="1134" w:type="dxa"/>
            <w:hideMark/>
          </w:tcPr>
          <w:p w14:paraId="1DFC424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360501</w:t>
            </w:r>
          </w:p>
        </w:tc>
        <w:tc>
          <w:tcPr>
            <w:tcW w:w="6521" w:type="dxa"/>
            <w:hideMark/>
          </w:tcPr>
          <w:p w14:paraId="71887E0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Fruit and Vegetable Wholesaling</w:t>
            </w:r>
          </w:p>
        </w:tc>
        <w:tc>
          <w:tcPr>
            <w:tcW w:w="1764" w:type="dxa"/>
            <w:hideMark/>
          </w:tcPr>
          <w:p w14:paraId="1C57CEA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4.160</w:t>
            </w:r>
          </w:p>
        </w:tc>
      </w:tr>
      <w:tr w:rsidR="007C08C2" w:rsidRPr="007C08C2" w14:paraId="24D4C7E8" w14:textId="77777777" w:rsidTr="00712696">
        <w:trPr>
          <w:trHeight w:val="20"/>
          <w:jc w:val="center"/>
        </w:trPr>
        <w:tc>
          <w:tcPr>
            <w:tcW w:w="1134" w:type="dxa"/>
            <w:hideMark/>
          </w:tcPr>
          <w:p w14:paraId="33C047D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360601</w:t>
            </w:r>
          </w:p>
        </w:tc>
        <w:tc>
          <w:tcPr>
            <w:tcW w:w="6521" w:type="dxa"/>
            <w:hideMark/>
          </w:tcPr>
          <w:p w14:paraId="7291565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Liquor and Tobacco Product Wholesaling</w:t>
            </w:r>
          </w:p>
        </w:tc>
        <w:tc>
          <w:tcPr>
            <w:tcW w:w="1764" w:type="dxa"/>
            <w:hideMark/>
          </w:tcPr>
          <w:p w14:paraId="4CA9B01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1.428</w:t>
            </w:r>
          </w:p>
        </w:tc>
      </w:tr>
      <w:tr w:rsidR="007C08C2" w:rsidRPr="007C08C2" w14:paraId="1DC8E4D7" w14:textId="77777777" w:rsidTr="00712696">
        <w:trPr>
          <w:trHeight w:val="20"/>
          <w:jc w:val="center"/>
        </w:trPr>
        <w:tc>
          <w:tcPr>
            <w:tcW w:w="1134" w:type="dxa"/>
            <w:hideMark/>
          </w:tcPr>
          <w:p w14:paraId="1205E48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360901</w:t>
            </w:r>
          </w:p>
        </w:tc>
        <w:tc>
          <w:tcPr>
            <w:tcW w:w="6521" w:type="dxa"/>
            <w:hideMark/>
          </w:tcPr>
          <w:p w14:paraId="071DC3D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Grocery Wholesaling</w:t>
            </w:r>
          </w:p>
        </w:tc>
        <w:tc>
          <w:tcPr>
            <w:tcW w:w="1764" w:type="dxa"/>
            <w:hideMark/>
          </w:tcPr>
          <w:p w14:paraId="1BEE3DE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3.133</w:t>
            </w:r>
          </w:p>
        </w:tc>
      </w:tr>
      <w:tr w:rsidR="007C08C2" w:rsidRPr="007C08C2" w14:paraId="4B20A9A4" w14:textId="77777777" w:rsidTr="00712696">
        <w:trPr>
          <w:trHeight w:val="20"/>
          <w:jc w:val="center"/>
        </w:trPr>
        <w:tc>
          <w:tcPr>
            <w:tcW w:w="1134" w:type="dxa"/>
            <w:hideMark/>
          </w:tcPr>
          <w:p w14:paraId="3EFFC88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360902</w:t>
            </w:r>
          </w:p>
        </w:tc>
        <w:tc>
          <w:tcPr>
            <w:tcW w:w="6521" w:type="dxa"/>
            <w:hideMark/>
          </w:tcPr>
          <w:p w14:paraId="75BB996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Confectionery and Soft Drink Wholesaling</w:t>
            </w:r>
          </w:p>
        </w:tc>
        <w:tc>
          <w:tcPr>
            <w:tcW w:w="1764" w:type="dxa"/>
            <w:hideMark/>
          </w:tcPr>
          <w:p w14:paraId="38F932D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2.318</w:t>
            </w:r>
          </w:p>
        </w:tc>
      </w:tr>
      <w:tr w:rsidR="007C08C2" w:rsidRPr="007C08C2" w14:paraId="7CD34179" w14:textId="77777777" w:rsidTr="00712696">
        <w:trPr>
          <w:trHeight w:val="20"/>
          <w:jc w:val="center"/>
        </w:trPr>
        <w:tc>
          <w:tcPr>
            <w:tcW w:w="1134" w:type="dxa"/>
            <w:hideMark/>
          </w:tcPr>
          <w:p w14:paraId="3F18C74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371101</w:t>
            </w:r>
          </w:p>
        </w:tc>
        <w:tc>
          <w:tcPr>
            <w:tcW w:w="6521" w:type="dxa"/>
            <w:hideMark/>
          </w:tcPr>
          <w:p w14:paraId="34A0D7D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Textile Product Wholesaling</w:t>
            </w:r>
          </w:p>
        </w:tc>
        <w:tc>
          <w:tcPr>
            <w:tcW w:w="1764" w:type="dxa"/>
            <w:hideMark/>
          </w:tcPr>
          <w:p w14:paraId="1984202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0.881</w:t>
            </w:r>
          </w:p>
        </w:tc>
      </w:tr>
      <w:tr w:rsidR="007C08C2" w:rsidRPr="007C08C2" w14:paraId="34D5A36C" w14:textId="77777777" w:rsidTr="00712696">
        <w:trPr>
          <w:trHeight w:val="20"/>
          <w:jc w:val="center"/>
        </w:trPr>
        <w:tc>
          <w:tcPr>
            <w:tcW w:w="1134" w:type="dxa"/>
            <w:hideMark/>
          </w:tcPr>
          <w:p w14:paraId="4F83CB1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371201</w:t>
            </w:r>
          </w:p>
        </w:tc>
        <w:tc>
          <w:tcPr>
            <w:tcW w:w="6521" w:type="dxa"/>
            <w:hideMark/>
          </w:tcPr>
          <w:p w14:paraId="0E12652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Clothing and Footwear Wholesaling</w:t>
            </w:r>
          </w:p>
        </w:tc>
        <w:tc>
          <w:tcPr>
            <w:tcW w:w="1764" w:type="dxa"/>
            <w:hideMark/>
          </w:tcPr>
          <w:p w14:paraId="72BF6D6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0.453</w:t>
            </w:r>
          </w:p>
        </w:tc>
      </w:tr>
      <w:tr w:rsidR="007C08C2" w:rsidRPr="007C08C2" w14:paraId="456ED10F" w14:textId="77777777" w:rsidTr="00712696">
        <w:trPr>
          <w:trHeight w:val="20"/>
          <w:jc w:val="center"/>
        </w:trPr>
        <w:tc>
          <w:tcPr>
            <w:tcW w:w="1134" w:type="dxa"/>
            <w:hideMark/>
          </w:tcPr>
          <w:p w14:paraId="02EB425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372001</w:t>
            </w:r>
          </w:p>
        </w:tc>
        <w:tc>
          <w:tcPr>
            <w:tcW w:w="6521" w:type="dxa"/>
            <w:hideMark/>
          </w:tcPr>
          <w:p w14:paraId="165C26B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Pharmaceutical and Toiletry Goods Wholesaling</w:t>
            </w:r>
          </w:p>
        </w:tc>
        <w:tc>
          <w:tcPr>
            <w:tcW w:w="1764" w:type="dxa"/>
            <w:hideMark/>
          </w:tcPr>
          <w:p w14:paraId="68454B8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0.873</w:t>
            </w:r>
          </w:p>
        </w:tc>
      </w:tr>
      <w:tr w:rsidR="007C08C2" w:rsidRPr="007C08C2" w14:paraId="033AD618" w14:textId="77777777" w:rsidTr="00712696">
        <w:trPr>
          <w:trHeight w:val="20"/>
          <w:jc w:val="center"/>
        </w:trPr>
        <w:tc>
          <w:tcPr>
            <w:tcW w:w="1134" w:type="dxa"/>
            <w:hideMark/>
          </w:tcPr>
          <w:p w14:paraId="4756F89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373101</w:t>
            </w:r>
          </w:p>
        </w:tc>
        <w:tc>
          <w:tcPr>
            <w:tcW w:w="6521" w:type="dxa"/>
            <w:hideMark/>
          </w:tcPr>
          <w:p w14:paraId="6E8B0E3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Furniture and Floor Covering Wholesaling</w:t>
            </w:r>
          </w:p>
        </w:tc>
        <w:tc>
          <w:tcPr>
            <w:tcW w:w="1764" w:type="dxa"/>
            <w:hideMark/>
          </w:tcPr>
          <w:p w14:paraId="67AD6CF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1.380</w:t>
            </w:r>
          </w:p>
        </w:tc>
      </w:tr>
      <w:tr w:rsidR="007C08C2" w:rsidRPr="007C08C2" w14:paraId="7683E3A6" w14:textId="77777777" w:rsidTr="00712696">
        <w:trPr>
          <w:trHeight w:val="20"/>
          <w:jc w:val="center"/>
        </w:trPr>
        <w:tc>
          <w:tcPr>
            <w:tcW w:w="1134" w:type="dxa"/>
            <w:hideMark/>
          </w:tcPr>
          <w:p w14:paraId="0334025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373201</w:t>
            </w:r>
          </w:p>
        </w:tc>
        <w:tc>
          <w:tcPr>
            <w:tcW w:w="6521" w:type="dxa"/>
            <w:hideMark/>
          </w:tcPr>
          <w:p w14:paraId="7D4A1F6A"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Jewellery</w:t>
            </w:r>
            <w:proofErr w:type="spellEnd"/>
            <w:r w:rsidRPr="007C08C2">
              <w:rPr>
                <w:rFonts w:eastAsia="Times New Roman"/>
                <w:szCs w:val="20"/>
                <w:lang w:val="en-US"/>
              </w:rPr>
              <w:t xml:space="preserve"> and Watch Wholesaling</w:t>
            </w:r>
          </w:p>
        </w:tc>
        <w:tc>
          <w:tcPr>
            <w:tcW w:w="1764" w:type="dxa"/>
            <w:hideMark/>
          </w:tcPr>
          <w:p w14:paraId="1FA4209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0.863</w:t>
            </w:r>
          </w:p>
        </w:tc>
      </w:tr>
      <w:tr w:rsidR="007C08C2" w:rsidRPr="007C08C2" w14:paraId="716B0BA9" w14:textId="77777777" w:rsidTr="00712696">
        <w:trPr>
          <w:trHeight w:val="20"/>
          <w:jc w:val="center"/>
        </w:trPr>
        <w:tc>
          <w:tcPr>
            <w:tcW w:w="1134" w:type="dxa"/>
            <w:hideMark/>
          </w:tcPr>
          <w:p w14:paraId="3CC1557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373301</w:t>
            </w:r>
          </w:p>
        </w:tc>
        <w:tc>
          <w:tcPr>
            <w:tcW w:w="6521" w:type="dxa"/>
            <w:hideMark/>
          </w:tcPr>
          <w:p w14:paraId="5FF94B6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Kitchen and Dining ware Wholesaling</w:t>
            </w:r>
          </w:p>
        </w:tc>
        <w:tc>
          <w:tcPr>
            <w:tcW w:w="1764" w:type="dxa"/>
            <w:hideMark/>
          </w:tcPr>
          <w:p w14:paraId="79CE10E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1.140</w:t>
            </w:r>
          </w:p>
        </w:tc>
      </w:tr>
      <w:tr w:rsidR="007C08C2" w:rsidRPr="007C08C2" w14:paraId="19B8F63E" w14:textId="77777777" w:rsidTr="00712696">
        <w:trPr>
          <w:trHeight w:val="20"/>
          <w:jc w:val="center"/>
        </w:trPr>
        <w:tc>
          <w:tcPr>
            <w:tcW w:w="1134" w:type="dxa"/>
            <w:hideMark/>
          </w:tcPr>
          <w:p w14:paraId="32AB56F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373401</w:t>
            </w:r>
          </w:p>
        </w:tc>
        <w:tc>
          <w:tcPr>
            <w:tcW w:w="6521" w:type="dxa"/>
            <w:hideMark/>
          </w:tcPr>
          <w:p w14:paraId="723341D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Toy and Sporting Goods Wholesaling</w:t>
            </w:r>
          </w:p>
        </w:tc>
        <w:tc>
          <w:tcPr>
            <w:tcW w:w="1764" w:type="dxa"/>
            <w:hideMark/>
          </w:tcPr>
          <w:p w14:paraId="3371398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1.075</w:t>
            </w:r>
          </w:p>
        </w:tc>
      </w:tr>
      <w:tr w:rsidR="007C08C2" w:rsidRPr="007C08C2" w14:paraId="2A9D18A7" w14:textId="77777777" w:rsidTr="00712696">
        <w:trPr>
          <w:trHeight w:val="20"/>
          <w:jc w:val="center"/>
        </w:trPr>
        <w:tc>
          <w:tcPr>
            <w:tcW w:w="1134" w:type="dxa"/>
            <w:hideMark/>
          </w:tcPr>
          <w:p w14:paraId="67CB683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373501</w:t>
            </w:r>
          </w:p>
        </w:tc>
        <w:tc>
          <w:tcPr>
            <w:tcW w:w="6521" w:type="dxa"/>
            <w:hideMark/>
          </w:tcPr>
          <w:p w14:paraId="0169C89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Book and Magazine Wholesaling</w:t>
            </w:r>
          </w:p>
        </w:tc>
        <w:tc>
          <w:tcPr>
            <w:tcW w:w="1764" w:type="dxa"/>
            <w:hideMark/>
          </w:tcPr>
          <w:p w14:paraId="5241350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1.291</w:t>
            </w:r>
          </w:p>
        </w:tc>
      </w:tr>
      <w:tr w:rsidR="007C08C2" w:rsidRPr="007C08C2" w14:paraId="6299C2F8" w14:textId="77777777" w:rsidTr="00712696">
        <w:trPr>
          <w:trHeight w:val="20"/>
          <w:jc w:val="center"/>
        </w:trPr>
        <w:tc>
          <w:tcPr>
            <w:tcW w:w="1134" w:type="dxa"/>
            <w:hideMark/>
          </w:tcPr>
          <w:p w14:paraId="67C7974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373601</w:t>
            </w:r>
          </w:p>
        </w:tc>
        <w:tc>
          <w:tcPr>
            <w:tcW w:w="6521" w:type="dxa"/>
            <w:hideMark/>
          </w:tcPr>
          <w:p w14:paraId="6F0486F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Paper Product Wholesaling</w:t>
            </w:r>
          </w:p>
        </w:tc>
        <w:tc>
          <w:tcPr>
            <w:tcW w:w="1764" w:type="dxa"/>
            <w:hideMark/>
          </w:tcPr>
          <w:p w14:paraId="1BBAA6B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1.533</w:t>
            </w:r>
          </w:p>
        </w:tc>
      </w:tr>
      <w:tr w:rsidR="007C08C2" w:rsidRPr="007C08C2" w14:paraId="5E05D6AB" w14:textId="77777777" w:rsidTr="00712696">
        <w:trPr>
          <w:trHeight w:val="20"/>
          <w:jc w:val="center"/>
        </w:trPr>
        <w:tc>
          <w:tcPr>
            <w:tcW w:w="1134" w:type="dxa"/>
            <w:hideMark/>
          </w:tcPr>
          <w:p w14:paraId="3FD988C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373901</w:t>
            </w:r>
          </w:p>
        </w:tc>
        <w:tc>
          <w:tcPr>
            <w:tcW w:w="6521" w:type="dxa"/>
            <w:hideMark/>
          </w:tcPr>
          <w:p w14:paraId="1761D8B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Goods Wholesaling </w:t>
            </w:r>
            <w:proofErr w:type="spellStart"/>
            <w:r w:rsidRPr="007C08C2">
              <w:rPr>
                <w:rFonts w:eastAsia="Times New Roman"/>
                <w:szCs w:val="20"/>
                <w:lang w:val="en-US"/>
              </w:rPr>
              <w:t>n.e.c.</w:t>
            </w:r>
            <w:proofErr w:type="spellEnd"/>
          </w:p>
        </w:tc>
        <w:tc>
          <w:tcPr>
            <w:tcW w:w="1764" w:type="dxa"/>
            <w:hideMark/>
          </w:tcPr>
          <w:p w14:paraId="1FC4DAA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1.641</w:t>
            </w:r>
          </w:p>
        </w:tc>
      </w:tr>
      <w:tr w:rsidR="007C08C2" w:rsidRPr="007C08C2" w14:paraId="77053502" w14:textId="77777777" w:rsidTr="00712696">
        <w:trPr>
          <w:trHeight w:val="20"/>
          <w:jc w:val="center"/>
        </w:trPr>
        <w:tc>
          <w:tcPr>
            <w:tcW w:w="1134" w:type="dxa"/>
            <w:hideMark/>
          </w:tcPr>
          <w:p w14:paraId="2109445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380001</w:t>
            </w:r>
          </w:p>
        </w:tc>
        <w:tc>
          <w:tcPr>
            <w:tcW w:w="6521" w:type="dxa"/>
            <w:hideMark/>
          </w:tcPr>
          <w:p w14:paraId="7B8EF4B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Commission-Based Wholesaling</w:t>
            </w:r>
          </w:p>
        </w:tc>
        <w:tc>
          <w:tcPr>
            <w:tcW w:w="1764" w:type="dxa"/>
            <w:hideMark/>
          </w:tcPr>
          <w:p w14:paraId="364E5AF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1.506</w:t>
            </w:r>
          </w:p>
        </w:tc>
      </w:tr>
      <w:tr w:rsidR="007C08C2" w:rsidRPr="007C08C2" w14:paraId="13DFA56B" w14:textId="77777777" w:rsidTr="00712696">
        <w:trPr>
          <w:trHeight w:val="20"/>
          <w:jc w:val="center"/>
        </w:trPr>
        <w:tc>
          <w:tcPr>
            <w:tcW w:w="1134" w:type="dxa"/>
            <w:hideMark/>
          </w:tcPr>
          <w:p w14:paraId="1DCF882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380002</w:t>
            </w:r>
          </w:p>
        </w:tc>
        <w:tc>
          <w:tcPr>
            <w:tcW w:w="6521" w:type="dxa"/>
            <w:hideMark/>
          </w:tcPr>
          <w:p w14:paraId="3DA75F3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Wholesaling goods not physically handling any stock</w:t>
            </w:r>
          </w:p>
        </w:tc>
        <w:tc>
          <w:tcPr>
            <w:tcW w:w="1764" w:type="dxa"/>
            <w:hideMark/>
          </w:tcPr>
          <w:p w14:paraId="58FD98E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0.764</w:t>
            </w:r>
          </w:p>
        </w:tc>
      </w:tr>
      <w:tr w:rsidR="007C08C2" w:rsidRPr="007C08C2" w14:paraId="5035C129" w14:textId="77777777" w:rsidTr="00712696">
        <w:trPr>
          <w:trHeight w:val="20"/>
          <w:jc w:val="center"/>
        </w:trPr>
        <w:tc>
          <w:tcPr>
            <w:tcW w:w="1134" w:type="dxa"/>
          </w:tcPr>
          <w:p w14:paraId="05D9C900" w14:textId="77777777" w:rsidR="007C08C2" w:rsidRPr="007C08C2" w:rsidRDefault="007C08C2" w:rsidP="007C08C2">
            <w:pPr>
              <w:spacing w:after="40"/>
              <w:jc w:val="center"/>
              <w:rPr>
                <w:rFonts w:eastAsia="Times New Roman"/>
                <w:szCs w:val="20"/>
                <w:lang w:val="en-US"/>
              </w:rPr>
            </w:pPr>
          </w:p>
        </w:tc>
        <w:tc>
          <w:tcPr>
            <w:tcW w:w="6521" w:type="dxa"/>
            <w:hideMark/>
          </w:tcPr>
          <w:p w14:paraId="0F00B149"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RETAIL TRADE</w:t>
            </w:r>
          </w:p>
        </w:tc>
        <w:tc>
          <w:tcPr>
            <w:tcW w:w="1764" w:type="dxa"/>
          </w:tcPr>
          <w:p w14:paraId="289DFE69" w14:textId="77777777" w:rsidR="007C08C2" w:rsidRPr="007C08C2" w:rsidRDefault="007C08C2" w:rsidP="007C08C2">
            <w:pPr>
              <w:jc w:val="center"/>
              <w:rPr>
                <w:rFonts w:eastAsia="Times New Roman"/>
                <w:szCs w:val="17"/>
                <w:lang w:val="en-US"/>
              </w:rPr>
            </w:pPr>
          </w:p>
        </w:tc>
      </w:tr>
      <w:tr w:rsidR="007C08C2" w:rsidRPr="007C08C2" w14:paraId="20621D56" w14:textId="77777777" w:rsidTr="00712696">
        <w:trPr>
          <w:trHeight w:val="20"/>
          <w:jc w:val="center"/>
        </w:trPr>
        <w:tc>
          <w:tcPr>
            <w:tcW w:w="1134" w:type="dxa"/>
            <w:hideMark/>
          </w:tcPr>
          <w:p w14:paraId="3940128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391101</w:t>
            </w:r>
          </w:p>
        </w:tc>
        <w:tc>
          <w:tcPr>
            <w:tcW w:w="6521" w:type="dxa"/>
            <w:hideMark/>
          </w:tcPr>
          <w:p w14:paraId="6A133CE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Car Retailing</w:t>
            </w:r>
          </w:p>
        </w:tc>
        <w:tc>
          <w:tcPr>
            <w:tcW w:w="1764" w:type="dxa"/>
            <w:hideMark/>
          </w:tcPr>
          <w:p w14:paraId="7F133EE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1.535</w:t>
            </w:r>
          </w:p>
        </w:tc>
      </w:tr>
      <w:tr w:rsidR="007C08C2" w:rsidRPr="007C08C2" w14:paraId="4185B27D" w14:textId="77777777" w:rsidTr="00712696">
        <w:trPr>
          <w:trHeight w:val="20"/>
          <w:jc w:val="center"/>
        </w:trPr>
        <w:tc>
          <w:tcPr>
            <w:tcW w:w="1134" w:type="dxa"/>
            <w:hideMark/>
          </w:tcPr>
          <w:p w14:paraId="6F0C1CD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391201</w:t>
            </w:r>
          </w:p>
        </w:tc>
        <w:tc>
          <w:tcPr>
            <w:tcW w:w="6521" w:type="dxa"/>
            <w:hideMark/>
          </w:tcPr>
          <w:p w14:paraId="3EBC6C6E" w14:textId="77777777" w:rsidR="007C08C2" w:rsidRPr="007C08C2" w:rsidRDefault="007C08C2" w:rsidP="007C08C2">
            <w:pPr>
              <w:spacing w:after="40"/>
              <w:rPr>
                <w:rFonts w:eastAsia="Times New Roman"/>
                <w:szCs w:val="20"/>
                <w:lang w:val="en-US"/>
              </w:rPr>
            </w:pPr>
            <w:proofErr w:type="gramStart"/>
            <w:r w:rsidRPr="007C08C2">
              <w:rPr>
                <w:rFonts w:eastAsia="Times New Roman"/>
                <w:szCs w:val="20"/>
                <w:lang w:val="en-US"/>
              </w:rPr>
              <w:t>Motor Cycle</w:t>
            </w:r>
            <w:proofErr w:type="gramEnd"/>
            <w:r w:rsidRPr="007C08C2">
              <w:rPr>
                <w:rFonts w:eastAsia="Times New Roman"/>
                <w:szCs w:val="20"/>
                <w:lang w:val="en-US"/>
              </w:rPr>
              <w:t xml:space="preserve"> Retailing</w:t>
            </w:r>
          </w:p>
        </w:tc>
        <w:tc>
          <w:tcPr>
            <w:tcW w:w="1764" w:type="dxa"/>
            <w:hideMark/>
          </w:tcPr>
          <w:p w14:paraId="5D98947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1.579</w:t>
            </w:r>
          </w:p>
        </w:tc>
      </w:tr>
      <w:tr w:rsidR="007C08C2" w:rsidRPr="007C08C2" w14:paraId="6364E46B" w14:textId="77777777" w:rsidTr="00712696">
        <w:trPr>
          <w:trHeight w:val="20"/>
          <w:jc w:val="center"/>
        </w:trPr>
        <w:tc>
          <w:tcPr>
            <w:tcW w:w="1134" w:type="dxa"/>
            <w:hideMark/>
          </w:tcPr>
          <w:p w14:paraId="411D43E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391301</w:t>
            </w:r>
          </w:p>
        </w:tc>
        <w:tc>
          <w:tcPr>
            <w:tcW w:w="6521" w:type="dxa"/>
            <w:hideMark/>
          </w:tcPr>
          <w:p w14:paraId="1AC283E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Trailer and Other Motor Vehicle Retailing</w:t>
            </w:r>
          </w:p>
        </w:tc>
        <w:tc>
          <w:tcPr>
            <w:tcW w:w="1764" w:type="dxa"/>
            <w:hideMark/>
          </w:tcPr>
          <w:p w14:paraId="334B1B5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2.003</w:t>
            </w:r>
          </w:p>
        </w:tc>
      </w:tr>
      <w:tr w:rsidR="007C08C2" w:rsidRPr="007C08C2" w14:paraId="45A6FEE3" w14:textId="77777777" w:rsidTr="00712696">
        <w:trPr>
          <w:trHeight w:val="20"/>
          <w:jc w:val="center"/>
        </w:trPr>
        <w:tc>
          <w:tcPr>
            <w:tcW w:w="1134" w:type="dxa"/>
            <w:hideMark/>
          </w:tcPr>
          <w:p w14:paraId="309BDAD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392101</w:t>
            </w:r>
          </w:p>
        </w:tc>
        <w:tc>
          <w:tcPr>
            <w:tcW w:w="6521" w:type="dxa"/>
            <w:hideMark/>
          </w:tcPr>
          <w:p w14:paraId="6626B77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Motor Vehicle Parts Retailing</w:t>
            </w:r>
          </w:p>
        </w:tc>
        <w:tc>
          <w:tcPr>
            <w:tcW w:w="1764" w:type="dxa"/>
            <w:hideMark/>
          </w:tcPr>
          <w:p w14:paraId="7658BF1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1.459</w:t>
            </w:r>
          </w:p>
        </w:tc>
      </w:tr>
      <w:tr w:rsidR="007C08C2" w:rsidRPr="007C08C2" w14:paraId="3F3489C1" w14:textId="77777777" w:rsidTr="00712696">
        <w:trPr>
          <w:trHeight w:val="20"/>
          <w:jc w:val="center"/>
        </w:trPr>
        <w:tc>
          <w:tcPr>
            <w:tcW w:w="1134" w:type="dxa"/>
            <w:hideMark/>
          </w:tcPr>
          <w:p w14:paraId="328D334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392201</w:t>
            </w:r>
          </w:p>
        </w:tc>
        <w:tc>
          <w:tcPr>
            <w:tcW w:w="6521" w:type="dxa"/>
            <w:hideMark/>
          </w:tcPr>
          <w:p w14:paraId="6DF57C24"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Tyre</w:t>
            </w:r>
            <w:proofErr w:type="spellEnd"/>
            <w:r w:rsidRPr="007C08C2">
              <w:rPr>
                <w:rFonts w:eastAsia="Times New Roman"/>
                <w:szCs w:val="20"/>
                <w:lang w:val="en-US"/>
              </w:rPr>
              <w:t xml:space="preserve"> Retailing</w:t>
            </w:r>
          </w:p>
        </w:tc>
        <w:tc>
          <w:tcPr>
            <w:tcW w:w="1764" w:type="dxa"/>
            <w:hideMark/>
          </w:tcPr>
          <w:p w14:paraId="7DA85E3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3.689</w:t>
            </w:r>
          </w:p>
        </w:tc>
      </w:tr>
      <w:tr w:rsidR="007C08C2" w:rsidRPr="007C08C2" w14:paraId="60E479FF" w14:textId="77777777" w:rsidTr="00712696">
        <w:trPr>
          <w:trHeight w:val="20"/>
          <w:jc w:val="center"/>
        </w:trPr>
        <w:tc>
          <w:tcPr>
            <w:tcW w:w="1134" w:type="dxa"/>
            <w:hideMark/>
          </w:tcPr>
          <w:p w14:paraId="5D95761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400001</w:t>
            </w:r>
          </w:p>
        </w:tc>
        <w:tc>
          <w:tcPr>
            <w:tcW w:w="6521" w:type="dxa"/>
            <w:hideMark/>
          </w:tcPr>
          <w:p w14:paraId="49E1684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Fuel Retailing</w:t>
            </w:r>
          </w:p>
        </w:tc>
        <w:tc>
          <w:tcPr>
            <w:tcW w:w="1764" w:type="dxa"/>
            <w:hideMark/>
          </w:tcPr>
          <w:p w14:paraId="6769CCD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2.506</w:t>
            </w:r>
          </w:p>
        </w:tc>
      </w:tr>
      <w:tr w:rsidR="007C08C2" w:rsidRPr="007C08C2" w14:paraId="381016CD" w14:textId="77777777" w:rsidTr="00712696">
        <w:trPr>
          <w:trHeight w:val="20"/>
          <w:jc w:val="center"/>
        </w:trPr>
        <w:tc>
          <w:tcPr>
            <w:tcW w:w="1134" w:type="dxa"/>
            <w:hideMark/>
          </w:tcPr>
          <w:p w14:paraId="38290B5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411001</w:t>
            </w:r>
          </w:p>
        </w:tc>
        <w:tc>
          <w:tcPr>
            <w:tcW w:w="6521" w:type="dxa"/>
            <w:hideMark/>
          </w:tcPr>
          <w:p w14:paraId="19A420E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Supermarket and Grocery Stores</w:t>
            </w:r>
          </w:p>
        </w:tc>
        <w:tc>
          <w:tcPr>
            <w:tcW w:w="1764" w:type="dxa"/>
            <w:hideMark/>
          </w:tcPr>
          <w:p w14:paraId="488F2F2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2.006</w:t>
            </w:r>
          </w:p>
        </w:tc>
      </w:tr>
      <w:tr w:rsidR="007C08C2" w:rsidRPr="007C08C2" w14:paraId="43C4F66A" w14:textId="77777777" w:rsidTr="00712696">
        <w:trPr>
          <w:trHeight w:val="20"/>
          <w:jc w:val="center"/>
        </w:trPr>
        <w:tc>
          <w:tcPr>
            <w:tcW w:w="1134" w:type="dxa"/>
            <w:hideMark/>
          </w:tcPr>
          <w:p w14:paraId="5C477C1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412102</w:t>
            </w:r>
          </w:p>
        </w:tc>
        <w:tc>
          <w:tcPr>
            <w:tcW w:w="6521" w:type="dxa"/>
            <w:hideMark/>
          </w:tcPr>
          <w:p w14:paraId="3D7001A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Fresh Fish Retailing</w:t>
            </w:r>
          </w:p>
        </w:tc>
        <w:tc>
          <w:tcPr>
            <w:tcW w:w="1764" w:type="dxa"/>
            <w:hideMark/>
          </w:tcPr>
          <w:p w14:paraId="0CFC3D3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1.360</w:t>
            </w:r>
          </w:p>
        </w:tc>
      </w:tr>
      <w:tr w:rsidR="007C08C2" w:rsidRPr="007C08C2" w14:paraId="4ECF52BB" w14:textId="77777777" w:rsidTr="00712696">
        <w:trPr>
          <w:trHeight w:val="20"/>
          <w:jc w:val="center"/>
        </w:trPr>
        <w:tc>
          <w:tcPr>
            <w:tcW w:w="1134" w:type="dxa"/>
            <w:hideMark/>
          </w:tcPr>
          <w:p w14:paraId="762E2A6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412106</w:t>
            </w:r>
          </w:p>
        </w:tc>
        <w:tc>
          <w:tcPr>
            <w:tcW w:w="6521" w:type="dxa"/>
            <w:hideMark/>
          </w:tcPr>
          <w:p w14:paraId="641CBE5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Fresh Meat and Poultry Retailing</w:t>
            </w:r>
          </w:p>
        </w:tc>
        <w:tc>
          <w:tcPr>
            <w:tcW w:w="1764" w:type="dxa"/>
            <w:hideMark/>
          </w:tcPr>
          <w:p w14:paraId="3DBE765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3.321</w:t>
            </w:r>
          </w:p>
        </w:tc>
      </w:tr>
      <w:tr w:rsidR="007C08C2" w:rsidRPr="007C08C2" w14:paraId="72747240" w14:textId="77777777" w:rsidTr="00712696">
        <w:trPr>
          <w:trHeight w:val="20"/>
          <w:jc w:val="center"/>
        </w:trPr>
        <w:tc>
          <w:tcPr>
            <w:tcW w:w="1134" w:type="dxa"/>
            <w:hideMark/>
          </w:tcPr>
          <w:p w14:paraId="02A5A95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412206</w:t>
            </w:r>
          </w:p>
        </w:tc>
        <w:tc>
          <w:tcPr>
            <w:tcW w:w="6521" w:type="dxa"/>
            <w:hideMark/>
          </w:tcPr>
          <w:p w14:paraId="285DA36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Fruit and Vegetable Retailing</w:t>
            </w:r>
          </w:p>
        </w:tc>
        <w:tc>
          <w:tcPr>
            <w:tcW w:w="1764" w:type="dxa"/>
            <w:hideMark/>
          </w:tcPr>
          <w:p w14:paraId="2B518BF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1.722</w:t>
            </w:r>
          </w:p>
        </w:tc>
      </w:tr>
      <w:tr w:rsidR="007C08C2" w:rsidRPr="007C08C2" w14:paraId="7A724D42" w14:textId="77777777" w:rsidTr="00712696">
        <w:trPr>
          <w:trHeight w:val="20"/>
          <w:jc w:val="center"/>
        </w:trPr>
        <w:tc>
          <w:tcPr>
            <w:tcW w:w="1134" w:type="dxa"/>
            <w:hideMark/>
          </w:tcPr>
          <w:p w14:paraId="784FFF6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412301</w:t>
            </w:r>
          </w:p>
        </w:tc>
        <w:tc>
          <w:tcPr>
            <w:tcW w:w="6521" w:type="dxa"/>
            <w:hideMark/>
          </w:tcPr>
          <w:p w14:paraId="3006F44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Liquor Retailing</w:t>
            </w:r>
          </w:p>
        </w:tc>
        <w:tc>
          <w:tcPr>
            <w:tcW w:w="1764" w:type="dxa"/>
            <w:hideMark/>
          </w:tcPr>
          <w:p w14:paraId="15D729F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1.322</w:t>
            </w:r>
          </w:p>
        </w:tc>
      </w:tr>
      <w:tr w:rsidR="007C08C2" w:rsidRPr="007C08C2" w14:paraId="02F887CC" w14:textId="77777777" w:rsidTr="00712696">
        <w:trPr>
          <w:trHeight w:val="20"/>
          <w:jc w:val="center"/>
        </w:trPr>
        <w:tc>
          <w:tcPr>
            <w:tcW w:w="1134" w:type="dxa"/>
            <w:hideMark/>
          </w:tcPr>
          <w:p w14:paraId="0E0ADD5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412901</w:t>
            </w:r>
          </w:p>
        </w:tc>
        <w:tc>
          <w:tcPr>
            <w:tcW w:w="6521" w:type="dxa"/>
            <w:hideMark/>
          </w:tcPr>
          <w:p w14:paraId="51D9BF3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w:t>
            </w:r>
            <w:proofErr w:type="spellStart"/>
            <w:r w:rsidRPr="007C08C2">
              <w:rPr>
                <w:rFonts w:eastAsia="Times New Roman"/>
                <w:szCs w:val="20"/>
                <w:lang w:val="en-US"/>
              </w:rPr>
              <w:t>Specialised</w:t>
            </w:r>
            <w:proofErr w:type="spellEnd"/>
            <w:r w:rsidRPr="007C08C2">
              <w:rPr>
                <w:rFonts w:eastAsia="Times New Roman"/>
                <w:szCs w:val="20"/>
                <w:lang w:val="en-US"/>
              </w:rPr>
              <w:t xml:space="preserve"> Food Retailing</w:t>
            </w:r>
          </w:p>
        </w:tc>
        <w:tc>
          <w:tcPr>
            <w:tcW w:w="1764" w:type="dxa"/>
            <w:hideMark/>
          </w:tcPr>
          <w:p w14:paraId="2988DFA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1.481</w:t>
            </w:r>
          </w:p>
        </w:tc>
      </w:tr>
      <w:tr w:rsidR="007C08C2" w:rsidRPr="007C08C2" w14:paraId="64BC168D" w14:textId="77777777" w:rsidTr="00712696">
        <w:trPr>
          <w:trHeight w:val="20"/>
          <w:jc w:val="center"/>
        </w:trPr>
        <w:tc>
          <w:tcPr>
            <w:tcW w:w="1134" w:type="dxa"/>
            <w:hideMark/>
          </w:tcPr>
          <w:p w14:paraId="137E623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421101</w:t>
            </w:r>
          </w:p>
        </w:tc>
        <w:tc>
          <w:tcPr>
            <w:tcW w:w="6521" w:type="dxa"/>
            <w:hideMark/>
          </w:tcPr>
          <w:p w14:paraId="7289DDC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Furniture Retailing</w:t>
            </w:r>
          </w:p>
        </w:tc>
        <w:tc>
          <w:tcPr>
            <w:tcW w:w="1764" w:type="dxa"/>
            <w:hideMark/>
          </w:tcPr>
          <w:p w14:paraId="2E0DDBF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2.866</w:t>
            </w:r>
          </w:p>
        </w:tc>
      </w:tr>
      <w:tr w:rsidR="007C08C2" w:rsidRPr="007C08C2" w14:paraId="7FD1E448" w14:textId="77777777" w:rsidTr="00712696">
        <w:trPr>
          <w:trHeight w:val="20"/>
          <w:jc w:val="center"/>
        </w:trPr>
        <w:tc>
          <w:tcPr>
            <w:tcW w:w="1134" w:type="dxa"/>
            <w:hideMark/>
          </w:tcPr>
          <w:p w14:paraId="1EBA032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421201</w:t>
            </w:r>
          </w:p>
        </w:tc>
        <w:tc>
          <w:tcPr>
            <w:tcW w:w="6521" w:type="dxa"/>
            <w:hideMark/>
          </w:tcPr>
          <w:p w14:paraId="6118BB0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Floor Coverings Retailing</w:t>
            </w:r>
          </w:p>
        </w:tc>
        <w:tc>
          <w:tcPr>
            <w:tcW w:w="1764" w:type="dxa"/>
            <w:hideMark/>
          </w:tcPr>
          <w:p w14:paraId="0CCBC1A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2.049</w:t>
            </w:r>
          </w:p>
        </w:tc>
      </w:tr>
      <w:tr w:rsidR="007C08C2" w:rsidRPr="007C08C2" w14:paraId="4CDE901E" w14:textId="77777777" w:rsidTr="00712696">
        <w:trPr>
          <w:trHeight w:val="20"/>
          <w:jc w:val="center"/>
        </w:trPr>
        <w:tc>
          <w:tcPr>
            <w:tcW w:w="1134" w:type="dxa"/>
            <w:hideMark/>
          </w:tcPr>
          <w:p w14:paraId="322FA79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421301</w:t>
            </w:r>
          </w:p>
        </w:tc>
        <w:tc>
          <w:tcPr>
            <w:tcW w:w="6521" w:type="dxa"/>
            <w:hideMark/>
          </w:tcPr>
          <w:p w14:paraId="693C915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Housewares Retailing</w:t>
            </w:r>
          </w:p>
        </w:tc>
        <w:tc>
          <w:tcPr>
            <w:tcW w:w="1764" w:type="dxa"/>
            <w:hideMark/>
          </w:tcPr>
          <w:p w14:paraId="53A06F6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1.676</w:t>
            </w:r>
          </w:p>
        </w:tc>
      </w:tr>
      <w:tr w:rsidR="007C08C2" w:rsidRPr="007C08C2" w14:paraId="1A6824CE" w14:textId="77777777" w:rsidTr="00712696">
        <w:trPr>
          <w:trHeight w:val="20"/>
          <w:jc w:val="center"/>
        </w:trPr>
        <w:tc>
          <w:tcPr>
            <w:tcW w:w="1134" w:type="dxa"/>
            <w:hideMark/>
          </w:tcPr>
          <w:p w14:paraId="114BB69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421401</w:t>
            </w:r>
          </w:p>
        </w:tc>
        <w:tc>
          <w:tcPr>
            <w:tcW w:w="6521" w:type="dxa"/>
            <w:hideMark/>
          </w:tcPr>
          <w:p w14:paraId="20A8F46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Manchester and Other Textile Goods Retailing</w:t>
            </w:r>
          </w:p>
        </w:tc>
        <w:tc>
          <w:tcPr>
            <w:tcW w:w="1764" w:type="dxa"/>
            <w:hideMark/>
          </w:tcPr>
          <w:p w14:paraId="0CB5180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2.887</w:t>
            </w:r>
          </w:p>
        </w:tc>
      </w:tr>
      <w:tr w:rsidR="007C08C2" w:rsidRPr="007C08C2" w14:paraId="000B4ED7" w14:textId="77777777" w:rsidTr="00712696">
        <w:trPr>
          <w:trHeight w:val="20"/>
          <w:jc w:val="center"/>
        </w:trPr>
        <w:tc>
          <w:tcPr>
            <w:tcW w:w="1134" w:type="dxa"/>
            <w:hideMark/>
          </w:tcPr>
          <w:p w14:paraId="2858BF4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422101</w:t>
            </w:r>
          </w:p>
        </w:tc>
        <w:tc>
          <w:tcPr>
            <w:tcW w:w="6521" w:type="dxa"/>
            <w:hideMark/>
          </w:tcPr>
          <w:p w14:paraId="6FAE51AB" w14:textId="77777777" w:rsidR="007C08C2" w:rsidRPr="007C08C2" w:rsidRDefault="007C08C2" w:rsidP="007C08C2">
            <w:pPr>
              <w:spacing w:after="40"/>
              <w:rPr>
                <w:rFonts w:eastAsia="Times New Roman"/>
                <w:szCs w:val="20"/>
                <w:lang w:val="en-US"/>
              </w:rPr>
            </w:pPr>
            <w:proofErr w:type="gramStart"/>
            <w:r w:rsidRPr="007C08C2">
              <w:rPr>
                <w:rFonts w:eastAsia="Times New Roman"/>
                <w:szCs w:val="20"/>
                <w:lang w:val="en-US"/>
              </w:rPr>
              <w:t>Electrical ,</w:t>
            </w:r>
            <w:proofErr w:type="gramEnd"/>
            <w:r w:rsidRPr="007C08C2">
              <w:rPr>
                <w:rFonts w:eastAsia="Times New Roman"/>
                <w:szCs w:val="20"/>
                <w:lang w:val="en-US"/>
              </w:rPr>
              <w:t xml:space="preserve"> Electronic and Gas Appliance Retailing</w:t>
            </w:r>
          </w:p>
        </w:tc>
        <w:tc>
          <w:tcPr>
            <w:tcW w:w="1764" w:type="dxa"/>
            <w:hideMark/>
          </w:tcPr>
          <w:p w14:paraId="0D7FEF4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1.213</w:t>
            </w:r>
          </w:p>
        </w:tc>
      </w:tr>
      <w:tr w:rsidR="007C08C2" w:rsidRPr="007C08C2" w14:paraId="2F394890" w14:textId="77777777" w:rsidTr="00712696">
        <w:trPr>
          <w:trHeight w:val="20"/>
          <w:jc w:val="center"/>
        </w:trPr>
        <w:tc>
          <w:tcPr>
            <w:tcW w:w="1134" w:type="dxa"/>
            <w:hideMark/>
          </w:tcPr>
          <w:p w14:paraId="4CDC2BA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422102</w:t>
            </w:r>
          </w:p>
        </w:tc>
        <w:tc>
          <w:tcPr>
            <w:tcW w:w="6521" w:type="dxa"/>
            <w:hideMark/>
          </w:tcPr>
          <w:p w14:paraId="358288B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Photographic Equipment Retailing</w:t>
            </w:r>
          </w:p>
        </w:tc>
        <w:tc>
          <w:tcPr>
            <w:tcW w:w="1764" w:type="dxa"/>
            <w:hideMark/>
          </w:tcPr>
          <w:p w14:paraId="6BC2E78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0.495</w:t>
            </w:r>
          </w:p>
        </w:tc>
      </w:tr>
      <w:tr w:rsidR="007C08C2" w:rsidRPr="007C08C2" w14:paraId="5ACD8055" w14:textId="77777777" w:rsidTr="00712696">
        <w:trPr>
          <w:trHeight w:val="20"/>
          <w:jc w:val="center"/>
        </w:trPr>
        <w:tc>
          <w:tcPr>
            <w:tcW w:w="1134" w:type="dxa"/>
            <w:hideMark/>
          </w:tcPr>
          <w:p w14:paraId="43A1956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422201</w:t>
            </w:r>
          </w:p>
        </w:tc>
        <w:tc>
          <w:tcPr>
            <w:tcW w:w="6521" w:type="dxa"/>
            <w:hideMark/>
          </w:tcPr>
          <w:p w14:paraId="28ED692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Computer and Computer Peripheral Retailing</w:t>
            </w:r>
          </w:p>
        </w:tc>
        <w:tc>
          <w:tcPr>
            <w:tcW w:w="1764" w:type="dxa"/>
            <w:hideMark/>
          </w:tcPr>
          <w:p w14:paraId="36E7199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1.173</w:t>
            </w:r>
          </w:p>
        </w:tc>
      </w:tr>
      <w:tr w:rsidR="007C08C2" w:rsidRPr="007C08C2" w14:paraId="276AC660" w14:textId="77777777" w:rsidTr="00712696">
        <w:trPr>
          <w:trHeight w:val="20"/>
          <w:jc w:val="center"/>
        </w:trPr>
        <w:tc>
          <w:tcPr>
            <w:tcW w:w="1134" w:type="dxa"/>
            <w:hideMark/>
          </w:tcPr>
          <w:p w14:paraId="18C12BD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422901</w:t>
            </w:r>
          </w:p>
        </w:tc>
        <w:tc>
          <w:tcPr>
            <w:tcW w:w="6521" w:type="dxa"/>
            <w:hideMark/>
          </w:tcPr>
          <w:p w14:paraId="45BBFE0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Electrical and Electronic Goods Retailing</w:t>
            </w:r>
          </w:p>
        </w:tc>
        <w:tc>
          <w:tcPr>
            <w:tcW w:w="1764" w:type="dxa"/>
            <w:hideMark/>
          </w:tcPr>
          <w:p w14:paraId="580DE08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1.544</w:t>
            </w:r>
          </w:p>
        </w:tc>
      </w:tr>
      <w:tr w:rsidR="007C08C2" w:rsidRPr="007C08C2" w14:paraId="7B0E4EE3" w14:textId="77777777" w:rsidTr="00712696">
        <w:trPr>
          <w:trHeight w:val="20"/>
          <w:jc w:val="center"/>
        </w:trPr>
        <w:tc>
          <w:tcPr>
            <w:tcW w:w="1134" w:type="dxa"/>
            <w:hideMark/>
          </w:tcPr>
          <w:p w14:paraId="464920F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423106</w:t>
            </w:r>
          </w:p>
        </w:tc>
        <w:tc>
          <w:tcPr>
            <w:tcW w:w="6521" w:type="dxa"/>
            <w:hideMark/>
          </w:tcPr>
          <w:p w14:paraId="7E82D0F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Hardware and Building Supplies Retailing</w:t>
            </w:r>
          </w:p>
        </w:tc>
        <w:tc>
          <w:tcPr>
            <w:tcW w:w="1764" w:type="dxa"/>
            <w:hideMark/>
          </w:tcPr>
          <w:p w14:paraId="7B976BC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2.101</w:t>
            </w:r>
          </w:p>
        </w:tc>
      </w:tr>
      <w:tr w:rsidR="007C08C2" w:rsidRPr="007C08C2" w14:paraId="36DFC8C0" w14:textId="77777777" w:rsidTr="00712696">
        <w:trPr>
          <w:trHeight w:val="20"/>
          <w:jc w:val="center"/>
        </w:trPr>
        <w:tc>
          <w:tcPr>
            <w:tcW w:w="1134" w:type="dxa"/>
            <w:hideMark/>
          </w:tcPr>
          <w:p w14:paraId="6EF5511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423206</w:t>
            </w:r>
          </w:p>
        </w:tc>
        <w:tc>
          <w:tcPr>
            <w:tcW w:w="6521" w:type="dxa"/>
            <w:hideMark/>
          </w:tcPr>
          <w:p w14:paraId="5434346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Garden Supplies Retailing</w:t>
            </w:r>
          </w:p>
        </w:tc>
        <w:tc>
          <w:tcPr>
            <w:tcW w:w="1764" w:type="dxa"/>
            <w:hideMark/>
          </w:tcPr>
          <w:p w14:paraId="71CBEA1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2.688</w:t>
            </w:r>
          </w:p>
        </w:tc>
      </w:tr>
      <w:tr w:rsidR="007C08C2" w:rsidRPr="007C08C2" w14:paraId="25C88FBF" w14:textId="77777777" w:rsidTr="00712696">
        <w:trPr>
          <w:trHeight w:val="20"/>
          <w:jc w:val="center"/>
        </w:trPr>
        <w:tc>
          <w:tcPr>
            <w:tcW w:w="1134" w:type="dxa"/>
            <w:hideMark/>
          </w:tcPr>
          <w:p w14:paraId="42252C5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424106</w:t>
            </w:r>
          </w:p>
        </w:tc>
        <w:tc>
          <w:tcPr>
            <w:tcW w:w="6521" w:type="dxa"/>
            <w:hideMark/>
          </w:tcPr>
          <w:p w14:paraId="2721EC9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Sport and Camping Equipment Retailing</w:t>
            </w:r>
          </w:p>
        </w:tc>
        <w:tc>
          <w:tcPr>
            <w:tcW w:w="1764" w:type="dxa"/>
            <w:hideMark/>
          </w:tcPr>
          <w:p w14:paraId="5B7EAD3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0.831</w:t>
            </w:r>
          </w:p>
        </w:tc>
      </w:tr>
      <w:tr w:rsidR="007C08C2" w:rsidRPr="007C08C2" w14:paraId="084CC5C9" w14:textId="77777777" w:rsidTr="00712696">
        <w:trPr>
          <w:trHeight w:val="20"/>
          <w:jc w:val="center"/>
        </w:trPr>
        <w:tc>
          <w:tcPr>
            <w:tcW w:w="1134" w:type="dxa"/>
            <w:hideMark/>
          </w:tcPr>
          <w:p w14:paraId="1A3F47A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424206</w:t>
            </w:r>
          </w:p>
        </w:tc>
        <w:tc>
          <w:tcPr>
            <w:tcW w:w="6521" w:type="dxa"/>
            <w:hideMark/>
          </w:tcPr>
          <w:p w14:paraId="08ACFDD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Entertainment Media and Musical Instrument Retailing</w:t>
            </w:r>
          </w:p>
        </w:tc>
        <w:tc>
          <w:tcPr>
            <w:tcW w:w="1764" w:type="dxa"/>
            <w:hideMark/>
          </w:tcPr>
          <w:p w14:paraId="6F937DC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0.451</w:t>
            </w:r>
          </w:p>
        </w:tc>
      </w:tr>
      <w:tr w:rsidR="007C08C2" w:rsidRPr="007C08C2" w14:paraId="64A851B0" w14:textId="77777777" w:rsidTr="00712696">
        <w:trPr>
          <w:trHeight w:val="20"/>
          <w:jc w:val="center"/>
        </w:trPr>
        <w:tc>
          <w:tcPr>
            <w:tcW w:w="1134" w:type="dxa"/>
            <w:hideMark/>
          </w:tcPr>
          <w:p w14:paraId="044C73F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424306</w:t>
            </w:r>
          </w:p>
        </w:tc>
        <w:tc>
          <w:tcPr>
            <w:tcW w:w="6521" w:type="dxa"/>
            <w:hideMark/>
          </w:tcPr>
          <w:p w14:paraId="040A345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Toy and Game Retailing</w:t>
            </w:r>
          </w:p>
        </w:tc>
        <w:tc>
          <w:tcPr>
            <w:tcW w:w="1764" w:type="dxa"/>
            <w:hideMark/>
          </w:tcPr>
          <w:p w14:paraId="16876E8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5EE122E8" w14:textId="77777777" w:rsidTr="00712696">
        <w:trPr>
          <w:trHeight w:val="20"/>
          <w:jc w:val="center"/>
        </w:trPr>
        <w:tc>
          <w:tcPr>
            <w:tcW w:w="1134" w:type="dxa"/>
            <w:hideMark/>
          </w:tcPr>
          <w:p w14:paraId="2852B79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424406</w:t>
            </w:r>
          </w:p>
        </w:tc>
        <w:tc>
          <w:tcPr>
            <w:tcW w:w="6521" w:type="dxa"/>
            <w:hideMark/>
          </w:tcPr>
          <w:p w14:paraId="0858D50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Newspaper and Book Retailing</w:t>
            </w:r>
          </w:p>
        </w:tc>
        <w:tc>
          <w:tcPr>
            <w:tcW w:w="1764" w:type="dxa"/>
            <w:hideMark/>
          </w:tcPr>
          <w:p w14:paraId="52F011A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1.006</w:t>
            </w:r>
          </w:p>
        </w:tc>
      </w:tr>
      <w:tr w:rsidR="007C08C2" w:rsidRPr="007C08C2" w14:paraId="1A6C5340" w14:textId="77777777" w:rsidTr="00712696">
        <w:trPr>
          <w:trHeight w:val="20"/>
          <w:jc w:val="center"/>
        </w:trPr>
        <w:tc>
          <w:tcPr>
            <w:tcW w:w="1134" w:type="dxa"/>
            <w:hideMark/>
          </w:tcPr>
          <w:p w14:paraId="7E04FAD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424506</w:t>
            </w:r>
          </w:p>
        </w:tc>
        <w:tc>
          <w:tcPr>
            <w:tcW w:w="6521" w:type="dxa"/>
            <w:hideMark/>
          </w:tcPr>
          <w:p w14:paraId="20170A4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Marine Equipment Retailing</w:t>
            </w:r>
          </w:p>
        </w:tc>
        <w:tc>
          <w:tcPr>
            <w:tcW w:w="1764" w:type="dxa"/>
            <w:hideMark/>
          </w:tcPr>
          <w:p w14:paraId="2EF2246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1.476</w:t>
            </w:r>
          </w:p>
        </w:tc>
      </w:tr>
      <w:tr w:rsidR="007C08C2" w:rsidRPr="007C08C2" w14:paraId="5E6AEFFE" w14:textId="77777777" w:rsidTr="00712696">
        <w:trPr>
          <w:trHeight w:val="20"/>
          <w:jc w:val="center"/>
        </w:trPr>
        <w:tc>
          <w:tcPr>
            <w:tcW w:w="1134" w:type="dxa"/>
            <w:hideMark/>
          </w:tcPr>
          <w:p w14:paraId="48C2761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425101</w:t>
            </w:r>
          </w:p>
        </w:tc>
        <w:tc>
          <w:tcPr>
            <w:tcW w:w="6521" w:type="dxa"/>
            <w:hideMark/>
          </w:tcPr>
          <w:p w14:paraId="673876B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Clothing Retailing</w:t>
            </w:r>
          </w:p>
        </w:tc>
        <w:tc>
          <w:tcPr>
            <w:tcW w:w="1764" w:type="dxa"/>
            <w:hideMark/>
          </w:tcPr>
          <w:p w14:paraId="7C30279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1.440</w:t>
            </w:r>
          </w:p>
        </w:tc>
      </w:tr>
      <w:tr w:rsidR="007C08C2" w:rsidRPr="007C08C2" w14:paraId="0221B5B0" w14:textId="77777777" w:rsidTr="00712696">
        <w:trPr>
          <w:trHeight w:val="20"/>
          <w:jc w:val="center"/>
        </w:trPr>
        <w:tc>
          <w:tcPr>
            <w:tcW w:w="1134" w:type="dxa"/>
            <w:hideMark/>
          </w:tcPr>
          <w:p w14:paraId="4785C91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425201</w:t>
            </w:r>
          </w:p>
        </w:tc>
        <w:tc>
          <w:tcPr>
            <w:tcW w:w="6521" w:type="dxa"/>
            <w:hideMark/>
          </w:tcPr>
          <w:p w14:paraId="7280BE8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Footwear Retailing</w:t>
            </w:r>
          </w:p>
        </w:tc>
        <w:tc>
          <w:tcPr>
            <w:tcW w:w="1764" w:type="dxa"/>
            <w:hideMark/>
          </w:tcPr>
          <w:p w14:paraId="5019A02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0.959</w:t>
            </w:r>
          </w:p>
        </w:tc>
      </w:tr>
      <w:tr w:rsidR="007C08C2" w:rsidRPr="007C08C2" w14:paraId="24A40726" w14:textId="77777777" w:rsidTr="00712696">
        <w:trPr>
          <w:trHeight w:val="20"/>
          <w:jc w:val="center"/>
        </w:trPr>
        <w:tc>
          <w:tcPr>
            <w:tcW w:w="1134" w:type="dxa"/>
            <w:hideMark/>
          </w:tcPr>
          <w:p w14:paraId="6243D94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425301</w:t>
            </w:r>
          </w:p>
        </w:tc>
        <w:tc>
          <w:tcPr>
            <w:tcW w:w="6521" w:type="dxa"/>
            <w:hideMark/>
          </w:tcPr>
          <w:p w14:paraId="5FF38FC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Watch and </w:t>
            </w:r>
            <w:proofErr w:type="spellStart"/>
            <w:r w:rsidRPr="007C08C2">
              <w:rPr>
                <w:rFonts w:eastAsia="Times New Roman"/>
                <w:szCs w:val="20"/>
                <w:lang w:val="en-US"/>
              </w:rPr>
              <w:t>Jewellery</w:t>
            </w:r>
            <w:proofErr w:type="spellEnd"/>
            <w:r w:rsidRPr="007C08C2">
              <w:rPr>
                <w:rFonts w:eastAsia="Times New Roman"/>
                <w:szCs w:val="20"/>
                <w:lang w:val="en-US"/>
              </w:rPr>
              <w:t xml:space="preserve"> Retailing</w:t>
            </w:r>
          </w:p>
        </w:tc>
        <w:tc>
          <w:tcPr>
            <w:tcW w:w="1764" w:type="dxa"/>
            <w:hideMark/>
          </w:tcPr>
          <w:p w14:paraId="1DDF900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0.747</w:t>
            </w:r>
          </w:p>
        </w:tc>
      </w:tr>
      <w:tr w:rsidR="007C08C2" w:rsidRPr="007C08C2" w14:paraId="68AA7461" w14:textId="77777777" w:rsidTr="00712696">
        <w:trPr>
          <w:trHeight w:val="20"/>
          <w:jc w:val="center"/>
        </w:trPr>
        <w:tc>
          <w:tcPr>
            <w:tcW w:w="1134" w:type="dxa"/>
            <w:hideMark/>
          </w:tcPr>
          <w:p w14:paraId="43B30AA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425901</w:t>
            </w:r>
          </w:p>
        </w:tc>
        <w:tc>
          <w:tcPr>
            <w:tcW w:w="6521" w:type="dxa"/>
            <w:hideMark/>
          </w:tcPr>
          <w:p w14:paraId="46AC9E4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Personal Accessory Retailing</w:t>
            </w:r>
          </w:p>
        </w:tc>
        <w:tc>
          <w:tcPr>
            <w:tcW w:w="1764" w:type="dxa"/>
            <w:hideMark/>
          </w:tcPr>
          <w:p w14:paraId="6741F6E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1.312</w:t>
            </w:r>
          </w:p>
        </w:tc>
      </w:tr>
      <w:tr w:rsidR="007C08C2" w:rsidRPr="007C08C2" w14:paraId="01579FFD" w14:textId="77777777" w:rsidTr="00712696">
        <w:trPr>
          <w:trHeight w:val="20"/>
          <w:jc w:val="center"/>
        </w:trPr>
        <w:tc>
          <w:tcPr>
            <w:tcW w:w="1134" w:type="dxa"/>
            <w:hideMark/>
          </w:tcPr>
          <w:p w14:paraId="6E3F935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426001</w:t>
            </w:r>
          </w:p>
        </w:tc>
        <w:tc>
          <w:tcPr>
            <w:tcW w:w="6521" w:type="dxa"/>
            <w:hideMark/>
          </w:tcPr>
          <w:p w14:paraId="180546B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Department Stores</w:t>
            </w:r>
          </w:p>
        </w:tc>
        <w:tc>
          <w:tcPr>
            <w:tcW w:w="1764" w:type="dxa"/>
            <w:hideMark/>
          </w:tcPr>
          <w:p w14:paraId="1D7735C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1.786</w:t>
            </w:r>
          </w:p>
        </w:tc>
      </w:tr>
      <w:tr w:rsidR="007C08C2" w:rsidRPr="007C08C2" w14:paraId="6665F76F" w14:textId="77777777" w:rsidTr="00712696">
        <w:trPr>
          <w:trHeight w:val="20"/>
          <w:jc w:val="center"/>
        </w:trPr>
        <w:tc>
          <w:tcPr>
            <w:tcW w:w="1134" w:type="dxa"/>
            <w:hideMark/>
          </w:tcPr>
          <w:p w14:paraId="19A16E5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426002</w:t>
            </w:r>
          </w:p>
        </w:tc>
        <w:tc>
          <w:tcPr>
            <w:tcW w:w="6521" w:type="dxa"/>
            <w:hideMark/>
          </w:tcPr>
          <w:p w14:paraId="61122F9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General Variety Stores</w:t>
            </w:r>
          </w:p>
        </w:tc>
        <w:tc>
          <w:tcPr>
            <w:tcW w:w="1764" w:type="dxa"/>
            <w:hideMark/>
          </w:tcPr>
          <w:p w14:paraId="11B84CC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2.357</w:t>
            </w:r>
          </w:p>
        </w:tc>
      </w:tr>
      <w:tr w:rsidR="007C08C2" w:rsidRPr="007C08C2" w14:paraId="4370D00C" w14:textId="77777777" w:rsidTr="00712696">
        <w:trPr>
          <w:trHeight w:val="20"/>
          <w:jc w:val="center"/>
        </w:trPr>
        <w:tc>
          <w:tcPr>
            <w:tcW w:w="1134" w:type="dxa"/>
            <w:hideMark/>
          </w:tcPr>
          <w:p w14:paraId="70D23D4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427101</w:t>
            </w:r>
          </w:p>
        </w:tc>
        <w:tc>
          <w:tcPr>
            <w:tcW w:w="6521" w:type="dxa"/>
            <w:hideMark/>
          </w:tcPr>
          <w:p w14:paraId="4C86CD5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Pharmaceutical, Cosmetic and Toiletry Goods Retailing</w:t>
            </w:r>
          </w:p>
        </w:tc>
        <w:tc>
          <w:tcPr>
            <w:tcW w:w="1764" w:type="dxa"/>
            <w:hideMark/>
          </w:tcPr>
          <w:p w14:paraId="6A7FC9E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0.901</w:t>
            </w:r>
          </w:p>
        </w:tc>
      </w:tr>
      <w:tr w:rsidR="007C08C2" w:rsidRPr="007C08C2" w14:paraId="543A0D8B" w14:textId="77777777" w:rsidTr="00712696">
        <w:trPr>
          <w:trHeight w:val="20"/>
          <w:jc w:val="center"/>
        </w:trPr>
        <w:tc>
          <w:tcPr>
            <w:tcW w:w="1134" w:type="dxa"/>
            <w:hideMark/>
          </w:tcPr>
          <w:p w14:paraId="59EA3A3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427201</w:t>
            </w:r>
          </w:p>
        </w:tc>
        <w:tc>
          <w:tcPr>
            <w:tcW w:w="6521" w:type="dxa"/>
            <w:hideMark/>
          </w:tcPr>
          <w:p w14:paraId="09C94D3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Stationery Goods Retailing</w:t>
            </w:r>
          </w:p>
        </w:tc>
        <w:tc>
          <w:tcPr>
            <w:tcW w:w="1764" w:type="dxa"/>
            <w:hideMark/>
          </w:tcPr>
          <w:p w14:paraId="0AA4180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0.909</w:t>
            </w:r>
          </w:p>
        </w:tc>
      </w:tr>
      <w:tr w:rsidR="007C08C2" w:rsidRPr="007C08C2" w14:paraId="1AAED671" w14:textId="77777777" w:rsidTr="00712696">
        <w:trPr>
          <w:trHeight w:val="20"/>
          <w:jc w:val="center"/>
        </w:trPr>
        <w:tc>
          <w:tcPr>
            <w:tcW w:w="1134" w:type="dxa"/>
            <w:hideMark/>
          </w:tcPr>
          <w:p w14:paraId="5226814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427301</w:t>
            </w:r>
          </w:p>
        </w:tc>
        <w:tc>
          <w:tcPr>
            <w:tcW w:w="6521" w:type="dxa"/>
            <w:hideMark/>
          </w:tcPr>
          <w:p w14:paraId="2A39B32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Antique and Used Goods Retailing</w:t>
            </w:r>
          </w:p>
        </w:tc>
        <w:tc>
          <w:tcPr>
            <w:tcW w:w="1764" w:type="dxa"/>
            <w:hideMark/>
          </w:tcPr>
          <w:p w14:paraId="029B4B9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3.454</w:t>
            </w:r>
          </w:p>
        </w:tc>
      </w:tr>
      <w:tr w:rsidR="007C08C2" w:rsidRPr="007C08C2" w14:paraId="139AE54A" w14:textId="77777777" w:rsidTr="00712696">
        <w:trPr>
          <w:trHeight w:val="20"/>
          <w:jc w:val="center"/>
        </w:trPr>
        <w:tc>
          <w:tcPr>
            <w:tcW w:w="1134" w:type="dxa"/>
            <w:hideMark/>
          </w:tcPr>
          <w:p w14:paraId="40655B9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427302</w:t>
            </w:r>
          </w:p>
        </w:tc>
        <w:tc>
          <w:tcPr>
            <w:tcW w:w="6521" w:type="dxa"/>
            <w:hideMark/>
          </w:tcPr>
          <w:p w14:paraId="0B774C4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Coin and stamp dealing</w:t>
            </w:r>
          </w:p>
        </w:tc>
        <w:tc>
          <w:tcPr>
            <w:tcW w:w="1764" w:type="dxa"/>
            <w:hideMark/>
          </w:tcPr>
          <w:p w14:paraId="7AB52D6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10AEEC2E" w14:textId="77777777" w:rsidTr="00712696">
        <w:trPr>
          <w:trHeight w:val="20"/>
          <w:jc w:val="center"/>
        </w:trPr>
        <w:tc>
          <w:tcPr>
            <w:tcW w:w="1134" w:type="dxa"/>
            <w:hideMark/>
          </w:tcPr>
          <w:p w14:paraId="385B15E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427401</w:t>
            </w:r>
          </w:p>
        </w:tc>
        <w:tc>
          <w:tcPr>
            <w:tcW w:w="6521" w:type="dxa"/>
            <w:hideMark/>
          </w:tcPr>
          <w:p w14:paraId="19635C5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Flower Retailing</w:t>
            </w:r>
          </w:p>
        </w:tc>
        <w:tc>
          <w:tcPr>
            <w:tcW w:w="1764" w:type="dxa"/>
            <w:hideMark/>
          </w:tcPr>
          <w:p w14:paraId="13D9416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2.539</w:t>
            </w:r>
          </w:p>
        </w:tc>
      </w:tr>
      <w:tr w:rsidR="007C08C2" w:rsidRPr="007C08C2" w14:paraId="42A54EBB" w14:textId="77777777" w:rsidTr="00712696">
        <w:trPr>
          <w:trHeight w:val="20"/>
          <w:jc w:val="center"/>
        </w:trPr>
        <w:tc>
          <w:tcPr>
            <w:tcW w:w="1134" w:type="dxa"/>
            <w:hideMark/>
          </w:tcPr>
          <w:p w14:paraId="21A7596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427901</w:t>
            </w:r>
          </w:p>
        </w:tc>
        <w:tc>
          <w:tcPr>
            <w:tcW w:w="6521" w:type="dxa"/>
            <w:hideMark/>
          </w:tcPr>
          <w:p w14:paraId="2C1EBE0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Store-Based Retailing </w:t>
            </w:r>
            <w:proofErr w:type="spellStart"/>
            <w:r w:rsidRPr="007C08C2">
              <w:rPr>
                <w:rFonts w:eastAsia="Times New Roman"/>
                <w:szCs w:val="20"/>
                <w:lang w:val="en-US"/>
              </w:rPr>
              <w:t>n.e.c.</w:t>
            </w:r>
            <w:proofErr w:type="spellEnd"/>
          </w:p>
        </w:tc>
        <w:tc>
          <w:tcPr>
            <w:tcW w:w="1764" w:type="dxa"/>
            <w:hideMark/>
          </w:tcPr>
          <w:p w14:paraId="326E0AE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1.294</w:t>
            </w:r>
          </w:p>
        </w:tc>
      </w:tr>
      <w:tr w:rsidR="007C08C2" w:rsidRPr="007C08C2" w14:paraId="0DEE2DF7" w14:textId="77777777" w:rsidTr="00712696">
        <w:trPr>
          <w:trHeight w:val="20"/>
          <w:jc w:val="center"/>
        </w:trPr>
        <w:tc>
          <w:tcPr>
            <w:tcW w:w="1134" w:type="dxa"/>
            <w:hideMark/>
          </w:tcPr>
          <w:p w14:paraId="5ACA3DB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427902</w:t>
            </w:r>
          </w:p>
        </w:tc>
        <w:tc>
          <w:tcPr>
            <w:tcW w:w="6521" w:type="dxa"/>
            <w:hideMark/>
          </w:tcPr>
          <w:p w14:paraId="1BAE70E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Tobacco Products Retailing</w:t>
            </w:r>
          </w:p>
        </w:tc>
        <w:tc>
          <w:tcPr>
            <w:tcW w:w="1764" w:type="dxa"/>
            <w:hideMark/>
          </w:tcPr>
          <w:p w14:paraId="0E2DCBC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1.950</w:t>
            </w:r>
          </w:p>
        </w:tc>
      </w:tr>
      <w:tr w:rsidR="007C08C2" w:rsidRPr="007C08C2" w14:paraId="609C4A7F" w14:textId="77777777" w:rsidTr="00712696">
        <w:trPr>
          <w:trHeight w:val="20"/>
          <w:jc w:val="center"/>
        </w:trPr>
        <w:tc>
          <w:tcPr>
            <w:tcW w:w="1134" w:type="dxa"/>
            <w:hideMark/>
          </w:tcPr>
          <w:p w14:paraId="05660C7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431001</w:t>
            </w:r>
          </w:p>
        </w:tc>
        <w:tc>
          <w:tcPr>
            <w:tcW w:w="6521" w:type="dxa"/>
            <w:hideMark/>
          </w:tcPr>
          <w:p w14:paraId="36F8D96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Non-Store Retailing</w:t>
            </w:r>
          </w:p>
        </w:tc>
        <w:tc>
          <w:tcPr>
            <w:tcW w:w="1764" w:type="dxa"/>
            <w:hideMark/>
          </w:tcPr>
          <w:p w14:paraId="03B8B8F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0.812</w:t>
            </w:r>
          </w:p>
        </w:tc>
      </w:tr>
      <w:tr w:rsidR="007C08C2" w:rsidRPr="007C08C2" w14:paraId="38C01699" w14:textId="77777777" w:rsidTr="00712696">
        <w:trPr>
          <w:trHeight w:val="20"/>
          <w:jc w:val="center"/>
        </w:trPr>
        <w:tc>
          <w:tcPr>
            <w:tcW w:w="1134" w:type="dxa"/>
            <w:hideMark/>
          </w:tcPr>
          <w:p w14:paraId="66E2CC8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432001</w:t>
            </w:r>
          </w:p>
        </w:tc>
        <w:tc>
          <w:tcPr>
            <w:tcW w:w="6521" w:type="dxa"/>
            <w:hideMark/>
          </w:tcPr>
          <w:p w14:paraId="25CCD0C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Retail Commission-Based Buying and/or </w:t>
            </w:r>
            <w:proofErr w:type="gramStart"/>
            <w:r w:rsidRPr="007C08C2">
              <w:rPr>
                <w:rFonts w:eastAsia="Times New Roman"/>
                <w:szCs w:val="20"/>
                <w:lang w:val="en-US"/>
              </w:rPr>
              <w:t>Selling</w:t>
            </w:r>
            <w:proofErr w:type="gramEnd"/>
          </w:p>
        </w:tc>
        <w:tc>
          <w:tcPr>
            <w:tcW w:w="1764" w:type="dxa"/>
            <w:hideMark/>
          </w:tcPr>
          <w:p w14:paraId="3D7125B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0.759</w:t>
            </w:r>
          </w:p>
        </w:tc>
      </w:tr>
      <w:tr w:rsidR="007C08C2" w:rsidRPr="007C08C2" w14:paraId="38FF6826" w14:textId="77777777" w:rsidTr="00712696">
        <w:trPr>
          <w:trHeight w:val="20"/>
          <w:jc w:val="center"/>
        </w:trPr>
        <w:tc>
          <w:tcPr>
            <w:tcW w:w="1134" w:type="dxa"/>
          </w:tcPr>
          <w:p w14:paraId="3C2FCBDE" w14:textId="77777777" w:rsidR="007C08C2" w:rsidRPr="007C08C2" w:rsidRDefault="007C08C2" w:rsidP="007C08C2">
            <w:pPr>
              <w:spacing w:after="40"/>
              <w:jc w:val="center"/>
              <w:rPr>
                <w:rFonts w:eastAsia="Times New Roman"/>
                <w:b/>
                <w:szCs w:val="20"/>
                <w:lang w:val="en-US"/>
              </w:rPr>
            </w:pPr>
          </w:p>
        </w:tc>
        <w:tc>
          <w:tcPr>
            <w:tcW w:w="6521" w:type="dxa"/>
            <w:hideMark/>
          </w:tcPr>
          <w:p w14:paraId="10ACC6CA"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ACCOMMODATION AND FOOD SERVICES</w:t>
            </w:r>
          </w:p>
        </w:tc>
        <w:tc>
          <w:tcPr>
            <w:tcW w:w="1764" w:type="dxa"/>
          </w:tcPr>
          <w:p w14:paraId="4F52DD44" w14:textId="77777777" w:rsidR="007C08C2" w:rsidRPr="007C08C2" w:rsidRDefault="007C08C2" w:rsidP="007C08C2">
            <w:pPr>
              <w:jc w:val="center"/>
              <w:rPr>
                <w:rFonts w:eastAsia="Times New Roman"/>
                <w:szCs w:val="17"/>
                <w:lang w:val="en-US"/>
              </w:rPr>
            </w:pPr>
          </w:p>
        </w:tc>
      </w:tr>
      <w:tr w:rsidR="007C08C2" w:rsidRPr="007C08C2" w14:paraId="410BCAA7" w14:textId="77777777" w:rsidTr="00712696">
        <w:trPr>
          <w:trHeight w:val="20"/>
          <w:jc w:val="center"/>
        </w:trPr>
        <w:tc>
          <w:tcPr>
            <w:tcW w:w="1134" w:type="dxa"/>
            <w:hideMark/>
          </w:tcPr>
          <w:p w14:paraId="394B499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440001</w:t>
            </w:r>
          </w:p>
        </w:tc>
        <w:tc>
          <w:tcPr>
            <w:tcW w:w="6521" w:type="dxa"/>
            <w:hideMark/>
          </w:tcPr>
          <w:p w14:paraId="185383F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Accommodation</w:t>
            </w:r>
          </w:p>
        </w:tc>
        <w:tc>
          <w:tcPr>
            <w:tcW w:w="1764" w:type="dxa"/>
            <w:hideMark/>
          </w:tcPr>
          <w:p w14:paraId="56F99D1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2.081</w:t>
            </w:r>
          </w:p>
        </w:tc>
      </w:tr>
      <w:tr w:rsidR="007C08C2" w:rsidRPr="007C08C2" w14:paraId="4139713F" w14:textId="77777777" w:rsidTr="00712696">
        <w:trPr>
          <w:trHeight w:val="20"/>
          <w:jc w:val="center"/>
        </w:trPr>
        <w:tc>
          <w:tcPr>
            <w:tcW w:w="1134" w:type="dxa"/>
            <w:hideMark/>
          </w:tcPr>
          <w:p w14:paraId="7C6A3FF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451101</w:t>
            </w:r>
          </w:p>
        </w:tc>
        <w:tc>
          <w:tcPr>
            <w:tcW w:w="6521" w:type="dxa"/>
            <w:hideMark/>
          </w:tcPr>
          <w:p w14:paraId="13248B4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Cafes and Restaurants</w:t>
            </w:r>
          </w:p>
        </w:tc>
        <w:tc>
          <w:tcPr>
            <w:tcW w:w="1764" w:type="dxa"/>
            <w:hideMark/>
          </w:tcPr>
          <w:p w14:paraId="7C00AEA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1.734</w:t>
            </w:r>
          </w:p>
        </w:tc>
      </w:tr>
      <w:tr w:rsidR="007C08C2" w:rsidRPr="007C08C2" w14:paraId="7AB16916" w14:textId="77777777" w:rsidTr="00712696">
        <w:trPr>
          <w:trHeight w:val="20"/>
          <w:jc w:val="center"/>
        </w:trPr>
        <w:tc>
          <w:tcPr>
            <w:tcW w:w="1134" w:type="dxa"/>
            <w:hideMark/>
          </w:tcPr>
          <w:p w14:paraId="53BA4E6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451201</w:t>
            </w:r>
          </w:p>
        </w:tc>
        <w:tc>
          <w:tcPr>
            <w:tcW w:w="6521" w:type="dxa"/>
            <w:hideMark/>
          </w:tcPr>
          <w:p w14:paraId="2D5FDC4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Takeaway Food Services</w:t>
            </w:r>
          </w:p>
        </w:tc>
        <w:tc>
          <w:tcPr>
            <w:tcW w:w="1764" w:type="dxa"/>
            <w:hideMark/>
          </w:tcPr>
          <w:p w14:paraId="5192757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1.154</w:t>
            </w:r>
          </w:p>
        </w:tc>
      </w:tr>
      <w:tr w:rsidR="007C08C2" w:rsidRPr="007C08C2" w14:paraId="72FA8416" w14:textId="77777777" w:rsidTr="00712696">
        <w:trPr>
          <w:trHeight w:val="20"/>
          <w:jc w:val="center"/>
        </w:trPr>
        <w:tc>
          <w:tcPr>
            <w:tcW w:w="1134" w:type="dxa"/>
            <w:hideMark/>
          </w:tcPr>
          <w:p w14:paraId="031971C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451301</w:t>
            </w:r>
          </w:p>
        </w:tc>
        <w:tc>
          <w:tcPr>
            <w:tcW w:w="6521" w:type="dxa"/>
            <w:hideMark/>
          </w:tcPr>
          <w:p w14:paraId="022F5BE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Catering Services</w:t>
            </w:r>
          </w:p>
        </w:tc>
        <w:tc>
          <w:tcPr>
            <w:tcW w:w="1764" w:type="dxa"/>
            <w:hideMark/>
          </w:tcPr>
          <w:p w14:paraId="6DE4862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3.211</w:t>
            </w:r>
          </w:p>
        </w:tc>
      </w:tr>
      <w:tr w:rsidR="007C08C2" w:rsidRPr="007C08C2" w14:paraId="62400020" w14:textId="77777777" w:rsidTr="00712696">
        <w:trPr>
          <w:trHeight w:val="20"/>
          <w:jc w:val="center"/>
        </w:trPr>
        <w:tc>
          <w:tcPr>
            <w:tcW w:w="1134" w:type="dxa"/>
            <w:hideMark/>
          </w:tcPr>
          <w:p w14:paraId="0FAA2C1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452001</w:t>
            </w:r>
          </w:p>
        </w:tc>
        <w:tc>
          <w:tcPr>
            <w:tcW w:w="6521" w:type="dxa"/>
            <w:hideMark/>
          </w:tcPr>
          <w:p w14:paraId="0E6B329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Pubs, Taverns and Bars</w:t>
            </w:r>
          </w:p>
        </w:tc>
        <w:tc>
          <w:tcPr>
            <w:tcW w:w="1764" w:type="dxa"/>
            <w:hideMark/>
          </w:tcPr>
          <w:p w14:paraId="417FE34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2.209</w:t>
            </w:r>
          </w:p>
        </w:tc>
      </w:tr>
      <w:tr w:rsidR="007C08C2" w:rsidRPr="007C08C2" w14:paraId="2E62986C" w14:textId="77777777" w:rsidTr="00712696">
        <w:trPr>
          <w:trHeight w:val="20"/>
          <w:jc w:val="center"/>
        </w:trPr>
        <w:tc>
          <w:tcPr>
            <w:tcW w:w="1134" w:type="dxa"/>
            <w:hideMark/>
          </w:tcPr>
          <w:p w14:paraId="4C51AED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453001</w:t>
            </w:r>
          </w:p>
        </w:tc>
        <w:tc>
          <w:tcPr>
            <w:tcW w:w="6521" w:type="dxa"/>
            <w:hideMark/>
          </w:tcPr>
          <w:p w14:paraId="74ACE7B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Clubs (Hospitality)</w:t>
            </w:r>
          </w:p>
        </w:tc>
        <w:tc>
          <w:tcPr>
            <w:tcW w:w="1764" w:type="dxa"/>
            <w:hideMark/>
          </w:tcPr>
          <w:p w14:paraId="284306A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2.461</w:t>
            </w:r>
          </w:p>
        </w:tc>
      </w:tr>
      <w:tr w:rsidR="007C08C2" w:rsidRPr="007C08C2" w14:paraId="4D1B974B" w14:textId="77777777" w:rsidTr="00712696">
        <w:trPr>
          <w:trHeight w:val="20"/>
          <w:jc w:val="center"/>
        </w:trPr>
        <w:tc>
          <w:tcPr>
            <w:tcW w:w="1134" w:type="dxa"/>
          </w:tcPr>
          <w:p w14:paraId="177E2EB8" w14:textId="77777777" w:rsidR="007C08C2" w:rsidRPr="007C08C2" w:rsidRDefault="007C08C2" w:rsidP="007C08C2">
            <w:pPr>
              <w:spacing w:after="40"/>
              <w:jc w:val="center"/>
              <w:rPr>
                <w:rFonts w:eastAsia="Times New Roman"/>
                <w:b/>
                <w:szCs w:val="20"/>
                <w:lang w:val="en-US"/>
              </w:rPr>
            </w:pPr>
          </w:p>
        </w:tc>
        <w:tc>
          <w:tcPr>
            <w:tcW w:w="6521" w:type="dxa"/>
            <w:hideMark/>
          </w:tcPr>
          <w:p w14:paraId="5ED30742"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TRANSPORT, POSTAL AND WAREHOUSING</w:t>
            </w:r>
          </w:p>
        </w:tc>
        <w:tc>
          <w:tcPr>
            <w:tcW w:w="1764" w:type="dxa"/>
          </w:tcPr>
          <w:p w14:paraId="60CA5494" w14:textId="77777777" w:rsidR="007C08C2" w:rsidRPr="007C08C2" w:rsidRDefault="007C08C2" w:rsidP="007C08C2">
            <w:pPr>
              <w:jc w:val="center"/>
              <w:rPr>
                <w:rFonts w:eastAsia="Times New Roman"/>
                <w:szCs w:val="17"/>
                <w:lang w:val="en-US"/>
              </w:rPr>
            </w:pPr>
          </w:p>
        </w:tc>
      </w:tr>
      <w:tr w:rsidR="007C08C2" w:rsidRPr="007C08C2" w14:paraId="7BDFE2CD" w14:textId="77777777" w:rsidTr="00712696">
        <w:trPr>
          <w:trHeight w:val="20"/>
          <w:jc w:val="center"/>
        </w:trPr>
        <w:tc>
          <w:tcPr>
            <w:tcW w:w="1134" w:type="dxa"/>
            <w:hideMark/>
          </w:tcPr>
          <w:p w14:paraId="3687F6C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461001</w:t>
            </w:r>
          </w:p>
        </w:tc>
        <w:tc>
          <w:tcPr>
            <w:tcW w:w="6521" w:type="dxa"/>
            <w:hideMark/>
          </w:tcPr>
          <w:p w14:paraId="19141F8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Road Freight Transport</w:t>
            </w:r>
          </w:p>
        </w:tc>
        <w:tc>
          <w:tcPr>
            <w:tcW w:w="1764" w:type="dxa"/>
            <w:hideMark/>
          </w:tcPr>
          <w:p w14:paraId="3409ED4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7.392</w:t>
            </w:r>
          </w:p>
        </w:tc>
      </w:tr>
      <w:tr w:rsidR="007C08C2" w:rsidRPr="007C08C2" w14:paraId="2D343526" w14:textId="77777777" w:rsidTr="00712696">
        <w:trPr>
          <w:trHeight w:val="20"/>
          <w:jc w:val="center"/>
        </w:trPr>
        <w:tc>
          <w:tcPr>
            <w:tcW w:w="1134" w:type="dxa"/>
            <w:hideMark/>
          </w:tcPr>
          <w:p w14:paraId="570CCCE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461002</w:t>
            </w:r>
          </w:p>
        </w:tc>
        <w:tc>
          <w:tcPr>
            <w:tcW w:w="6521" w:type="dxa"/>
            <w:hideMark/>
          </w:tcPr>
          <w:p w14:paraId="211DB2A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Towing Services</w:t>
            </w:r>
          </w:p>
        </w:tc>
        <w:tc>
          <w:tcPr>
            <w:tcW w:w="1764" w:type="dxa"/>
            <w:hideMark/>
          </w:tcPr>
          <w:p w14:paraId="0B5A95D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5.309</w:t>
            </w:r>
          </w:p>
        </w:tc>
      </w:tr>
      <w:tr w:rsidR="007C08C2" w:rsidRPr="007C08C2" w14:paraId="60F355D3" w14:textId="77777777" w:rsidTr="00712696">
        <w:trPr>
          <w:trHeight w:val="20"/>
          <w:jc w:val="center"/>
        </w:trPr>
        <w:tc>
          <w:tcPr>
            <w:tcW w:w="1134" w:type="dxa"/>
            <w:hideMark/>
          </w:tcPr>
          <w:p w14:paraId="46E7C1E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462101</w:t>
            </w:r>
          </w:p>
        </w:tc>
        <w:tc>
          <w:tcPr>
            <w:tcW w:w="6521" w:type="dxa"/>
            <w:hideMark/>
          </w:tcPr>
          <w:p w14:paraId="44079A1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Interurban and Rural Bus Transport</w:t>
            </w:r>
          </w:p>
        </w:tc>
        <w:tc>
          <w:tcPr>
            <w:tcW w:w="1764" w:type="dxa"/>
            <w:hideMark/>
          </w:tcPr>
          <w:p w14:paraId="72AFE50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3.935</w:t>
            </w:r>
          </w:p>
        </w:tc>
      </w:tr>
      <w:tr w:rsidR="007C08C2" w:rsidRPr="007C08C2" w14:paraId="08259A25" w14:textId="77777777" w:rsidTr="00712696">
        <w:trPr>
          <w:trHeight w:val="20"/>
          <w:jc w:val="center"/>
        </w:trPr>
        <w:tc>
          <w:tcPr>
            <w:tcW w:w="1134" w:type="dxa"/>
            <w:hideMark/>
          </w:tcPr>
          <w:p w14:paraId="723076B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462201</w:t>
            </w:r>
          </w:p>
        </w:tc>
        <w:tc>
          <w:tcPr>
            <w:tcW w:w="6521" w:type="dxa"/>
            <w:hideMark/>
          </w:tcPr>
          <w:p w14:paraId="4847160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Urban Bus Transport (Including Tramway)</w:t>
            </w:r>
          </w:p>
        </w:tc>
        <w:tc>
          <w:tcPr>
            <w:tcW w:w="1764" w:type="dxa"/>
            <w:hideMark/>
          </w:tcPr>
          <w:p w14:paraId="6A24282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2.729</w:t>
            </w:r>
          </w:p>
        </w:tc>
      </w:tr>
      <w:tr w:rsidR="007C08C2" w:rsidRPr="007C08C2" w14:paraId="6A66D6C0" w14:textId="77777777" w:rsidTr="00712696">
        <w:trPr>
          <w:trHeight w:val="20"/>
          <w:jc w:val="center"/>
        </w:trPr>
        <w:tc>
          <w:tcPr>
            <w:tcW w:w="1134" w:type="dxa"/>
            <w:hideMark/>
          </w:tcPr>
          <w:p w14:paraId="25972A7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462301</w:t>
            </w:r>
          </w:p>
        </w:tc>
        <w:tc>
          <w:tcPr>
            <w:tcW w:w="6521" w:type="dxa"/>
            <w:hideMark/>
          </w:tcPr>
          <w:p w14:paraId="3345442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Taxi and Other Road Transport</w:t>
            </w:r>
          </w:p>
        </w:tc>
        <w:tc>
          <w:tcPr>
            <w:tcW w:w="1764" w:type="dxa"/>
            <w:hideMark/>
          </w:tcPr>
          <w:p w14:paraId="0354E1C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3.373</w:t>
            </w:r>
          </w:p>
        </w:tc>
      </w:tr>
      <w:tr w:rsidR="007C08C2" w:rsidRPr="007C08C2" w14:paraId="371C9ABB" w14:textId="77777777" w:rsidTr="00712696">
        <w:trPr>
          <w:trHeight w:val="20"/>
          <w:jc w:val="center"/>
        </w:trPr>
        <w:tc>
          <w:tcPr>
            <w:tcW w:w="1134" w:type="dxa"/>
            <w:hideMark/>
          </w:tcPr>
          <w:p w14:paraId="064971D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471006</w:t>
            </w:r>
          </w:p>
        </w:tc>
        <w:tc>
          <w:tcPr>
            <w:tcW w:w="6521" w:type="dxa"/>
            <w:hideMark/>
          </w:tcPr>
          <w:p w14:paraId="4AA06F9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Rail Freight Transport</w:t>
            </w:r>
          </w:p>
        </w:tc>
        <w:tc>
          <w:tcPr>
            <w:tcW w:w="1764" w:type="dxa"/>
            <w:hideMark/>
          </w:tcPr>
          <w:p w14:paraId="07E6AA3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1.701</w:t>
            </w:r>
          </w:p>
        </w:tc>
      </w:tr>
      <w:tr w:rsidR="007C08C2" w:rsidRPr="007C08C2" w14:paraId="40C14473" w14:textId="77777777" w:rsidTr="00712696">
        <w:trPr>
          <w:trHeight w:val="20"/>
          <w:jc w:val="center"/>
        </w:trPr>
        <w:tc>
          <w:tcPr>
            <w:tcW w:w="1134" w:type="dxa"/>
            <w:hideMark/>
          </w:tcPr>
          <w:p w14:paraId="5F68CBD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472001</w:t>
            </w:r>
          </w:p>
        </w:tc>
        <w:tc>
          <w:tcPr>
            <w:tcW w:w="6521" w:type="dxa"/>
            <w:hideMark/>
          </w:tcPr>
          <w:p w14:paraId="526154D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Rail Passenger Transport</w:t>
            </w:r>
          </w:p>
        </w:tc>
        <w:tc>
          <w:tcPr>
            <w:tcW w:w="1764" w:type="dxa"/>
            <w:hideMark/>
          </w:tcPr>
          <w:p w14:paraId="7AFFC1F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2.679</w:t>
            </w:r>
          </w:p>
        </w:tc>
      </w:tr>
      <w:tr w:rsidR="007C08C2" w:rsidRPr="007C08C2" w14:paraId="78BB6FEC" w14:textId="77777777" w:rsidTr="00712696">
        <w:trPr>
          <w:trHeight w:val="20"/>
          <w:jc w:val="center"/>
        </w:trPr>
        <w:tc>
          <w:tcPr>
            <w:tcW w:w="1134" w:type="dxa"/>
            <w:hideMark/>
          </w:tcPr>
          <w:p w14:paraId="516BC54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481001</w:t>
            </w:r>
          </w:p>
        </w:tc>
        <w:tc>
          <w:tcPr>
            <w:tcW w:w="6521" w:type="dxa"/>
            <w:hideMark/>
          </w:tcPr>
          <w:p w14:paraId="2E7BCB9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Water Freight Transport</w:t>
            </w:r>
          </w:p>
        </w:tc>
        <w:tc>
          <w:tcPr>
            <w:tcW w:w="1764" w:type="dxa"/>
            <w:hideMark/>
          </w:tcPr>
          <w:p w14:paraId="5E3D824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3.556</w:t>
            </w:r>
          </w:p>
        </w:tc>
      </w:tr>
      <w:tr w:rsidR="007C08C2" w:rsidRPr="007C08C2" w14:paraId="54B8B5B7" w14:textId="77777777" w:rsidTr="00712696">
        <w:trPr>
          <w:trHeight w:val="20"/>
          <w:jc w:val="center"/>
        </w:trPr>
        <w:tc>
          <w:tcPr>
            <w:tcW w:w="1134" w:type="dxa"/>
            <w:hideMark/>
          </w:tcPr>
          <w:p w14:paraId="49C1AF4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482001</w:t>
            </w:r>
          </w:p>
        </w:tc>
        <w:tc>
          <w:tcPr>
            <w:tcW w:w="6521" w:type="dxa"/>
            <w:hideMark/>
          </w:tcPr>
          <w:p w14:paraId="266E7BC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Water Passenger Transport</w:t>
            </w:r>
          </w:p>
        </w:tc>
        <w:tc>
          <w:tcPr>
            <w:tcW w:w="1764" w:type="dxa"/>
            <w:hideMark/>
          </w:tcPr>
          <w:p w14:paraId="778F6F9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2.888</w:t>
            </w:r>
          </w:p>
        </w:tc>
      </w:tr>
      <w:tr w:rsidR="007C08C2" w:rsidRPr="007C08C2" w14:paraId="1F75F525" w14:textId="77777777" w:rsidTr="00712696">
        <w:trPr>
          <w:trHeight w:val="20"/>
          <w:jc w:val="center"/>
        </w:trPr>
        <w:tc>
          <w:tcPr>
            <w:tcW w:w="1134" w:type="dxa"/>
            <w:hideMark/>
          </w:tcPr>
          <w:p w14:paraId="4D2020C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lastRenderedPageBreak/>
              <w:t>490001</w:t>
            </w:r>
          </w:p>
        </w:tc>
        <w:tc>
          <w:tcPr>
            <w:tcW w:w="6521" w:type="dxa"/>
            <w:hideMark/>
          </w:tcPr>
          <w:p w14:paraId="6496FA7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Scheduled Air and Space Transport</w:t>
            </w:r>
          </w:p>
        </w:tc>
        <w:tc>
          <w:tcPr>
            <w:tcW w:w="1764" w:type="dxa"/>
            <w:hideMark/>
          </w:tcPr>
          <w:p w14:paraId="0F14791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1.628</w:t>
            </w:r>
          </w:p>
        </w:tc>
      </w:tr>
      <w:tr w:rsidR="007C08C2" w:rsidRPr="007C08C2" w14:paraId="0BA4BEFE" w14:textId="77777777" w:rsidTr="00712696">
        <w:trPr>
          <w:trHeight w:val="20"/>
          <w:jc w:val="center"/>
        </w:trPr>
        <w:tc>
          <w:tcPr>
            <w:tcW w:w="1134" w:type="dxa"/>
            <w:hideMark/>
          </w:tcPr>
          <w:p w14:paraId="0B4A501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490002</w:t>
            </w:r>
          </w:p>
        </w:tc>
        <w:tc>
          <w:tcPr>
            <w:tcW w:w="6521" w:type="dxa"/>
            <w:hideMark/>
          </w:tcPr>
          <w:p w14:paraId="3CEFD01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Non-Scheduled Air and Space Transport</w:t>
            </w:r>
          </w:p>
        </w:tc>
        <w:tc>
          <w:tcPr>
            <w:tcW w:w="1764" w:type="dxa"/>
            <w:hideMark/>
          </w:tcPr>
          <w:p w14:paraId="570F93C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1.089</w:t>
            </w:r>
          </w:p>
        </w:tc>
      </w:tr>
      <w:tr w:rsidR="007C08C2" w:rsidRPr="007C08C2" w14:paraId="1E7AD813" w14:textId="77777777" w:rsidTr="00712696">
        <w:trPr>
          <w:trHeight w:val="20"/>
          <w:jc w:val="center"/>
        </w:trPr>
        <w:tc>
          <w:tcPr>
            <w:tcW w:w="1134" w:type="dxa"/>
            <w:hideMark/>
          </w:tcPr>
          <w:p w14:paraId="4A3FC24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501001</w:t>
            </w:r>
          </w:p>
        </w:tc>
        <w:tc>
          <w:tcPr>
            <w:tcW w:w="6521" w:type="dxa"/>
            <w:hideMark/>
          </w:tcPr>
          <w:p w14:paraId="0B0C295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Scenic and Sightseeing Transport</w:t>
            </w:r>
          </w:p>
        </w:tc>
        <w:tc>
          <w:tcPr>
            <w:tcW w:w="1764" w:type="dxa"/>
            <w:hideMark/>
          </w:tcPr>
          <w:p w14:paraId="6C9B578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2.895</w:t>
            </w:r>
          </w:p>
        </w:tc>
      </w:tr>
      <w:tr w:rsidR="007C08C2" w:rsidRPr="007C08C2" w14:paraId="6E4E6DD8" w14:textId="77777777" w:rsidTr="00712696">
        <w:trPr>
          <w:trHeight w:val="20"/>
          <w:jc w:val="center"/>
        </w:trPr>
        <w:tc>
          <w:tcPr>
            <w:tcW w:w="1134" w:type="dxa"/>
            <w:hideMark/>
          </w:tcPr>
          <w:p w14:paraId="69C0238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502101</w:t>
            </w:r>
          </w:p>
        </w:tc>
        <w:tc>
          <w:tcPr>
            <w:tcW w:w="6521" w:type="dxa"/>
            <w:hideMark/>
          </w:tcPr>
          <w:p w14:paraId="0B20991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Pipeline Transport</w:t>
            </w:r>
          </w:p>
        </w:tc>
        <w:tc>
          <w:tcPr>
            <w:tcW w:w="1764" w:type="dxa"/>
            <w:hideMark/>
          </w:tcPr>
          <w:p w14:paraId="7C9EAC8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0.933</w:t>
            </w:r>
          </w:p>
        </w:tc>
      </w:tr>
      <w:tr w:rsidR="007C08C2" w:rsidRPr="007C08C2" w14:paraId="6949E243" w14:textId="77777777" w:rsidTr="00712696">
        <w:trPr>
          <w:trHeight w:val="20"/>
          <w:jc w:val="center"/>
        </w:trPr>
        <w:tc>
          <w:tcPr>
            <w:tcW w:w="1134" w:type="dxa"/>
            <w:hideMark/>
          </w:tcPr>
          <w:p w14:paraId="51D8E26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502901</w:t>
            </w:r>
          </w:p>
        </w:tc>
        <w:tc>
          <w:tcPr>
            <w:tcW w:w="6521" w:type="dxa"/>
            <w:hideMark/>
          </w:tcPr>
          <w:p w14:paraId="0871F7F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Transport </w:t>
            </w:r>
            <w:proofErr w:type="spellStart"/>
            <w:r w:rsidRPr="007C08C2">
              <w:rPr>
                <w:rFonts w:eastAsia="Times New Roman"/>
                <w:szCs w:val="20"/>
                <w:lang w:val="en-US"/>
              </w:rPr>
              <w:t>n.e.c.</w:t>
            </w:r>
            <w:proofErr w:type="spellEnd"/>
          </w:p>
        </w:tc>
        <w:tc>
          <w:tcPr>
            <w:tcW w:w="1764" w:type="dxa"/>
            <w:hideMark/>
          </w:tcPr>
          <w:p w14:paraId="174265D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1.110</w:t>
            </w:r>
          </w:p>
        </w:tc>
      </w:tr>
      <w:tr w:rsidR="007C08C2" w:rsidRPr="007C08C2" w14:paraId="1CDB7C83" w14:textId="77777777" w:rsidTr="00712696">
        <w:trPr>
          <w:trHeight w:val="20"/>
          <w:jc w:val="center"/>
        </w:trPr>
        <w:tc>
          <w:tcPr>
            <w:tcW w:w="1134" w:type="dxa"/>
            <w:hideMark/>
          </w:tcPr>
          <w:p w14:paraId="527A198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510101</w:t>
            </w:r>
          </w:p>
        </w:tc>
        <w:tc>
          <w:tcPr>
            <w:tcW w:w="6521" w:type="dxa"/>
            <w:hideMark/>
          </w:tcPr>
          <w:p w14:paraId="31322D2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Postal Services</w:t>
            </w:r>
          </w:p>
        </w:tc>
        <w:tc>
          <w:tcPr>
            <w:tcW w:w="1764" w:type="dxa"/>
            <w:hideMark/>
          </w:tcPr>
          <w:p w14:paraId="6CFC0F1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1.468</w:t>
            </w:r>
          </w:p>
        </w:tc>
      </w:tr>
      <w:tr w:rsidR="007C08C2" w:rsidRPr="007C08C2" w14:paraId="41081664" w14:textId="77777777" w:rsidTr="00712696">
        <w:trPr>
          <w:trHeight w:val="20"/>
          <w:jc w:val="center"/>
        </w:trPr>
        <w:tc>
          <w:tcPr>
            <w:tcW w:w="1134" w:type="dxa"/>
            <w:hideMark/>
          </w:tcPr>
          <w:p w14:paraId="2B44660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510201</w:t>
            </w:r>
          </w:p>
        </w:tc>
        <w:tc>
          <w:tcPr>
            <w:tcW w:w="6521" w:type="dxa"/>
            <w:hideMark/>
          </w:tcPr>
          <w:p w14:paraId="7A0A524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Courier Pick-up and Delivery Services</w:t>
            </w:r>
          </w:p>
        </w:tc>
        <w:tc>
          <w:tcPr>
            <w:tcW w:w="1764" w:type="dxa"/>
            <w:hideMark/>
          </w:tcPr>
          <w:p w14:paraId="79049D0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6.038</w:t>
            </w:r>
          </w:p>
        </w:tc>
      </w:tr>
      <w:tr w:rsidR="007C08C2" w:rsidRPr="007C08C2" w14:paraId="25FDDF0A" w14:textId="77777777" w:rsidTr="00712696">
        <w:trPr>
          <w:trHeight w:val="20"/>
          <w:jc w:val="center"/>
        </w:trPr>
        <w:tc>
          <w:tcPr>
            <w:tcW w:w="1134" w:type="dxa"/>
            <w:hideMark/>
          </w:tcPr>
          <w:p w14:paraId="6E4FCAE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521101</w:t>
            </w:r>
          </w:p>
        </w:tc>
        <w:tc>
          <w:tcPr>
            <w:tcW w:w="6521" w:type="dxa"/>
            <w:hideMark/>
          </w:tcPr>
          <w:p w14:paraId="0626D75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Stevedoring Services</w:t>
            </w:r>
          </w:p>
        </w:tc>
        <w:tc>
          <w:tcPr>
            <w:tcW w:w="1764" w:type="dxa"/>
            <w:hideMark/>
          </w:tcPr>
          <w:p w14:paraId="1B1F975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4.845</w:t>
            </w:r>
          </w:p>
        </w:tc>
      </w:tr>
      <w:tr w:rsidR="007C08C2" w:rsidRPr="007C08C2" w14:paraId="36AA9D48" w14:textId="77777777" w:rsidTr="00712696">
        <w:trPr>
          <w:trHeight w:val="20"/>
          <w:jc w:val="center"/>
        </w:trPr>
        <w:tc>
          <w:tcPr>
            <w:tcW w:w="1134" w:type="dxa"/>
            <w:hideMark/>
          </w:tcPr>
          <w:p w14:paraId="176254D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521201</w:t>
            </w:r>
          </w:p>
        </w:tc>
        <w:tc>
          <w:tcPr>
            <w:tcW w:w="6521" w:type="dxa"/>
            <w:hideMark/>
          </w:tcPr>
          <w:p w14:paraId="325D2CD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Port and Water Transport Terminal Operations</w:t>
            </w:r>
          </w:p>
        </w:tc>
        <w:tc>
          <w:tcPr>
            <w:tcW w:w="1764" w:type="dxa"/>
            <w:hideMark/>
          </w:tcPr>
          <w:p w14:paraId="3B8D4C0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3.289</w:t>
            </w:r>
          </w:p>
        </w:tc>
      </w:tr>
      <w:tr w:rsidR="007C08C2" w:rsidRPr="007C08C2" w14:paraId="54CC3440" w14:textId="77777777" w:rsidTr="00712696">
        <w:trPr>
          <w:trHeight w:val="20"/>
          <w:jc w:val="center"/>
        </w:trPr>
        <w:tc>
          <w:tcPr>
            <w:tcW w:w="1134" w:type="dxa"/>
            <w:hideMark/>
          </w:tcPr>
          <w:p w14:paraId="4A60ACD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521901</w:t>
            </w:r>
          </w:p>
        </w:tc>
        <w:tc>
          <w:tcPr>
            <w:tcW w:w="6521" w:type="dxa"/>
            <w:hideMark/>
          </w:tcPr>
          <w:p w14:paraId="79D3C49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Water Transport Support Services</w:t>
            </w:r>
          </w:p>
        </w:tc>
        <w:tc>
          <w:tcPr>
            <w:tcW w:w="1764" w:type="dxa"/>
            <w:hideMark/>
          </w:tcPr>
          <w:p w14:paraId="4C28D04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1.815</w:t>
            </w:r>
          </w:p>
        </w:tc>
      </w:tr>
      <w:tr w:rsidR="007C08C2" w:rsidRPr="007C08C2" w14:paraId="10428CDA" w14:textId="77777777" w:rsidTr="00712696">
        <w:trPr>
          <w:trHeight w:val="20"/>
          <w:jc w:val="center"/>
        </w:trPr>
        <w:tc>
          <w:tcPr>
            <w:tcW w:w="1134" w:type="dxa"/>
            <w:hideMark/>
          </w:tcPr>
          <w:p w14:paraId="38FD550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522001</w:t>
            </w:r>
          </w:p>
        </w:tc>
        <w:tc>
          <w:tcPr>
            <w:tcW w:w="6521" w:type="dxa"/>
            <w:hideMark/>
          </w:tcPr>
          <w:p w14:paraId="69B3452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Airport Operations and Other Air Transport Support Services</w:t>
            </w:r>
          </w:p>
        </w:tc>
        <w:tc>
          <w:tcPr>
            <w:tcW w:w="1764" w:type="dxa"/>
            <w:hideMark/>
          </w:tcPr>
          <w:p w14:paraId="1D70ED0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0.517</w:t>
            </w:r>
          </w:p>
        </w:tc>
      </w:tr>
      <w:tr w:rsidR="007C08C2" w:rsidRPr="007C08C2" w14:paraId="236A945F" w14:textId="77777777" w:rsidTr="00712696">
        <w:trPr>
          <w:trHeight w:val="20"/>
          <w:jc w:val="center"/>
        </w:trPr>
        <w:tc>
          <w:tcPr>
            <w:tcW w:w="1134" w:type="dxa"/>
            <w:hideMark/>
          </w:tcPr>
          <w:p w14:paraId="6422301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529101</w:t>
            </w:r>
          </w:p>
        </w:tc>
        <w:tc>
          <w:tcPr>
            <w:tcW w:w="6521" w:type="dxa"/>
            <w:hideMark/>
          </w:tcPr>
          <w:p w14:paraId="0E9C5C6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Customs Agency Services</w:t>
            </w:r>
          </w:p>
        </w:tc>
        <w:tc>
          <w:tcPr>
            <w:tcW w:w="1764" w:type="dxa"/>
            <w:hideMark/>
          </w:tcPr>
          <w:p w14:paraId="1F91475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0.912</w:t>
            </w:r>
          </w:p>
        </w:tc>
      </w:tr>
      <w:tr w:rsidR="007C08C2" w:rsidRPr="007C08C2" w14:paraId="2B37D35C" w14:textId="77777777" w:rsidTr="00712696">
        <w:trPr>
          <w:trHeight w:val="20"/>
          <w:jc w:val="center"/>
        </w:trPr>
        <w:tc>
          <w:tcPr>
            <w:tcW w:w="1134" w:type="dxa"/>
            <w:hideMark/>
          </w:tcPr>
          <w:p w14:paraId="4ACACA1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529201</w:t>
            </w:r>
          </w:p>
        </w:tc>
        <w:tc>
          <w:tcPr>
            <w:tcW w:w="6521" w:type="dxa"/>
            <w:hideMark/>
          </w:tcPr>
          <w:p w14:paraId="60B7BC6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Freight Forwarding Services</w:t>
            </w:r>
          </w:p>
        </w:tc>
        <w:tc>
          <w:tcPr>
            <w:tcW w:w="1764" w:type="dxa"/>
            <w:hideMark/>
          </w:tcPr>
          <w:p w14:paraId="03C4AD4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2.185</w:t>
            </w:r>
          </w:p>
        </w:tc>
      </w:tr>
      <w:tr w:rsidR="007C08C2" w:rsidRPr="007C08C2" w14:paraId="0CAC487B" w14:textId="77777777" w:rsidTr="00712696">
        <w:trPr>
          <w:trHeight w:val="20"/>
          <w:jc w:val="center"/>
        </w:trPr>
        <w:tc>
          <w:tcPr>
            <w:tcW w:w="1134" w:type="dxa"/>
            <w:hideMark/>
          </w:tcPr>
          <w:p w14:paraId="17B4391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529202</w:t>
            </w:r>
          </w:p>
        </w:tc>
        <w:tc>
          <w:tcPr>
            <w:tcW w:w="6521" w:type="dxa"/>
            <w:hideMark/>
          </w:tcPr>
          <w:p w14:paraId="77FF7BA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Freight Forwarding Services - not physically handling any stock</w:t>
            </w:r>
          </w:p>
        </w:tc>
        <w:tc>
          <w:tcPr>
            <w:tcW w:w="1764" w:type="dxa"/>
            <w:hideMark/>
          </w:tcPr>
          <w:p w14:paraId="1F36998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0.401</w:t>
            </w:r>
          </w:p>
        </w:tc>
      </w:tr>
      <w:tr w:rsidR="007C08C2" w:rsidRPr="007C08C2" w14:paraId="261F4283" w14:textId="77777777" w:rsidTr="00712696">
        <w:trPr>
          <w:trHeight w:val="20"/>
          <w:jc w:val="center"/>
        </w:trPr>
        <w:tc>
          <w:tcPr>
            <w:tcW w:w="1134" w:type="dxa"/>
            <w:hideMark/>
          </w:tcPr>
          <w:p w14:paraId="48653CE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529206</w:t>
            </w:r>
          </w:p>
        </w:tc>
        <w:tc>
          <w:tcPr>
            <w:tcW w:w="6521" w:type="dxa"/>
            <w:hideMark/>
          </w:tcPr>
          <w:p w14:paraId="6EDE0F7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Freight Forwarding Services (Water)</w:t>
            </w:r>
          </w:p>
        </w:tc>
        <w:tc>
          <w:tcPr>
            <w:tcW w:w="1764" w:type="dxa"/>
            <w:hideMark/>
          </w:tcPr>
          <w:p w14:paraId="5803D56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1.601</w:t>
            </w:r>
          </w:p>
        </w:tc>
      </w:tr>
      <w:tr w:rsidR="007C08C2" w:rsidRPr="007C08C2" w14:paraId="4BCB5A61" w14:textId="77777777" w:rsidTr="00712696">
        <w:trPr>
          <w:trHeight w:val="20"/>
          <w:jc w:val="center"/>
        </w:trPr>
        <w:tc>
          <w:tcPr>
            <w:tcW w:w="1134" w:type="dxa"/>
            <w:hideMark/>
          </w:tcPr>
          <w:p w14:paraId="184770D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529901</w:t>
            </w:r>
          </w:p>
        </w:tc>
        <w:tc>
          <w:tcPr>
            <w:tcW w:w="6521" w:type="dxa"/>
            <w:hideMark/>
          </w:tcPr>
          <w:p w14:paraId="07C1768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Transport Support Services </w:t>
            </w:r>
            <w:proofErr w:type="spellStart"/>
            <w:r w:rsidRPr="007C08C2">
              <w:rPr>
                <w:rFonts w:eastAsia="Times New Roman"/>
                <w:szCs w:val="20"/>
                <w:lang w:val="en-US"/>
              </w:rPr>
              <w:t>n.e.c.</w:t>
            </w:r>
            <w:proofErr w:type="spellEnd"/>
          </w:p>
        </w:tc>
        <w:tc>
          <w:tcPr>
            <w:tcW w:w="1764" w:type="dxa"/>
            <w:hideMark/>
          </w:tcPr>
          <w:p w14:paraId="23ECBAE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2.680</w:t>
            </w:r>
          </w:p>
        </w:tc>
      </w:tr>
      <w:tr w:rsidR="007C08C2" w:rsidRPr="007C08C2" w14:paraId="574D8D1E" w14:textId="77777777" w:rsidTr="00712696">
        <w:trPr>
          <w:trHeight w:val="20"/>
          <w:jc w:val="center"/>
        </w:trPr>
        <w:tc>
          <w:tcPr>
            <w:tcW w:w="1134" w:type="dxa"/>
            <w:hideMark/>
          </w:tcPr>
          <w:p w14:paraId="53571DF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529902</w:t>
            </w:r>
          </w:p>
        </w:tc>
        <w:tc>
          <w:tcPr>
            <w:tcW w:w="6521" w:type="dxa"/>
            <w:hideMark/>
          </w:tcPr>
          <w:p w14:paraId="5026828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Radio Base Operation</w:t>
            </w:r>
          </w:p>
        </w:tc>
        <w:tc>
          <w:tcPr>
            <w:tcW w:w="1764" w:type="dxa"/>
            <w:hideMark/>
          </w:tcPr>
          <w:p w14:paraId="706B169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1.788</w:t>
            </w:r>
          </w:p>
        </w:tc>
      </w:tr>
      <w:tr w:rsidR="007C08C2" w:rsidRPr="007C08C2" w14:paraId="352BC619" w14:textId="77777777" w:rsidTr="00712696">
        <w:trPr>
          <w:trHeight w:val="20"/>
          <w:jc w:val="center"/>
        </w:trPr>
        <w:tc>
          <w:tcPr>
            <w:tcW w:w="1134" w:type="dxa"/>
            <w:hideMark/>
          </w:tcPr>
          <w:p w14:paraId="552BAD0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530101</w:t>
            </w:r>
          </w:p>
        </w:tc>
        <w:tc>
          <w:tcPr>
            <w:tcW w:w="6521" w:type="dxa"/>
            <w:hideMark/>
          </w:tcPr>
          <w:p w14:paraId="0799224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Grain Storage Services</w:t>
            </w:r>
          </w:p>
        </w:tc>
        <w:tc>
          <w:tcPr>
            <w:tcW w:w="1764" w:type="dxa"/>
            <w:hideMark/>
          </w:tcPr>
          <w:p w14:paraId="18C4137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3.111</w:t>
            </w:r>
          </w:p>
        </w:tc>
      </w:tr>
      <w:tr w:rsidR="007C08C2" w:rsidRPr="007C08C2" w14:paraId="264C14AA" w14:textId="77777777" w:rsidTr="00712696">
        <w:trPr>
          <w:trHeight w:val="20"/>
          <w:jc w:val="center"/>
        </w:trPr>
        <w:tc>
          <w:tcPr>
            <w:tcW w:w="1134" w:type="dxa"/>
            <w:hideMark/>
          </w:tcPr>
          <w:p w14:paraId="6B5B8F5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530906</w:t>
            </w:r>
          </w:p>
        </w:tc>
        <w:tc>
          <w:tcPr>
            <w:tcW w:w="6521" w:type="dxa"/>
            <w:hideMark/>
          </w:tcPr>
          <w:p w14:paraId="3295CEE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Warehousing and Storage Services</w:t>
            </w:r>
          </w:p>
        </w:tc>
        <w:tc>
          <w:tcPr>
            <w:tcW w:w="1764" w:type="dxa"/>
            <w:hideMark/>
          </w:tcPr>
          <w:p w14:paraId="38300C1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3.455</w:t>
            </w:r>
          </w:p>
        </w:tc>
      </w:tr>
      <w:tr w:rsidR="007C08C2" w:rsidRPr="007C08C2" w14:paraId="10BD3FF8" w14:textId="77777777" w:rsidTr="00712696">
        <w:trPr>
          <w:trHeight w:val="20"/>
          <w:jc w:val="center"/>
        </w:trPr>
        <w:tc>
          <w:tcPr>
            <w:tcW w:w="1134" w:type="dxa"/>
            <w:hideMark/>
          </w:tcPr>
          <w:p w14:paraId="4FC1767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530907</w:t>
            </w:r>
          </w:p>
        </w:tc>
        <w:tc>
          <w:tcPr>
            <w:tcW w:w="6521" w:type="dxa"/>
            <w:hideMark/>
          </w:tcPr>
          <w:p w14:paraId="4BEB136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Cold Storage</w:t>
            </w:r>
          </w:p>
        </w:tc>
        <w:tc>
          <w:tcPr>
            <w:tcW w:w="1764" w:type="dxa"/>
            <w:hideMark/>
          </w:tcPr>
          <w:p w14:paraId="1454B55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7.196</w:t>
            </w:r>
          </w:p>
        </w:tc>
      </w:tr>
      <w:tr w:rsidR="007C08C2" w:rsidRPr="007C08C2" w14:paraId="570943F2" w14:textId="77777777" w:rsidTr="00712696">
        <w:trPr>
          <w:trHeight w:val="20"/>
          <w:jc w:val="center"/>
        </w:trPr>
        <w:tc>
          <w:tcPr>
            <w:tcW w:w="1134" w:type="dxa"/>
          </w:tcPr>
          <w:p w14:paraId="474BC883" w14:textId="77777777" w:rsidR="007C08C2" w:rsidRPr="007C08C2" w:rsidRDefault="007C08C2" w:rsidP="007C08C2">
            <w:pPr>
              <w:spacing w:after="40"/>
              <w:jc w:val="center"/>
              <w:rPr>
                <w:rFonts w:eastAsia="Times New Roman"/>
                <w:b/>
                <w:szCs w:val="20"/>
                <w:lang w:val="en-US"/>
              </w:rPr>
            </w:pPr>
          </w:p>
        </w:tc>
        <w:tc>
          <w:tcPr>
            <w:tcW w:w="6521" w:type="dxa"/>
            <w:hideMark/>
          </w:tcPr>
          <w:p w14:paraId="41582501"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INFORMATION MEDIA AND TELECOMMUNICATIONS</w:t>
            </w:r>
          </w:p>
        </w:tc>
        <w:tc>
          <w:tcPr>
            <w:tcW w:w="1764" w:type="dxa"/>
          </w:tcPr>
          <w:p w14:paraId="6D9061EA" w14:textId="77777777" w:rsidR="007C08C2" w:rsidRPr="007C08C2" w:rsidRDefault="007C08C2" w:rsidP="007C08C2">
            <w:pPr>
              <w:jc w:val="center"/>
              <w:rPr>
                <w:rFonts w:eastAsia="Times New Roman"/>
                <w:szCs w:val="17"/>
                <w:lang w:val="en-US"/>
              </w:rPr>
            </w:pPr>
          </w:p>
        </w:tc>
      </w:tr>
      <w:tr w:rsidR="007C08C2" w:rsidRPr="007C08C2" w14:paraId="59AA41B6" w14:textId="77777777" w:rsidTr="00712696">
        <w:trPr>
          <w:trHeight w:val="20"/>
          <w:jc w:val="center"/>
        </w:trPr>
        <w:tc>
          <w:tcPr>
            <w:tcW w:w="1134" w:type="dxa"/>
            <w:hideMark/>
          </w:tcPr>
          <w:p w14:paraId="1980712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541101</w:t>
            </w:r>
          </w:p>
        </w:tc>
        <w:tc>
          <w:tcPr>
            <w:tcW w:w="6521" w:type="dxa"/>
            <w:hideMark/>
          </w:tcPr>
          <w:p w14:paraId="6F81E7F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Newspaper Publishing</w:t>
            </w:r>
          </w:p>
        </w:tc>
        <w:tc>
          <w:tcPr>
            <w:tcW w:w="1764" w:type="dxa"/>
            <w:hideMark/>
          </w:tcPr>
          <w:p w14:paraId="65ADDAA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0.789</w:t>
            </w:r>
          </w:p>
        </w:tc>
      </w:tr>
      <w:tr w:rsidR="007C08C2" w:rsidRPr="007C08C2" w14:paraId="52B49B2B" w14:textId="77777777" w:rsidTr="00712696">
        <w:trPr>
          <w:trHeight w:val="20"/>
          <w:jc w:val="center"/>
        </w:trPr>
        <w:tc>
          <w:tcPr>
            <w:tcW w:w="1134" w:type="dxa"/>
            <w:hideMark/>
          </w:tcPr>
          <w:p w14:paraId="73A7C56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541201</w:t>
            </w:r>
          </w:p>
        </w:tc>
        <w:tc>
          <w:tcPr>
            <w:tcW w:w="6521" w:type="dxa"/>
            <w:hideMark/>
          </w:tcPr>
          <w:p w14:paraId="064DA61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Magazine and Other Periodical Publishing</w:t>
            </w:r>
          </w:p>
        </w:tc>
        <w:tc>
          <w:tcPr>
            <w:tcW w:w="1764" w:type="dxa"/>
            <w:hideMark/>
          </w:tcPr>
          <w:p w14:paraId="6BE887F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0.740</w:t>
            </w:r>
          </w:p>
        </w:tc>
      </w:tr>
      <w:tr w:rsidR="007C08C2" w:rsidRPr="007C08C2" w14:paraId="42723FDE" w14:textId="77777777" w:rsidTr="00712696">
        <w:trPr>
          <w:trHeight w:val="20"/>
          <w:jc w:val="center"/>
        </w:trPr>
        <w:tc>
          <w:tcPr>
            <w:tcW w:w="1134" w:type="dxa"/>
            <w:hideMark/>
          </w:tcPr>
          <w:p w14:paraId="75B1A07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541301</w:t>
            </w:r>
          </w:p>
        </w:tc>
        <w:tc>
          <w:tcPr>
            <w:tcW w:w="6521" w:type="dxa"/>
            <w:hideMark/>
          </w:tcPr>
          <w:p w14:paraId="3A65683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Book Publishing</w:t>
            </w:r>
          </w:p>
        </w:tc>
        <w:tc>
          <w:tcPr>
            <w:tcW w:w="1764" w:type="dxa"/>
            <w:hideMark/>
          </w:tcPr>
          <w:p w14:paraId="5F5B08E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0.787</w:t>
            </w:r>
          </w:p>
        </w:tc>
      </w:tr>
      <w:tr w:rsidR="007C08C2" w:rsidRPr="007C08C2" w14:paraId="76DED2BE" w14:textId="77777777" w:rsidTr="00712696">
        <w:trPr>
          <w:trHeight w:val="20"/>
          <w:jc w:val="center"/>
        </w:trPr>
        <w:tc>
          <w:tcPr>
            <w:tcW w:w="1134" w:type="dxa"/>
            <w:hideMark/>
          </w:tcPr>
          <w:p w14:paraId="3409045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541401</w:t>
            </w:r>
          </w:p>
        </w:tc>
        <w:tc>
          <w:tcPr>
            <w:tcW w:w="6521" w:type="dxa"/>
            <w:hideMark/>
          </w:tcPr>
          <w:p w14:paraId="58F8252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Directory and Mailing List Publishing</w:t>
            </w:r>
          </w:p>
        </w:tc>
        <w:tc>
          <w:tcPr>
            <w:tcW w:w="1764" w:type="dxa"/>
            <w:hideMark/>
          </w:tcPr>
          <w:p w14:paraId="42B6B8D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0.822</w:t>
            </w:r>
          </w:p>
        </w:tc>
      </w:tr>
      <w:tr w:rsidR="007C08C2" w:rsidRPr="007C08C2" w14:paraId="3C3CF4A1" w14:textId="77777777" w:rsidTr="00712696">
        <w:trPr>
          <w:trHeight w:val="20"/>
          <w:jc w:val="center"/>
        </w:trPr>
        <w:tc>
          <w:tcPr>
            <w:tcW w:w="1134" w:type="dxa"/>
            <w:hideMark/>
          </w:tcPr>
          <w:p w14:paraId="5D47C8C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541901</w:t>
            </w:r>
          </w:p>
        </w:tc>
        <w:tc>
          <w:tcPr>
            <w:tcW w:w="6521" w:type="dxa"/>
            <w:hideMark/>
          </w:tcPr>
          <w:p w14:paraId="25EE104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Publishing (except Software, Music and Internet)</w:t>
            </w:r>
          </w:p>
        </w:tc>
        <w:tc>
          <w:tcPr>
            <w:tcW w:w="1764" w:type="dxa"/>
            <w:hideMark/>
          </w:tcPr>
          <w:p w14:paraId="38F2233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0.761</w:t>
            </w:r>
          </w:p>
        </w:tc>
      </w:tr>
      <w:tr w:rsidR="007C08C2" w:rsidRPr="007C08C2" w14:paraId="3AAED3A1" w14:textId="77777777" w:rsidTr="00712696">
        <w:trPr>
          <w:trHeight w:val="20"/>
          <w:jc w:val="center"/>
        </w:trPr>
        <w:tc>
          <w:tcPr>
            <w:tcW w:w="1134" w:type="dxa"/>
            <w:hideMark/>
          </w:tcPr>
          <w:p w14:paraId="0981989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542001</w:t>
            </w:r>
          </w:p>
        </w:tc>
        <w:tc>
          <w:tcPr>
            <w:tcW w:w="6521" w:type="dxa"/>
            <w:hideMark/>
          </w:tcPr>
          <w:p w14:paraId="4BC6782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Software Publishing</w:t>
            </w:r>
          </w:p>
        </w:tc>
        <w:tc>
          <w:tcPr>
            <w:tcW w:w="1764" w:type="dxa"/>
            <w:hideMark/>
          </w:tcPr>
          <w:p w14:paraId="17FC074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2BB71338" w14:textId="77777777" w:rsidTr="00712696">
        <w:trPr>
          <w:trHeight w:val="20"/>
          <w:jc w:val="center"/>
        </w:trPr>
        <w:tc>
          <w:tcPr>
            <w:tcW w:w="1134" w:type="dxa"/>
            <w:hideMark/>
          </w:tcPr>
          <w:p w14:paraId="5FF995D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551101</w:t>
            </w:r>
          </w:p>
        </w:tc>
        <w:tc>
          <w:tcPr>
            <w:tcW w:w="6521" w:type="dxa"/>
            <w:hideMark/>
          </w:tcPr>
          <w:p w14:paraId="04F718F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Motion Picture and Video Production</w:t>
            </w:r>
          </w:p>
        </w:tc>
        <w:tc>
          <w:tcPr>
            <w:tcW w:w="1764" w:type="dxa"/>
            <w:hideMark/>
          </w:tcPr>
          <w:p w14:paraId="1685F28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0.843</w:t>
            </w:r>
          </w:p>
        </w:tc>
      </w:tr>
      <w:tr w:rsidR="007C08C2" w:rsidRPr="007C08C2" w14:paraId="03D4FC11" w14:textId="77777777" w:rsidTr="00712696">
        <w:trPr>
          <w:trHeight w:val="20"/>
          <w:jc w:val="center"/>
        </w:trPr>
        <w:tc>
          <w:tcPr>
            <w:tcW w:w="1134" w:type="dxa"/>
            <w:hideMark/>
          </w:tcPr>
          <w:p w14:paraId="296918D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551201</w:t>
            </w:r>
          </w:p>
        </w:tc>
        <w:tc>
          <w:tcPr>
            <w:tcW w:w="6521" w:type="dxa"/>
            <w:hideMark/>
          </w:tcPr>
          <w:p w14:paraId="3FEA031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Motion Picture and Video Distribution</w:t>
            </w:r>
          </w:p>
        </w:tc>
        <w:tc>
          <w:tcPr>
            <w:tcW w:w="1764" w:type="dxa"/>
            <w:hideMark/>
          </w:tcPr>
          <w:p w14:paraId="0F8531D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0.609</w:t>
            </w:r>
          </w:p>
        </w:tc>
      </w:tr>
      <w:tr w:rsidR="007C08C2" w:rsidRPr="007C08C2" w14:paraId="6F6F46F2" w14:textId="77777777" w:rsidTr="00712696">
        <w:trPr>
          <w:trHeight w:val="20"/>
          <w:jc w:val="center"/>
        </w:trPr>
        <w:tc>
          <w:tcPr>
            <w:tcW w:w="1134" w:type="dxa"/>
            <w:hideMark/>
          </w:tcPr>
          <w:p w14:paraId="1CD6C33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551301</w:t>
            </w:r>
          </w:p>
        </w:tc>
        <w:tc>
          <w:tcPr>
            <w:tcW w:w="6521" w:type="dxa"/>
            <w:hideMark/>
          </w:tcPr>
          <w:p w14:paraId="760AC5F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Motion Picture Exhibition</w:t>
            </w:r>
          </w:p>
        </w:tc>
        <w:tc>
          <w:tcPr>
            <w:tcW w:w="1764" w:type="dxa"/>
            <w:hideMark/>
          </w:tcPr>
          <w:p w14:paraId="1659005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1.302</w:t>
            </w:r>
          </w:p>
        </w:tc>
      </w:tr>
      <w:tr w:rsidR="007C08C2" w:rsidRPr="007C08C2" w14:paraId="4D88EA93" w14:textId="77777777" w:rsidTr="00712696">
        <w:trPr>
          <w:trHeight w:val="20"/>
          <w:jc w:val="center"/>
        </w:trPr>
        <w:tc>
          <w:tcPr>
            <w:tcW w:w="1134" w:type="dxa"/>
            <w:hideMark/>
          </w:tcPr>
          <w:p w14:paraId="1B01B25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551401</w:t>
            </w:r>
          </w:p>
        </w:tc>
        <w:tc>
          <w:tcPr>
            <w:tcW w:w="6521" w:type="dxa"/>
            <w:hideMark/>
          </w:tcPr>
          <w:p w14:paraId="2B239A5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Post-production Services and Other Motion Picture and Video Activities</w:t>
            </w:r>
          </w:p>
        </w:tc>
        <w:tc>
          <w:tcPr>
            <w:tcW w:w="1764" w:type="dxa"/>
            <w:hideMark/>
          </w:tcPr>
          <w:p w14:paraId="0FE489D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0.653</w:t>
            </w:r>
          </w:p>
        </w:tc>
      </w:tr>
      <w:tr w:rsidR="007C08C2" w:rsidRPr="007C08C2" w14:paraId="4B6392F2" w14:textId="77777777" w:rsidTr="00712696">
        <w:trPr>
          <w:trHeight w:val="20"/>
          <w:jc w:val="center"/>
        </w:trPr>
        <w:tc>
          <w:tcPr>
            <w:tcW w:w="1134" w:type="dxa"/>
            <w:hideMark/>
          </w:tcPr>
          <w:p w14:paraId="189BF1B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552101</w:t>
            </w:r>
          </w:p>
        </w:tc>
        <w:tc>
          <w:tcPr>
            <w:tcW w:w="6521" w:type="dxa"/>
            <w:hideMark/>
          </w:tcPr>
          <w:p w14:paraId="31945A3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Music Publishing</w:t>
            </w:r>
          </w:p>
        </w:tc>
        <w:tc>
          <w:tcPr>
            <w:tcW w:w="1764" w:type="dxa"/>
            <w:hideMark/>
          </w:tcPr>
          <w:p w14:paraId="2356937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0.794</w:t>
            </w:r>
          </w:p>
        </w:tc>
      </w:tr>
      <w:tr w:rsidR="007C08C2" w:rsidRPr="007C08C2" w14:paraId="1DAB51A7" w14:textId="77777777" w:rsidTr="00712696">
        <w:trPr>
          <w:trHeight w:val="20"/>
          <w:jc w:val="center"/>
        </w:trPr>
        <w:tc>
          <w:tcPr>
            <w:tcW w:w="1134" w:type="dxa"/>
            <w:hideMark/>
          </w:tcPr>
          <w:p w14:paraId="4609248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552201</w:t>
            </w:r>
          </w:p>
        </w:tc>
        <w:tc>
          <w:tcPr>
            <w:tcW w:w="6521" w:type="dxa"/>
            <w:hideMark/>
          </w:tcPr>
          <w:p w14:paraId="67CB4E5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Music and Other Sound Recording Activities</w:t>
            </w:r>
          </w:p>
        </w:tc>
        <w:tc>
          <w:tcPr>
            <w:tcW w:w="1764" w:type="dxa"/>
            <w:hideMark/>
          </w:tcPr>
          <w:p w14:paraId="7D89771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1D1F43C0" w14:textId="77777777" w:rsidTr="00712696">
        <w:trPr>
          <w:trHeight w:val="20"/>
          <w:jc w:val="center"/>
        </w:trPr>
        <w:tc>
          <w:tcPr>
            <w:tcW w:w="1134" w:type="dxa"/>
            <w:hideMark/>
          </w:tcPr>
          <w:p w14:paraId="50683D7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561001</w:t>
            </w:r>
          </w:p>
        </w:tc>
        <w:tc>
          <w:tcPr>
            <w:tcW w:w="6521" w:type="dxa"/>
            <w:hideMark/>
          </w:tcPr>
          <w:p w14:paraId="4A0B219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Radio Broadcasting</w:t>
            </w:r>
          </w:p>
        </w:tc>
        <w:tc>
          <w:tcPr>
            <w:tcW w:w="1764" w:type="dxa"/>
            <w:hideMark/>
          </w:tcPr>
          <w:p w14:paraId="2813DD5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764F1986" w14:textId="77777777" w:rsidTr="00712696">
        <w:trPr>
          <w:trHeight w:val="20"/>
          <w:jc w:val="center"/>
        </w:trPr>
        <w:tc>
          <w:tcPr>
            <w:tcW w:w="1134" w:type="dxa"/>
            <w:hideMark/>
          </w:tcPr>
          <w:p w14:paraId="5376DAD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562101</w:t>
            </w:r>
          </w:p>
        </w:tc>
        <w:tc>
          <w:tcPr>
            <w:tcW w:w="6521" w:type="dxa"/>
            <w:hideMark/>
          </w:tcPr>
          <w:p w14:paraId="11B7406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Free-to-Air Television Broadcasting</w:t>
            </w:r>
          </w:p>
        </w:tc>
        <w:tc>
          <w:tcPr>
            <w:tcW w:w="1764" w:type="dxa"/>
            <w:hideMark/>
          </w:tcPr>
          <w:p w14:paraId="3E2D98E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0.469</w:t>
            </w:r>
          </w:p>
        </w:tc>
      </w:tr>
      <w:tr w:rsidR="007C08C2" w:rsidRPr="007C08C2" w14:paraId="54E97D22" w14:textId="77777777" w:rsidTr="00712696">
        <w:trPr>
          <w:trHeight w:val="20"/>
          <w:jc w:val="center"/>
        </w:trPr>
        <w:tc>
          <w:tcPr>
            <w:tcW w:w="1134" w:type="dxa"/>
            <w:hideMark/>
          </w:tcPr>
          <w:p w14:paraId="53931A7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562201</w:t>
            </w:r>
          </w:p>
        </w:tc>
        <w:tc>
          <w:tcPr>
            <w:tcW w:w="6521" w:type="dxa"/>
            <w:hideMark/>
          </w:tcPr>
          <w:p w14:paraId="4D6A6F7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Cable and Other Subscription Broadcasting</w:t>
            </w:r>
          </w:p>
        </w:tc>
        <w:tc>
          <w:tcPr>
            <w:tcW w:w="1764" w:type="dxa"/>
            <w:hideMark/>
          </w:tcPr>
          <w:p w14:paraId="0743F3B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0.445</w:t>
            </w:r>
          </w:p>
        </w:tc>
      </w:tr>
      <w:tr w:rsidR="007C08C2" w:rsidRPr="007C08C2" w14:paraId="5666F4F0" w14:textId="77777777" w:rsidTr="00712696">
        <w:trPr>
          <w:trHeight w:val="20"/>
          <w:jc w:val="center"/>
        </w:trPr>
        <w:tc>
          <w:tcPr>
            <w:tcW w:w="1134" w:type="dxa"/>
            <w:hideMark/>
          </w:tcPr>
          <w:p w14:paraId="1C72706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570001</w:t>
            </w:r>
          </w:p>
        </w:tc>
        <w:tc>
          <w:tcPr>
            <w:tcW w:w="6521" w:type="dxa"/>
            <w:hideMark/>
          </w:tcPr>
          <w:p w14:paraId="6D4EB3D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Internet Publishing and Broadcasting</w:t>
            </w:r>
          </w:p>
        </w:tc>
        <w:tc>
          <w:tcPr>
            <w:tcW w:w="1764" w:type="dxa"/>
            <w:hideMark/>
          </w:tcPr>
          <w:p w14:paraId="7F576267"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0.855</w:t>
            </w:r>
          </w:p>
        </w:tc>
      </w:tr>
      <w:tr w:rsidR="007C08C2" w:rsidRPr="007C08C2" w14:paraId="689640DD" w14:textId="77777777" w:rsidTr="00712696">
        <w:trPr>
          <w:trHeight w:val="20"/>
          <w:jc w:val="center"/>
        </w:trPr>
        <w:tc>
          <w:tcPr>
            <w:tcW w:w="1134" w:type="dxa"/>
            <w:hideMark/>
          </w:tcPr>
          <w:p w14:paraId="46CF8E3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580106</w:t>
            </w:r>
          </w:p>
        </w:tc>
        <w:tc>
          <w:tcPr>
            <w:tcW w:w="6521" w:type="dxa"/>
            <w:hideMark/>
          </w:tcPr>
          <w:p w14:paraId="238F33C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Wired Telecommunications Network Operation</w:t>
            </w:r>
          </w:p>
        </w:tc>
        <w:tc>
          <w:tcPr>
            <w:tcW w:w="1764" w:type="dxa"/>
            <w:hideMark/>
          </w:tcPr>
          <w:p w14:paraId="47C195A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0.670</w:t>
            </w:r>
          </w:p>
        </w:tc>
      </w:tr>
      <w:tr w:rsidR="007C08C2" w:rsidRPr="007C08C2" w14:paraId="5524E624" w14:textId="77777777" w:rsidTr="00712696">
        <w:trPr>
          <w:trHeight w:val="20"/>
          <w:jc w:val="center"/>
        </w:trPr>
        <w:tc>
          <w:tcPr>
            <w:tcW w:w="1134" w:type="dxa"/>
            <w:hideMark/>
          </w:tcPr>
          <w:p w14:paraId="6743566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580206</w:t>
            </w:r>
          </w:p>
        </w:tc>
        <w:tc>
          <w:tcPr>
            <w:tcW w:w="6521" w:type="dxa"/>
            <w:hideMark/>
          </w:tcPr>
          <w:p w14:paraId="1D56410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Telecommunications Network Operation</w:t>
            </w:r>
          </w:p>
        </w:tc>
        <w:tc>
          <w:tcPr>
            <w:tcW w:w="1764" w:type="dxa"/>
            <w:hideMark/>
          </w:tcPr>
          <w:p w14:paraId="110A59D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0.626</w:t>
            </w:r>
          </w:p>
        </w:tc>
      </w:tr>
      <w:tr w:rsidR="007C08C2" w:rsidRPr="007C08C2" w14:paraId="35828CF7" w14:textId="77777777" w:rsidTr="00712696">
        <w:trPr>
          <w:trHeight w:val="20"/>
          <w:jc w:val="center"/>
        </w:trPr>
        <w:tc>
          <w:tcPr>
            <w:tcW w:w="1134" w:type="dxa"/>
            <w:hideMark/>
          </w:tcPr>
          <w:p w14:paraId="039DE1E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580901</w:t>
            </w:r>
          </w:p>
        </w:tc>
        <w:tc>
          <w:tcPr>
            <w:tcW w:w="6521" w:type="dxa"/>
            <w:hideMark/>
          </w:tcPr>
          <w:p w14:paraId="5AF000D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Telecommunications Services</w:t>
            </w:r>
          </w:p>
        </w:tc>
        <w:tc>
          <w:tcPr>
            <w:tcW w:w="1764" w:type="dxa"/>
            <w:hideMark/>
          </w:tcPr>
          <w:p w14:paraId="445CC1C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0.624</w:t>
            </w:r>
          </w:p>
        </w:tc>
      </w:tr>
      <w:tr w:rsidR="007C08C2" w:rsidRPr="007C08C2" w14:paraId="09C963E6" w14:textId="77777777" w:rsidTr="00712696">
        <w:trPr>
          <w:trHeight w:val="20"/>
          <w:jc w:val="center"/>
        </w:trPr>
        <w:tc>
          <w:tcPr>
            <w:tcW w:w="1134" w:type="dxa"/>
            <w:hideMark/>
          </w:tcPr>
          <w:p w14:paraId="6C66B6D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591001</w:t>
            </w:r>
          </w:p>
        </w:tc>
        <w:tc>
          <w:tcPr>
            <w:tcW w:w="6521" w:type="dxa"/>
            <w:hideMark/>
          </w:tcPr>
          <w:p w14:paraId="3B826C5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Internet Service Providers and Web Search Portals</w:t>
            </w:r>
          </w:p>
        </w:tc>
        <w:tc>
          <w:tcPr>
            <w:tcW w:w="1764" w:type="dxa"/>
            <w:hideMark/>
          </w:tcPr>
          <w:p w14:paraId="1584269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0.634</w:t>
            </w:r>
          </w:p>
        </w:tc>
      </w:tr>
      <w:tr w:rsidR="007C08C2" w:rsidRPr="007C08C2" w14:paraId="1F39A8F7" w14:textId="77777777" w:rsidTr="00712696">
        <w:trPr>
          <w:trHeight w:val="20"/>
          <w:jc w:val="center"/>
        </w:trPr>
        <w:tc>
          <w:tcPr>
            <w:tcW w:w="1134" w:type="dxa"/>
            <w:hideMark/>
          </w:tcPr>
          <w:p w14:paraId="0E0A176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592101</w:t>
            </w:r>
          </w:p>
        </w:tc>
        <w:tc>
          <w:tcPr>
            <w:tcW w:w="6521" w:type="dxa"/>
            <w:hideMark/>
          </w:tcPr>
          <w:p w14:paraId="343030F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Data Processing and Web Hosting Services</w:t>
            </w:r>
          </w:p>
        </w:tc>
        <w:tc>
          <w:tcPr>
            <w:tcW w:w="1764" w:type="dxa"/>
            <w:hideMark/>
          </w:tcPr>
          <w:p w14:paraId="37D270A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0.412</w:t>
            </w:r>
          </w:p>
        </w:tc>
      </w:tr>
      <w:tr w:rsidR="007C08C2" w:rsidRPr="007C08C2" w14:paraId="4A939BFC" w14:textId="77777777" w:rsidTr="00712696">
        <w:trPr>
          <w:trHeight w:val="20"/>
          <w:jc w:val="center"/>
        </w:trPr>
        <w:tc>
          <w:tcPr>
            <w:tcW w:w="1134" w:type="dxa"/>
            <w:hideMark/>
          </w:tcPr>
          <w:p w14:paraId="0213D8D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592201</w:t>
            </w:r>
          </w:p>
        </w:tc>
        <w:tc>
          <w:tcPr>
            <w:tcW w:w="6521" w:type="dxa"/>
            <w:hideMark/>
          </w:tcPr>
          <w:p w14:paraId="4E7239B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Electronic Information Storage Services</w:t>
            </w:r>
          </w:p>
        </w:tc>
        <w:tc>
          <w:tcPr>
            <w:tcW w:w="1764" w:type="dxa"/>
            <w:hideMark/>
          </w:tcPr>
          <w:p w14:paraId="0F1C451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1.006</w:t>
            </w:r>
          </w:p>
        </w:tc>
      </w:tr>
      <w:tr w:rsidR="007C08C2" w:rsidRPr="007C08C2" w14:paraId="6EE381BC" w14:textId="77777777" w:rsidTr="00712696">
        <w:trPr>
          <w:trHeight w:val="20"/>
          <w:jc w:val="center"/>
        </w:trPr>
        <w:tc>
          <w:tcPr>
            <w:tcW w:w="1134" w:type="dxa"/>
            <w:hideMark/>
          </w:tcPr>
          <w:p w14:paraId="1BD3EC7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601001</w:t>
            </w:r>
          </w:p>
        </w:tc>
        <w:tc>
          <w:tcPr>
            <w:tcW w:w="6521" w:type="dxa"/>
            <w:hideMark/>
          </w:tcPr>
          <w:p w14:paraId="2C23438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Libraries and Archives</w:t>
            </w:r>
          </w:p>
        </w:tc>
        <w:tc>
          <w:tcPr>
            <w:tcW w:w="1764" w:type="dxa"/>
            <w:hideMark/>
          </w:tcPr>
          <w:p w14:paraId="5FE1A77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5FD4CB73" w14:textId="77777777" w:rsidTr="00712696">
        <w:trPr>
          <w:trHeight w:val="20"/>
          <w:jc w:val="center"/>
        </w:trPr>
        <w:tc>
          <w:tcPr>
            <w:tcW w:w="1134" w:type="dxa"/>
            <w:hideMark/>
          </w:tcPr>
          <w:p w14:paraId="28F4F7E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602001</w:t>
            </w:r>
          </w:p>
        </w:tc>
        <w:tc>
          <w:tcPr>
            <w:tcW w:w="6521" w:type="dxa"/>
            <w:hideMark/>
          </w:tcPr>
          <w:p w14:paraId="58D6C39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Information Services</w:t>
            </w:r>
          </w:p>
        </w:tc>
        <w:tc>
          <w:tcPr>
            <w:tcW w:w="1764" w:type="dxa"/>
            <w:hideMark/>
          </w:tcPr>
          <w:p w14:paraId="42194E1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2C94C371" w14:textId="77777777" w:rsidTr="00712696">
        <w:trPr>
          <w:trHeight w:val="20"/>
          <w:jc w:val="center"/>
        </w:trPr>
        <w:tc>
          <w:tcPr>
            <w:tcW w:w="1134" w:type="dxa"/>
          </w:tcPr>
          <w:p w14:paraId="018DDC7D" w14:textId="77777777" w:rsidR="007C08C2" w:rsidRPr="007C08C2" w:rsidRDefault="007C08C2" w:rsidP="007C08C2">
            <w:pPr>
              <w:spacing w:after="40"/>
              <w:jc w:val="center"/>
              <w:rPr>
                <w:rFonts w:eastAsia="Times New Roman"/>
                <w:szCs w:val="20"/>
                <w:lang w:val="en-US"/>
              </w:rPr>
            </w:pPr>
          </w:p>
        </w:tc>
        <w:tc>
          <w:tcPr>
            <w:tcW w:w="6521" w:type="dxa"/>
            <w:hideMark/>
          </w:tcPr>
          <w:p w14:paraId="3A50557E"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FINANCIAL AND INSURANCE SERVICES</w:t>
            </w:r>
          </w:p>
        </w:tc>
        <w:tc>
          <w:tcPr>
            <w:tcW w:w="1764" w:type="dxa"/>
          </w:tcPr>
          <w:p w14:paraId="36EC9173" w14:textId="77777777" w:rsidR="007C08C2" w:rsidRPr="007C08C2" w:rsidRDefault="007C08C2" w:rsidP="007C08C2">
            <w:pPr>
              <w:jc w:val="center"/>
              <w:rPr>
                <w:rFonts w:eastAsia="Times New Roman"/>
                <w:szCs w:val="17"/>
                <w:lang w:val="en-US"/>
              </w:rPr>
            </w:pPr>
          </w:p>
        </w:tc>
      </w:tr>
      <w:tr w:rsidR="007C08C2" w:rsidRPr="007C08C2" w14:paraId="1BBE04C0" w14:textId="77777777" w:rsidTr="00712696">
        <w:trPr>
          <w:trHeight w:val="20"/>
          <w:jc w:val="center"/>
        </w:trPr>
        <w:tc>
          <w:tcPr>
            <w:tcW w:w="1134" w:type="dxa"/>
            <w:hideMark/>
          </w:tcPr>
          <w:p w14:paraId="621A97A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621001</w:t>
            </w:r>
          </w:p>
        </w:tc>
        <w:tc>
          <w:tcPr>
            <w:tcW w:w="6521" w:type="dxa"/>
            <w:hideMark/>
          </w:tcPr>
          <w:p w14:paraId="31388DB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Central Banking</w:t>
            </w:r>
          </w:p>
        </w:tc>
        <w:tc>
          <w:tcPr>
            <w:tcW w:w="1764" w:type="dxa"/>
            <w:hideMark/>
          </w:tcPr>
          <w:p w14:paraId="61A1EAE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0.439</w:t>
            </w:r>
          </w:p>
        </w:tc>
      </w:tr>
      <w:tr w:rsidR="007C08C2" w:rsidRPr="007C08C2" w14:paraId="52BA5991" w14:textId="77777777" w:rsidTr="00712696">
        <w:trPr>
          <w:trHeight w:val="20"/>
          <w:jc w:val="center"/>
        </w:trPr>
        <w:tc>
          <w:tcPr>
            <w:tcW w:w="1134" w:type="dxa"/>
            <w:hideMark/>
          </w:tcPr>
          <w:p w14:paraId="63C9093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622101</w:t>
            </w:r>
          </w:p>
        </w:tc>
        <w:tc>
          <w:tcPr>
            <w:tcW w:w="6521" w:type="dxa"/>
            <w:hideMark/>
          </w:tcPr>
          <w:p w14:paraId="3274AB6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Banking</w:t>
            </w:r>
          </w:p>
        </w:tc>
        <w:tc>
          <w:tcPr>
            <w:tcW w:w="1764" w:type="dxa"/>
            <w:hideMark/>
          </w:tcPr>
          <w:p w14:paraId="40DF548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0.428</w:t>
            </w:r>
          </w:p>
        </w:tc>
      </w:tr>
      <w:tr w:rsidR="007C08C2" w:rsidRPr="007C08C2" w14:paraId="1A872A68" w14:textId="77777777" w:rsidTr="00712696">
        <w:trPr>
          <w:trHeight w:val="20"/>
          <w:jc w:val="center"/>
        </w:trPr>
        <w:tc>
          <w:tcPr>
            <w:tcW w:w="1134" w:type="dxa"/>
            <w:hideMark/>
          </w:tcPr>
          <w:p w14:paraId="520AF50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622201</w:t>
            </w:r>
          </w:p>
        </w:tc>
        <w:tc>
          <w:tcPr>
            <w:tcW w:w="6521" w:type="dxa"/>
            <w:hideMark/>
          </w:tcPr>
          <w:p w14:paraId="0967EAB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Building Society Operation</w:t>
            </w:r>
          </w:p>
        </w:tc>
        <w:tc>
          <w:tcPr>
            <w:tcW w:w="1764" w:type="dxa"/>
            <w:hideMark/>
          </w:tcPr>
          <w:p w14:paraId="72A40CA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06EBB7CD" w14:textId="77777777" w:rsidTr="00712696">
        <w:trPr>
          <w:trHeight w:val="20"/>
          <w:jc w:val="center"/>
        </w:trPr>
        <w:tc>
          <w:tcPr>
            <w:tcW w:w="1134" w:type="dxa"/>
            <w:hideMark/>
          </w:tcPr>
          <w:p w14:paraId="4E729E7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622301</w:t>
            </w:r>
          </w:p>
        </w:tc>
        <w:tc>
          <w:tcPr>
            <w:tcW w:w="6521" w:type="dxa"/>
            <w:hideMark/>
          </w:tcPr>
          <w:p w14:paraId="1E35138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Credit Union Operation</w:t>
            </w:r>
          </w:p>
        </w:tc>
        <w:tc>
          <w:tcPr>
            <w:tcW w:w="1764" w:type="dxa"/>
            <w:hideMark/>
          </w:tcPr>
          <w:p w14:paraId="753B81B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0.412</w:t>
            </w:r>
          </w:p>
        </w:tc>
      </w:tr>
      <w:tr w:rsidR="007C08C2" w:rsidRPr="007C08C2" w14:paraId="64FBE435" w14:textId="77777777" w:rsidTr="00712696">
        <w:trPr>
          <w:trHeight w:val="20"/>
          <w:jc w:val="center"/>
        </w:trPr>
        <w:tc>
          <w:tcPr>
            <w:tcW w:w="1134" w:type="dxa"/>
            <w:hideMark/>
          </w:tcPr>
          <w:p w14:paraId="1BF6EC0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622901</w:t>
            </w:r>
          </w:p>
        </w:tc>
        <w:tc>
          <w:tcPr>
            <w:tcW w:w="6521" w:type="dxa"/>
            <w:hideMark/>
          </w:tcPr>
          <w:p w14:paraId="6ACA412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Depository Financial Intermediation</w:t>
            </w:r>
          </w:p>
        </w:tc>
        <w:tc>
          <w:tcPr>
            <w:tcW w:w="1764" w:type="dxa"/>
            <w:hideMark/>
          </w:tcPr>
          <w:p w14:paraId="6C32693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350D32AF" w14:textId="77777777" w:rsidTr="00712696">
        <w:trPr>
          <w:trHeight w:val="20"/>
          <w:jc w:val="center"/>
        </w:trPr>
        <w:tc>
          <w:tcPr>
            <w:tcW w:w="1134" w:type="dxa"/>
            <w:hideMark/>
          </w:tcPr>
          <w:p w14:paraId="2E6EB52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623001</w:t>
            </w:r>
          </w:p>
        </w:tc>
        <w:tc>
          <w:tcPr>
            <w:tcW w:w="6521" w:type="dxa"/>
            <w:hideMark/>
          </w:tcPr>
          <w:p w14:paraId="6827475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Non-Depository Financing</w:t>
            </w:r>
          </w:p>
        </w:tc>
        <w:tc>
          <w:tcPr>
            <w:tcW w:w="1764" w:type="dxa"/>
            <w:hideMark/>
          </w:tcPr>
          <w:p w14:paraId="45E9CA9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0.411</w:t>
            </w:r>
          </w:p>
        </w:tc>
      </w:tr>
      <w:tr w:rsidR="007C08C2" w:rsidRPr="007C08C2" w14:paraId="641C39D7" w14:textId="77777777" w:rsidTr="00712696">
        <w:trPr>
          <w:trHeight w:val="20"/>
          <w:jc w:val="center"/>
        </w:trPr>
        <w:tc>
          <w:tcPr>
            <w:tcW w:w="1134" w:type="dxa"/>
            <w:hideMark/>
          </w:tcPr>
          <w:p w14:paraId="565E2FC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624006</w:t>
            </w:r>
          </w:p>
        </w:tc>
        <w:tc>
          <w:tcPr>
            <w:tcW w:w="6521" w:type="dxa"/>
            <w:hideMark/>
          </w:tcPr>
          <w:p w14:paraId="765BB4B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Financial Asset Investing</w:t>
            </w:r>
          </w:p>
        </w:tc>
        <w:tc>
          <w:tcPr>
            <w:tcW w:w="1764" w:type="dxa"/>
            <w:hideMark/>
          </w:tcPr>
          <w:p w14:paraId="3730BF0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5D1AD477" w14:textId="77777777" w:rsidTr="00712696">
        <w:trPr>
          <w:trHeight w:val="20"/>
          <w:jc w:val="center"/>
        </w:trPr>
        <w:tc>
          <w:tcPr>
            <w:tcW w:w="1134" w:type="dxa"/>
            <w:hideMark/>
          </w:tcPr>
          <w:p w14:paraId="29E3DAF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631006</w:t>
            </w:r>
          </w:p>
        </w:tc>
        <w:tc>
          <w:tcPr>
            <w:tcW w:w="6521" w:type="dxa"/>
            <w:hideMark/>
          </w:tcPr>
          <w:p w14:paraId="2553810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Life Insurance</w:t>
            </w:r>
          </w:p>
        </w:tc>
        <w:tc>
          <w:tcPr>
            <w:tcW w:w="1764" w:type="dxa"/>
            <w:hideMark/>
          </w:tcPr>
          <w:p w14:paraId="0F8ADBB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185D87BB" w14:textId="77777777" w:rsidTr="00712696">
        <w:trPr>
          <w:trHeight w:val="20"/>
          <w:jc w:val="center"/>
        </w:trPr>
        <w:tc>
          <w:tcPr>
            <w:tcW w:w="1134" w:type="dxa"/>
            <w:hideMark/>
          </w:tcPr>
          <w:p w14:paraId="6955B7C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632101</w:t>
            </w:r>
          </w:p>
        </w:tc>
        <w:tc>
          <w:tcPr>
            <w:tcW w:w="6521" w:type="dxa"/>
            <w:hideMark/>
          </w:tcPr>
          <w:p w14:paraId="1878A31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Health Insurance</w:t>
            </w:r>
          </w:p>
        </w:tc>
        <w:tc>
          <w:tcPr>
            <w:tcW w:w="1764" w:type="dxa"/>
            <w:hideMark/>
          </w:tcPr>
          <w:p w14:paraId="67147F1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0.559</w:t>
            </w:r>
          </w:p>
        </w:tc>
      </w:tr>
      <w:tr w:rsidR="007C08C2" w:rsidRPr="007C08C2" w14:paraId="5415FA09" w14:textId="77777777" w:rsidTr="00712696">
        <w:trPr>
          <w:trHeight w:val="20"/>
          <w:jc w:val="center"/>
        </w:trPr>
        <w:tc>
          <w:tcPr>
            <w:tcW w:w="1134" w:type="dxa"/>
            <w:hideMark/>
          </w:tcPr>
          <w:p w14:paraId="572CBEA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632206</w:t>
            </w:r>
          </w:p>
        </w:tc>
        <w:tc>
          <w:tcPr>
            <w:tcW w:w="6521" w:type="dxa"/>
            <w:hideMark/>
          </w:tcPr>
          <w:p w14:paraId="6A9A6BC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General Insurance</w:t>
            </w:r>
          </w:p>
        </w:tc>
        <w:tc>
          <w:tcPr>
            <w:tcW w:w="1764" w:type="dxa"/>
            <w:hideMark/>
          </w:tcPr>
          <w:p w14:paraId="41256EB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0.478</w:t>
            </w:r>
          </w:p>
        </w:tc>
      </w:tr>
      <w:tr w:rsidR="007C08C2" w:rsidRPr="007C08C2" w14:paraId="4301ADF1" w14:textId="77777777" w:rsidTr="00712696">
        <w:trPr>
          <w:trHeight w:val="20"/>
          <w:jc w:val="center"/>
        </w:trPr>
        <w:tc>
          <w:tcPr>
            <w:tcW w:w="1134" w:type="dxa"/>
            <w:hideMark/>
          </w:tcPr>
          <w:p w14:paraId="6A26200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633001</w:t>
            </w:r>
          </w:p>
        </w:tc>
        <w:tc>
          <w:tcPr>
            <w:tcW w:w="6521" w:type="dxa"/>
            <w:hideMark/>
          </w:tcPr>
          <w:p w14:paraId="53A6C66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Superannuation Funds</w:t>
            </w:r>
          </w:p>
        </w:tc>
        <w:tc>
          <w:tcPr>
            <w:tcW w:w="1764" w:type="dxa"/>
            <w:hideMark/>
          </w:tcPr>
          <w:p w14:paraId="4016BA9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0.414</w:t>
            </w:r>
          </w:p>
        </w:tc>
      </w:tr>
      <w:tr w:rsidR="007C08C2" w:rsidRPr="007C08C2" w14:paraId="179DBC19" w14:textId="77777777" w:rsidTr="00712696">
        <w:trPr>
          <w:trHeight w:val="20"/>
          <w:jc w:val="center"/>
        </w:trPr>
        <w:tc>
          <w:tcPr>
            <w:tcW w:w="1134" w:type="dxa"/>
            <w:hideMark/>
          </w:tcPr>
          <w:p w14:paraId="327AC40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641101</w:t>
            </w:r>
          </w:p>
        </w:tc>
        <w:tc>
          <w:tcPr>
            <w:tcW w:w="6521" w:type="dxa"/>
            <w:hideMark/>
          </w:tcPr>
          <w:p w14:paraId="2ABF135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Financial Asset Broking Services</w:t>
            </w:r>
          </w:p>
        </w:tc>
        <w:tc>
          <w:tcPr>
            <w:tcW w:w="1764" w:type="dxa"/>
            <w:hideMark/>
          </w:tcPr>
          <w:p w14:paraId="7F55BF6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0.404</w:t>
            </w:r>
          </w:p>
        </w:tc>
      </w:tr>
      <w:tr w:rsidR="007C08C2" w:rsidRPr="007C08C2" w14:paraId="3C83FD80" w14:textId="77777777" w:rsidTr="00712696">
        <w:trPr>
          <w:trHeight w:val="20"/>
          <w:jc w:val="center"/>
        </w:trPr>
        <w:tc>
          <w:tcPr>
            <w:tcW w:w="1134" w:type="dxa"/>
            <w:hideMark/>
          </w:tcPr>
          <w:p w14:paraId="1945DC8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641901</w:t>
            </w:r>
          </w:p>
        </w:tc>
        <w:tc>
          <w:tcPr>
            <w:tcW w:w="6521" w:type="dxa"/>
            <w:hideMark/>
          </w:tcPr>
          <w:p w14:paraId="282A11E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Auxiliary Finance and Investment Services</w:t>
            </w:r>
          </w:p>
        </w:tc>
        <w:tc>
          <w:tcPr>
            <w:tcW w:w="1764" w:type="dxa"/>
            <w:hideMark/>
          </w:tcPr>
          <w:p w14:paraId="70FD326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9752173" w14:textId="77777777" w:rsidTr="00712696">
        <w:trPr>
          <w:trHeight w:val="20"/>
          <w:jc w:val="center"/>
        </w:trPr>
        <w:tc>
          <w:tcPr>
            <w:tcW w:w="1134" w:type="dxa"/>
            <w:hideMark/>
          </w:tcPr>
          <w:p w14:paraId="2EA0EE0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642001</w:t>
            </w:r>
          </w:p>
        </w:tc>
        <w:tc>
          <w:tcPr>
            <w:tcW w:w="6521" w:type="dxa"/>
            <w:hideMark/>
          </w:tcPr>
          <w:p w14:paraId="6ED8EDF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Auxiliary Insurance Services</w:t>
            </w:r>
          </w:p>
        </w:tc>
        <w:tc>
          <w:tcPr>
            <w:tcW w:w="1764" w:type="dxa"/>
            <w:hideMark/>
          </w:tcPr>
          <w:p w14:paraId="132E11F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0.517</w:t>
            </w:r>
          </w:p>
        </w:tc>
      </w:tr>
      <w:tr w:rsidR="007C08C2" w:rsidRPr="007C08C2" w14:paraId="120CF14C" w14:textId="77777777" w:rsidTr="00712696">
        <w:trPr>
          <w:trHeight w:val="20"/>
          <w:jc w:val="center"/>
        </w:trPr>
        <w:tc>
          <w:tcPr>
            <w:tcW w:w="1134" w:type="dxa"/>
          </w:tcPr>
          <w:p w14:paraId="4D91335C" w14:textId="77777777" w:rsidR="007C08C2" w:rsidRPr="007C08C2" w:rsidRDefault="007C08C2" w:rsidP="007C08C2">
            <w:pPr>
              <w:spacing w:after="40"/>
              <w:jc w:val="center"/>
              <w:rPr>
                <w:rFonts w:eastAsia="Times New Roman"/>
                <w:szCs w:val="20"/>
                <w:lang w:val="en-US"/>
              </w:rPr>
            </w:pPr>
          </w:p>
        </w:tc>
        <w:tc>
          <w:tcPr>
            <w:tcW w:w="6521" w:type="dxa"/>
            <w:hideMark/>
          </w:tcPr>
          <w:p w14:paraId="566C308E"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RENTAL, HIRING AND REAL ESTATE SERVICES</w:t>
            </w:r>
          </w:p>
        </w:tc>
        <w:tc>
          <w:tcPr>
            <w:tcW w:w="1764" w:type="dxa"/>
          </w:tcPr>
          <w:p w14:paraId="0F8F9327" w14:textId="77777777" w:rsidR="007C08C2" w:rsidRPr="007C08C2" w:rsidRDefault="007C08C2" w:rsidP="007C08C2">
            <w:pPr>
              <w:jc w:val="center"/>
              <w:rPr>
                <w:rFonts w:eastAsia="Times New Roman"/>
                <w:szCs w:val="17"/>
                <w:lang w:val="en-US"/>
              </w:rPr>
            </w:pPr>
          </w:p>
        </w:tc>
      </w:tr>
      <w:tr w:rsidR="007C08C2" w:rsidRPr="007C08C2" w14:paraId="3A57A5C3" w14:textId="77777777" w:rsidTr="00712696">
        <w:trPr>
          <w:trHeight w:val="20"/>
          <w:jc w:val="center"/>
        </w:trPr>
        <w:tc>
          <w:tcPr>
            <w:tcW w:w="1134" w:type="dxa"/>
            <w:hideMark/>
          </w:tcPr>
          <w:p w14:paraId="1591B7F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661101</w:t>
            </w:r>
          </w:p>
        </w:tc>
        <w:tc>
          <w:tcPr>
            <w:tcW w:w="6521" w:type="dxa"/>
            <w:hideMark/>
          </w:tcPr>
          <w:p w14:paraId="124A6F6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Passenger Car Rental and Hiring</w:t>
            </w:r>
          </w:p>
        </w:tc>
        <w:tc>
          <w:tcPr>
            <w:tcW w:w="1764" w:type="dxa"/>
            <w:hideMark/>
          </w:tcPr>
          <w:p w14:paraId="4CA03D2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1.392</w:t>
            </w:r>
          </w:p>
        </w:tc>
      </w:tr>
      <w:tr w:rsidR="007C08C2" w:rsidRPr="007C08C2" w14:paraId="54BF6DD5" w14:textId="77777777" w:rsidTr="00712696">
        <w:trPr>
          <w:trHeight w:val="20"/>
          <w:jc w:val="center"/>
        </w:trPr>
        <w:tc>
          <w:tcPr>
            <w:tcW w:w="1134" w:type="dxa"/>
            <w:hideMark/>
          </w:tcPr>
          <w:p w14:paraId="4F7F0F7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661901</w:t>
            </w:r>
          </w:p>
        </w:tc>
        <w:tc>
          <w:tcPr>
            <w:tcW w:w="6521" w:type="dxa"/>
            <w:hideMark/>
          </w:tcPr>
          <w:p w14:paraId="5880479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Motor Vehicle and Transport Equipment Rental and Hiring</w:t>
            </w:r>
          </w:p>
        </w:tc>
        <w:tc>
          <w:tcPr>
            <w:tcW w:w="1764" w:type="dxa"/>
            <w:hideMark/>
          </w:tcPr>
          <w:p w14:paraId="4C46D75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1.727</w:t>
            </w:r>
          </w:p>
        </w:tc>
      </w:tr>
      <w:tr w:rsidR="007C08C2" w:rsidRPr="007C08C2" w14:paraId="4F1B399B" w14:textId="77777777" w:rsidTr="00712696">
        <w:trPr>
          <w:trHeight w:val="20"/>
          <w:jc w:val="center"/>
        </w:trPr>
        <w:tc>
          <w:tcPr>
            <w:tcW w:w="1134" w:type="dxa"/>
            <w:hideMark/>
          </w:tcPr>
          <w:p w14:paraId="4EE566A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662001</w:t>
            </w:r>
          </w:p>
        </w:tc>
        <w:tc>
          <w:tcPr>
            <w:tcW w:w="6521" w:type="dxa"/>
            <w:hideMark/>
          </w:tcPr>
          <w:p w14:paraId="51A12D6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Farm Animal and Bloodstock Leasing</w:t>
            </w:r>
          </w:p>
        </w:tc>
        <w:tc>
          <w:tcPr>
            <w:tcW w:w="1764" w:type="dxa"/>
            <w:hideMark/>
          </w:tcPr>
          <w:p w14:paraId="2F579C7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3.069</w:t>
            </w:r>
          </w:p>
        </w:tc>
      </w:tr>
      <w:tr w:rsidR="007C08C2" w:rsidRPr="007C08C2" w14:paraId="50BF844F" w14:textId="77777777" w:rsidTr="00712696">
        <w:trPr>
          <w:trHeight w:val="20"/>
          <w:jc w:val="center"/>
        </w:trPr>
        <w:tc>
          <w:tcPr>
            <w:tcW w:w="1134" w:type="dxa"/>
            <w:hideMark/>
          </w:tcPr>
          <w:p w14:paraId="627DD31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663101</w:t>
            </w:r>
          </w:p>
        </w:tc>
        <w:tc>
          <w:tcPr>
            <w:tcW w:w="6521" w:type="dxa"/>
            <w:hideMark/>
          </w:tcPr>
          <w:p w14:paraId="1018D74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Heavy Machinery and Scaffolding Rental and Hiring</w:t>
            </w:r>
          </w:p>
        </w:tc>
        <w:tc>
          <w:tcPr>
            <w:tcW w:w="1764" w:type="dxa"/>
            <w:hideMark/>
          </w:tcPr>
          <w:p w14:paraId="24078D2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2.735</w:t>
            </w:r>
          </w:p>
        </w:tc>
      </w:tr>
      <w:tr w:rsidR="007C08C2" w:rsidRPr="007C08C2" w14:paraId="67793E4B" w14:textId="77777777" w:rsidTr="00712696">
        <w:trPr>
          <w:trHeight w:val="20"/>
          <w:jc w:val="center"/>
        </w:trPr>
        <w:tc>
          <w:tcPr>
            <w:tcW w:w="1134" w:type="dxa"/>
            <w:hideMark/>
          </w:tcPr>
          <w:p w14:paraId="5E43B4C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663201</w:t>
            </w:r>
          </w:p>
        </w:tc>
        <w:tc>
          <w:tcPr>
            <w:tcW w:w="6521" w:type="dxa"/>
            <w:hideMark/>
          </w:tcPr>
          <w:p w14:paraId="667BD7B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Video and Other Electronic Media Rental and Hiring</w:t>
            </w:r>
          </w:p>
        </w:tc>
        <w:tc>
          <w:tcPr>
            <w:tcW w:w="1764" w:type="dxa"/>
            <w:hideMark/>
          </w:tcPr>
          <w:p w14:paraId="3810618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0.873</w:t>
            </w:r>
          </w:p>
        </w:tc>
      </w:tr>
      <w:tr w:rsidR="007C08C2" w:rsidRPr="007C08C2" w14:paraId="748CD709" w14:textId="77777777" w:rsidTr="00712696">
        <w:trPr>
          <w:trHeight w:val="20"/>
          <w:jc w:val="center"/>
        </w:trPr>
        <w:tc>
          <w:tcPr>
            <w:tcW w:w="1134" w:type="dxa"/>
            <w:hideMark/>
          </w:tcPr>
          <w:p w14:paraId="3157B86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663901</w:t>
            </w:r>
          </w:p>
        </w:tc>
        <w:tc>
          <w:tcPr>
            <w:tcW w:w="6521" w:type="dxa"/>
            <w:hideMark/>
          </w:tcPr>
          <w:p w14:paraId="0D4B577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Goods and Equipment Rental and Hiring </w:t>
            </w:r>
            <w:proofErr w:type="spellStart"/>
            <w:r w:rsidRPr="007C08C2">
              <w:rPr>
                <w:rFonts w:eastAsia="Times New Roman"/>
                <w:szCs w:val="20"/>
                <w:lang w:val="en-US"/>
              </w:rPr>
              <w:t>n.e.c.</w:t>
            </w:r>
            <w:proofErr w:type="spellEnd"/>
          </w:p>
        </w:tc>
        <w:tc>
          <w:tcPr>
            <w:tcW w:w="1764" w:type="dxa"/>
            <w:hideMark/>
          </w:tcPr>
          <w:p w14:paraId="1E671B3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3.654</w:t>
            </w:r>
          </w:p>
        </w:tc>
      </w:tr>
      <w:tr w:rsidR="007C08C2" w:rsidRPr="007C08C2" w14:paraId="05F3674C" w14:textId="77777777" w:rsidTr="00712696">
        <w:trPr>
          <w:trHeight w:val="20"/>
          <w:jc w:val="center"/>
        </w:trPr>
        <w:tc>
          <w:tcPr>
            <w:tcW w:w="1134" w:type="dxa"/>
            <w:hideMark/>
          </w:tcPr>
          <w:p w14:paraId="5A22795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663902</w:t>
            </w:r>
          </w:p>
        </w:tc>
        <w:tc>
          <w:tcPr>
            <w:tcW w:w="6521" w:type="dxa"/>
            <w:hideMark/>
          </w:tcPr>
          <w:p w14:paraId="7795EF3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Party Hire</w:t>
            </w:r>
          </w:p>
        </w:tc>
        <w:tc>
          <w:tcPr>
            <w:tcW w:w="1764" w:type="dxa"/>
            <w:hideMark/>
          </w:tcPr>
          <w:p w14:paraId="4E0737C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5.636</w:t>
            </w:r>
          </w:p>
        </w:tc>
      </w:tr>
      <w:tr w:rsidR="007C08C2" w:rsidRPr="007C08C2" w14:paraId="1A71A913" w14:textId="77777777" w:rsidTr="00712696">
        <w:trPr>
          <w:trHeight w:val="20"/>
          <w:jc w:val="center"/>
        </w:trPr>
        <w:tc>
          <w:tcPr>
            <w:tcW w:w="1134" w:type="dxa"/>
            <w:hideMark/>
          </w:tcPr>
          <w:p w14:paraId="65CE833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664001</w:t>
            </w:r>
          </w:p>
        </w:tc>
        <w:tc>
          <w:tcPr>
            <w:tcW w:w="6521" w:type="dxa"/>
            <w:hideMark/>
          </w:tcPr>
          <w:p w14:paraId="3E8C75B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Non-Financial Intangible Assets (Except Copyrights) Leasing</w:t>
            </w:r>
          </w:p>
        </w:tc>
        <w:tc>
          <w:tcPr>
            <w:tcW w:w="1764" w:type="dxa"/>
            <w:hideMark/>
          </w:tcPr>
          <w:p w14:paraId="2D8D228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4F0C50E" w14:textId="77777777" w:rsidTr="00712696">
        <w:trPr>
          <w:trHeight w:val="20"/>
          <w:jc w:val="center"/>
        </w:trPr>
        <w:tc>
          <w:tcPr>
            <w:tcW w:w="1134" w:type="dxa"/>
            <w:hideMark/>
          </w:tcPr>
          <w:p w14:paraId="156FFB3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671101</w:t>
            </w:r>
          </w:p>
        </w:tc>
        <w:tc>
          <w:tcPr>
            <w:tcW w:w="6521" w:type="dxa"/>
            <w:hideMark/>
          </w:tcPr>
          <w:p w14:paraId="040476F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Residential Property Operators</w:t>
            </w:r>
          </w:p>
        </w:tc>
        <w:tc>
          <w:tcPr>
            <w:tcW w:w="1764" w:type="dxa"/>
            <w:hideMark/>
          </w:tcPr>
          <w:p w14:paraId="3A54DEB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1.763</w:t>
            </w:r>
          </w:p>
        </w:tc>
      </w:tr>
      <w:tr w:rsidR="007C08C2" w:rsidRPr="007C08C2" w14:paraId="4A21664A" w14:textId="77777777" w:rsidTr="00712696">
        <w:trPr>
          <w:trHeight w:val="20"/>
          <w:jc w:val="center"/>
        </w:trPr>
        <w:tc>
          <w:tcPr>
            <w:tcW w:w="1134" w:type="dxa"/>
            <w:hideMark/>
          </w:tcPr>
          <w:p w14:paraId="03C49B3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671201</w:t>
            </w:r>
          </w:p>
        </w:tc>
        <w:tc>
          <w:tcPr>
            <w:tcW w:w="6521" w:type="dxa"/>
            <w:hideMark/>
          </w:tcPr>
          <w:p w14:paraId="2883E48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Non-Residential Property Operators</w:t>
            </w:r>
          </w:p>
        </w:tc>
        <w:tc>
          <w:tcPr>
            <w:tcW w:w="1764" w:type="dxa"/>
            <w:hideMark/>
          </w:tcPr>
          <w:p w14:paraId="66E3BEF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1.272</w:t>
            </w:r>
          </w:p>
        </w:tc>
      </w:tr>
      <w:tr w:rsidR="007C08C2" w:rsidRPr="007C08C2" w14:paraId="695315E0" w14:textId="77777777" w:rsidTr="00712696">
        <w:trPr>
          <w:trHeight w:val="20"/>
          <w:jc w:val="center"/>
        </w:trPr>
        <w:tc>
          <w:tcPr>
            <w:tcW w:w="1134" w:type="dxa"/>
            <w:hideMark/>
          </w:tcPr>
          <w:p w14:paraId="7E5E01F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672001</w:t>
            </w:r>
          </w:p>
        </w:tc>
        <w:tc>
          <w:tcPr>
            <w:tcW w:w="6521" w:type="dxa"/>
            <w:hideMark/>
          </w:tcPr>
          <w:p w14:paraId="777D6B5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Real Estate Services</w:t>
            </w:r>
          </w:p>
        </w:tc>
        <w:tc>
          <w:tcPr>
            <w:tcW w:w="1764" w:type="dxa"/>
            <w:hideMark/>
          </w:tcPr>
          <w:p w14:paraId="218AEA8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0.517</w:t>
            </w:r>
          </w:p>
        </w:tc>
      </w:tr>
      <w:tr w:rsidR="007C08C2" w:rsidRPr="007C08C2" w14:paraId="216A4F8D" w14:textId="77777777" w:rsidTr="00712696">
        <w:trPr>
          <w:trHeight w:val="20"/>
          <w:jc w:val="center"/>
        </w:trPr>
        <w:tc>
          <w:tcPr>
            <w:tcW w:w="1134" w:type="dxa"/>
          </w:tcPr>
          <w:p w14:paraId="337B295D" w14:textId="77777777" w:rsidR="007C08C2" w:rsidRPr="007C08C2" w:rsidRDefault="007C08C2" w:rsidP="007C08C2">
            <w:pPr>
              <w:spacing w:after="40"/>
              <w:jc w:val="center"/>
              <w:rPr>
                <w:rFonts w:eastAsia="Times New Roman"/>
                <w:szCs w:val="20"/>
                <w:lang w:val="en-US"/>
              </w:rPr>
            </w:pPr>
          </w:p>
        </w:tc>
        <w:tc>
          <w:tcPr>
            <w:tcW w:w="6521" w:type="dxa"/>
            <w:hideMark/>
          </w:tcPr>
          <w:p w14:paraId="16EE9959"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PROFESSIONAL, SCIENTIFIC AND TECHNICAL SERVICES</w:t>
            </w:r>
          </w:p>
        </w:tc>
        <w:tc>
          <w:tcPr>
            <w:tcW w:w="1764" w:type="dxa"/>
          </w:tcPr>
          <w:p w14:paraId="5A7DA686" w14:textId="77777777" w:rsidR="007C08C2" w:rsidRPr="007C08C2" w:rsidRDefault="007C08C2" w:rsidP="007C08C2">
            <w:pPr>
              <w:jc w:val="center"/>
              <w:rPr>
                <w:rFonts w:eastAsia="Times New Roman"/>
                <w:szCs w:val="17"/>
                <w:lang w:val="en-US"/>
              </w:rPr>
            </w:pPr>
          </w:p>
        </w:tc>
      </w:tr>
      <w:tr w:rsidR="007C08C2" w:rsidRPr="007C08C2" w14:paraId="051EEA02" w14:textId="77777777" w:rsidTr="00712696">
        <w:trPr>
          <w:trHeight w:val="20"/>
          <w:jc w:val="center"/>
        </w:trPr>
        <w:tc>
          <w:tcPr>
            <w:tcW w:w="1134" w:type="dxa"/>
            <w:hideMark/>
          </w:tcPr>
          <w:p w14:paraId="067AAB2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691001</w:t>
            </w:r>
          </w:p>
        </w:tc>
        <w:tc>
          <w:tcPr>
            <w:tcW w:w="6521" w:type="dxa"/>
            <w:hideMark/>
          </w:tcPr>
          <w:p w14:paraId="2B04528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Scientific Research Services</w:t>
            </w:r>
          </w:p>
        </w:tc>
        <w:tc>
          <w:tcPr>
            <w:tcW w:w="1764" w:type="dxa"/>
            <w:hideMark/>
          </w:tcPr>
          <w:p w14:paraId="5FDEE5B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6540CB7" w14:textId="77777777" w:rsidTr="00712696">
        <w:trPr>
          <w:trHeight w:val="20"/>
          <w:jc w:val="center"/>
        </w:trPr>
        <w:tc>
          <w:tcPr>
            <w:tcW w:w="1134" w:type="dxa"/>
            <w:hideMark/>
          </w:tcPr>
          <w:p w14:paraId="0E040A5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692101</w:t>
            </w:r>
          </w:p>
        </w:tc>
        <w:tc>
          <w:tcPr>
            <w:tcW w:w="6521" w:type="dxa"/>
            <w:hideMark/>
          </w:tcPr>
          <w:p w14:paraId="4C0EA87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Architectural Services</w:t>
            </w:r>
          </w:p>
        </w:tc>
        <w:tc>
          <w:tcPr>
            <w:tcW w:w="1764" w:type="dxa"/>
            <w:hideMark/>
          </w:tcPr>
          <w:p w14:paraId="6961C1C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209F084B" w14:textId="77777777" w:rsidTr="00712696">
        <w:trPr>
          <w:trHeight w:val="20"/>
          <w:jc w:val="center"/>
        </w:trPr>
        <w:tc>
          <w:tcPr>
            <w:tcW w:w="1134" w:type="dxa"/>
            <w:hideMark/>
          </w:tcPr>
          <w:p w14:paraId="4178BA5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692201</w:t>
            </w:r>
          </w:p>
        </w:tc>
        <w:tc>
          <w:tcPr>
            <w:tcW w:w="6521" w:type="dxa"/>
            <w:hideMark/>
          </w:tcPr>
          <w:p w14:paraId="4F92ABF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Surveying and Mapping Services</w:t>
            </w:r>
          </w:p>
        </w:tc>
        <w:tc>
          <w:tcPr>
            <w:tcW w:w="1764" w:type="dxa"/>
            <w:hideMark/>
          </w:tcPr>
          <w:p w14:paraId="48DB502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0.866</w:t>
            </w:r>
          </w:p>
        </w:tc>
      </w:tr>
      <w:tr w:rsidR="007C08C2" w:rsidRPr="007C08C2" w14:paraId="5C94A099" w14:textId="77777777" w:rsidTr="00712696">
        <w:trPr>
          <w:trHeight w:val="20"/>
          <w:jc w:val="center"/>
        </w:trPr>
        <w:tc>
          <w:tcPr>
            <w:tcW w:w="1134" w:type="dxa"/>
            <w:hideMark/>
          </w:tcPr>
          <w:p w14:paraId="100DDF1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692301</w:t>
            </w:r>
          </w:p>
        </w:tc>
        <w:tc>
          <w:tcPr>
            <w:tcW w:w="6521" w:type="dxa"/>
            <w:hideMark/>
          </w:tcPr>
          <w:p w14:paraId="7F3457E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Engineering Design and Engineering Consulting Services</w:t>
            </w:r>
          </w:p>
        </w:tc>
        <w:tc>
          <w:tcPr>
            <w:tcW w:w="1764" w:type="dxa"/>
            <w:hideMark/>
          </w:tcPr>
          <w:p w14:paraId="161C73D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7EA24C8" w14:textId="77777777" w:rsidTr="00712696">
        <w:trPr>
          <w:trHeight w:val="20"/>
          <w:jc w:val="center"/>
        </w:trPr>
        <w:tc>
          <w:tcPr>
            <w:tcW w:w="1134" w:type="dxa"/>
            <w:hideMark/>
          </w:tcPr>
          <w:p w14:paraId="4CE1EED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692401</w:t>
            </w:r>
          </w:p>
        </w:tc>
        <w:tc>
          <w:tcPr>
            <w:tcW w:w="6521" w:type="dxa"/>
            <w:hideMark/>
          </w:tcPr>
          <w:p w14:paraId="12947F1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w:t>
            </w:r>
            <w:proofErr w:type="spellStart"/>
            <w:r w:rsidRPr="007C08C2">
              <w:rPr>
                <w:rFonts w:eastAsia="Times New Roman"/>
                <w:szCs w:val="20"/>
                <w:lang w:val="en-US"/>
              </w:rPr>
              <w:t>Specialised</w:t>
            </w:r>
            <w:proofErr w:type="spellEnd"/>
            <w:r w:rsidRPr="007C08C2">
              <w:rPr>
                <w:rFonts w:eastAsia="Times New Roman"/>
                <w:szCs w:val="20"/>
                <w:lang w:val="en-US"/>
              </w:rPr>
              <w:t xml:space="preserve"> Design Services</w:t>
            </w:r>
          </w:p>
        </w:tc>
        <w:tc>
          <w:tcPr>
            <w:tcW w:w="1764" w:type="dxa"/>
            <w:hideMark/>
          </w:tcPr>
          <w:p w14:paraId="65DCEFD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7F25CA6" w14:textId="77777777" w:rsidTr="00712696">
        <w:trPr>
          <w:trHeight w:val="20"/>
          <w:jc w:val="center"/>
        </w:trPr>
        <w:tc>
          <w:tcPr>
            <w:tcW w:w="1134" w:type="dxa"/>
            <w:hideMark/>
          </w:tcPr>
          <w:p w14:paraId="1C91FB6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692501</w:t>
            </w:r>
          </w:p>
        </w:tc>
        <w:tc>
          <w:tcPr>
            <w:tcW w:w="6521" w:type="dxa"/>
            <w:hideMark/>
          </w:tcPr>
          <w:p w14:paraId="276663B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Scientific Testing and Analysis Services</w:t>
            </w:r>
          </w:p>
        </w:tc>
        <w:tc>
          <w:tcPr>
            <w:tcW w:w="1764" w:type="dxa"/>
            <w:hideMark/>
          </w:tcPr>
          <w:p w14:paraId="1E0CB11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0.572</w:t>
            </w:r>
          </w:p>
        </w:tc>
      </w:tr>
      <w:tr w:rsidR="007C08C2" w:rsidRPr="007C08C2" w14:paraId="1C9EBC5F" w14:textId="77777777" w:rsidTr="00712696">
        <w:trPr>
          <w:trHeight w:val="20"/>
          <w:jc w:val="center"/>
        </w:trPr>
        <w:tc>
          <w:tcPr>
            <w:tcW w:w="1134" w:type="dxa"/>
            <w:hideMark/>
          </w:tcPr>
          <w:p w14:paraId="57D94D5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693101</w:t>
            </w:r>
          </w:p>
        </w:tc>
        <w:tc>
          <w:tcPr>
            <w:tcW w:w="6521" w:type="dxa"/>
            <w:hideMark/>
          </w:tcPr>
          <w:p w14:paraId="4678877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Legal Services</w:t>
            </w:r>
          </w:p>
        </w:tc>
        <w:tc>
          <w:tcPr>
            <w:tcW w:w="1764" w:type="dxa"/>
            <w:hideMark/>
          </w:tcPr>
          <w:p w14:paraId="18F225B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0.480</w:t>
            </w:r>
          </w:p>
        </w:tc>
      </w:tr>
      <w:tr w:rsidR="007C08C2" w:rsidRPr="007C08C2" w14:paraId="6A0C0039" w14:textId="77777777" w:rsidTr="00712696">
        <w:trPr>
          <w:trHeight w:val="20"/>
          <w:jc w:val="center"/>
        </w:trPr>
        <w:tc>
          <w:tcPr>
            <w:tcW w:w="1134" w:type="dxa"/>
            <w:hideMark/>
          </w:tcPr>
          <w:p w14:paraId="10AD53E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693201</w:t>
            </w:r>
          </w:p>
        </w:tc>
        <w:tc>
          <w:tcPr>
            <w:tcW w:w="6521" w:type="dxa"/>
            <w:hideMark/>
          </w:tcPr>
          <w:p w14:paraId="6478215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Accounting Services</w:t>
            </w:r>
          </w:p>
        </w:tc>
        <w:tc>
          <w:tcPr>
            <w:tcW w:w="1764" w:type="dxa"/>
            <w:hideMark/>
          </w:tcPr>
          <w:p w14:paraId="6FA362A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3CFDF6D5" w14:textId="77777777" w:rsidTr="00712696">
        <w:trPr>
          <w:trHeight w:val="20"/>
          <w:jc w:val="center"/>
        </w:trPr>
        <w:tc>
          <w:tcPr>
            <w:tcW w:w="1134" w:type="dxa"/>
            <w:hideMark/>
          </w:tcPr>
          <w:p w14:paraId="6971720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694001</w:t>
            </w:r>
          </w:p>
        </w:tc>
        <w:tc>
          <w:tcPr>
            <w:tcW w:w="6521" w:type="dxa"/>
            <w:hideMark/>
          </w:tcPr>
          <w:p w14:paraId="4030894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Advertising Services</w:t>
            </w:r>
          </w:p>
        </w:tc>
        <w:tc>
          <w:tcPr>
            <w:tcW w:w="1764" w:type="dxa"/>
            <w:hideMark/>
          </w:tcPr>
          <w:p w14:paraId="210E4F1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0.462</w:t>
            </w:r>
          </w:p>
        </w:tc>
      </w:tr>
      <w:tr w:rsidR="007C08C2" w:rsidRPr="007C08C2" w14:paraId="774FF6CA" w14:textId="77777777" w:rsidTr="00712696">
        <w:trPr>
          <w:trHeight w:val="20"/>
          <w:jc w:val="center"/>
        </w:trPr>
        <w:tc>
          <w:tcPr>
            <w:tcW w:w="1134" w:type="dxa"/>
            <w:hideMark/>
          </w:tcPr>
          <w:p w14:paraId="75F3276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695001</w:t>
            </w:r>
          </w:p>
        </w:tc>
        <w:tc>
          <w:tcPr>
            <w:tcW w:w="6521" w:type="dxa"/>
            <w:hideMark/>
          </w:tcPr>
          <w:p w14:paraId="0C3BE5C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Market Research and Statistical Services</w:t>
            </w:r>
          </w:p>
        </w:tc>
        <w:tc>
          <w:tcPr>
            <w:tcW w:w="1764" w:type="dxa"/>
            <w:hideMark/>
          </w:tcPr>
          <w:p w14:paraId="70EAB5D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0.439</w:t>
            </w:r>
          </w:p>
        </w:tc>
      </w:tr>
      <w:tr w:rsidR="007C08C2" w:rsidRPr="007C08C2" w14:paraId="13D9BCCE" w14:textId="77777777" w:rsidTr="00712696">
        <w:trPr>
          <w:trHeight w:val="20"/>
          <w:jc w:val="center"/>
        </w:trPr>
        <w:tc>
          <w:tcPr>
            <w:tcW w:w="1134" w:type="dxa"/>
            <w:hideMark/>
          </w:tcPr>
          <w:p w14:paraId="51BB880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696101</w:t>
            </w:r>
          </w:p>
        </w:tc>
        <w:tc>
          <w:tcPr>
            <w:tcW w:w="6521" w:type="dxa"/>
            <w:hideMark/>
          </w:tcPr>
          <w:p w14:paraId="225DB2D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Corporate Head Office Management Services</w:t>
            </w:r>
          </w:p>
        </w:tc>
        <w:tc>
          <w:tcPr>
            <w:tcW w:w="1764" w:type="dxa"/>
            <w:hideMark/>
          </w:tcPr>
          <w:p w14:paraId="7FA263C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0.462</w:t>
            </w:r>
          </w:p>
        </w:tc>
      </w:tr>
      <w:tr w:rsidR="007C08C2" w:rsidRPr="007C08C2" w14:paraId="5EA85F5D" w14:textId="77777777" w:rsidTr="00712696">
        <w:trPr>
          <w:trHeight w:val="20"/>
          <w:jc w:val="center"/>
        </w:trPr>
        <w:tc>
          <w:tcPr>
            <w:tcW w:w="1134" w:type="dxa"/>
            <w:hideMark/>
          </w:tcPr>
          <w:p w14:paraId="232CEEA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696201</w:t>
            </w:r>
          </w:p>
        </w:tc>
        <w:tc>
          <w:tcPr>
            <w:tcW w:w="6521" w:type="dxa"/>
            <w:hideMark/>
          </w:tcPr>
          <w:p w14:paraId="0DCC188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Management Advice and Related Consulting Services</w:t>
            </w:r>
          </w:p>
        </w:tc>
        <w:tc>
          <w:tcPr>
            <w:tcW w:w="1764" w:type="dxa"/>
            <w:hideMark/>
          </w:tcPr>
          <w:p w14:paraId="69D655D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78925B47" w14:textId="77777777" w:rsidTr="00712696">
        <w:trPr>
          <w:trHeight w:val="20"/>
          <w:jc w:val="center"/>
        </w:trPr>
        <w:tc>
          <w:tcPr>
            <w:tcW w:w="1134" w:type="dxa"/>
            <w:hideMark/>
          </w:tcPr>
          <w:p w14:paraId="7C5F647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697001</w:t>
            </w:r>
          </w:p>
        </w:tc>
        <w:tc>
          <w:tcPr>
            <w:tcW w:w="6521" w:type="dxa"/>
            <w:hideMark/>
          </w:tcPr>
          <w:p w14:paraId="729D7EA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Veterinary Services</w:t>
            </w:r>
          </w:p>
        </w:tc>
        <w:tc>
          <w:tcPr>
            <w:tcW w:w="1764" w:type="dxa"/>
            <w:hideMark/>
          </w:tcPr>
          <w:p w14:paraId="1F115FB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1.207</w:t>
            </w:r>
          </w:p>
        </w:tc>
      </w:tr>
      <w:tr w:rsidR="007C08C2" w:rsidRPr="007C08C2" w14:paraId="070D4F3B" w14:textId="77777777" w:rsidTr="00712696">
        <w:trPr>
          <w:trHeight w:val="20"/>
          <w:jc w:val="center"/>
        </w:trPr>
        <w:tc>
          <w:tcPr>
            <w:tcW w:w="1134" w:type="dxa"/>
            <w:hideMark/>
          </w:tcPr>
          <w:p w14:paraId="21C4A48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699101</w:t>
            </w:r>
          </w:p>
        </w:tc>
        <w:tc>
          <w:tcPr>
            <w:tcW w:w="6521" w:type="dxa"/>
            <w:hideMark/>
          </w:tcPr>
          <w:p w14:paraId="0FE8EB6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Professional Photographic Services</w:t>
            </w:r>
          </w:p>
        </w:tc>
        <w:tc>
          <w:tcPr>
            <w:tcW w:w="1764" w:type="dxa"/>
            <w:hideMark/>
          </w:tcPr>
          <w:p w14:paraId="759C44E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1.411</w:t>
            </w:r>
          </w:p>
        </w:tc>
      </w:tr>
      <w:tr w:rsidR="007C08C2" w:rsidRPr="007C08C2" w14:paraId="0B73FFC1" w14:textId="77777777" w:rsidTr="00712696">
        <w:trPr>
          <w:trHeight w:val="20"/>
          <w:jc w:val="center"/>
        </w:trPr>
        <w:tc>
          <w:tcPr>
            <w:tcW w:w="1134" w:type="dxa"/>
            <w:hideMark/>
          </w:tcPr>
          <w:p w14:paraId="24A54C2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699901</w:t>
            </w:r>
          </w:p>
        </w:tc>
        <w:tc>
          <w:tcPr>
            <w:tcW w:w="6521" w:type="dxa"/>
            <w:hideMark/>
          </w:tcPr>
          <w:p w14:paraId="74670CB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Professional, Scientific and Technical Services </w:t>
            </w:r>
            <w:proofErr w:type="spellStart"/>
            <w:r w:rsidRPr="007C08C2">
              <w:rPr>
                <w:rFonts w:eastAsia="Times New Roman"/>
                <w:szCs w:val="20"/>
                <w:lang w:val="en-US"/>
              </w:rPr>
              <w:t>n.e.c.</w:t>
            </w:r>
            <w:proofErr w:type="spellEnd"/>
          </w:p>
        </w:tc>
        <w:tc>
          <w:tcPr>
            <w:tcW w:w="1764" w:type="dxa"/>
            <w:hideMark/>
          </w:tcPr>
          <w:p w14:paraId="3060C50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0.487</w:t>
            </w:r>
          </w:p>
        </w:tc>
      </w:tr>
      <w:tr w:rsidR="007C08C2" w:rsidRPr="007C08C2" w14:paraId="5B5F3726" w14:textId="77777777" w:rsidTr="00712696">
        <w:trPr>
          <w:trHeight w:val="20"/>
          <w:jc w:val="center"/>
        </w:trPr>
        <w:tc>
          <w:tcPr>
            <w:tcW w:w="1134" w:type="dxa"/>
            <w:hideMark/>
          </w:tcPr>
          <w:p w14:paraId="7C2750E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700001</w:t>
            </w:r>
          </w:p>
        </w:tc>
        <w:tc>
          <w:tcPr>
            <w:tcW w:w="6521" w:type="dxa"/>
            <w:hideMark/>
          </w:tcPr>
          <w:p w14:paraId="0B5773D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Computer System Design and Related Services</w:t>
            </w:r>
          </w:p>
        </w:tc>
        <w:tc>
          <w:tcPr>
            <w:tcW w:w="1764" w:type="dxa"/>
            <w:hideMark/>
          </w:tcPr>
          <w:p w14:paraId="350351A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A5343C0" w14:textId="77777777" w:rsidTr="00712696">
        <w:trPr>
          <w:trHeight w:val="20"/>
          <w:jc w:val="center"/>
        </w:trPr>
        <w:tc>
          <w:tcPr>
            <w:tcW w:w="1134" w:type="dxa"/>
          </w:tcPr>
          <w:p w14:paraId="6ED38657" w14:textId="77777777" w:rsidR="007C08C2" w:rsidRPr="007C08C2" w:rsidRDefault="007C08C2" w:rsidP="007C08C2">
            <w:pPr>
              <w:spacing w:after="40"/>
              <w:jc w:val="center"/>
              <w:rPr>
                <w:rFonts w:eastAsia="Times New Roman"/>
                <w:szCs w:val="20"/>
                <w:lang w:val="en-US"/>
              </w:rPr>
            </w:pPr>
          </w:p>
        </w:tc>
        <w:tc>
          <w:tcPr>
            <w:tcW w:w="6521" w:type="dxa"/>
            <w:hideMark/>
          </w:tcPr>
          <w:p w14:paraId="43D5BA21"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ADMINISTRATIVE AND SUPPORT SERVICES</w:t>
            </w:r>
          </w:p>
        </w:tc>
        <w:tc>
          <w:tcPr>
            <w:tcW w:w="1764" w:type="dxa"/>
          </w:tcPr>
          <w:p w14:paraId="79526E02" w14:textId="77777777" w:rsidR="007C08C2" w:rsidRPr="007C08C2" w:rsidRDefault="007C08C2" w:rsidP="007C08C2">
            <w:pPr>
              <w:jc w:val="center"/>
              <w:rPr>
                <w:rFonts w:eastAsia="Times New Roman"/>
                <w:szCs w:val="17"/>
                <w:lang w:val="en-US"/>
              </w:rPr>
            </w:pPr>
          </w:p>
        </w:tc>
      </w:tr>
      <w:tr w:rsidR="007C08C2" w:rsidRPr="007C08C2" w14:paraId="627D9677" w14:textId="77777777" w:rsidTr="00712696">
        <w:trPr>
          <w:trHeight w:val="20"/>
          <w:jc w:val="center"/>
        </w:trPr>
        <w:tc>
          <w:tcPr>
            <w:tcW w:w="1134" w:type="dxa"/>
            <w:hideMark/>
          </w:tcPr>
          <w:p w14:paraId="175B14D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721101</w:t>
            </w:r>
          </w:p>
        </w:tc>
        <w:tc>
          <w:tcPr>
            <w:tcW w:w="6521" w:type="dxa"/>
            <w:hideMark/>
          </w:tcPr>
          <w:p w14:paraId="1C3C1C48" w14:textId="77777777" w:rsidR="007C08C2" w:rsidRPr="007C08C2" w:rsidRDefault="007C08C2" w:rsidP="007C08C2">
            <w:pPr>
              <w:spacing w:after="40"/>
              <w:rPr>
                <w:rFonts w:eastAsia="Times New Roman"/>
                <w:szCs w:val="20"/>
                <w:lang w:val="en-US"/>
              </w:rPr>
            </w:pPr>
            <w:proofErr w:type="gramStart"/>
            <w:r w:rsidRPr="007C08C2">
              <w:rPr>
                <w:rFonts w:eastAsia="Times New Roman"/>
                <w:szCs w:val="20"/>
                <w:lang w:val="en-US"/>
              </w:rPr>
              <w:t>Employment Placement</w:t>
            </w:r>
            <w:proofErr w:type="gramEnd"/>
            <w:r w:rsidRPr="007C08C2">
              <w:rPr>
                <w:rFonts w:eastAsia="Times New Roman"/>
                <w:szCs w:val="20"/>
                <w:lang w:val="en-US"/>
              </w:rPr>
              <w:t xml:space="preserve"> and Recruitment Services</w:t>
            </w:r>
          </w:p>
        </w:tc>
        <w:tc>
          <w:tcPr>
            <w:tcW w:w="1764" w:type="dxa"/>
            <w:hideMark/>
          </w:tcPr>
          <w:p w14:paraId="4915C04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1.689</w:t>
            </w:r>
          </w:p>
        </w:tc>
      </w:tr>
      <w:tr w:rsidR="007C08C2" w:rsidRPr="007C08C2" w14:paraId="45BBE5CD" w14:textId="77777777" w:rsidTr="00712696">
        <w:trPr>
          <w:trHeight w:val="20"/>
          <w:jc w:val="center"/>
        </w:trPr>
        <w:tc>
          <w:tcPr>
            <w:tcW w:w="1134" w:type="dxa"/>
            <w:hideMark/>
          </w:tcPr>
          <w:p w14:paraId="0702420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721201</w:t>
            </w:r>
          </w:p>
        </w:tc>
        <w:tc>
          <w:tcPr>
            <w:tcW w:w="6521" w:type="dxa"/>
            <w:hideMark/>
          </w:tcPr>
          <w:p w14:paraId="7CACB8FF"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Labour</w:t>
            </w:r>
            <w:proofErr w:type="spellEnd"/>
            <w:r w:rsidRPr="007C08C2">
              <w:rPr>
                <w:rFonts w:eastAsia="Times New Roman"/>
                <w:szCs w:val="20"/>
                <w:lang w:val="en-US"/>
              </w:rPr>
              <w:t xml:space="preserve"> Supply Services</w:t>
            </w:r>
          </w:p>
        </w:tc>
        <w:tc>
          <w:tcPr>
            <w:tcW w:w="1764" w:type="dxa"/>
            <w:hideMark/>
          </w:tcPr>
          <w:p w14:paraId="09420B6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0.739</w:t>
            </w:r>
          </w:p>
        </w:tc>
      </w:tr>
      <w:tr w:rsidR="007C08C2" w:rsidRPr="007C08C2" w14:paraId="23CC67B9" w14:textId="77777777" w:rsidTr="00712696">
        <w:trPr>
          <w:trHeight w:val="20"/>
          <w:jc w:val="center"/>
        </w:trPr>
        <w:tc>
          <w:tcPr>
            <w:tcW w:w="1134" w:type="dxa"/>
            <w:hideMark/>
          </w:tcPr>
          <w:p w14:paraId="546BC79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721202</w:t>
            </w:r>
          </w:p>
        </w:tc>
        <w:tc>
          <w:tcPr>
            <w:tcW w:w="6521" w:type="dxa"/>
            <w:hideMark/>
          </w:tcPr>
          <w:p w14:paraId="45D47E5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Employment Programs</w:t>
            </w:r>
          </w:p>
        </w:tc>
        <w:tc>
          <w:tcPr>
            <w:tcW w:w="1764" w:type="dxa"/>
            <w:hideMark/>
          </w:tcPr>
          <w:p w14:paraId="04008A7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2.300</w:t>
            </w:r>
          </w:p>
        </w:tc>
      </w:tr>
      <w:tr w:rsidR="007C08C2" w:rsidRPr="007C08C2" w14:paraId="368D4375" w14:textId="77777777" w:rsidTr="00712696">
        <w:trPr>
          <w:trHeight w:val="20"/>
          <w:jc w:val="center"/>
        </w:trPr>
        <w:tc>
          <w:tcPr>
            <w:tcW w:w="1134" w:type="dxa"/>
            <w:hideMark/>
          </w:tcPr>
          <w:p w14:paraId="73B3E70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722001</w:t>
            </w:r>
          </w:p>
        </w:tc>
        <w:tc>
          <w:tcPr>
            <w:tcW w:w="6521" w:type="dxa"/>
            <w:hideMark/>
          </w:tcPr>
          <w:p w14:paraId="57B36BB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Travel Agency and Tour Arrangement Services</w:t>
            </w:r>
          </w:p>
        </w:tc>
        <w:tc>
          <w:tcPr>
            <w:tcW w:w="1764" w:type="dxa"/>
            <w:hideMark/>
          </w:tcPr>
          <w:p w14:paraId="1938E3F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0.454</w:t>
            </w:r>
          </w:p>
        </w:tc>
      </w:tr>
      <w:tr w:rsidR="007C08C2" w:rsidRPr="007C08C2" w14:paraId="19B39BE8" w14:textId="77777777" w:rsidTr="00712696">
        <w:trPr>
          <w:trHeight w:val="20"/>
          <w:jc w:val="center"/>
        </w:trPr>
        <w:tc>
          <w:tcPr>
            <w:tcW w:w="1134" w:type="dxa"/>
            <w:hideMark/>
          </w:tcPr>
          <w:p w14:paraId="6461AE1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729101</w:t>
            </w:r>
          </w:p>
        </w:tc>
        <w:tc>
          <w:tcPr>
            <w:tcW w:w="6521" w:type="dxa"/>
            <w:hideMark/>
          </w:tcPr>
          <w:p w14:paraId="12610A0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Office Administrative Services</w:t>
            </w:r>
          </w:p>
        </w:tc>
        <w:tc>
          <w:tcPr>
            <w:tcW w:w="1764" w:type="dxa"/>
            <w:hideMark/>
          </w:tcPr>
          <w:p w14:paraId="2FCAFF5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0.466</w:t>
            </w:r>
          </w:p>
        </w:tc>
      </w:tr>
      <w:tr w:rsidR="007C08C2" w:rsidRPr="007C08C2" w14:paraId="06F7373D" w14:textId="77777777" w:rsidTr="00712696">
        <w:trPr>
          <w:trHeight w:val="20"/>
          <w:jc w:val="center"/>
        </w:trPr>
        <w:tc>
          <w:tcPr>
            <w:tcW w:w="1134" w:type="dxa"/>
            <w:hideMark/>
          </w:tcPr>
          <w:p w14:paraId="1A70D63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729201</w:t>
            </w:r>
          </w:p>
        </w:tc>
        <w:tc>
          <w:tcPr>
            <w:tcW w:w="6521" w:type="dxa"/>
            <w:hideMark/>
          </w:tcPr>
          <w:p w14:paraId="75D5F78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Document Preparation Services</w:t>
            </w:r>
          </w:p>
        </w:tc>
        <w:tc>
          <w:tcPr>
            <w:tcW w:w="1764" w:type="dxa"/>
            <w:hideMark/>
          </w:tcPr>
          <w:p w14:paraId="2C850AA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1.263</w:t>
            </w:r>
          </w:p>
        </w:tc>
      </w:tr>
      <w:tr w:rsidR="007C08C2" w:rsidRPr="007C08C2" w14:paraId="32C456D9" w14:textId="77777777" w:rsidTr="00712696">
        <w:trPr>
          <w:trHeight w:val="20"/>
          <w:jc w:val="center"/>
        </w:trPr>
        <w:tc>
          <w:tcPr>
            <w:tcW w:w="1134" w:type="dxa"/>
            <w:hideMark/>
          </w:tcPr>
          <w:p w14:paraId="550ECEF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729301</w:t>
            </w:r>
          </w:p>
        </w:tc>
        <w:tc>
          <w:tcPr>
            <w:tcW w:w="6521" w:type="dxa"/>
            <w:hideMark/>
          </w:tcPr>
          <w:p w14:paraId="3426AF3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Credit Reporting and Debt Collection Services</w:t>
            </w:r>
          </w:p>
        </w:tc>
        <w:tc>
          <w:tcPr>
            <w:tcW w:w="1764" w:type="dxa"/>
            <w:hideMark/>
          </w:tcPr>
          <w:p w14:paraId="4B1D013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0.735</w:t>
            </w:r>
          </w:p>
        </w:tc>
      </w:tr>
      <w:tr w:rsidR="007C08C2" w:rsidRPr="007C08C2" w14:paraId="75A7A88B" w14:textId="77777777" w:rsidTr="00712696">
        <w:trPr>
          <w:trHeight w:val="20"/>
          <w:jc w:val="center"/>
        </w:trPr>
        <w:tc>
          <w:tcPr>
            <w:tcW w:w="1134" w:type="dxa"/>
            <w:hideMark/>
          </w:tcPr>
          <w:p w14:paraId="3144A1B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729401</w:t>
            </w:r>
          </w:p>
        </w:tc>
        <w:tc>
          <w:tcPr>
            <w:tcW w:w="6521" w:type="dxa"/>
            <w:hideMark/>
          </w:tcPr>
          <w:p w14:paraId="30FBDB7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Call Centre Operation</w:t>
            </w:r>
          </w:p>
        </w:tc>
        <w:tc>
          <w:tcPr>
            <w:tcW w:w="1764" w:type="dxa"/>
            <w:hideMark/>
          </w:tcPr>
          <w:p w14:paraId="4920429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0.819</w:t>
            </w:r>
          </w:p>
        </w:tc>
      </w:tr>
      <w:tr w:rsidR="007C08C2" w:rsidRPr="007C08C2" w14:paraId="7491314B" w14:textId="77777777" w:rsidTr="00712696">
        <w:trPr>
          <w:trHeight w:val="20"/>
          <w:jc w:val="center"/>
        </w:trPr>
        <w:tc>
          <w:tcPr>
            <w:tcW w:w="1134" w:type="dxa"/>
            <w:hideMark/>
          </w:tcPr>
          <w:p w14:paraId="3BF9C8D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729901</w:t>
            </w:r>
          </w:p>
        </w:tc>
        <w:tc>
          <w:tcPr>
            <w:tcW w:w="6521" w:type="dxa"/>
            <w:hideMark/>
          </w:tcPr>
          <w:p w14:paraId="789AD31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Administrative Services </w:t>
            </w:r>
            <w:proofErr w:type="spellStart"/>
            <w:r w:rsidRPr="007C08C2">
              <w:rPr>
                <w:rFonts w:eastAsia="Times New Roman"/>
                <w:szCs w:val="20"/>
                <w:lang w:val="en-US"/>
              </w:rPr>
              <w:t>n.e.c.</w:t>
            </w:r>
            <w:proofErr w:type="spellEnd"/>
          </w:p>
        </w:tc>
        <w:tc>
          <w:tcPr>
            <w:tcW w:w="1764" w:type="dxa"/>
            <w:hideMark/>
          </w:tcPr>
          <w:p w14:paraId="66A21F2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0.778</w:t>
            </w:r>
          </w:p>
        </w:tc>
      </w:tr>
      <w:tr w:rsidR="007C08C2" w:rsidRPr="007C08C2" w14:paraId="11C892C3" w14:textId="77777777" w:rsidTr="00712696">
        <w:trPr>
          <w:trHeight w:val="20"/>
          <w:jc w:val="center"/>
        </w:trPr>
        <w:tc>
          <w:tcPr>
            <w:tcW w:w="1134" w:type="dxa"/>
            <w:hideMark/>
          </w:tcPr>
          <w:p w14:paraId="011CF13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731101</w:t>
            </w:r>
          </w:p>
        </w:tc>
        <w:tc>
          <w:tcPr>
            <w:tcW w:w="6521" w:type="dxa"/>
            <w:hideMark/>
          </w:tcPr>
          <w:p w14:paraId="4E5DFB2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Building and Other Industrial Cleaning Services</w:t>
            </w:r>
          </w:p>
        </w:tc>
        <w:tc>
          <w:tcPr>
            <w:tcW w:w="1764" w:type="dxa"/>
            <w:hideMark/>
          </w:tcPr>
          <w:p w14:paraId="067A02C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4.563</w:t>
            </w:r>
          </w:p>
        </w:tc>
      </w:tr>
      <w:tr w:rsidR="007C08C2" w:rsidRPr="007C08C2" w14:paraId="28B31A85" w14:textId="77777777" w:rsidTr="00712696">
        <w:trPr>
          <w:trHeight w:val="20"/>
          <w:jc w:val="center"/>
        </w:trPr>
        <w:tc>
          <w:tcPr>
            <w:tcW w:w="1134" w:type="dxa"/>
            <w:hideMark/>
          </w:tcPr>
          <w:p w14:paraId="56B304D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731201</w:t>
            </w:r>
          </w:p>
        </w:tc>
        <w:tc>
          <w:tcPr>
            <w:tcW w:w="6521" w:type="dxa"/>
            <w:hideMark/>
          </w:tcPr>
          <w:p w14:paraId="2CCDFA0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Building Pest Control Services</w:t>
            </w:r>
          </w:p>
        </w:tc>
        <w:tc>
          <w:tcPr>
            <w:tcW w:w="1764" w:type="dxa"/>
            <w:hideMark/>
          </w:tcPr>
          <w:p w14:paraId="74FCFE4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4.441</w:t>
            </w:r>
          </w:p>
        </w:tc>
      </w:tr>
      <w:tr w:rsidR="007C08C2" w:rsidRPr="007C08C2" w14:paraId="3AA0CC48" w14:textId="77777777" w:rsidTr="00712696">
        <w:trPr>
          <w:trHeight w:val="20"/>
          <w:jc w:val="center"/>
        </w:trPr>
        <w:tc>
          <w:tcPr>
            <w:tcW w:w="1134" w:type="dxa"/>
            <w:hideMark/>
          </w:tcPr>
          <w:p w14:paraId="7A0D338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731301</w:t>
            </w:r>
          </w:p>
        </w:tc>
        <w:tc>
          <w:tcPr>
            <w:tcW w:w="6521" w:type="dxa"/>
            <w:hideMark/>
          </w:tcPr>
          <w:p w14:paraId="677FED9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Gardening Services</w:t>
            </w:r>
          </w:p>
        </w:tc>
        <w:tc>
          <w:tcPr>
            <w:tcW w:w="1764" w:type="dxa"/>
            <w:hideMark/>
          </w:tcPr>
          <w:p w14:paraId="31CA580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4.026</w:t>
            </w:r>
          </w:p>
        </w:tc>
      </w:tr>
      <w:tr w:rsidR="007C08C2" w:rsidRPr="007C08C2" w14:paraId="31615F45" w14:textId="77777777" w:rsidTr="00712696">
        <w:trPr>
          <w:trHeight w:val="20"/>
          <w:jc w:val="center"/>
        </w:trPr>
        <w:tc>
          <w:tcPr>
            <w:tcW w:w="1134" w:type="dxa"/>
            <w:hideMark/>
          </w:tcPr>
          <w:p w14:paraId="45C9ACA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731302</w:t>
            </w:r>
          </w:p>
        </w:tc>
        <w:tc>
          <w:tcPr>
            <w:tcW w:w="6521" w:type="dxa"/>
            <w:hideMark/>
          </w:tcPr>
          <w:p w14:paraId="64F1CCA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Tree Lopping and Arborist Services</w:t>
            </w:r>
          </w:p>
        </w:tc>
        <w:tc>
          <w:tcPr>
            <w:tcW w:w="1764" w:type="dxa"/>
            <w:hideMark/>
          </w:tcPr>
          <w:p w14:paraId="2B45D74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7.867</w:t>
            </w:r>
          </w:p>
        </w:tc>
      </w:tr>
      <w:tr w:rsidR="007C08C2" w:rsidRPr="007C08C2" w14:paraId="0670582B" w14:textId="77777777" w:rsidTr="00712696">
        <w:trPr>
          <w:trHeight w:val="20"/>
          <w:jc w:val="center"/>
        </w:trPr>
        <w:tc>
          <w:tcPr>
            <w:tcW w:w="1134" w:type="dxa"/>
            <w:hideMark/>
          </w:tcPr>
          <w:p w14:paraId="7F9099A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732001</w:t>
            </w:r>
          </w:p>
        </w:tc>
        <w:tc>
          <w:tcPr>
            <w:tcW w:w="6521" w:type="dxa"/>
            <w:hideMark/>
          </w:tcPr>
          <w:p w14:paraId="69648A3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Packaging Services</w:t>
            </w:r>
          </w:p>
        </w:tc>
        <w:tc>
          <w:tcPr>
            <w:tcW w:w="1764" w:type="dxa"/>
            <w:hideMark/>
          </w:tcPr>
          <w:p w14:paraId="5117504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2.679</w:t>
            </w:r>
          </w:p>
        </w:tc>
      </w:tr>
      <w:tr w:rsidR="007C08C2" w:rsidRPr="007C08C2" w14:paraId="74E51C6C" w14:textId="77777777" w:rsidTr="00712696">
        <w:trPr>
          <w:trHeight w:val="20"/>
          <w:jc w:val="center"/>
        </w:trPr>
        <w:tc>
          <w:tcPr>
            <w:tcW w:w="1134" w:type="dxa"/>
          </w:tcPr>
          <w:p w14:paraId="1EF313F5" w14:textId="77777777" w:rsidR="007C08C2" w:rsidRPr="007C08C2" w:rsidRDefault="007C08C2" w:rsidP="007C08C2">
            <w:pPr>
              <w:spacing w:after="40"/>
              <w:jc w:val="center"/>
              <w:rPr>
                <w:rFonts w:eastAsia="Times New Roman"/>
                <w:b/>
                <w:szCs w:val="20"/>
                <w:lang w:val="en-US"/>
              </w:rPr>
            </w:pPr>
          </w:p>
        </w:tc>
        <w:tc>
          <w:tcPr>
            <w:tcW w:w="6521" w:type="dxa"/>
            <w:hideMark/>
          </w:tcPr>
          <w:p w14:paraId="6E516987"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PUBLIC ADMINISTRATION AND SAFETY</w:t>
            </w:r>
          </w:p>
        </w:tc>
        <w:tc>
          <w:tcPr>
            <w:tcW w:w="1764" w:type="dxa"/>
          </w:tcPr>
          <w:p w14:paraId="444A63D8" w14:textId="77777777" w:rsidR="007C08C2" w:rsidRPr="007C08C2" w:rsidRDefault="007C08C2" w:rsidP="007C08C2">
            <w:pPr>
              <w:jc w:val="center"/>
              <w:rPr>
                <w:rFonts w:eastAsia="Times New Roman"/>
                <w:szCs w:val="17"/>
                <w:lang w:val="en-US"/>
              </w:rPr>
            </w:pPr>
          </w:p>
        </w:tc>
      </w:tr>
      <w:tr w:rsidR="007C08C2" w:rsidRPr="007C08C2" w14:paraId="151189FE" w14:textId="77777777" w:rsidTr="00712696">
        <w:trPr>
          <w:trHeight w:val="20"/>
          <w:jc w:val="center"/>
        </w:trPr>
        <w:tc>
          <w:tcPr>
            <w:tcW w:w="1134" w:type="dxa"/>
            <w:hideMark/>
          </w:tcPr>
          <w:p w14:paraId="14805BF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751001</w:t>
            </w:r>
          </w:p>
        </w:tc>
        <w:tc>
          <w:tcPr>
            <w:tcW w:w="6521" w:type="dxa"/>
            <w:hideMark/>
          </w:tcPr>
          <w:p w14:paraId="1B54C89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Central Government Administration</w:t>
            </w:r>
          </w:p>
        </w:tc>
        <w:tc>
          <w:tcPr>
            <w:tcW w:w="1764" w:type="dxa"/>
            <w:hideMark/>
          </w:tcPr>
          <w:p w14:paraId="1EA0ACC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0.466</w:t>
            </w:r>
          </w:p>
        </w:tc>
      </w:tr>
      <w:tr w:rsidR="007C08C2" w:rsidRPr="007C08C2" w14:paraId="5046785D" w14:textId="77777777" w:rsidTr="00712696">
        <w:trPr>
          <w:trHeight w:val="20"/>
          <w:jc w:val="center"/>
        </w:trPr>
        <w:tc>
          <w:tcPr>
            <w:tcW w:w="1134" w:type="dxa"/>
            <w:hideMark/>
          </w:tcPr>
          <w:p w14:paraId="5CE7891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752001</w:t>
            </w:r>
          </w:p>
        </w:tc>
        <w:tc>
          <w:tcPr>
            <w:tcW w:w="6521" w:type="dxa"/>
            <w:hideMark/>
          </w:tcPr>
          <w:p w14:paraId="39845EC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State Government Administration</w:t>
            </w:r>
          </w:p>
        </w:tc>
        <w:tc>
          <w:tcPr>
            <w:tcW w:w="1764" w:type="dxa"/>
            <w:hideMark/>
          </w:tcPr>
          <w:p w14:paraId="2634BD1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0.470</w:t>
            </w:r>
          </w:p>
        </w:tc>
      </w:tr>
      <w:tr w:rsidR="007C08C2" w:rsidRPr="007C08C2" w14:paraId="037005C6" w14:textId="77777777" w:rsidTr="00712696">
        <w:trPr>
          <w:trHeight w:val="20"/>
          <w:jc w:val="center"/>
        </w:trPr>
        <w:tc>
          <w:tcPr>
            <w:tcW w:w="1134" w:type="dxa"/>
            <w:hideMark/>
          </w:tcPr>
          <w:p w14:paraId="3A84684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753001</w:t>
            </w:r>
          </w:p>
        </w:tc>
        <w:tc>
          <w:tcPr>
            <w:tcW w:w="6521" w:type="dxa"/>
            <w:hideMark/>
          </w:tcPr>
          <w:p w14:paraId="04A1DD4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Local Government Administration</w:t>
            </w:r>
          </w:p>
        </w:tc>
        <w:tc>
          <w:tcPr>
            <w:tcW w:w="1764" w:type="dxa"/>
            <w:hideMark/>
          </w:tcPr>
          <w:p w14:paraId="50B323C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2.351</w:t>
            </w:r>
          </w:p>
        </w:tc>
      </w:tr>
      <w:tr w:rsidR="007C08C2" w:rsidRPr="007C08C2" w14:paraId="09628D90" w14:textId="77777777" w:rsidTr="00712696">
        <w:trPr>
          <w:trHeight w:val="20"/>
          <w:jc w:val="center"/>
        </w:trPr>
        <w:tc>
          <w:tcPr>
            <w:tcW w:w="1134" w:type="dxa"/>
            <w:hideMark/>
          </w:tcPr>
          <w:p w14:paraId="7B9A422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754001</w:t>
            </w:r>
          </w:p>
        </w:tc>
        <w:tc>
          <w:tcPr>
            <w:tcW w:w="6521" w:type="dxa"/>
            <w:hideMark/>
          </w:tcPr>
          <w:p w14:paraId="67E918C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Justice</w:t>
            </w:r>
          </w:p>
        </w:tc>
        <w:tc>
          <w:tcPr>
            <w:tcW w:w="1764" w:type="dxa"/>
            <w:hideMark/>
          </w:tcPr>
          <w:p w14:paraId="74695EB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0.680</w:t>
            </w:r>
          </w:p>
        </w:tc>
      </w:tr>
      <w:tr w:rsidR="007C08C2" w:rsidRPr="007C08C2" w14:paraId="3B083806" w14:textId="77777777" w:rsidTr="00712696">
        <w:trPr>
          <w:trHeight w:val="20"/>
          <w:jc w:val="center"/>
        </w:trPr>
        <w:tc>
          <w:tcPr>
            <w:tcW w:w="1134" w:type="dxa"/>
            <w:hideMark/>
          </w:tcPr>
          <w:p w14:paraId="24DD781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755101</w:t>
            </w:r>
          </w:p>
        </w:tc>
        <w:tc>
          <w:tcPr>
            <w:tcW w:w="6521" w:type="dxa"/>
            <w:hideMark/>
          </w:tcPr>
          <w:p w14:paraId="5F55260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Domestic Government Representation</w:t>
            </w:r>
          </w:p>
        </w:tc>
        <w:tc>
          <w:tcPr>
            <w:tcW w:w="1764" w:type="dxa"/>
            <w:hideMark/>
          </w:tcPr>
          <w:p w14:paraId="60A1D22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0.491</w:t>
            </w:r>
          </w:p>
        </w:tc>
      </w:tr>
      <w:tr w:rsidR="007C08C2" w:rsidRPr="007C08C2" w14:paraId="76BFB8E5" w14:textId="77777777" w:rsidTr="00712696">
        <w:trPr>
          <w:trHeight w:val="20"/>
          <w:jc w:val="center"/>
        </w:trPr>
        <w:tc>
          <w:tcPr>
            <w:tcW w:w="1134" w:type="dxa"/>
            <w:hideMark/>
          </w:tcPr>
          <w:p w14:paraId="455A22C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755201</w:t>
            </w:r>
          </w:p>
        </w:tc>
        <w:tc>
          <w:tcPr>
            <w:tcW w:w="6521" w:type="dxa"/>
            <w:hideMark/>
          </w:tcPr>
          <w:p w14:paraId="2DF636D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Foreign Government Representation</w:t>
            </w:r>
          </w:p>
        </w:tc>
        <w:tc>
          <w:tcPr>
            <w:tcW w:w="1764" w:type="dxa"/>
            <w:hideMark/>
          </w:tcPr>
          <w:p w14:paraId="59A3AA0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0.493</w:t>
            </w:r>
          </w:p>
        </w:tc>
      </w:tr>
      <w:tr w:rsidR="007C08C2" w:rsidRPr="007C08C2" w14:paraId="4E555FA2" w14:textId="77777777" w:rsidTr="00712696">
        <w:trPr>
          <w:trHeight w:val="20"/>
          <w:jc w:val="center"/>
        </w:trPr>
        <w:tc>
          <w:tcPr>
            <w:tcW w:w="1134" w:type="dxa"/>
            <w:hideMark/>
          </w:tcPr>
          <w:p w14:paraId="342512E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760001</w:t>
            </w:r>
          </w:p>
        </w:tc>
        <w:tc>
          <w:tcPr>
            <w:tcW w:w="6521" w:type="dxa"/>
            <w:hideMark/>
          </w:tcPr>
          <w:p w14:paraId="0D53803D"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Defence</w:t>
            </w:r>
            <w:proofErr w:type="spellEnd"/>
          </w:p>
        </w:tc>
        <w:tc>
          <w:tcPr>
            <w:tcW w:w="1764" w:type="dxa"/>
            <w:hideMark/>
          </w:tcPr>
          <w:p w14:paraId="576B66D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2.867</w:t>
            </w:r>
          </w:p>
        </w:tc>
      </w:tr>
      <w:tr w:rsidR="007C08C2" w:rsidRPr="007C08C2" w14:paraId="7CF8D8E9" w14:textId="77777777" w:rsidTr="00712696">
        <w:trPr>
          <w:trHeight w:val="20"/>
          <w:jc w:val="center"/>
        </w:trPr>
        <w:tc>
          <w:tcPr>
            <w:tcW w:w="1134" w:type="dxa"/>
            <w:hideMark/>
          </w:tcPr>
          <w:p w14:paraId="3C42AAA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771101</w:t>
            </w:r>
          </w:p>
        </w:tc>
        <w:tc>
          <w:tcPr>
            <w:tcW w:w="6521" w:type="dxa"/>
            <w:hideMark/>
          </w:tcPr>
          <w:p w14:paraId="6499E2F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Police Services</w:t>
            </w:r>
          </w:p>
        </w:tc>
        <w:tc>
          <w:tcPr>
            <w:tcW w:w="1764" w:type="dxa"/>
            <w:hideMark/>
          </w:tcPr>
          <w:p w14:paraId="7EA437A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2.246</w:t>
            </w:r>
          </w:p>
        </w:tc>
      </w:tr>
      <w:tr w:rsidR="007C08C2" w:rsidRPr="007C08C2" w14:paraId="43B2A5BD" w14:textId="77777777" w:rsidTr="00712696">
        <w:trPr>
          <w:trHeight w:val="20"/>
          <w:jc w:val="center"/>
        </w:trPr>
        <w:tc>
          <w:tcPr>
            <w:tcW w:w="1134" w:type="dxa"/>
            <w:hideMark/>
          </w:tcPr>
          <w:p w14:paraId="71A6669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771201</w:t>
            </w:r>
          </w:p>
        </w:tc>
        <w:tc>
          <w:tcPr>
            <w:tcW w:w="6521" w:type="dxa"/>
            <w:hideMark/>
          </w:tcPr>
          <w:p w14:paraId="17BAAA1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Investigation and Security Services</w:t>
            </w:r>
          </w:p>
        </w:tc>
        <w:tc>
          <w:tcPr>
            <w:tcW w:w="1764" w:type="dxa"/>
            <w:hideMark/>
          </w:tcPr>
          <w:p w14:paraId="6F1CECB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3.990</w:t>
            </w:r>
          </w:p>
        </w:tc>
      </w:tr>
      <w:tr w:rsidR="007C08C2" w:rsidRPr="007C08C2" w14:paraId="1F22096D" w14:textId="77777777" w:rsidTr="00712696">
        <w:trPr>
          <w:trHeight w:val="20"/>
          <w:jc w:val="center"/>
        </w:trPr>
        <w:tc>
          <w:tcPr>
            <w:tcW w:w="1134" w:type="dxa"/>
            <w:hideMark/>
          </w:tcPr>
          <w:p w14:paraId="378D1B6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771202</w:t>
            </w:r>
          </w:p>
        </w:tc>
        <w:tc>
          <w:tcPr>
            <w:tcW w:w="6521" w:type="dxa"/>
            <w:hideMark/>
          </w:tcPr>
          <w:p w14:paraId="3B610CC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Security Support Services</w:t>
            </w:r>
          </w:p>
        </w:tc>
        <w:tc>
          <w:tcPr>
            <w:tcW w:w="1764" w:type="dxa"/>
            <w:hideMark/>
          </w:tcPr>
          <w:p w14:paraId="1534A17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2.077</w:t>
            </w:r>
          </w:p>
        </w:tc>
      </w:tr>
      <w:tr w:rsidR="007C08C2" w:rsidRPr="007C08C2" w14:paraId="7EECEECC" w14:textId="77777777" w:rsidTr="00712696">
        <w:trPr>
          <w:trHeight w:val="20"/>
          <w:jc w:val="center"/>
        </w:trPr>
        <w:tc>
          <w:tcPr>
            <w:tcW w:w="1134" w:type="dxa"/>
            <w:hideMark/>
          </w:tcPr>
          <w:p w14:paraId="77D055D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771301</w:t>
            </w:r>
          </w:p>
        </w:tc>
        <w:tc>
          <w:tcPr>
            <w:tcW w:w="6521" w:type="dxa"/>
            <w:hideMark/>
          </w:tcPr>
          <w:p w14:paraId="0E7AF32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Fire Protection and Other Emergency Services</w:t>
            </w:r>
          </w:p>
        </w:tc>
        <w:tc>
          <w:tcPr>
            <w:tcW w:w="1764" w:type="dxa"/>
            <w:hideMark/>
          </w:tcPr>
          <w:p w14:paraId="1DCDE59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3.879</w:t>
            </w:r>
          </w:p>
        </w:tc>
      </w:tr>
      <w:tr w:rsidR="007C08C2" w:rsidRPr="007C08C2" w14:paraId="080FA1AD" w14:textId="77777777" w:rsidTr="00712696">
        <w:trPr>
          <w:trHeight w:val="20"/>
          <w:jc w:val="center"/>
        </w:trPr>
        <w:tc>
          <w:tcPr>
            <w:tcW w:w="1134" w:type="dxa"/>
            <w:hideMark/>
          </w:tcPr>
          <w:p w14:paraId="6292035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771401</w:t>
            </w:r>
          </w:p>
        </w:tc>
        <w:tc>
          <w:tcPr>
            <w:tcW w:w="6521" w:type="dxa"/>
            <w:hideMark/>
          </w:tcPr>
          <w:p w14:paraId="1697FF5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Correctional and Detention Services</w:t>
            </w:r>
          </w:p>
        </w:tc>
        <w:tc>
          <w:tcPr>
            <w:tcW w:w="1764" w:type="dxa"/>
            <w:hideMark/>
          </w:tcPr>
          <w:p w14:paraId="602BB6C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3.861</w:t>
            </w:r>
          </w:p>
        </w:tc>
      </w:tr>
      <w:tr w:rsidR="007C08C2" w:rsidRPr="007C08C2" w14:paraId="1985B733" w14:textId="77777777" w:rsidTr="00712696">
        <w:trPr>
          <w:trHeight w:val="20"/>
          <w:jc w:val="center"/>
        </w:trPr>
        <w:tc>
          <w:tcPr>
            <w:tcW w:w="1134" w:type="dxa"/>
            <w:hideMark/>
          </w:tcPr>
          <w:p w14:paraId="5ABA11D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771901</w:t>
            </w:r>
          </w:p>
        </w:tc>
        <w:tc>
          <w:tcPr>
            <w:tcW w:w="6521" w:type="dxa"/>
            <w:hideMark/>
          </w:tcPr>
          <w:p w14:paraId="2F4BFE9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Public Order and Safety Services</w:t>
            </w:r>
          </w:p>
        </w:tc>
        <w:tc>
          <w:tcPr>
            <w:tcW w:w="1764" w:type="dxa"/>
            <w:hideMark/>
          </w:tcPr>
          <w:p w14:paraId="117390C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4.583</w:t>
            </w:r>
          </w:p>
        </w:tc>
      </w:tr>
      <w:tr w:rsidR="007C08C2" w:rsidRPr="007C08C2" w14:paraId="5262D8FB" w14:textId="77777777" w:rsidTr="00712696">
        <w:trPr>
          <w:trHeight w:val="20"/>
          <w:jc w:val="center"/>
        </w:trPr>
        <w:tc>
          <w:tcPr>
            <w:tcW w:w="1134" w:type="dxa"/>
            <w:hideMark/>
          </w:tcPr>
          <w:p w14:paraId="39D1ED0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772001</w:t>
            </w:r>
          </w:p>
        </w:tc>
        <w:tc>
          <w:tcPr>
            <w:tcW w:w="6521" w:type="dxa"/>
            <w:hideMark/>
          </w:tcPr>
          <w:p w14:paraId="457E122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Regulatory Services</w:t>
            </w:r>
          </w:p>
        </w:tc>
        <w:tc>
          <w:tcPr>
            <w:tcW w:w="1764" w:type="dxa"/>
            <w:hideMark/>
          </w:tcPr>
          <w:p w14:paraId="108B7DB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0.590</w:t>
            </w:r>
          </w:p>
        </w:tc>
      </w:tr>
      <w:tr w:rsidR="007C08C2" w:rsidRPr="007C08C2" w14:paraId="40032FCE" w14:textId="77777777" w:rsidTr="00712696">
        <w:trPr>
          <w:trHeight w:val="20"/>
          <w:jc w:val="center"/>
        </w:trPr>
        <w:tc>
          <w:tcPr>
            <w:tcW w:w="1134" w:type="dxa"/>
          </w:tcPr>
          <w:p w14:paraId="352AE68F" w14:textId="53CD9076" w:rsidR="007C08C2" w:rsidRPr="007C08C2" w:rsidRDefault="007C08C2" w:rsidP="007C08C2">
            <w:pPr>
              <w:spacing w:after="40"/>
              <w:jc w:val="center"/>
              <w:rPr>
                <w:rFonts w:eastAsia="Times New Roman"/>
                <w:szCs w:val="20"/>
                <w:lang w:val="en-US"/>
              </w:rPr>
            </w:pPr>
          </w:p>
        </w:tc>
        <w:tc>
          <w:tcPr>
            <w:tcW w:w="6521" w:type="dxa"/>
            <w:hideMark/>
          </w:tcPr>
          <w:p w14:paraId="0CDDA92E" w14:textId="77777777" w:rsidR="00FB3CAC" w:rsidRDefault="00FB3CAC" w:rsidP="007C08C2">
            <w:pPr>
              <w:spacing w:after="40"/>
              <w:rPr>
                <w:rFonts w:eastAsia="Times New Roman"/>
                <w:b/>
                <w:szCs w:val="20"/>
                <w:lang w:val="en-US"/>
              </w:rPr>
            </w:pPr>
          </w:p>
          <w:p w14:paraId="49DBB977" w14:textId="27CD5FB7" w:rsidR="007C08C2" w:rsidRPr="007C08C2" w:rsidRDefault="007C08C2" w:rsidP="007C08C2">
            <w:pPr>
              <w:spacing w:after="40"/>
              <w:rPr>
                <w:rFonts w:eastAsia="Times New Roman"/>
                <w:b/>
                <w:szCs w:val="20"/>
                <w:lang w:val="en-US"/>
              </w:rPr>
            </w:pPr>
            <w:r w:rsidRPr="007C08C2">
              <w:rPr>
                <w:rFonts w:eastAsia="Times New Roman"/>
                <w:b/>
                <w:szCs w:val="20"/>
                <w:lang w:val="en-US"/>
              </w:rPr>
              <w:lastRenderedPageBreak/>
              <w:t>EDUCATION AND TRAINING</w:t>
            </w:r>
          </w:p>
        </w:tc>
        <w:tc>
          <w:tcPr>
            <w:tcW w:w="1764" w:type="dxa"/>
          </w:tcPr>
          <w:p w14:paraId="0D66E8F1" w14:textId="77777777" w:rsidR="007C08C2" w:rsidRPr="007C08C2" w:rsidRDefault="007C08C2" w:rsidP="007C08C2">
            <w:pPr>
              <w:jc w:val="center"/>
              <w:rPr>
                <w:rFonts w:eastAsia="Times New Roman"/>
                <w:szCs w:val="17"/>
                <w:lang w:val="en-US"/>
              </w:rPr>
            </w:pPr>
          </w:p>
        </w:tc>
      </w:tr>
      <w:tr w:rsidR="007C08C2" w:rsidRPr="007C08C2" w14:paraId="4D4D4E96" w14:textId="77777777" w:rsidTr="00712696">
        <w:trPr>
          <w:trHeight w:val="20"/>
          <w:jc w:val="center"/>
        </w:trPr>
        <w:tc>
          <w:tcPr>
            <w:tcW w:w="1134" w:type="dxa"/>
            <w:hideMark/>
          </w:tcPr>
          <w:p w14:paraId="554DCBE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801001</w:t>
            </w:r>
          </w:p>
        </w:tc>
        <w:tc>
          <w:tcPr>
            <w:tcW w:w="6521" w:type="dxa"/>
            <w:hideMark/>
          </w:tcPr>
          <w:p w14:paraId="24941D2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Preschool Education</w:t>
            </w:r>
          </w:p>
        </w:tc>
        <w:tc>
          <w:tcPr>
            <w:tcW w:w="1764" w:type="dxa"/>
            <w:hideMark/>
          </w:tcPr>
          <w:p w14:paraId="612E6E6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1.466</w:t>
            </w:r>
          </w:p>
        </w:tc>
      </w:tr>
      <w:tr w:rsidR="007C08C2" w:rsidRPr="007C08C2" w14:paraId="47DB4C5E" w14:textId="77777777" w:rsidTr="00712696">
        <w:trPr>
          <w:trHeight w:val="20"/>
          <w:jc w:val="center"/>
        </w:trPr>
        <w:tc>
          <w:tcPr>
            <w:tcW w:w="1134" w:type="dxa"/>
            <w:hideMark/>
          </w:tcPr>
          <w:p w14:paraId="29CCB80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802101</w:t>
            </w:r>
          </w:p>
        </w:tc>
        <w:tc>
          <w:tcPr>
            <w:tcW w:w="6521" w:type="dxa"/>
            <w:hideMark/>
          </w:tcPr>
          <w:p w14:paraId="2DBD58E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Primary Education</w:t>
            </w:r>
          </w:p>
        </w:tc>
        <w:tc>
          <w:tcPr>
            <w:tcW w:w="1764" w:type="dxa"/>
            <w:hideMark/>
          </w:tcPr>
          <w:p w14:paraId="5407BC9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0.887</w:t>
            </w:r>
          </w:p>
        </w:tc>
      </w:tr>
      <w:tr w:rsidR="007C08C2" w:rsidRPr="007C08C2" w14:paraId="5FFEFE4E" w14:textId="77777777" w:rsidTr="00712696">
        <w:trPr>
          <w:trHeight w:val="20"/>
          <w:jc w:val="center"/>
        </w:trPr>
        <w:tc>
          <w:tcPr>
            <w:tcW w:w="1134" w:type="dxa"/>
            <w:hideMark/>
          </w:tcPr>
          <w:p w14:paraId="430D859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802201</w:t>
            </w:r>
          </w:p>
        </w:tc>
        <w:tc>
          <w:tcPr>
            <w:tcW w:w="6521" w:type="dxa"/>
            <w:hideMark/>
          </w:tcPr>
          <w:p w14:paraId="78CBE59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Secondary Education</w:t>
            </w:r>
          </w:p>
        </w:tc>
        <w:tc>
          <w:tcPr>
            <w:tcW w:w="1764" w:type="dxa"/>
            <w:hideMark/>
          </w:tcPr>
          <w:p w14:paraId="413316D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0.874</w:t>
            </w:r>
          </w:p>
        </w:tc>
      </w:tr>
      <w:tr w:rsidR="007C08C2" w:rsidRPr="007C08C2" w14:paraId="1F8B51B3" w14:textId="77777777" w:rsidTr="00712696">
        <w:trPr>
          <w:trHeight w:val="20"/>
          <w:jc w:val="center"/>
        </w:trPr>
        <w:tc>
          <w:tcPr>
            <w:tcW w:w="1134" w:type="dxa"/>
            <w:hideMark/>
          </w:tcPr>
          <w:p w14:paraId="546EE0E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802301</w:t>
            </w:r>
          </w:p>
        </w:tc>
        <w:tc>
          <w:tcPr>
            <w:tcW w:w="6521" w:type="dxa"/>
            <w:hideMark/>
          </w:tcPr>
          <w:p w14:paraId="3CB6232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Combined Primary and Secondary Education</w:t>
            </w:r>
          </w:p>
        </w:tc>
        <w:tc>
          <w:tcPr>
            <w:tcW w:w="1764" w:type="dxa"/>
            <w:hideMark/>
          </w:tcPr>
          <w:p w14:paraId="327076D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0.900</w:t>
            </w:r>
          </w:p>
        </w:tc>
      </w:tr>
      <w:tr w:rsidR="007C08C2" w:rsidRPr="007C08C2" w14:paraId="276CC5F3" w14:textId="77777777" w:rsidTr="00712696">
        <w:trPr>
          <w:trHeight w:val="20"/>
          <w:jc w:val="center"/>
        </w:trPr>
        <w:tc>
          <w:tcPr>
            <w:tcW w:w="1134" w:type="dxa"/>
            <w:hideMark/>
          </w:tcPr>
          <w:p w14:paraId="3EC9F9B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802401</w:t>
            </w:r>
          </w:p>
        </w:tc>
        <w:tc>
          <w:tcPr>
            <w:tcW w:w="6521" w:type="dxa"/>
            <w:hideMark/>
          </w:tcPr>
          <w:p w14:paraId="657E02C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Special School Education</w:t>
            </w:r>
          </w:p>
        </w:tc>
        <w:tc>
          <w:tcPr>
            <w:tcW w:w="1764" w:type="dxa"/>
            <w:hideMark/>
          </w:tcPr>
          <w:p w14:paraId="2E3E4F1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1.843</w:t>
            </w:r>
          </w:p>
        </w:tc>
      </w:tr>
      <w:tr w:rsidR="007C08C2" w:rsidRPr="007C08C2" w14:paraId="123B069C" w14:textId="77777777" w:rsidTr="00712696">
        <w:trPr>
          <w:trHeight w:val="20"/>
          <w:jc w:val="center"/>
        </w:trPr>
        <w:tc>
          <w:tcPr>
            <w:tcW w:w="1134" w:type="dxa"/>
            <w:hideMark/>
          </w:tcPr>
          <w:p w14:paraId="12F2D5A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810101</w:t>
            </w:r>
          </w:p>
        </w:tc>
        <w:tc>
          <w:tcPr>
            <w:tcW w:w="6521" w:type="dxa"/>
            <w:hideMark/>
          </w:tcPr>
          <w:p w14:paraId="08FAD0A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Technical and Vocational Education and Training</w:t>
            </w:r>
          </w:p>
        </w:tc>
        <w:tc>
          <w:tcPr>
            <w:tcW w:w="1764" w:type="dxa"/>
            <w:hideMark/>
          </w:tcPr>
          <w:p w14:paraId="1923ECA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1.394</w:t>
            </w:r>
          </w:p>
        </w:tc>
      </w:tr>
      <w:tr w:rsidR="007C08C2" w:rsidRPr="007C08C2" w14:paraId="42108533" w14:textId="77777777" w:rsidTr="00712696">
        <w:trPr>
          <w:trHeight w:val="20"/>
          <w:jc w:val="center"/>
        </w:trPr>
        <w:tc>
          <w:tcPr>
            <w:tcW w:w="1134" w:type="dxa"/>
            <w:hideMark/>
          </w:tcPr>
          <w:p w14:paraId="7D7941C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810201</w:t>
            </w:r>
          </w:p>
        </w:tc>
        <w:tc>
          <w:tcPr>
            <w:tcW w:w="6521" w:type="dxa"/>
            <w:hideMark/>
          </w:tcPr>
          <w:p w14:paraId="2FDD1E2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Higher Education</w:t>
            </w:r>
          </w:p>
        </w:tc>
        <w:tc>
          <w:tcPr>
            <w:tcW w:w="1764" w:type="dxa"/>
            <w:hideMark/>
          </w:tcPr>
          <w:p w14:paraId="50D9795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0.535</w:t>
            </w:r>
          </w:p>
        </w:tc>
      </w:tr>
      <w:tr w:rsidR="007C08C2" w:rsidRPr="007C08C2" w14:paraId="0A6436D1" w14:textId="77777777" w:rsidTr="00712696">
        <w:trPr>
          <w:trHeight w:val="20"/>
          <w:jc w:val="center"/>
        </w:trPr>
        <w:tc>
          <w:tcPr>
            <w:tcW w:w="1134" w:type="dxa"/>
            <w:hideMark/>
          </w:tcPr>
          <w:p w14:paraId="0ED2CEC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821101</w:t>
            </w:r>
          </w:p>
        </w:tc>
        <w:tc>
          <w:tcPr>
            <w:tcW w:w="6521" w:type="dxa"/>
            <w:hideMark/>
          </w:tcPr>
          <w:p w14:paraId="48531BD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Sports and Physical Recreation Instruction</w:t>
            </w:r>
          </w:p>
        </w:tc>
        <w:tc>
          <w:tcPr>
            <w:tcW w:w="1764" w:type="dxa"/>
            <w:hideMark/>
          </w:tcPr>
          <w:p w14:paraId="3760748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1.460</w:t>
            </w:r>
          </w:p>
        </w:tc>
      </w:tr>
      <w:tr w:rsidR="007C08C2" w:rsidRPr="007C08C2" w14:paraId="03BBCAD0" w14:textId="77777777" w:rsidTr="00712696">
        <w:trPr>
          <w:trHeight w:val="20"/>
          <w:jc w:val="center"/>
        </w:trPr>
        <w:tc>
          <w:tcPr>
            <w:tcW w:w="1134" w:type="dxa"/>
            <w:hideMark/>
          </w:tcPr>
          <w:p w14:paraId="4197B17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821201</w:t>
            </w:r>
          </w:p>
        </w:tc>
        <w:tc>
          <w:tcPr>
            <w:tcW w:w="6521" w:type="dxa"/>
            <w:hideMark/>
          </w:tcPr>
          <w:p w14:paraId="7380DFC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Arts Education</w:t>
            </w:r>
          </w:p>
        </w:tc>
        <w:tc>
          <w:tcPr>
            <w:tcW w:w="1764" w:type="dxa"/>
            <w:hideMark/>
          </w:tcPr>
          <w:p w14:paraId="3215A73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1.418</w:t>
            </w:r>
          </w:p>
        </w:tc>
      </w:tr>
      <w:tr w:rsidR="007C08C2" w:rsidRPr="007C08C2" w14:paraId="5F7132C4" w14:textId="77777777" w:rsidTr="00712696">
        <w:trPr>
          <w:trHeight w:val="20"/>
          <w:jc w:val="center"/>
        </w:trPr>
        <w:tc>
          <w:tcPr>
            <w:tcW w:w="1134" w:type="dxa"/>
            <w:hideMark/>
          </w:tcPr>
          <w:p w14:paraId="5660300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821901</w:t>
            </w:r>
          </w:p>
        </w:tc>
        <w:tc>
          <w:tcPr>
            <w:tcW w:w="6521" w:type="dxa"/>
            <w:hideMark/>
          </w:tcPr>
          <w:p w14:paraId="431F6BA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Adult, Community and Other Education </w:t>
            </w:r>
            <w:proofErr w:type="spellStart"/>
            <w:r w:rsidRPr="007C08C2">
              <w:rPr>
                <w:rFonts w:eastAsia="Times New Roman"/>
                <w:szCs w:val="20"/>
                <w:lang w:val="en-US"/>
              </w:rPr>
              <w:t>n.e.c.</w:t>
            </w:r>
            <w:proofErr w:type="spellEnd"/>
          </w:p>
        </w:tc>
        <w:tc>
          <w:tcPr>
            <w:tcW w:w="1764" w:type="dxa"/>
            <w:hideMark/>
          </w:tcPr>
          <w:p w14:paraId="27721A8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1.286</w:t>
            </w:r>
          </w:p>
        </w:tc>
      </w:tr>
      <w:tr w:rsidR="007C08C2" w:rsidRPr="007C08C2" w14:paraId="340143AF" w14:textId="77777777" w:rsidTr="00712696">
        <w:trPr>
          <w:trHeight w:val="20"/>
          <w:jc w:val="center"/>
        </w:trPr>
        <w:tc>
          <w:tcPr>
            <w:tcW w:w="1134" w:type="dxa"/>
            <w:hideMark/>
          </w:tcPr>
          <w:p w14:paraId="14B5751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822001</w:t>
            </w:r>
          </w:p>
        </w:tc>
        <w:tc>
          <w:tcPr>
            <w:tcW w:w="6521" w:type="dxa"/>
            <w:hideMark/>
          </w:tcPr>
          <w:p w14:paraId="105A2F8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Educational Support Services</w:t>
            </w:r>
          </w:p>
        </w:tc>
        <w:tc>
          <w:tcPr>
            <w:tcW w:w="1764" w:type="dxa"/>
            <w:hideMark/>
          </w:tcPr>
          <w:p w14:paraId="6EDD1F2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1.294</w:t>
            </w:r>
          </w:p>
        </w:tc>
      </w:tr>
      <w:tr w:rsidR="007C08C2" w:rsidRPr="007C08C2" w14:paraId="7BEFCCFA" w14:textId="77777777" w:rsidTr="00712696">
        <w:trPr>
          <w:trHeight w:val="20"/>
          <w:jc w:val="center"/>
        </w:trPr>
        <w:tc>
          <w:tcPr>
            <w:tcW w:w="1134" w:type="dxa"/>
          </w:tcPr>
          <w:p w14:paraId="2F8E57AF" w14:textId="77777777" w:rsidR="007C08C2" w:rsidRPr="007C08C2" w:rsidRDefault="007C08C2" w:rsidP="007C08C2">
            <w:pPr>
              <w:spacing w:after="40"/>
              <w:jc w:val="center"/>
              <w:rPr>
                <w:rFonts w:eastAsia="Times New Roman"/>
                <w:szCs w:val="20"/>
                <w:lang w:val="en-US"/>
              </w:rPr>
            </w:pPr>
          </w:p>
        </w:tc>
        <w:tc>
          <w:tcPr>
            <w:tcW w:w="6521" w:type="dxa"/>
            <w:hideMark/>
          </w:tcPr>
          <w:p w14:paraId="02C69684"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HEALTHCARE AND SOCIAL ASSISTANCE</w:t>
            </w:r>
          </w:p>
        </w:tc>
        <w:tc>
          <w:tcPr>
            <w:tcW w:w="1764" w:type="dxa"/>
          </w:tcPr>
          <w:p w14:paraId="1788F370" w14:textId="77777777" w:rsidR="007C08C2" w:rsidRPr="007C08C2" w:rsidRDefault="007C08C2" w:rsidP="007C08C2">
            <w:pPr>
              <w:jc w:val="center"/>
              <w:rPr>
                <w:rFonts w:eastAsia="Times New Roman"/>
                <w:szCs w:val="17"/>
                <w:lang w:val="en-US"/>
              </w:rPr>
            </w:pPr>
          </w:p>
        </w:tc>
      </w:tr>
      <w:tr w:rsidR="007C08C2" w:rsidRPr="007C08C2" w14:paraId="09AAED94" w14:textId="77777777" w:rsidTr="00712696">
        <w:trPr>
          <w:trHeight w:val="20"/>
          <w:jc w:val="center"/>
        </w:trPr>
        <w:tc>
          <w:tcPr>
            <w:tcW w:w="1134" w:type="dxa"/>
            <w:hideMark/>
          </w:tcPr>
          <w:p w14:paraId="399799F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840101</w:t>
            </w:r>
          </w:p>
        </w:tc>
        <w:tc>
          <w:tcPr>
            <w:tcW w:w="6521" w:type="dxa"/>
            <w:hideMark/>
          </w:tcPr>
          <w:p w14:paraId="07FB72D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Hospitals (Except Psychiatric Hospitals)</w:t>
            </w:r>
          </w:p>
        </w:tc>
        <w:tc>
          <w:tcPr>
            <w:tcW w:w="1764" w:type="dxa"/>
            <w:hideMark/>
          </w:tcPr>
          <w:p w14:paraId="5470E26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2.061</w:t>
            </w:r>
          </w:p>
        </w:tc>
      </w:tr>
      <w:tr w:rsidR="007C08C2" w:rsidRPr="007C08C2" w14:paraId="1772C89F" w14:textId="77777777" w:rsidTr="00712696">
        <w:trPr>
          <w:trHeight w:val="20"/>
          <w:jc w:val="center"/>
        </w:trPr>
        <w:tc>
          <w:tcPr>
            <w:tcW w:w="1134" w:type="dxa"/>
            <w:hideMark/>
          </w:tcPr>
          <w:p w14:paraId="7D68FDE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840201</w:t>
            </w:r>
          </w:p>
        </w:tc>
        <w:tc>
          <w:tcPr>
            <w:tcW w:w="6521" w:type="dxa"/>
            <w:hideMark/>
          </w:tcPr>
          <w:p w14:paraId="3FE1C7D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Psychiatric Hospitals</w:t>
            </w:r>
          </w:p>
        </w:tc>
        <w:tc>
          <w:tcPr>
            <w:tcW w:w="1764" w:type="dxa"/>
            <w:hideMark/>
          </w:tcPr>
          <w:p w14:paraId="53BD124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1.862</w:t>
            </w:r>
          </w:p>
        </w:tc>
      </w:tr>
      <w:tr w:rsidR="007C08C2" w:rsidRPr="007C08C2" w14:paraId="3C2C32A1" w14:textId="77777777" w:rsidTr="00712696">
        <w:trPr>
          <w:trHeight w:val="20"/>
          <w:jc w:val="center"/>
        </w:trPr>
        <w:tc>
          <w:tcPr>
            <w:tcW w:w="1134" w:type="dxa"/>
            <w:hideMark/>
          </w:tcPr>
          <w:p w14:paraId="2987304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851101</w:t>
            </w:r>
          </w:p>
        </w:tc>
        <w:tc>
          <w:tcPr>
            <w:tcW w:w="6521" w:type="dxa"/>
            <w:hideMark/>
          </w:tcPr>
          <w:p w14:paraId="4254470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General Practice Medical Services</w:t>
            </w:r>
          </w:p>
        </w:tc>
        <w:tc>
          <w:tcPr>
            <w:tcW w:w="1764" w:type="dxa"/>
            <w:hideMark/>
          </w:tcPr>
          <w:p w14:paraId="3635773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0.498</w:t>
            </w:r>
          </w:p>
        </w:tc>
      </w:tr>
      <w:tr w:rsidR="007C08C2" w:rsidRPr="007C08C2" w14:paraId="77F65555" w14:textId="77777777" w:rsidTr="00712696">
        <w:trPr>
          <w:trHeight w:val="20"/>
          <w:jc w:val="center"/>
        </w:trPr>
        <w:tc>
          <w:tcPr>
            <w:tcW w:w="1134" w:type="dxa"/>
            <w:hideMark/>
          </w:tcPr>
          <w:p w14:paraId="069F31A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851201</w:t>
            </w:r>
          </w:p>
        </w:tc>
        <w:tc>
          <w:tcPr>
            <w:tcW w:w="6521" w:type="dxa"/>
            <w:hideMark/>
          </w:tcPr>
          <w:p w14:paraId="2441252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Specialist Medical Services</w:t>
            </w:r>
          </w:p>
        </w:tc>
        <w:tc>
          <w:tcPr>
            <w:tcW w:w="1764" w:type="dxa"/>
            <w:hideMark/>
          </w:tcPr>
          <w:p w14:paraId="723BB75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44F95AE8" w14:textId="77777777" w:rsidTr="00712696">
        <w:trPr>
          <w:trHeight w:val="20"/>
          <w:jc w:val="center"/>
        </w:trPr>
        <w:tc>
          <w:tcPr>
            <w:tcW w:w="1134" w:type="dxa"/>
            <w:hideMark/>
          </w:tcPr>
          <w:p w14:paraId="4034831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852001</w:t>
            </w:r>
          </w:p>
        </w:tc>
        <w:tc>
          <w:tcPr>
            <w:tcW w:w="6521" w:type="dxa"/>
            <w:hideMark/>
          </w:tcPr>
          <w:p w14:paraId="39968BE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Pathology Services</w:t>
            </w:r>
          </w:p>
        </w:tc>
        <w:tc>
          <w:tcPr>
            <w:tcW w:w="1764" w:type="dxa"/>
            <w:hideMark/>
          </w:tcPr>
          <w:p w14:paraId="5F83239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1.539</w:t>
            </w:r>
          </w:p>
        </w:tc>
      </w:tr>
      <w:tr w:rsidR="007C08C2" w:rsidRPr="007C08C2" w14:paraId="2F93341E" w14:textId="77777777" w:rsidTr="00712696">
        <w:trPr>
          <w:trHeight w:val="20"/>
          <w:jc w:val="center"/>
        </w:trPr>
        <w:tc>
          <w:tcPr>
            <w:tcW w:w="1134" w:type="dxa"/>
            <w:hideMark/>
          </w:tcPr>
          <w:p w14:paraId="2D21443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852002</w:t>
            </w:r>
          </w:p>
        </w:tc>
        <w:tc>
          <w:tcPr>
            <w:tcW w:w="6521" w:type="dxa"/>
            <w:hideMark/>
          </w:tcPr>
          <w:p w14:paraId="70427B7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Diagnostic Imaging Services</w:t>
            </w:r>
          </w:p>
        </w:tc>
        <w:tc>
          <w:tcPr>
            <w:tcW w:w="1764" w:type="dxa"/>
            <w:hideMark/>
          </w:tcPr>
          <w:p w14:paraId="4188939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0.439</w:t>
            </w:r>
          </w:p>
        </w:tc>
      </w:tr>
      <w:tr w:rsidR="007C08C2" w:rsidRPr="007C08C2" w14:paraId="4A6A98EA" w14:textId="77777777" w:rsidTr="00712696">
        <w:trPr>
          <w:trHeight w:val="20"/>
          <w:jc w:val="center"/>
        </w:trPr>
        <w:tc>
          <w:tcPr>
            <w:tcW w:w="1134" w:type="dxa"/>
            <w:hideMark/>
          </w:tcPr>
          <w:p w14:paraId="3D432D1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853101</w:t>
            </w:r>
          </w:p>
        </w:tc>
        <w:tc>
          <w:tcPr>
            <w:tcW w:w="6521" w:type="dxa"/>
            <w:hideMark/>
          </w:tcPr>
          <w:p w14:paraId="55252B5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Dental Services</w:t>
            </w:r>
          </w:p>
        </w:tc>
        <w:tc>
          <w:tcPr>
            <w:tcW w:w="1764" w:type="dxa"/>
            <w:hideMark/>
          </w:tcPr>
          <w:p w14:paraId="0DFD532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0.490</w:t>
            </w:r>
          </w:p>
        </w:tc>
      </w:tr>
      <w:tr w:rsidR="007C08C2" w:rsidRPr="007C08C2" w14:paraId="7BE92ED9" w14:textId="77777777" w:rsidTr="00712696">
        <w:trPr>
          <w:trHeight w:val="20"/>
          <w:jc w:val="center"/>
        </w:trPr>
        <w:tc>
          <w:tcPr>
            <w:tcW w:w="1134" w:type="dxa"/>
            <w:hideMark/>
          </w:tcPr>
          <w:p w14:paraId="76791BE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853201</w:t>
            </w:r>
          </w:p>
        </w:tc>
        <w:tc>
          <w:tcPr>
            <w:tcW w:w="6521" w:type="dxa"/>
            <w:hideMark/>
          </w:tcPr>
          <w:p w14:paraId="1F2F5C8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Optometry, Optical Dispensing and Audiology Services</w:t>
            </w:r>
          </w:p>
        </w:tc>
        <w:tc>
          <w:tcPr>
            <w:tcW w:w="1764" w:type="dxa"/>
            <w:hideMark/>
          </w:tcPr>
          <w:p w14:paraId="76FDA67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0.475</w:t>
            </w:r>
          </w:p>
        </w:tc>
      </w:tr>
      <w:tr w:rsidR="007C08C2" w:rsidRPr="007C08C2" w14:paraId="131BDB4F" w14:textId="77777777" w:rsidTr="00712696">
        <w:trPr>
          <w:trHeight w:val="20"/>
          <w:jc w:val="center"/>
        </w:trPr>
        <w:tc>
          <w:tcPr>
            <w:tcW w:w="1134" w:type="dxa"/>
            <w:hideMark/>
          </w:tcPr>
          <w:p w14:paraId="3BB73D6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853301</w:t>
            </w:r>
          </w:p>
        </w:tc>
        <w:tc>
          <w:tcPr>
            <w:tcW w:w="6521" w:type="dxa"/>
            <w:hideMark/>
          </w:tcPr>
          <w:p w14:paraId="7FBC95E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Physiotherapy Services</w:t>
            </w:r>
          </w:p>
        </w:tc>
        <w:tc>
          <w:tcPr>
            <w:tcW w:w="1764" w:type="dxa"/>
            <w:hideMark/>
          </w:tcPr>
          <w:p w14:paraId="00CEA85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0.590</w:t>
            </w:r>
          </w:p>
        </w:tc>
      </w:tr>
      <w:tr w:rsidR="007C08C2" w:rsidRPr="007C08C2" w14:paraId="4A3456CB" w14:textId="77777777" w:rsidTr="00712696">
        <w:trPr>
          <w:trHeight w:val="20"/>
          <w:jc w:val="center"/>
        </w:trPr>
        <w:tc>
          <w:tcPr>
            <w:tcW w:w="1134" w:type="dxa"/>
            <w:hideMark/>
          </w:tcPr>
          <w:p w14:paraId="2EB91BC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853401</w:t>
            </w:r>
          </w:p>
        </w:tc>
        <w:tc>
          <w:tcPr>
            <w:tcW w:w="6521" w:type="dxa"/>
            <w:hideMark/>
          </w:tcPr>
          <w:p w14:paraId="0E6C4BF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Chiropractic and Osteopathic Services</w:t>
            </w:r>
          </w:p>
        </w:tc>
        <w:tc>
          <w:tcPr>
            <w:tcW w:w="1764" w:type="dxa"/>
            <w:hideMark/>
          </w:tcPr>
          <w:p w14:paraId="6BAC408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6E6C757E" w14:textId="77777777" w:rsidTr="00712696">
        <w:trPr>
          <w:trHeight w:val="20"/>
          <w:jc w:val="center"/>
        </w:trPr>
        <w:tc>
          <w:tcPr>
            <w:tcW w:w="1134" w:type="dxa"/>
            <w:hideMark/>
          </w:tcPr>
          <w:p w14:paraId="54F2809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853901</w:t>
            </w:r>
          </w:p>
        </w:tc>
        <w:tc>
          <w:tcPr>
            <w:tcW w:w="6521" w:type="dxa"/>
            <w:hideMark/>
          </w:tcPr>
          <w:p w14:paraId="763BE85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Allied Health Services</w:t>
            </w:r>
          </w:p>
        </w:tc>
        <w:tc>
          <w:tcPr>
            <w:tcW w:w="1764" w:type="dxa"/>
            <w:hideMark/>
          </w:tcPr>
          <w:p w14:paraId="734D100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0.840</w:t>
            </w:r>
          </w:p>
        </w:tc>
      </w:tr>
      <w:tr w:rsidR="007C08C2" w:rsidRPr="007C08C2" w14:paraId="3730CF40" w14:textId="77777777" w:rsidTr="00712696">
        <w:trPr>
          <w:trHeight w:val="20"/>
          <w:jc w:val="center"/>
        </w:trPr>
        <w:tc>
          <w:tcPr>
            <w:tcW w:w="1134" w:type="dxa"/>
            <w:hideMark/>
          </w:tcPr>
          <w:p w14:paraId="51E44F5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853902</w:t>
            </w:r>
          </w:p>
        </w:tc>
        <w:tc>
          <w:tcPr>
            <w:tcW w:w="6521" w:type="dxa"/>
            <w:hideMark/>
          </w:tcPr>
          <w:p w14:paraId="3EC4C47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Nursing Services (own account)</w:t>
            </w:r>
          </w:p>
        </w:tc>
        <w:tc>
          <w:tcPr>
            <w:tcW w:w="1764" w:type="dxa"/>
            <w:hideMark/>
          </w:tcPr>
          <w:p w14:paraId="1DB155A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3.047</w:t>
            </w:r>
          </w:p>
        </w:tc>
      </w:tr>
      <w:tr w:rsidR="007C08C2" w:rsidRPr="007C08C2" w14:paraId="3C413837" w14:textId="77777777" w:rsidTr="00712696">
        <w:trPr>
          <w:trHeight w:val="20"/>
          <w:jc w:val="center"/>
        </w:trPr>
        <w:tc>
          <w:tcPr>
            <w:tcW w:w="1134" w:type="dxa"/>
            <w:hideMark/>
          </w:tcPr>
          <w:p w14:paraId="668B985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859101</w:t>
            </w:r>
          </w:p>
        </w:tc>
        <w:tc>
          <w:tcPr>
            <w:tcW w:w="6521" w:type="dxa"/>
            <w:hideMark/>
          </w:tcPr>
          <w:p w14:paraId="145F8C5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Ambulance Services</w:t>
            </w:r>
          </w:p>
        </w:tc>
        <w:tc>
          <w:tcPr>
            <w:tcW w:w="1764" w:type="dxa"/>
            <w:hideMark/>
          </w:tcPr>
          <w:p w14:paraId="30976D1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3.247</w:t>
            </w:r>
          </w:p>
        </w:tc>
      </w:tr>
      <w:tr w:rsidR="007C08C2" w:rsidRPr="007C08C2" w14:paraId="0CEAAF5E" w14:textId="77777777" w:rsidTr="00712696">
        <w:trPr>
          <w:trHeight w:val="20"/>
          <w:jc w:val="center"/>
        </w:trPr>
        <w:tc>
          <w:tcPr>
            <w:tcW w:w="1134" w:type="dxa"/>
            <w:hideMark/>
          </w:tcPr>
          <w:p w14:paraId="2D16718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859901</w:t>
            </w:r>
          </w:p>
        </w:tc>
        <w:tc>
          <w:tcPr>
            <w:tcW w:w="6521" w:type="dxa"/>
            <w:hideMark/>
          </w:tcPr>
          <w:p w14:paraId="510EB9FC"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Health Care Services </w:t>
            </w:r>
            <w:proofErr w:type="spellStart"/>
            <w:r w:rsidRPr="007C08C2">
              <w:rPr>
                <w:rFonts w:eastAsia="Times New Roman"/>
                <w:szCs w:val="20"/>
                <w:lang w:val="en-US"/>
              </w:rPr>
              <w:t>n.e.c.</w:t>
            </w:r>
            <w:proofErr w:type="spellEnd"/>
          </w:p>
        </w:tc>
        <w:tc>
          <w:tcPr>
            <w:tcW w:w="1764" w:type="dxa"/>
            <w:hideMark/>
          </w:tcPr>
          <w:p w14:paraId="3D01E63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1.029</w:t>
            </w:r>
          </w:p>
        </w:tc>
      </w:tr>
      <w:tr w:rsidR="007C08C2" w:rsidRPr="007C08C2" w14:paraId="42B1B0DD" w14:textId="77777777" w:rsidTr="00712696">
        <w:trPr>
          <w:trHeight w:val="20"/>
          <w:jc w:val="center"/>
        </w:trPr>
        <w:tc>
          <w:tcPr>
            <w:tcW w:w="1134" w:type="dxa"/>
            <w:hideMark/>
          </w:tcPr>
          <w:p w14:paraId="225670A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859902</w:t>
            </w:r>
          </w:p>
        </w:tc>
        <w:tc>
          <w:tcPr>
            <w:tcW w:w="6521" w:type="dxa"/>
            <w:hideMark/>
          </w:tcPr>
          <w:p w14:paraId="692BB54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Community Health </w:t>
            </w:r>
            <w:proofErr w:type="spellStart"/>
            <w:r w:rsidRPr="007C08C2">
              <w:rPr>
                <w:rFonts w:eastAsia="Times New Roman"/>
                <w:szCs w:val="20"/>
                <w:lang w:val="en-US"/>
              </w:rPr>
              <w:t>Centres</w:t>
            </w:r>
            <w:proofErr w:type="spellEnd"/>
            <w:r w:rsidRPr="007C08C2">
              <w:rPr>
                <w:rFonts w:eastAsia="Times New Roman"/>
                <w:szCs w:val="20"/>
                <w:lang w:val="en-US"/>
              </w:rPr>
              <w:t xml:space="preserve"> (Medical)</w:t>
            </w:r>
          </w:p>
        </w:tc>
        <w:tc>
          <w:tcPr>
            <w:tcW w:w="1764" w:type="dxa"/>
            <w:hideMark/>
          </w:tcPr>
          <w:p w14:paraId="4CD5D74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2.063</w:t>
            </w:r>
          </w:p>
        </w:tc>
      </w:tr>
      <w:tr w:rsidR="007C08C2" w:rsidRPr="007C08C2" w14:paraId="0AF48101" w14:textId="77777777" w:rsidTr="00712696">
        <w:trPr>
          <w:trHeight w:val="20"/>
          <w:jc w:val="center"/>
        </w:trPr>
        <w:tc>
          <w:tcPr>
            <w:tcW w:w="1134" w:type="dxa"/>
            <w:hideMark/>
          </w:tcPr>
          <w:p w14:paraId="35DAECD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859903</w:t>
            </w:r>
          </w:p>
        </w:tc>
        <w:tc>
          <w:tcPr>
            <w:tcW w:w="6521" w:type="dxa"/>
            <w:hideMark/>
          </w:tcPr>
          <w:p w14:paraId="2ABCFD2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Community Health </w:t>
            </w:r>
            <w:proofErr w:type="spellStart"/>
            <w:r w:rsidRPr="007C08C2">
              <w:rPr>
                <w:rFonts w:eastAsia="Times New Roman"/>
                <w:szCs w:val="20"/>
                <w:lang w:val="en-US"/>
              </w:rPr>
              <w:t>Centres</w:t>
            </w:r>
            <w:proofErr w:type="spellEnd"/>
            <w:r w:rsidRPr="007C08C2">
              <w:rPr>
                <w:rFonts w:eastAsia="Times New Roman"/>
                <w:szCs w:val="20"/>
                <w:lang w:val="en-US"/>
              </w:rPr>
              <w:t xml:space="preserve"> (Paramedical)</w:t>
            </w:r>
          </w:p>
        </w:tc>
        <w:tc>
          <w:tcPr>
            <w:tcW w:w="1764" w:type="dxa"/>
            <w:hideMark/>
          </w:tcPr>
          <w:p w14:paraId="2F487D1D"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3.748</w:t>
            </w:r>
          </w:p>
        </w:tc>
      </w:tr>
      <w:tr w:rsidR="007C08C2" w:rsidRPr="007C08C2" w14:paraId="7B62A62F" w14:textId="77777777" w:rsidTr="00712696">
        <w:trPr>
          <w:trHeight w:val="20"/>
          <w:jc w:val="center"/>
        </w:trPr>
        <w:tc>
          <w:tcPr>
            <w:tcW w:w="1134" w:type="dxa"/>
            <w:hideMark/>
          </w:tcPr>
          <w:p w14:paraId="6105B11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860101</w:t>
            </w:r>
          </w:p>
        </w:tc>
        <w:tc>
          <w:tcPr>
            <w:tcW w:w="6521" w:type="dxa"/>
            <w:hideMark/>
          </w:tcPr>
          <w:p w14:paraId="3266D1B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Aged Care Residential Services</w:t>
            </w:r>
          </w:p>
        </w:tc>
        <w:tc>
          <w:tcPr>
            <w:tcW w:w="1764" w:type="dxa"/>
            <w:hideMark/>
          </w:tcPr>
          <w:p w14:paraId="2D88FD1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3.468</w:t>
            </w:r>
          </w:p>
        </w:tc>
      </w:tr>
      <w:tr w:rsidR="007C08C2" w:rsidRPr="007C08C2" w14:paraId="362A56E5" w14:textId="77777777" w:rsidTr="00712696">
        <w:trPr>
          <w:trHeight w:val="20"/>
          <w:jc w:val="center"/>
        </w:trPr>
        <w:tc>
          <w:tcPr>
            <w:tcW w:w="1134" w:type="dxa"/>
            <w:hideMark/>
          </w:tcPr>
          <w:p w14:paraId="128E4DD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860901</w:t>
            </w:r>
          </w:p>
        </w:tc>
        <w:tc>
          <w:tcPr>
            <w:tcW w:w="6521" w:type="dxa"/>
            <w:hideMark/>
          </w:tcPr>
          <w:p w14:paraId="784BFE6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Residential Care Services</w:t>
            </w:r>
          </w:p>
        </w:tc>
        <w:tc>
          <w:tcPr>
            <w:tcW w:w="1764" w:type="dxa"/>
            <w:hideMark/>
          </w:tcPr>
          <w:p w14:paraId="166B871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4.236</w:t>
            </w:r>
          </w:p>
        </w:tc>
      </w:tr>
      <w:tr w:rsidR="007C08C2" w:rsidRPr="007C08C2" w14:paraId="76B73F0A" w14:textId="77777777" w:rsidTr="00712696">
        <w:trPr>
          <w:trHeight w:val="20"/>
          <w:jc w:val="center"/>
        </w:trPr>
        <w:tc>
          <w:tcPr>
            <w:tcW w:w="1134" w:type="dxa"/>
            <w:hideMark/>
          </w:tcPr>
          <w:p w14:paraId="11546B5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871001</w:t>
            </w:r>
          </w:p>
        </w:tc>
        <w:tc>
          <w:tcPr>
            <w:tcW w:w="6521" w:type="dxa"/>
            <w:hideMark/>
          </w:tcPr>
          <w:p w14:paraId="6EA7459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Child Care Services</w:t>
            </w:r>
          </w:p>
        </w:tc>
        <w:tc>
          <w:tcPr>
            <w:tcW w:w="1764" w:type="dxa"/>
            <w:hideMark/>
          </w:tcPr>
          <w:p w14:paraId="2224BEC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2.110</w:t>
            </w:r>
          </w:p>
        </w:tc>
      </w:tr>
      <w:tr w:rsidR="007C08C2" w:rsidRPr="007C08C2" w14:paraId="11BBE755" w14:textId="77777777" w:rsidTr="00712696">
        <w:trPr>
          <w:trHeight w:val="20"/>
          <w:jc w:val="center"/>
        </w:trPr>
        <w:tc>
          <w:tcPr>
            <w:tcW w:w="1134" w:type="dxa"/>
            <w:hideMark/>
          </w:tcPr>
          <w:p w14:paraId="6EFA5AA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879001</w:t>
            </w:r>
          </w:p>
        </w:tc>
        <w:tc>
          <w:tcPr>
            <w:tcW w:w="6521" w:type="dxa"/>
            <w:hideMark/>
          </w:tcPr>
          <w:p w14:paraId="15752BA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Social Assistance Services</w:t>
            </w:r>
          </w:p>
        </w:tc>
        <w:tc>
          <w:tcPr>
            <w:tcW w:w="1764" w:type="dxa"/>
            <w:hideMark/>
          </w:tcPr>
          <w:p w14:paraId="4B18CEA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2.643</w:t>
            </w:r>
          </w:p>
        </w:tc>
      </w:tr>
      <w:tr w:rsidR="007C08C2" w:rsidRPr="007C08C2" w14:paraId="32DD758F" w14:textId="77777777" w:rsidTr="00712696">
        <w:trPr>
          <w:trHeight w:val="20"/>
          <w:jc w:val="center"/>
        </w:trPr>
        <w:tc>
          <w:tcPr>
            <w:tcW w:w="1134" w:type="dxa"/>
          </w:tcPr>
          <w:p w14:paraId="70A6707B" w14:textId="77777777" w:rsidR="007C08C2" w:rsidRPr="007C08C2" w:rsidRDefault="007C08C2" w:rsidP="007C08C2">
            <w:pPr>
              <w:spacing w:after="40"/>
              <w:jc w:val="center"/>
              <w:rPr>
                <w:rFonts w:eastAsia="Times New Roman"/>
                <w:szCs w:val="20"/>
                <w:lang w:val="en-US"/>
              </w:rPr>
            </w:pPr>
          </w:p>
        </w:tc>
        <w:tc>
          <w:tcPr>
            <w:tcW w:w="6521" w:type="dxa"/>
            <w:hideMark/>
          </w:tcPr>
          <w:p w14:paraId="3C361F43"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ARTS AND RECREATION SERVICES</w:t>
            </w:r>
          </w:p>
        </w:tc>
        <w:tc>
          <w:tcPr>
            <w:tcW w:w="1764" w:type="dxa"/>
          </w:tcPr>
          <w:p w14:paraId="035A1B7E" w14:textId="77777777" w:rsidR="007C08C2" w:rsidRPr="007C08C2" w:rsidRDefault="007C08C2" w:rsidP="007C08C2">
            <w:pPr>
              <w:jc w:val="center"/>
              <w:rPr>
                <w:rFonts w:eastAsia="Times New Roman"/>
                <w:szCs w:val="17"/>
                <w:lang w:val="en-US"/>
              </w:rPr>
            </w:pPr>
          </w:p>
        </w:tc>
      </w:tr>
      <w:tr w:rsidR="007C08C2" w:rsidRPr="007C08C2" w14:paraId="5D8B3D2F" w14:textId="77777777" w:rsidTr="00712696">
        <w:trPr>
          <w:trHeight w:val="20"/>
          <w:jc w:val="center"/>
        </w:trPr>
        <w:tc>
          <w:tcPr>
            <w:tcW w:w="1134" w:type="dxa"/>
            <w:hideMark/>
          </w:tcPr>
          <w:p w14:paraId="74F3BF0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891001</w:t>
            </w:r>
          </w:p>
        </w:tc>
        <w:tc>
          <w:tcPr>
            <w:tcW w:w="6521" w:type="dxa"/>
            <w:hideMark/>
          </w:tcPr>
          <w:p w14:paraId="45F50FD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Museum Operation</w:t>
            </w:r>
          </w:p>
        </w:tc>
        <w:tc>
          <w:tcPr>
            <w:tcW w:w="1764" w:type="dxa"/>
            <w:hideMark/>
          </w:tcPr>
          <w:p w14:paraId="656E8FB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1.733</w:t>
            </w:r>
          </w:p>
        </w:tc>
      </w:tr>
      <w:tr w:rsidR="007C08C2" w:rsidRPr="007C08C2" w14:paraId="4DF02BF9" w14:textId="77777777" w:rsidTr="00712696">
        <w:trPr>
          <w:trHeight w:val="20"/>
          <w:jc w:val="center"/>
        </w:trPr>
        <w:tc>
          <w:tcPr>
            <w:tcW w:w="1134" w:type="dxa"/>
            <w:hideMark/>
          </w:tcPr>
          <w:p w14:paraId="41B723A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892101</w:t>
            </w:r>
          </w:p>
        </w:tc>
        <w:tc>
          <w:tcPr>
            <w:tcW w:w="6521" w:type="dxa"/>
            <w:hideMark/>
          </w:tcPr>
          <w:p w14:paraId="29DF362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Zoological and Botanical Gardens Operation</w:t>
            </w:r>
          </w:p>
        </w:tc>
        <w:tc>
          <w:tcPr>
            <w:tcW w:w="1764" w:type="dxa"/>
            <w:hideMark/>
          </w:tcPr>
          <w:p w14:paraId="732E2FE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3.450</w:t>
            </w:r>
          </w:p>
        </w:tc>
      </w:tr>
      <w:tr w:rsidR="007C08C2" w:rsidRPr="007C08C2" w14:paraId="389A0BB5" w14:textId="77777777" w:rsidTr="00712696">
        <w:trPr>
          <w:trHeight w:val="20"/>
          <w:jc w:val="center"/>
        </w:trPr>
        <w:tc>
          <w:tcPr>
            <w:tcW w:w="1134" w:type="dxa"/>
            <w:hideMark/>
          </w:tcPr>
          <w:p w14:paraId="11D3C9E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892201</w:t>
            </w:r>
          </w:p>
        </w:tc>
        <w:tc>
          <w:tcPr>
            <w:tcW w:w="6521" w:type="dxa"/>
            <w:hideMark/>
          </w:tcPr>
          <w:p w14:paraId="04F53940"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Nature Reserves and Conservation Parks Operation</w:t>
            </w:r>
          </w:p>
        </w:tc>
        <w:tc>
          <w:tcPr>
            <w:tcW w:w="1764" w:type="dxa"/>
            <w:hideMark/>
          </w:tcPr>
          <w:p w14:paraId="4EA204A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3.038</w:t>
            </w:r>
          </w:p>
        </w:tc>
      </w:tr>
      <w:tr w:rsidR="007C08C2" w:rsidRPr="007C08C2" w14:paraId="55EB8C06" w14:textId="77777777" w:rsidTr="00712696">
        <w:trPr>
          <w:trHeight w:val="20"/>
          <w:jc w:val="center"/>
        </w:trPr>
        <w:tc>
          <w:tcPr>
            <w:tcW w:w="1134" w:type="dxa"/>
            <w:hideMark/>
          </w:tcPr>
          <w:p w14:paraId="08BFF4B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900101</w:t>
            </w:r>
          </w:p>
        </w:tc>
        <w:tc>
          <w:tcPr>
            <w:tcW w:w="6521" w:type="dxa"/>
            <w:hideMark/>
          </w:tcPr>
          <w:p w14:paraId="471B379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Performing Arts Operation</w:t>
            </w:r>
          </w:p>
        </w:tc>
        <w:tc>
          <w:tcPr>
            <w:tcW w:w="1764" w:type="dxa"/>
            <w:hideMark/>
          </w:tcPr>
          <w:p w14:paraId="7A3171E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2.459</w:t>
            </w:r>
          </w:p>
        </w:tc>
      </w:tr>
      <w:tr w:rsidR="007C08C2" w:rsidRPr="007C08C2" w14:paraId="343759E0" w14:textId="77777777" w:rsidTr="00712696">
        <w:trPr>
          <w:trHeight w:val="20"/>
          <w:jc w:val="center"/>
        </w:trPr>
        <w:tc>
          <w:tcPr>
            <w:tcW w:w="1134" w:type="dxa"/>
            <w:hideMark/>
          </w:tcPr>
          <w:p w14:paraId="4867AB9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900201</w:t>
            </w:r>
          </w:p>
        </w:tc>
        <w:tc>
          <w:tcPr>
            <w:tcW w:w="6521" w:type="dxa"/>
            <w:hideMark/>
          </w:tcPr>
          <w:p w14:paraId="4C2F229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Creative Artists, Musicians, Writers and Performers</w:t>
            </w:r>
          </w:p>
        </w:tc>
        <w:tc>
          <w:tcPr>
            <w:tcW w:w="1764" w:type="dxa"/>
            <w:hideMark/>
          </w:tcPr>
          <w:p w14:paraId="474EC70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0.409</w:t>
            </w:r>
          </w:p>
        </w:tc>
      </w:tr>
      <w:tr w:rsidR="007C08C2" w:rsidRPr="007C08C2" w14:paraId="0FD204D3" w14:textId="77777777" w:rsidTr="00712696">
        <w:trPr>
          <w:trHeight w:val="20"/>
          <w:jc w:val="center"/>
        </w:trPr>
        <w:tc>
          <w:tcPr>
            <w:tcW w:w="1134" w:type="dxa"/>
            <w:hideMark/>
          </w:tcPr>
          <w:p w14:paraId="4A7FAE8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900301</w:t>
            </w:r>
          </w:p>
        </w:tc>
        <w:tc>
          <w:tcPr>
            <w:tcW w:w="6521" w:type="dxa"/>
            <w:hideMark/>
          </w:tcPr>
          <w:p w14:paraId="1F576E2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Performing Arts Venue Operation</w:t>
            </w:r>
          </w:p>
        </w:tc>
        <w:tc>
          <w:tcPr>
            <w:tcW w:w="1764" w:type="dxa"/>
            <w:hideMark/>
          </w:tcPr>
          <w:p w14:paraId="782A74D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1.647</w:t>
            </w:r>
          </w:p>
        </w:tc>
      </w:tr>
      <w:tr w:rsidR="007C08C2" w:rsidRPr="007C08C2" w14:paraId="1AC88111" w14:textId="77777777" w:rsidTr="00712696">
        <w:trPr>
          <w:trHeight w:val="20"/>
          <w:jc w:val="center"/>
        </w:trPr>
        <w:tc>
          <w:tcPr>
            <w:tcW w:w="1134" w:type="dxa"/>
            <w:hideMark/>
          </w:tcPr>
          <w:p w14:paraId="070FD18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911101</w:t>
            </w:r>
          </w:p>
        </w:tc>
        <w:tc>
          <w:tcPr>
            <w:tcW w:w="6521" w:type="dxa"/>
            <w:hideMark/>
          </w:tcPr>
          <w:p w14:paraId="04E59E0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Health and Fitness </w:t>
            </w:r>
            <w:proofErr w:type="spellStart"/>
            <w:r w:rsidRPr="007C08C2">
              <w:rPr>
                <w:rFonts w:eastAsia="Times New Roman"/>
                <w:szCs w:val="20"/>
                <w:lang w:val="en-US"/>
              </w:rPr>
              <w:t>Centres</w:t>
            </w:r>
            <w:proofErr w:type="spellEnd"/>
            <w:r w:rsidRPr="007C08C2">
              <w:rPr>
                <w:rFonts w:eastAsia="Times New Roman"/>
                <w:szCs w:val="20"/>
                <w:lang w:val="en-US"/>
              </w:rPr>
              <w:t xml:space="preserve"> and Gymnasia Operation</w:t>
            </w:r>
          </w:p>
        </w:tc>
        <w:tc>
          <w:tcPr>
            <w:tcW w:w="1764" w:type="dxa"/>
            <w:hideMark/>
          </w:tcPr>
          <w:p w14:paraId="77EB592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1.313</w:t>
            </w:r>
          </w:p>
        </w:tc>
      </w:tr>
      <w:tr w:rsidR="007C08C2" w:rsidRPr="007C08C2" w14:paraId="372E496D" w14:textId="77777777" w:rsidTr="00712696">
        <w:trPr>
          <w:trHeight w:val="20"/>
          <w:jc w:val="center"/>
        </w:trPr>
        <w:tc>
          <w:tcPr>
            <w:tcW w:w="1134" w:type="dxa"/>
            <w:hideMark/>
          </w:tcPr>
          <w:p w14:paraId="190C36B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911201</w:t>
            </w:r>
          </w:p>
        </w:tc>
        <w:tc>
          <w:tcPr>
            <w:tcW w:w="6521" w:type="dxa"/>
            <w:hideMark/>
          </w:tcPr>
          <w:p w14:paraId="049C575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Sports and Physical Recreation Clubs and Sports Professionals</w:t>
            </w:r>
          </w:p>
        </w:tc>
        <w:tc>
          <w:tcPr>
            <w:tcW w:w="1764" w:type="dxa"/>
            <w:hideMark/>
          </w:tcPr>
          <w:p w14:paraId="7CCF48F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1.329</w:t>
            </w:r>
          </w:p>
        </w:tc>
      </w:tr>
      <w:tr w:rsidR="007C08C2" w:rsidRPr="007C08C2" w14:paraId="40952158" w14:textId="77777777" w:rsidTr="00712696">
        <w:trPr>
          <w:trHeight w:val="20"/>
          <w:jc w:val="center"/>
        </w:trPr>
        <w:tc>
          <w:tcPr>
            <w:tcW w:w="1134" w:type="dxa"/>
            <w:hideMark/>
          </w:tcPr>
          <w:p w14:paraId="05C3A87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911202</w:t>
            </w:r>
          </w:p>
        </w:tc>
        <w:tc>
          <w:tcPr>
            <w:tcW w:w="6521" w:type="dxa"/>
            <w:hideMark/>
          </w:tcPr>
          <w:p w14:paraId="3E22130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Thoroughbred Horse Racing</w:t>
            </w:r>
          </w:p>
        </w:tc>
        <w:tc>
          <w:tcPr>
            <w:tcW w:w="1764" w:type="dxa"/>
            <w:hideMark/>
          </w:tcPr>
          <w:p w14:paraId="3C41BA4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25.000</w:t>
            </w:r>
          </w:p>
        </w:tc>
      </w:tr>
      <w:tr w:rsidR="007C08C2" w:rsidRPr="007C08C2" w14:paraId="75E076E5" w14:textId="77777777" w:rsidTr="00712696">
        <w:trPr>
          <w:trHeight w:val="20"/>
          <w:jc w:val="center"/>
        </w:trPr>
        <w:tc>
          <w:tcPr>
            <w:tcW w:w="1134" w:type="dxa"/>
            <w:hideMark/>
          </w:tcPr>
          <w:p w14:paraId="342D131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911301</w:t>
            </w:r>
          </w:p>
        </w:tc>
        <w:tc>
          <w:tcPr>
            <w:tcW w:w="6521" w:type="dxa"/>
            <w:hideMark/>
          </w:tcPr>
          <w:p w14:paraId="40426FA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Sports and Physical Recreation Venues, Grounds and Facilities Operation</w:t>
            </w:r>
          </w:p>
        </w:tc>
        <w:tc>
          <w:tcPr>
            <w:tcW w:w="1764" w:type="dxa"/>
            <w:hideMark/>
          </w:tcPr>
          <w:p w14:paraId="4FC28E7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1.505</w:t>
            </w:r>
          </w:p>
        </w:tc>
      </w:tr>
      <w:tr w:rsidR="007C08C2" w:rsidRPr="007C08C2" w14:paraId="198CCEAB" w14:textId="77777777" w:rsidTr="00712696">
        <w:trPr>
          <w:trHeight w:val="20"/>
          <w:jc w:val="center"/>
        </w:trPr>
        <w:tc>
          <w:tcPr>
            <w:tcW w:w="1134" w:type="dxa"/>
            <w:hideMark/>
          </w:tcPr>
          <w:p w14:paraId="3F3E1F3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911401</w:t>
            </w:r>
          </w:p>
        </w:tc>
        <w:tc>
          <w:tcPr>
            <w:tcW w:w="6521" w:type="dxa"/>
            <w:hideMark/>
          </w:tcPr>
          <w:p w14:paraId="4D40235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Sports and Physical Recreation Administrative Service</w:t>
            </w:r>
          </w:p>
        </w:tc>
        <w:tc>
          <w:tcPr>
            <w:tcW w:w="1764" w:type="dxa"/>
            <w:hideMark/>
          </w:tcPr>
          <w:p w14:paraId="3099DBA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0.942</w:t>
            </w:r>
          </w:p>
        </w:tc>
      </w:tr>
      <w:tr w:rsidR="007C08C2" w:rsidRPr="007C08C2" w14:paraId="40051475" w14:textId="77777777" w:rsidTr="00712696">
        <w:trPr>
          <w:trHeight w:val="20"/>
          <w:jc w:val="center"/>
        </w:trPr>
        <w:tc>
          <w:tcPr>
            <w:tcW w:w="1134" w:type="dxa"/>
            <w:hideMark/>
          </w:tcPr>
          <w:p w14:paraId="49E13BA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912101</w:t>
            </w:r>
          </w:p>
        </w:tc>
        <w:tc>
          <w:tcPr>
            <w:tcW w:w="6521" w:type="dxa"/>
            <w:hideMark/>
          </w:tcPr>
          <w:p w14:paraId="60BA651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Horse and Dog Racing Administration and Track Operation</w:t>
            </w:r>
          </w:p>
        </w:tc>
        <w:tc>
          <w:tcPr>
            <w:tcW w:w="1764" w:type="dxa"/>
            <w:hideMark/>
          </w:tcPr>
          <w:p w14:paraId="69C4DAA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1.830</w:t>
            </w:r>
          </w:p>
        </w:tc>
      </w:tr>
      <w:tr w:rsidR="007C08C2" w:rsidRPr="007C08C2" w14:paraId="5C80986C" w14:textId="77777777" w:rsidTr="00712696">
        <w:trPr>
          <w:trHeight w:val="20"/>
          <w:jc w:val="center"/>
        </w:trPr>
        <w:tc>
          <w:tcPr>
            <w:tcW w:w="1134" w:type="dxa"/>
            <w:hideMark/>
          </w:tcPr>
          <w:p w14:paraId="1DEE938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912901</w:t>
            </w:r>
          </w:p>
        </w:tc>
        <w:tc>
          <w:tcPr>
            <w:tcW w:w="6521" w:type="dxa"/>
            <w:hideMark/>
          </w:tcPr>
          <w:p w14:paraId="649ED01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Horse Racing Activities</w:t>
            </w:r>
          </w:p>
        </w:tc>
        <w:tc>
          <w:tcPr>
            <w:tcW w:w="1764" w:type="dxa"/>
            <w:hideMark/>
          </w:tcPr>
          <w:p w14:paraId="3BA24D6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10.753</w:t>
            </w:r>
          </w:p>
        </w:tc>
      </w:tr>
      <w:tr w:rsidR="007C08C2" w:rsidRPr="007C08C2" w14:paraId="1F7A6EEE" w14:textId="77777777" w:rsidTr="00712696">
        <w:trPr>
          <w:trHeight w:val="20"/>
          <w:jc w:val="center"/>
        </w:trPr>
        <w:tc>
          <w:tcPr>
            <w:tcW w:w="1134" w:type="dxa"/>
            <w:hideMark/>
          </w:tcPr>
          <w:p w14:paraId="4C645AE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912902</w:t>
            </w:r>
          </w:p>
        </w:tc>
        <w:tc>
          <w:tcPr>
            <w:tcW w:w="6521" w:type="dxa"/>
            <w:hideMark/>
          </w:tcPr>
          <w:p w14:paraId="4100FAF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Dog Racing Activities</w:t>
            </w:r>
          </w:p>
        </w:tc>
        <w:tc>
          <w:tcPr>
            <w:tcW w:w="1764" w:type="dxa"/>
            <w:hideMark/>
          </w:tcPr>
          <w:p w14:paraId="5DA8601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1.457</w:t>
            </w:r>
          </w:p>
        </w:tc>
      </w:tr>
      <w:tr w:rsidR="007C08C2" w:rsidRPr="007C08C2" w14:paraId="4ADE6B6F" w14:textId="77777777" w:rsidTr="00712696">
        <w:trPr>
          <w:trHeight w:val="20"/>
          <w:jc w:val="center"/>
        </w:trPr>
        <w:tc>
          <w:tcPr>
            <w:tcW w:w="1134" w:type="dxa"/>
            <w:hideMark/>
          </w:tcPr>
          <w:p w14:paraId="36FE528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913106</w:t>
            </w:r>
          </w:p>
        </w:tc>
        <w:tc>
          <w:tcPr>
            <w:tcW w:w="6521" w:type="dxa"/>
            <w:hideMark/>
          </w:tcPr>
          <w:p w14:paraId="55B05251" w14:textId="77777777" w:rsidR="007C08C2" w:rsidRPr="007C08C2" w:rsidRDefault="007C08C2" w:rsidP="007C08C2">
            <w:pPr>
              <w:spacing w:after="40"/>
              <w:rPr>
                <w:rFonts w:eastAsia="Times New Roman"/>
                <w:szCs w:val="20"/>
                <w:lang w:val="en-US"/>
              </w:rPr>
            </w:pPr>
            <w:proofErr w:type="gramStart"/>
            <w:r w:rsidRPr="007C08C2">
              <w:rPr>
                <w:rFonts w:eastAsia="Times New Roman"/>
                <w:szCs w:val="20"/>
                <w:lang w:val="en-US"/>
              </w:rPr>
              <w:t>Amusement</w:t>
            </w:r>
            <w:proofErr w:type="gramEnd"/>
            <w:r w:rsidRPr="007C08C2">
              <w:rPr>
                <w:rFonts w:eastAsia="Times New Roman"/>
                <w:szCs w:val="20"/>
                <w:lang w:val="en-US"/>
              </w:rPr>
              <w:t xml:space="preserve"> Parks and </w:t>
            </w:r>
            <w:proofErr w:type="spellStart"/>
            <w:r w:rsidRPr="007C08C2">
              <w:rPr>
                <w:rFonts w:eastAsia="Times New Roman"/>
                <w:szCs w:val="20"/>
                <w:lang w:val="en-US"/>
              </w:rPr>
              <w:t>Centres</w:t>
            </w:r>
            <w:proofErr w:type="spellEnd"/>
            <w:r w:rsidRPr="007C08C2">
              <w:rPr>
                <w:rFonts w:eastAsia="Times New Roman"/>
                <w:szCs w:val="20"/>
                <w:lang w:val="en-US"/>
              </w:rPr>
              <w:t xml:space="preserve"> Operation</w:t>
            </w:r>
          </w:p>
        </w:tc>
        <w:tc>
          <w:tcPr>
            <w:tcW w:w="1764" w:type="dxa"/>
            <w:hideMark/>
          </w:tcPr>
          <w:p w14:paraId="6852C86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1.770</w:t>
            </w:r>
          </w:p>
        </w:tc>
      </w:tr>
      <w:tr w:rsidR="007C08C2" w:rsidRPr="007C08C2" w14:paraId="2E8A4A8E" w14:textId="77777777" w:rsidTr="00712696">
        <w:trPr>
          <w:trHeight w:val="20"/>
          <w:jc w:val="center"/>
        </w:trPr>
        <w:tc>
          <w:tcPr>
            <w:tcW w:w="1134" w:type="dxa"/>
            <w:hideMark/>
          </w:tcPr>
          <w:p w14:paraId="51CC69A0"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913901</w:t>
            </w:r>
          </w:p>
        </w:tc>
        <w:tc>
          <w:tcPr>
            <w:tcW w:w="6521" w:type="dxa"/>
            <w:hideMark/>
          </w:tcPr>
          <w:p w14:paraId="29FCF2F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Amusement and Other Recreational Activities </w:t>
            </w:r>
            <w:proofErr w:type="spellStart"/>
            <w:r w:rsidRPr="007C08C2">
              <w:rPr>
                <w:rFonts w:eastAsia="Times New Roman"/>
                <w:szCs w:val="20"/>
                <w:lang w:val="en-US"/>
              </w:rPr>
              <w:t>n.e.c.</w:t>
            </w:r>
            <w:proofErr w:type="spellEnd"/>
          </w:p>
        </w:tc>
        <w:tc>
          <w:tcPr>
            <w:tcW w:w="1764" w:type="dxa"/>
            <w:hideMark/>
          </w:tcPr>
          <w:p w14:paraId="6801F7B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1.705</w:t>
            </w:r>
          </w:p>
        </w:tc>
      </w:tr>
      <w:tr w:rsidR="007C08C2" w:rsidRPr="007C08C2" w14:paraId="05A6FC04" w14:textId="77777777" w:rsidTr="00712696">
        <w:trPr>
          <w:trHeight w:val="20"/>
          <w:jc w:val="center"/>
        </w:trPr>
        <w:tc>
          <w:tcPr>
            <w:tcW w:w="1134" w:type="dxa"/>
            <w:hideMark/>
          </w:tcPr>
          <w:p w14:paraId="0A5B003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920101</w:t>
            </w:r>
          </w:p>
        </w:tc>
        <w:tc>
          <w:tcPr>
            <w:tcW w:w="6521" w:type="dxa"/>
            <w:hideMark/>
          </w:tcPr>
          <w:p w14:paraId="6023A3D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Casino Operation</w:t>
            </w:r>
          </w:p>
        </w:tc>
        <w:tc>
          <w:tcPr>
            <w:tcW w:w="1764" w:type="dxa"/>
            <w:hideMark/>
          </w:tcPr>
          <w:p w14:paraId="5250ED2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1.646</w:t>
            </w:r>
          </w:p>
        </w:tc>
      </w:tr>
      <w:tr w:rsidR="007C08C2" w:rsidRPr="007C08C2" w14:paraId="5956EC86" w14:textId="77777777" w:rsidTr="00712696">
        <w:trPr>
          <w:trHeight w:val="20"/>
          <w:jc w:val="center"/>
        </w:trPr>
        <w:tc>
          <w:tcPr>
            <w:tcW w:w="1134" w:type="dxa"/>
            <w:hideMark/>
          </w:tcPr>
          <w:p w14:paraId="721EC8D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920201</w:t>
            </w:r>
          </w:p>
        </w:tc>
        <w:tc>
          <w:tcPr>
            <w:tcW w:w="6521" w:type="dxa"/>
            <w:hideMark/>
          </w:tcPr>
          <w:p w14:paraId="220AEFF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Lottery Operation</w:t>
            </w:r>
          </w:p>
        </w:tc>
        <w:tc>
          <w:tcPr>
            <w:tcW w:w="1764" w:type="dxa"/>
            <w:hideMark/>
          </w:tcPr>
          <w:p w14:paraId="18A3A753"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0.797</w:t>
            </w:r>
          </w:p>
        </w:tc>
      </w:tr>
      <w:tr w:rsidR="007C08C2" w:rsidRPr="007C08C2" w14:paraId="0EA5735F" w14:textId="77777777" w:rsidTr="00712696">
        <w:trPr>
          <w:trHeight w:val="20"/>
          <w:jc w:val="center"/>
        </w:trPr>
        <w:tc>
          <w:tcPr>
            <w:tcW w:w="1134" w:type="dxa"/>
            <w:hideMark/>
          </w:tcPr>
          <w:p w14:paraId="76BCB48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920901</w:t>
            </w:r>
          </w:p>
        </w:tc>
        <w:tc>
          <w:tcPr>
            <w:tcW w:w="6521" w:type="dxa"/>
            <w:hideMark/>
          </w:tcPr>
          <w:p w14:paraId="4067B0A9"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Gambling Activities</w:t>
            </w:r>
          </w:p>
        </w:tc>
        <w:tc>
          <w:tcPr>
            <w:tcW w:w="1764" w:type="dxa"/>
            <w:hideMark/>
          </w:tcPr>
          <w:p w14:paraId="64F10DA6" w14:textId="77777777" w:rsidR="007C08C2" w:rsidRPr="007C08C2" w:rsidRDefault="007C08C2" w:rsidP="007C08C2">
            <w:pPr>
              <w:spacing w:after="40"/>
              <w:jc w:val="center"/>
              <w:rPr>
                <w:rFonts w:eastAsia="Times New Roman"/>
                <w:szCs w:val="17"/>
                <w:lang w:val="en-US"/>
              </w:rPr>
            </w:pPr>
            <w:r w:rsidRPr="007C08C2">
              <w:rPr>
                <w:rFonts w:eastAsia="Times New Roman"/>
                <w:szCs w:val="17"/>
                <w:lang w:val="en-US"/>
              </w:rPr>
              <w:t>0.728</w:t>
            </w:r>
          </w:p>
        </w:tc>
      </w:tr>
      <w:tr w:rsidR="007C08C2" w:rsidRPr="007C08C2" w14:paraId="29BDB903" w14:textId="77777777" w:rsidTr="00712696">
        <w:trPr>
          <w:trHeight w:val="20"/>
          <w:jc w:val="center"/>
        </w:trPr>
        <w:tc>
          <w:tcPr>
            <w:tcW w:w="1134" w:type="dxa"/>
          </w:tcPr>
          <w:p w14:paraId="7C47C3B9" w14:textId="77777777" w:rsidR="007C08C2" w:rsidRPr="007C08C2" w:rsidRDefault="007C08C2" w:rsidP="007C08C2">
            <w:pPr>
              <w:spacing w:after="40"/>
              <w:jc w:val="center"/>
              <w:rPr>
                <w:rFonts w:eastAsia="Times New Roman"/>
                <w:b/>
                <w:szCs w:val="20"/>
                <w:lang w:val="en-US"/>
              </w:rPr>
            </w:pPr>
          </w:p>
        </w:tc>
        <w:tc>
          <w:tcPr>
            <w:tcW w:w="6521" w:type="dxa"/>
            <w:hideMark/>
          </w:tcPr>
          <w:p w14:paraId="682C8398"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OTHER SERVICES</w:t>
            </w:r>
          </w:p>
        </w:tc>
        <w:tc>
          <w:tcPr>
            <w:tcW w:w="1764" w:type="dxa"/>
          </w:tcPr>
          <w:p w14:paraId="0EC153EF" w14:textId="77777777" w:rsidR="007C08C2" w:rsidRPr="007C08C2" w:rsidRDefault="007C08C2" w:rsidP="007C08C2">
            <w:pPr>
              <w:jc w:val="center"/>
              <w:rPr>
                <w:rFonts w:eastAsia="Times New Roman"/>
                <w:szCs w:val="17"/>
                <w:lang w:val="en-US"/>
              </w:rPr>
            </w:pPr>
          </w:p>
        </w:tc>
      </w:tr>
      <w:tr w:rsidR="007C08C2" w:rsidRPr="007C08C2" w14:paraId="09331817" w14:textId="77777777" w:rsidTr="00712696">
        <w:trPr>
          <w:trHeight w:val="20"/>
          <w:jc w:val="center"/>
        </w:trPr>
        <w:tc>
          <w:tcPr>
            <w:tcW w:w="1134" w:type="dxa"/>
            <w:hideMark/>
          </w:tcPr>
          <w:p w14:paraId="6E6F82F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941101</w:t>
            </w:r>
          </w:p>
        </w:tc>
        <w:tc>
          <w:tcPr>
            <w:tcW w:w="6521" w:type="dxa"/>
            <w:hideMark/>
          </w:tcPr>
          <w:p w14:paraId="4700975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Automotive Electrical Services</w:t>
            </w:r>
          </w:p>
        </w:tc>
        <w:tc>
          <w:tcPr>
            <w:tcW w:w="1764" w:type="dxa"/>
            <w:hideMark/>
          </w:tcPr>
          <w:p w14:paraId="7CBA113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2.139</w:t>
            </w:r>
          </w:p>
        </w:tc>
      </w:tr>
      <w:tr w:rsidR="007C08C2" w:rsidRPr="007C08C2" w14:paraId="08A25D43" w14:textId="77777777" w:rsidTr="00712696">
        <w:trPr>
          <w:trHeight w:val="20"/>
          <w:jc w:val="center"/>
        </w:trPr>
        <w:tc>
          <w:tcPr>
            <w:tcW w:w="1134" w:type="dxa"/>
            <w:hideMark/>
          </w:tcPr>
          <w:p w14:paraId="082FEB5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941201</w:t>
            </w:r>
          </w:p>
        </w:tc>
        <w:tc>
          <w:tcPr>
            <w:tcW w:w="6521" w:type="dxa"/>
            <w:hideMark/>
          </w:tcPr>
          <w:p w14:paraId="31636EC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Automotive Body, Paint and Interior Repair</w:t>
            </w:r>
          </w:p>
        </w:tc>
        <w:tc>
          <w:tcPr>
            <w:tcW w:w="1764" w:type="dxa"/>
            <w:hideMark/>
          </w:tcPr>
          <w:p w14:paraId="4E9D6E6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3.386</w:t>
            </w:r>
          </w:p>
        </w:tc>
      </w:tr>
      <w:tr w:rsidR="007C08C2" w:rsidRPr="007C08C2" w14:paraId="19D7B10A" w14:textId="77777777" w:rsidTr="00712696">
        <w:trPr>
          <w:trHeight w:val="20"/>
          <w:jc w:val="center"/>
        </w:trPr>
        <w:tc>
          <w:tcPr>
            <w:tcW w:w="1134" w:type="dxa"/>
            <w:hideMark/>
          </w:tcPr>
          <w:p w14:paraId="57E08B0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941203</w:t>
            </w:r>
          </w:p>
        </w:tc>
        <w:tc>
          <w:tcPr>
            <w:tcW w:w="6521" w:type="dxa"/>
            <w:hideMark/>
          </w:tcPr>
          <w:p w14:paraId="5C41CA5B"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Automotive Glass Replacement and Repair Services</w:t>
            </w:r>
          </w:p>
        </w:tc>
        <w:tc>
          <w:tcPr>
            <w:tcW w:w="1764" w:type="dxa"/>
            <w:hideMark/>
          </w:tcPr>
          <w:p w14:paraId="62FCDDD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1.989</w:t>
            </w:r>
          </w:p>
        </w:tc>
      </w:tr>
      <w:tr w:rsidR="007C08C2" w:rsidRPr="007C08C2" w14:paraId="25E3A640" w14:textId="77777777" w:rsidTr="00712696">
        <w:trPr>
          <w:trHeight w:val="20"/>
          <w:jc w:val="center"/>
        </w:trPr>
        <w:tc>
          <w:tcPr>
            <w:tcW w:w="1134" w:type="dxa"/>
            <w:hideMark/>
          </w:tcPr>
          <w:p w14:paraId="02AF92F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941901</w:t>
            </w:r>
          </w:p>
        </w:tc>
        <w:tc>
          <w:tcPr>
            <w:tcW w:w="6521" w:type="dxa"/>
            <w:hideMark/>
          </w:tcPr>
          <w:p w14:paraId="24A6E34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Automotive Repair and Maintenance</w:t>
            </w:r>
          </w:p>
        </w:tc>
        <w:tc>
          <w:tcPr>
            <w:tcW w:w="1764" w:type="dxa"/>
            <w:hideMark/>
          </w:tcPr>
          <w:p w14:paraId="31690B4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2.737</w:t>
            </w:r>
          </w:p>
        </w:tc>
      </w:tr>
      <w:tr w:rsidR="007C08C2" w:rsidRPr="007C08C2" w14:paraId="1B2ED29C" w14:textId="77777777" w:rsidTr="00712696">
        <w:trPr>
          <w:trHeight w:val="20"/>
          <w:jc w:val="center"/>
        </w:trPr>
        <w:tc>
          <w:tcPr>
            <w:tcW w:w="1134" w:type="dxa"/>
            <w:hideMark/>
          </w:tcPr>
          <w:p w14:paraId="296DA2D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942101</w:t>
            </w:r>
          </w:p>
        </w:tc>
        <w:tc>
          <w:tcPr>
            <w:tcW w:w="6521" w:type="dxa"/>
            <w:hideMark/>
          </w:tcPr>
          <w:p w14:paraId="6E0CF7C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Domestic Appliance Repair and Maintenance</w:t>
            </w:r>
          </w:p>
        </w:tc>
        <w:tc>
          <w:tcPr>
            <w:tcW w:w="1764" w:type="dxa"/>
            <w:hideMark/>
          </w:tcPr>
          <w:p w14:paraId="028AA02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2.364</w:t>
            </w:r>
          </w:p>
        </w:tc>
      </w:tr>
      <w:tr w:rsidR="007C08C2" w:rsidRPr="007C08C2" w14:paraId="0CC447B8" w14:textId="77777777" w:rsidTr="00712696">
        <w:trPr>
          <w:trHeight w:val="20"/>
          <w:jc w:val="center"/>
        </w:trPr>
        <w:tc>
          <w:tcPr>
            <w:tcW w:w="1134" w:type="dxa"/>
            <w:hideMark/>
          </w:tcPr>
          <w:p w14:paraId="6E52675D"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942201</w:t>
            </w:r>
          </w:p>
        </w:tc>
        <w:tc>
          <w:tcPr>
            <w:tcW w:w="6521" w:type="dxa"/>
            <w:hideMark/>
          </w:tcPr>
          <w:p w14:paraId="6A54509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Electronic (except Domestic Appliance) and Precision Equipment Repair and Maintenance</w:t>
            </w:r>
          </w:p>
        </w:tc>
        <w:tc>
          <w:tcPr>
            <w:tcW w:w="1764" w:type="dxa"/>
            <w:hideMark/>
          </w:tcPr>
          <w:p w14:paraId="3FA3DF8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0.673</w:t>
            </w:r>
          </w:p>
        </w:tc>
      </w:tr>
      <w:tr w:rsidR="007C08C2" w:rsidRPr="007C08C2" w14:paraId="252A257C" w14:textId="77777777" w:rsidTr="00712696">
        <w:trPr>
          <w:trHeight w:val="20"/>
          <w:jc w:val="center"/>
        </w:trPr>
        <w:tc>
          <w:tcPr>
            <w:tcW w:w="1134" w:type="dxa"/>
            <w:hideMark/>
          </w:tcPr>
          <w:p w14:paraId="61001E5B"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lastRenderedPageBreak/>
              <w:t>942901</w:t>
            </w:r>
          </w:p>
        </w:tc>
        <w:tc>
          <w:tcPr>
            <w:tcW w:w="6521" w:type="dxa"/>
            <w:hideMark/>
          </w:tcPr>
          <w:p w14:paraId="5C9971F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Other Machinery and Equipment Repair and Maintenance</w:t>
            </w:r>
          </w:p>
        </w:tc>
        <w:tc>
          <w:tcPr>
            <w:tcW w:w="1764" w:type="dxa"/>
            <w:hideMark/>
          </w:tcPr>
          <w:p w14:paraId="05B5A93C"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2.429</w:t>
            </w:r>
          </w:p>
        </w:tc>
      </w:tr>
      <w:tr w:rsidR="007C08C2" w:rsidRPr="007C08C2" w14:paraId="23F16FC1" w14:textId="77777777" w:rsidTr="00712696">
        <w:trPr>
          <w:trHeight w:val="20"/>
          <w:jc w:val="center"/>
        </w:trPr>
        <w:tc>
          <w:tcPr>
            <w:tcW w:w="1134" w:type="dxa"/>
            <w:hideMark/>
          </w:tcPr>
          <w:p w14:paraId="5CECD2D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942902</w:t>
            </w:r>
          </w:p>
        </w:tc>
        <w:tc>
          <w:tcPr>
            <w:tcW w:w="6521" w:type="dxa"/>
            <w:hideMark/>
          </w:tcPr>
          <w:p w14:paraId="0461AFA5" w14:textId="77777777" w:rsidR="007C08C2" w:rsidRPr="007C08C2" w:rsidRDefault="007C08C2" w:rsidP="007C08C2">
            <w:pPr>
              <w:spacing w:after="40"/>
              <w:ind w:left="176" w:hanging="176"/>
              <w:jc w:val="left"/>
              <w:rPr>
                <w:rFonts w:eastAsia="Times New Roman"/>
                <w:szCs w:val="20"/>
                <w:lang w:val="en-US"/>
              </w:rPr>
            </w:pPr>
            <w:r w:rsidRPr="007C08C2">
              <w:rPr>
                <w:rFonts w:eastAsia="Times New Roman"/>
                <w:szCs w:val="20"/>
                <w:lang w:val="en-US"/>
              </w:rPr>
              <w:t>Agricultural, Farm, Construction and Earthmoving Machinery and Equipment Repair</w:t>
            </w:r>
            <w:r w:rsidRPr="007C08C2">
              <w:rPr>
                <w:rFonts w:eastAsia="Times New Roman"/>
                <w:szCs w:val="20"/>
                <w:lang w:val="en-US"/>
              </w:rPr>
              <w:br/>
              <w:t>and Maintenance</w:t>
            </w:r>
          </w:p>
        </w:tc>
        <w:tc>
          <w:tcPr>
            <w:tcW w:w="1764" w:type="dxa"/>
            <w:hideMark/>
          </w:tcPr>
          <w:p w14:paraId="329BF42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1.602</w:t>
            </w:r>
          </w:p>
        </w:tc>
      </w:tr>
      <w:tr w:rsidR="007C08C2" w:rsidRPr="007C08C2" w14:paraId="5A4E1DDE" w14:textId="77777777" w:rsidTr="00712696">
        <w:trPr>
          <w:trHeight w:val="20"/>
          <w:jc w:val="center"/>
        </w:trPr>
        <w:tc>
          <w:tcPr>
            <w:tcW w:w="1134" w:type="dxa"/>
            <w:hideMark/>
          </w:tcPr>
          <w:p w14:paraId="005909D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949101</w:t>
            </w:r>
          </w:p>
        </w:tc>
        <w:tc>
          <w:tcPr>
            <w:tcW w:w="6521" w:type="dxa"/>
            <w:hideMark/>
          </w:tcPr>
          <w:p w14:paraId="72DA746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Clothing and Footwear Repair</w:t>
            </w:r>
          </w:p>
        </w:tc>
        <w:tc>
          <w:tcPr>
            <w:tcW w:w="1764" w:type="dxa"/>
            <w:hideMark/>
          </w:tcPr>
          <w:p w14:paraId="41B1BA8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1.155</w:t>
            </w:r>
          </w:p>
        </w:tc>
      </w:tr>
      <w:tr w:rsidR="007C08C2" w:rsidRPr="007C08C2" w14:paraId="32D6882A" w14:textId="77777777" w:rsidTr="00712696">
        <w:trPr>
          <w:trHeight w:val="20"/>
          <w:jc w:val="center"/>
        </w:trPr>
        <w:tc>
          <w:tcPr>
            <w:tcW w:w="1134" w:type="dxa"/>
            <w:hideMark/>
          </w:tcPr>
          <w:p w14:paraId="01DCB06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949901</w:t>
            </w:r>
          </w:p>
        </w:tc>
        <w:tc>
          <w:tcPr>
            <w:tcW w:w="6521" w:type="dxa"/>
            <w:hideMark/>
          </w:tcPr>
          <w:p w14:paraId="0A6848B2"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Repair and Maintenance </w:t>
            </w:r>
            <w:proofErr w:type="spellStart"/>
            <w:r w:rsidRPr="007C08C2">
              <w:rPr>
                <w:rFonts w:eastAsia="Times New Roman"/>
                <w:szCs w:val="20"/>
                <w:lang w:val="en-US"/>
              </w:rPr>
              <w:t>n.e.c.</w:t>
            </w:r>
            <w:proofErr w:type="spellEnd"/>
          </w:p>
        </w:tc>
        <w:tc>
          <w:tcPr>
            <w:tcW w:w="1764" w:type="dxa"/>
            <w:hideMark/>
          </w:tcPr>
          <w:p w14:paraId="5DB9900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2.292</w:t>
            </w:r>
          </w:p>
        </w:tc>
      </w:tr>
      <w:tr w:rsidR="007C08C2" w:rsidRPr="007C08C2" w14:paraId="61546CCB" w14:textId="77777777" w:rsidTr="00712696">
        <w:trPr>
          <w:trHeight w:val="20"/>
          <w:jc w:val="center"/>
        </w:trPr>
        <w:tc>
          <w:tcPr>
            <w:tcW w:w="1134" w:type="dxa"/>
            <w:hideMark/>
          </w:tcPr>
          <w:p w14:paraId="6B328FF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951101</w:t>
            </w:r>
          </w:p>
        </w:tc>
        <w:tc>
          <w:tcPr>
            <w:tcW w:w="6521" w:type="dxa"/>
            <w:hideMark/>
          </w:tcPr>
          <w:p w14:paraId="0DC904D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Hairdressing and Beauty Services</w:t>
            </w:r>
          </w:p>
        </w:tc>
        <w:tc>
          <w:tcPr>
            <w:tcW w:w="1764" w:type="dxa"/>
            <w:hideMark/>
          </w:tcPr>
          <w:p w14:paraId="73CB8258"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1.314</w:t>
            </w:r>
          </w:p>
        </w:tc>
      </w:tr>
      <w:tr w:rsidR="007C08C2" w:rsidRPr="007C08C2" w14:paraId="771282AE" w14:textId="77777777" w:rsidTr="00712696">
        <w:trPr>
          <w:trHeight w:val="20"/>
          <w:jc w:val="center"/>
        </w:trPr>
        <w:tc>
          <w:tcPr>
            <w:tcW w:w="1134" w:type="dxa"/>
            <w:hideMark/>
          </w:tcPr>
          <w:p w14:paraId="7EDE8747"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951201</w:t>
            </w:r>
          </w:p>
        </w:tc>
        <w:tc>
          <w:tcPr>
            <w:tcW w:w="6521" w:type="dxa"/>
            <w:hideMark/>
          </w:tcPr>
          <w:p w14:paraId="39F89F56"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Diet and Weight Reduction Centre Operation</w:t>
            </w:r>
          </w:p>
        </w:tc>
        <w:tc>
          <w:tcPr>
            <w:tcW w:w="1764" w:type="dxa"/>
            <w:hideMark/>
          </w:tcPr>
          <w:p w14:paraId="1205797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2.677</w:t>
            </w:r>
          </w:p>
        </w:tc>
      </w:tr>
      <w:tr w:rsidR="007C08C2" w:rsidRPr="007C08C2" w14:paraId="04E85E93" w14:textId="77777777" w:rsidTr="00712696">
        <w:trPr>
          <w:trHeight w:val="20"/>
          <w:jc w:val="center"/>
        </w:trPr>
        <w:tc>
          <w:tcPr>
            <w:tcW w:w="1134" w:type="dxa"/>
            <w:hideMark/>
          </w:tcPr>
          <w:p w14:paraId="1C2C37F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952001</w:t>
            </w:r>
          </w:p>
        </w:tc>
        <w:tc>
          <w:tcPr>
            <w:tcW w:w="6521" w:type="dxa"/>
            <w:hideMark/>
          </w:tcPr>
          <w:p w14:paraId="676C923D"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Funeral Services</w:t>
            </w:r>
          </w:p>
        </w:tc>
        <w:tc>
          <w:tcPr>
            <w:tcW w:w="1764" w:type="dxa"/>
            <w:hideMark/>
          </w:tcPr>
          <w:p w14:paraId="4B332A3E"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2.133</w:t>
            </w:r>
          </w:p>
        </w:tc>
      </w:tr>
      <w:tr w:rsidR="007C08C2" w:rsidRPr="007C08C2" w14:paraId="2407CD40" w14:textId="77777777" w:rsidTr="00712696">
        <w:trPr>
          <w:trHeight w:val="20"/>
          <w:jc w:val="center"/>
        </w:trPr>
        <w:tc>
          <w:tcPr>
            <w:tcW w:w="1134" w:type="dxa"/>
            <w:hideMark/>
          </w:tcPr>
          <w:p w14:paraId="6180DCE8"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952002</w:t>
            </w:r>
          </w:p>
        </w:tc>
        <w:tc>
          <w:tcPr>
            <w:tcW w:w="6521" w:type="dxa"/>
            <w:hideMark/>
          </w:tcPr>
          <w:p w14:paraId="27A7904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Crematorium and Cemetery Services</w:t>
            </w:r>
          </w:p>
        </w:tc>
        <w:tc>
          <w:tcPr>
            <w:tcW w:w="1764" w:type="dxa"/>
            <w:hideMark/>
          </w:tcPr>
          <w:p w14:paraId="62564E54"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5.547</w:t>
            </w:r>
          </w:p>
        </w:tc>
      </w:tr>
      <w:tr w:rsidR="007C08C2" w:rsidRPr="007C08C2" w14:paraId="0E2941F1" w14:textId="77777777" w:rsidTr="00712696">
        <w:trPr>
          <w:trHeight w:val="20"/>
          <w:jc w:val="center"/>
        </w:trPr>
        <w:tc>
          <w:tcPr>
            <w:tcW w:w="1134" w:type="dxa"/>
            <w:hideMark/>
          </w:tcPr>
          <w:p w14:paraId="5A59D6D5"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953101</w:t>
            </w:r>
          </w:p>
        </w:tc>
        <w:tc>
          <w:tcPr>
            <w:tcW w:w="6521" w:type="dxa"/>
            <w:hideMark/>
          </w:tcPr>
          <w:p w14:paraId="43938744"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Commercial Laundries and Linen Hire Services</w:t>
            </w:r>
          </w:p>
        </w:tc>
        <w:tc>
          <w:tcPr>
            <w:tcW w:w="1764" w:type="dxa"/>
            <w:hideMark/>
          </w:tcPr>
          <w:p w14:paraId="0DB90609"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5.835</w:t>
            </w:r>
          </w:p>
        </w:tc>
      </w:tr>
      <w:tr w:rsidR="007C08C2" w:rsidRPr="007C08C2" w14:paraId="6250E10E" w14:textId="77777777" w:rsidTr="00712696">
        <w:trPr>
          <w:trHeight w:val="20"/>
          <w:jc w:val="center"/>
        </w:trPr>
        <w:tc>
          <w:tcPr>
            <w:tcW w:w="1134" w:type="dxa"/>
            <w:hideMark/>
          </w:tcPr>
          <w:p w14:paraId="5FD376A4"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953102</w:t>
            </w:r>
          </w:p>
        </w:tc>
        <w:tc>
          <w:tcPr>
            <w:tcW w:w="6521" w:type="dxa"/>
            <w:hideMark/>
          </w:tcPr>
          <w:p w14:paraId="4E7B6557"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Laundrettes</w:t>
            </w:r>
            <w:proofErr w:type="spellEnd"/>
            <w:r w:rsidRPr="007C08C2">
              <w:rPr>
                <w:rFonts w:eastAsia="Times New Roman"/>
                <w:szCs w:val="20"/>
                <w:lang w:val="en-US"/>
              </w:rPr>
              <w:t xml:space="preserve"> and Dry-Cleaners</w:t>
            </w:r>
          </w:p>
        </w:tc>
        <w:tc>
          <w:tcPr>
            <w:tcW w:w="1764" w:type="dxa"/>
            <w:hideMark/>
          </w:tcPr>
          <w:p w14:paraId="6EEBACCB"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3.169</w:t>
            </w:r>
          </w:p>
        </w:tc>
      </w:tr>
      <w:tr w:rsidR="007C08C2" w:rsidRPr="007C08C2" w14:paraId="53135B6A" w14:textId="77777777" w:rsidTr="00712696">
        <w:trPr>
          <w:trHeight w:val="20"/>
          <w:jc w:val="center"/>
        </w:trPr>
        <w:tc>
          <w:tcPr>
            <w:tcW w:w="1134" w:type="dxa"/>
            <w:hideMark/>
          </w:tcPr>
          <w:p w14:paraId="53D6B2E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953201</w:t>
            </w:r>
          </w:p>
        </w:tc>
        <w:tc>
          <w:tcPr>
            <w:tcW w:w="6521" w:type="dxa"/>
            <w:hideMark/>
          </w:tcPr>
          <w:p w14:paraId="6E9AE398"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Photographic Film Processing</w:t>
            </w:r>
          </w:p>
        </w:tc>
        <w:tc>
          <w:tcPr>
            <w:tcW w:w="1764" w:type="dxa"/>
            <w:hideMark/>
          </w:tcPr>
          <w:p w14:paraId="471A329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0.928</w:t>
            </w:r>
          </w:p>
        </w:tc>
      </w:tr>
      <w:tr w:rsidR="007C08C2" w:rsidRPr="007C08C2" w14:paraId="276A9B24" w14:textId="77777777" w:rsidTr="00712696">
        <w:trPr>
          <w:trHeight w:val="20"/>
          <w:jc w:val="center"/>
        </w:trPr>
        <w:tc>
          <w:tcPr>
            <w:tcW w:w="1134" w:type="dxa"/>
            <w:hideMark/>
          </w:tcPr>
          <w:p w14:paraId="28A6D0D1"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953301</w:t>
            </w:r>
          </w:p>
        </w:tc>
        <w:tc>
          <w:tcPr>
            <w:tcW w:w="6521" w:type="dxa"/>
            <w:hideMark/>
          </w:tcPr>
          <w:p w14:paraId="22A5BD9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Parking Services</w:t>
            </w:r>
          </w:p>
        </w:tc>
        <w:tc>
          <w:tcPr>
            <w:tcW w:w="1764" w:type="dxa"/>
            <w:hideMark/>
          </w:tcPr>
          <w:p w14:paraId="4B661CC5"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2.683</w:t>
            </w:r>
          </w:p>
        </w:tc>
      </w:tr>
      <w:tr w:rsidR="007C08C2" w:rsidRPr="007C08C2" w14:paraId="7D57A23D" w14:textId="77777777" w:rsidTr="00712696">
        <w:trPr>
          <w:trHeight w:val="20"/>
          <w:jc w:val="center"/>
        </w:trPr>
        <w:tc>
          <w:tcPr>
            <w:tcW w:w="1134" w:type="dxa"/>
            <w:hideMark/>
          </w:tcPr>
          <w:p w14:paraId="3FCE8B4C"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953401</w:t>
            </w:r>
          </w:p>
        </w:tc>
        <w:tc>
          <w:tcPr>
            <w:tcW w:w="6521" w:type="dxa"/>
            <w:hideMark/>
          </w:tcPr>
          <w:p w14:paraId="71C2A691"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Brothel Keeping and Prostitution Services</w:t>
            </w:r>
          </w:p>
        </w:tc>
        <w:tc>
          <w:tcPr>
            <w:tcW w:w="1764" w:type="dxa"/>
            <w:hideMark/>
          </w:tcPr>
          <w:p w14:paraId="537CFF36"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1.751</w:t>
            </w:r>
          </w:p>
        </w:tc>
      </w:tr>
      <w:tr w:rsidR="007C08C2" w:rsidRPr="007C08C2" w14:paraId="12D734E6" w14:textId="77777777" w:rsidTr="00712696">
        <w:trPr>
          <w:trHeight w:val="20"/>
          <w:jc w:val="center"/>
        </w:trPr>
        <w:tc>
          <w:tcPr>
            <w:tcW w:w="1134" w:type="dxa"/>
            <w:hideMark/>
          </w:tcPr>
          <w:p w14:paraId="25F80662"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953901</w:t>
            </w:r>
          </w:p>
        </w:tc>
        <w:tc>
          <w:tcPr>
            <w:tcW w:w="6521" w:type="dxa"/>
            <w:hideMark/>
          </w:tcPr>
          <w:p w14:paraId="371999C5"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Personal Services </w:t>
            </w:r>
            <w:proofErr w:type="spellStart"/>
            <w:r w:rsidRPr="007C08C2">
              <w:rPr>
                <w:rFonts w:eastAsia="Times New Roman"/>
                <w:szCs w:val="20"/>
                <w:lang w:val="en-US"/>
              </w:rPr>
              <w:t>n.e.c.</w:t>
            </w:r>
            <w:proofErr w:type="spellEnd"/>
          </w:p>
        </w:tc>
        <w:tc>
          <w:tcPr>
            <w:tcW w:w="1764" w:type="dxa"/>
            <w:hideMark/>
          </w:tcPr>
          <w:p w14:paraId="6C2CEEE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1.710</w:t>
            </w:r>
          </w:p>
        </w:tc>
      </w:tr>
      <w:tr w:rsidR="007C08C2" w:rsidRPr="007C08C2" w14:paraId="6B49D564" w14:textId="77777777" w:rsidTr="00712696">
        <w:trPr>
          <w:trHeight w:val="20"/>
          <w:jc w:val="center"/>
        </w:trPr>
        <w:tc>
          <w:tcPr>
            <w:tcW w:w="1134" w:type="dxa"/>
            <w:hideMark/>
          </w:tcPr>
          <w:p w14:paraId="6515089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953902</w:t>
            </w:r>
          </w:p>
        </w:tc>
        <w:tc>
          <w:tcPr>
            <w:tcW w:w="6521" w:type="dxa"/>
            <w:hideMark/>
          </w:tcPr>
          <w:p w14:paraId="72F742B3"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Pet Care Services</w:t>
            </w:r>
          </w:p>
        </w:tc>
        <w:tc>
          <w:tcPr>
            <w:tcW w:w="1764" w:type="dxa"/>
            <w:hideMark/>
          </w:tcPr>
          <w:p w14:paraId="12C6AF9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4.247</w:t>
            </w:r>
          </w:p>
        </w:tc>
      </w:tr>
      <w:tr w:rsidR="007C08C2" w:rsidRPr="007C08C2" w14:paraId="1C3774D4" w14:textId="77777777" w:rsidTr="00712696">
        <w:trPr>
          <w:trHeight w:val="20"/>
          <w:jc w:val="center"/>
        </w:trPr>
        <w:tc>
          <w:tcPr>
            <w:tcW w:w="1134" w:type="dxa"/>
            <w:hideMark/>
          </w:tcPr>
          <w:p w14:paraId="0A8C525F"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954001</w:t>
            </w:r>
          </w:p>
        </w:tc>
        <w:tc>
          <w:tcPr>
            <w:tcW w:w="6521" w:type="dxa"/>
            <w:hideMark/>
          </w:tcPr>
          <w:p w14:paraId="4440AF7F"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Religious Services</w:t>
            </w:r>
          </w:p>
        </w:tc>
        <w:tc>
          <w:tcPr>
            <w:tcW w:w="1764" w:type="dxa"/>
            <w:hideMark/>
          </w:tcPr>
          <w:p w14:paraId="009982B1"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0.834</w:t>
            </w:r>
          </w:p>
        </w:tc>
      </w:tr>
      <w:tr w:rsidR="007C08C2" w:rsidRPr="007C08C2" w14:paraId="79932A81" w14:textId="77777777" w:rsidTr="00712696">
        <w:trPr>
          <w:trHeight w:val="20"/>
          <w:jc w:val="center"/>
        </w:trPr>
        <w:tc>
          <w:tcPr>
            <w:tcW w:w="1134" w:type="dxa"/>
            <w:hideMark/>
          </w:tcPr>
          <w:p w14:paraId="1689A929"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955101</w:t>
            </w:r>
          </w:p>
        </w:tc>
        <w:tc>
          <w:tcPr>
            <w:tcW w:w="6521" w:type="dxa"/>
            <w:hideMark/>
          </w:tcPr>
          <w:p w14:paraId="3A2B3517"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Business and Professional Association Services</w:t>
            </w:r>
          </w:p>
        </w:tc>
        <w:tc>
          <w:tcPr>
            <w:tcW w:w="1764" w:type="dxa"/>
            <w:hideMark/>
          </w:tcPr>
          <w:p w14:paraId="26A0957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0.694</w:t>
            </w:r>
          </w:p>
        </w:tc>
      </w:tr>
      <w:tr w:rsidR="007C08C2" w:rsidRPr="007C08C2" w14:paraId="5CC543A9" w14:textId="77777777" w:rsidTr="00712696">
        <w:trPr>
          <w:trHeight w:val="20"/>
          <w:jc w:val="center"/>
        </w:trPr>
        <w:tc>
          <w:tcPr>
            <w:tcW w:w="1134" w:type="dxa"/>
            <w:hideMark/>
          </w:tcPr>
          <w:p w14:paraId="1DD2981E"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955201</w:t>
            </w:r>
          </w:p>
        </w:tc>
        <w:tc>
          <w:tcPr>
            <w:tcW w:w="6521" w:type="dxa"/>
            <w:hideMark/>
          </w:tcPr>
          <w:p w14:paraId="3322771D" w14:textId="77777777" w:rsidR="007C08C2" w:rsidRPr="007C08C2" w:rsidRDefault="007C08C2" w:rsidP="007C08C2">
            <w:pPr>
              <w:spacing w:after="40"/>
              <w:rPr>
                <w:rFonts w:eastAsia="Times New Roman"/>
                <w:szCs w:val="20"/>
                <w:lang w:val="en-US"/>
              </w:rPr>
            </w:pPr>
            <w:proofErr w:type="spellStart"/>
            <w:r w:rsidRPr="007C08C2">
              <w:rPr>
                <w:rFonts w:eastAsia="Times New Roman"/>
                <w:szCs w:val="20"/>
                <w:lang w:val="en-US"/>
              </w:rPr>
              <w:t>Labour</w:t>
            </w:r>
            <w:proofErr w:type="spellEnd"/>
            <w:r w:rsidRPr="007C08C2">
              <w:rPr>
                <w:rFonts w:eastAsia="Times New Roman"/>
                <w:szCs w:val="20"/>
                <w:lang w:val="en-US"/>
              </w:rPr>
              <w:t xml:space="preserve"> Association Services</w:t>
            </w:r>
          </w:p>
        </w:tc>
        <w:tc>
          <w:tcPr>
            <w:tcW w:w="1764" w:type="dxa"/>
            <w:hideMark/>
          </w:tcPr>
          <w:p w14:paraId="4C406090"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1.095</w:t>
            </w:r>
          </w:p>
        </w:tc>
      </w:tr>
      <w:tr w:rsidR="007C08C2" w:rsidRPr="007C08C2" w14:paraId="204505E1" w14:textId="77777777" w:rsidTr="00712696">
        <w:trPr>
          <w:trHeight w:val="20"/>
          <w:jc w:val="center"/>
        </w:trPr>
        <w:tc>
          <w:tcPr>
            <w:tcW w:w="1134" w:type="dxa"/>
            <w:hideMark/>
          </w:tcPr>
          <w:p w14:paraId="16C191F3"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955901</w:t>
            </w:r>
          </w:p>
        </w:tc>
        <w:tc>
          <w:tcPr>
            <w:tcW w:w="6521" w:type="dxa"/>
            <w:hideMark/>
          </w:tcPr>
          <w:p w14:paraId="1B08CBC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 xml:space="preserve">Other Interest Group Services </w:t>
            </w:r>
            <w:proofErr w:type="spellStart"/>
            <w:r w:rsidRPr="007C08C2">
              <w:rPr>
                <w:rFonts w:eastAsia="Times New Roman"/>
                <w:szCs w:val="20"/>
                <w:lang w:val="en-US"/>
              </w:rPr>
              <w:t>n.e.c.</w:t>
            </w:r>
            <w:proofErr w:type="spellEnd"/>
          </w:p>
        </w:tc>
        <w:tc>
          <w:tcPr>
            <w:tcW w:w="1764" w:type="dxa"/>
            <w:hideMark/>
          </w:tcPr>
          <w:p w14:paraId="3B7F5DFA"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1.987</w:t>
            </w:r>
          </w:p>
        </w:tc>
      </w:tr>
      <w:tr w:rsidR="007C08C2" w:rsidRPr="007C08C2" w14:paraId="51D32741" w14:textId="77777777" w:rsidTr="00712696">
        <w:trPr>
          <w:trHeight w:val="20"/>
          <w:jc w:val="center"/>
        </w:trPr>
        <w:tc>
          <w:tcPr>
            <w:tcW w:w="1134" w:type="dxa"/>
            <w:hideMark/>
          </w:tcPr>
          <w:p w14:paraId="12FF5C36"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955902</w:t>
            </w:r>
          </w:p>
        </w:tc>
        <w:tc>
          <w:tcPr>
            <w:tcW w:w="6521" w:type="dxa"/>
            <w:hideMark/>
          </w:tcPr>
          <w:p w14:paraId="6981446E"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Political Parties</w:t>
            </w:r>
          </w:p>
        </w:tc>
        <w:tc>
          <w:tcPr>
            <w:tcW w:w="1764" w:type="dxa"/>
            <w:hideMark/>
          </w:tcPr>
          <w:p w14:paraId="1F2B0E5F"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0.400</w:t>
            </w:r>
          </w:p>
        </w:tc>
      </w:tr>
      <w:tr w:rsidR="007C08C2" w:rsidRPr="007C08C2" w14:paraId="4A1A8515" w14:textId="77777777" w:rsidTr="00712696">
        <w:trPr>
          <w:trHeight w:val="20"/>
          <w:jc w:val="center"/>
        </w:trPr>
        <w:tc>
          <w:tcPr>
            <w:tcW w:w="1134" w:type="dxa"/>
            <w:hideMark/>
          </w:tcPr>
          <w:p w14:paraId="2C95D32A" w14:textId="77777777" w:rsidR="007C08C2" w:rsidRPr="007C08C2" w:rsidRDefault="007C08C2" w:rsidP="007C08C2">
            <w:pPr>
              <w:spacing w:after="40"/>
              <w:jc w:val="center"/>
              <w:rPr>
                <w:rFonts w:eastAsia="Times New Roman"/>
                <w:szCs w:val="20"/>
                <w:lang w:val="en-US"/>
              </w:rPr>
            </w:pPr>
            <w:r w:rsidRPr="007C08C2">
              <w:rPr>
                <w:rFonts w:eastAsia="Times New Roman"/>
                <w:szCs w:val="20"/>
                <w:lang w:val="en-US"/>
              </w:rPr>
              <w:t>960101</w:t>
            </w:r>
          </w:p>
        </w:tc>
        <w:tc>
          <w:tcPr>
            <w:tcW w:w="6521" w:type="dxa"/>
            <w:hideMark/>
          </w:tcPr>
          <w:p w14:paraId="0AD2B0FA" w14:textId="77777777" w:rsidR="007C08C2" w:rsidRPr="007C08C2" w:rsidRDefault="007C08C2" w:rsidP="007C08C2">
            <w:pPr>
              <w:spacing w:after="40"/>
              <w:rPr>
                <w:rFonts w:eastAsia="Times New Roman"/>
                <w:szCs w:val="20"/>
                <w:lang w:val="en-US"/>
              </w:rPr>
            </w:pPr>
            <w:r w:rsidRPr="007C08C2">
              <w:rPr>
                <w:rFonts w:eastAsia="Times New Roman"/>
                <w:szCs w:val="20"/>
                <w:lang w:val="en-US"/>
              </w:rPr>
              <w:t>Private Households Employing Staff</w:t>
            </w:r>
          </w:p>
        </w:tc>
        <w:tc>
          <w:tcPr>
            <w:tcW w:w="1764" w:type="dxa"/>
            <w:hideMark/>
          </w:tcPr>
          <w:p w14:paraId="4FDC1B92" w14:textId="77777777" w:rsidR="007C08C2" w:rsidRPr="007C08C2" w:rsidRDefault="007C08C2" w:rsidP="007C08C2">
            <w:pPr>
              <w:spacing w:after="40"/>
              <w:jc w:val="center"/>
              <w:rPr>
                <w:rFonts w:eastAsia="Times New Roman"/>
                <w:szCs w:val="17"/>
                <w:lang w:val="en-US"/>
              </w:rPr>
            </w:pPr>
            <w:r w:rsidRPr="007C08C2">
              <w:rPr>
                <w:rFonts w:eastAsia="Times New Roman"/>
                <w:szCs w:val="20"/>
                <w:lang w:val="en-US"/>
              </w:rPr>
              <w:t>2.978</w:t>
            </w:r>
          </w:p>
        </w:tc>
      </w:tr>
      <w:tr w:rsidR="007C08C2" w:rsidRPr="007C08C2" w14:paraId="69E56EA4" w14:textId="77777777" w:rsidTr="00712696">
        <w:trPr>
          <w:trHeight w:val="20"/>
          <w:jc w:val="center"/>
        </w:trPr>
        <w:tc>
          <w:tcPr>
            <w:tcW w:w="1134" w:type="dxa"/>
          </w:tcPr>
          <w:p w14:paraId="767056AF" w14:textId="77777777" w:rsidR="007C08C2" w:rsidRPr="007C08C2" w:rsidRDefault="007C08C2" w:rsidP="007C08C2">
            <w:pPr>
              <w:spacing w:after="40"/>
              <w:jc w:val="center"/>
              <w:rPr>
                <w:rFonts w:eastAsia="Times New Roman"/>
                <w:szCs w:val="20"/>
                <w:lang w:val="en-US"/>
              </w:rPr>
            </w:pPr>
          </w:p>
        </w:tc>
        <w:tc>
          <w:tcPr>
            <w:tcW w:w="6521" w:type="dxa"/>
            <w:hideMark/>
          </w:tcPr>
          <w:p w14:paraId="4EBA7288" w14:textId="77777777" w:rsidR="007C08C2" w:rsidRPr="007C08C2" w:rsidRDefault="007C08C2" w:rsidP="007C08C2">
            <w:pPr>
              <w:spacing w:after="40"/>
              <w:rPr>
                <w:rFonts w:eastAsia="Times New Roman"/>
                <w:b/>
                <w:szCs w:val="20"/>
                <w:lang w:val="en-US"/>
              </w:rPr>
            </w:pPr>
            <w:r w:rsidRPr="007C08C2">
              <w:rPr>
                <w:rFonts w:eastAsia="Times New Roman"/>
                <w:b/>
                <w:szCs w:val="20"/>
                <w:lang w:val="en-US"/>
              </w:rPr>
              <w:t>NON-CLASSIFIABLE</w:t>
            </w:r>
          </w:p>
        </w:tc>
        <w:tc>
          <w:tcPr>
            <w:tcW w:w="1764" w:type="dxa"/>
          </w:tcPr>
          <w:p w14:paraId="61C8A817" w14:textId="77777777" w:rsidR="007C08C2" w:rsidRPr="007C08C2" w:rsidRDefault="007C08C2" w:rsidP="007C08C2">
            <w:pPr>
              <w:jc w:val="center"/>
              <w:rPr>
                <w:rFonts w:eastAsia="Times New Roman"/>
                <w:szCs w:val="17"/>
                <w:lang w:val="en-US"/>
              </w:rPr>
            </w:pPr>
          </w:p>
        </w:tc>
      </w:tr>
      <w:tr w:rsidR="007C08C2" w:rsidRPr="007C08C2" w14:paraId="4C7722C6" w14:textId="77777777" w:rsidTr="00712696">
        <w:trPr>
          <w:trHeight w:val="20"/>
          <w:jc w:val="center"/>
        </w:trPr>
        <w:tc>
          <w:tcPr>
            <w:tcW w:w="1134" w:type="dxa"/>
            <w:tcBorders>
              <w:bottom w:val="single" w:sz="4" w:space="0" w:color="auto"/>
            </w:tcBorders>
            <w:hideMark/>
          </w:tcPr>
          <w:p w14:paraId="21D28630" w14:textId="77777777" w:rsidR="007C08C2" w:rsidRPr="007C08C2" w:rsidRDefault="007C08C2" w:rsidP="007C08C2">
            <w:pPr>
              <w:jc w:val="center"/>
              <w:rPr>
                <w:rFonts w:eastAsia="Times New Roman"/>
                <w:szCs w:val="20"/>
                <w:lang w:val="en-US"/>
              </w:rPr>
            </w:pPr>
            <w:r w:rsidRPr="007C08C2">
              <w:rPr>
                <w:rFonts w:eastAsia="Times New Roman"/>
                <w:szCs w:val="20"/>
                <w:lang w:val="en-US"/>
              </w:rPr>
              <w:t>990001</w:t>
            </w:r>
          </w:p>
        </w:tc>
        <w:tc>
          <w:tcPr>
            <w:tcW w:w="6521" w:type="dxa"/>
            <w:tcBorders>
              <w:bottom w:val="single" w:sz="4" w:space="0" w:color="auto"/>
            </w:tcBorders>
            <w:hideMark/>
          </w:tcPr>
          <w:p w14:paraId="2472958A" w14:textId="77777777" w:rsidR="007C08C2" w:rsidRPr="007C08C2" w:rsidRDefault="007C08C2" w:rsidP="007C08C2">
            <w:pPr>
              <w:rPr>
                <w:rFonts w:eastAsia="Times New Roman"/>
                <w:szCs w:val="20"/>
                <w:lang w:val="en-US"/>
              </w:rPr>
            </w:pPr>
            <w:r w:rsidRPr="007C08C2">
              <w:rPr>
                <w:rFonts w:eastAsia="Times New Roman"/>
                <w:szCs w:val="20"/>
                <w:lang w:val="en-US"/>
              </w:rPr>
              <w:t>Non-Classifiable Economic Unit</w:t>
            </w:r>
          </w:p>
        </w:tc>
        <w:tc>
          <w:tcPr>
            <w:tcW w:w="1764" w:type="dxa"/>
            <w:tcBorders>
              <w:bottom w:val="single" w:sz="4" w:space="0" w:color="auto"/>
            </w:tcBorders>
            <w:hideMark/>
          </w:tcPr>
          <w:p w14:paraId="5ADF8827" w14:textId="77777777" w:rsidR="007C08C2" w:rsidRPr="007C08C2" w:rsidRDefault="007C08C2" w:rsidP="007C08C2">
            <w:pPr>
              <w:jc w:val="center"/>
              <w:rPr>
                <w:rFonts w:eastAsia="Times New Roman"/>
                <w:szCs w:val="17"/>
                <w:lang w:val="en-US"/>
              </w:rPr>
            </w:pPr>
            <w:r w:rsidRPr="007C08C2">
              <w:rPr>
                <w:rFonts w:eastAsia="Times New Roman"/>
                <w:color w:val="000000"/>
                <w:szCs w:val="17"/>
                <w:lang w:val="en-US"/>
              </w:rPr>
              <w:t>25.000</w:t>
            </w:r>
          </w:p>
        </w:tc>
      </w:tr>
    </w:tbl>
    <w:p w14:paraId="2537D7A7" w14:textId="77777777" w:rsidR="007C08C2" w:rsidRPr="007C08C2" w:rsidRDefault="007C08C2" w:rsidP="007C08C2">
      <w:pPr>
        <w:pBdr>
          <w:top w:val="single" w:sz="4" w:space="1" w:color="auto"/>
        </w:pBdr>
        <w:spacing w:before="100" w:after="0" w:line="14" w:lineRule="exact"/>
        <w:jc w:val="center"/>
        <w:rPr>
          <w:rFonts w:eastAsia="Times New Roman"/>
          <w:szCs w:val="20"/>
        </w:rPr>
      </w:pPr>
    </w:p>
    <w:p w14:paraId="71C9C680" w14:textId="77777777" w:rsidR="007C08C2" w:rsidRPr="007C08C2" w:rsidRDefault="007C08C2" w:rsidP="00775C77">
      <w:pPr>
        <w:pStyle w:val="NoSpacing"/>
      </w:pPr>
    </w:p>
    <w:p w14:paraId="1618CC05" w14:textId="77777777" w:rsidR="00507581" w:rsidRDefault="00507581" w:rsidP="00507581">
      <w:pPr>
        <w:pStyle w:val="GG-Title1"/>
      </w:pPr>
      <w:r>
        <w:t>RETURN TO WORK ACT 2014</w:t>
      </w:r>
    </w:p>
    <w:p w14:paraId="50579CC7" w14:textId="77777777" w:rsidR="00507581" w:rsidRDefault="00507581" w:rsidP="00507581">
      <w:pPr>
        <w:pStyle w:val="GG-Title3"/>
      </w:pPr>
      <w:r>
        <w:t>Publication of Designated Manners and Forms Notice 2026</w:t>
      </w:r>
    </w:p>
    <w:p w14:paraId="4C266AA4" w14:textId="77777777" w:rsidR="00507581" w:rsidRPr="00AF2E8C" w:rsidRDefault="00507581" w:rsidP="00507581">
      <w:pPr>
        <w:pStyle w:val="GG-body"/>
        <w:rPr>
          <w:i/>
          <w:iCs/>
        </w:rPr>
      </w:pPr>
      <w:r w:rsidRPr="00AF2E8C">
        <w:rPr>
          <w:i/>
          <w:iCs/>
        </w:rPr>
        <w:t>Preamble</w:t>
      </w:r>
    </w:p>
    <w:p w14:paraId="78D5E214" w14:textId="77777777" w:rsidR="00507581" w:rsidRDefault="00507581" w:rsidP="00507581">
      <w:pPr>
        <w:pStyle w:val="GG-body"/>
      </w:pPr>
      <w:r w:rsidRPr="00AF2E8C">
        <w:rPr>
          <w:spacing w:val="-4"/>
        </w:rPr>
        <w:t xml:space="preserve">Subsection 4(15) of the </w:t>
      </w:r>
      <w:proofErr w:type="gramStart"/>
      <w:r w:rsidRPr="00AF2E8C">
        <w:rPr>
          <w:i/>
          <w:iCs/>
          <w:spacing w:val="-4"/>
        </w:rPr>
        <w:t>Return to Work</w:t>
      </w:r>
      <w:proofErr w:type="gramEnd"/>
      <w:r w:rsidRPr="00AF2E8C">
        <w:rPr>
          <w:i/>
          <w:iCs/>
          <w:spacing w:val="-4"/>
        </w:rPr>
        <w:t xml:space="preserve"> Act 2014 </w:t>
      </w:r>
      <w:r w:rsidRPr="00AF2E8C">
        <w:rPr>
          <w:spacing w:val="-4"/>
        </w:rPr>
        <w:t xml:space="preserve">(“the Act”) provides that the </w:t>
      </w:r>
      <w:proofErr w:type="gramStart"/>
      <w:r w:rsidRPr="00AF2E8C">
        <w:rPr>
          <w:spacing w:val="-4"/>
        </w:rPr>
        <w:t>Return to Work</w:t>
      </w:r>
      <w:proofErr w:type="gramEnd"/>
      <w:r w:rsidRPr="00AF2E8C">
        <w:rPr>
          <w:spacing w:val="-4"/>
        </w:rPr>
        <w:t xml:space="preserve"> Corporation of South Australia (“the Corporation”)</w:t>
      </w:r>
      <w:r>
        <w:t xml:space="preserve"> may, by notice in the Gazette, designate manners and forms for the purposes of the Act. </w:t>
      </w:r>
    </w:p>
    <w:p w14:paraId="404F0490" w14:textId="77777777" w:rsidR="00507581" w:rsidRDefault="00507581" w:rsidP="00507581">
      <w:pPr>
        <w:pStyle w:val="GG-body"/>
      </w:pPr>
      <w:r>
        <w:t xml:space="preserve">In accordance with the power delegated to me by the Corporation under the current Instrument of Delegation of the Corporation, I, </w:t>
      </w:r>
      <w:r>
        <w:br/>
        <w:t xml:space="preserve">Michael Francis, Chief Executive Officer, designate pursuant to the Sections of the Act specified herein the forms by which information is to be provided by an employer. </w:t>
      </w:r>
    </w:p>
    <w:p w14:paraId="326EE659" w14:textId="77777777" w:rsidR="00507581" w:rsidRPr="007305C6" w:rsidRDefault="00507581" w:rsidP="00507581">
      <w:pPr>
        <w:pStyle w:val="GG-body"/>
        <w:rPr>
          <w:b/>
          <w:bCs/>
        </w:rPr>
      </w:pPr>
      <w:r w:rsidRPr="007305C6">
        <w:rPr>
          <w:b/>
          <w:bCs/>
        </w:rPr>
        <w:t>Part 1—Preliminary Matters</w:t>
      </w:r>
    </w:p>
    <w:p w14:paraId="6387BC99" w14:textId="77777777" w:rsidR="00507581" w:rsidRPr="00537BBB" w:rsidRDefault="00507581" w:rsidP="00507581">
      <w:pPr>
        <w:pStyle w:val="GG-body"/>
        <w:ind w:left="284" w:hanging="284"/>
        <w:rPr>
          <w:i/>
          <w:iCs/>
        </w:rPr>
      </w:pPr>
      <w:r>
        <w:t>1.</w:t>
      </w:r>
      <w:r>
        <w:tab/>
        <w:t xml:space="preserve">This notice may be cited as the </w:t>
      </w:r>
      <w:r w:rsidRPr="00537BBB">
        <w:rPr>
          <w:i/>
          <w:iCs/>
        </w:rPr>
        <w:t>Publication of Designated Manners and Forms Notice 2026.</w:t>
      </w:r>
    </w:p>
    <w:p w14:paraId="695B125F" w14:textId="77777777" w:rsidR="00507581" w:rsidRPr="007305C6" w:rsidRDefault="00507581" w:rsidP="00507581">
      <w:pPr>
        <w:pStyle w:val="GG-body"/>
        <w:rPr>
          <w:b/>
          <w:bCs/>
        </w:rPr>
      </w:pPr>
      <w:r w:rsidRPr="007305C6">
        <w:rPr>
          <w:b/>
          <w:bCs/>
        </w:rPr>
        <w:t>Part 2—Designated Forms</w:t>
      </w:r>
    </w:p>
    <w:p w14:paraId="65DCA9B7" w14:textId="77777777" w:rsidR="00507581" w:rsidRPr="007305C6" w:rsidRDefault="00507581" w:rsidP="00507581">
      <w:pPr>
        <w:pStyle w:val="GG-body"/>
        <w:ind w:left="284" w:hanging="284"/>
        <w:rPr>
          <w:i/>
          <w:iCs/>
        </w:rPr>
      </w:pPr>
      <w:r>
        <w:t>2.</w:t>
      </w:r>
      <w:r>
        <w:tab/>
      </w:r>
      <w:r w:rsidRPr="007305C6">
        <w:rPr>
          <w:i/>
          <w:iCs/>
        </w:rPr>
        <w:t>Employer Remuneration Return</w:t>
      </w:r>
    </w:p>
    <w:p w14:paraId="5D67BE33" w14:textId="77777777" w:rsidR="00507581" w:rsidRDefault="00507581" w:rsidP="00507581">
      <w:pPr>
        <w:pStyle w:val="GG-body"/>
        <w:ind w:left="284"/>
      </w:pPr>
      <w:r>
        <w:t>Pursuant to subsection 149(1) of the Act, I give notice that the form at Attachment 1 is the designated form for the purpose of that subsection in respect of a return required at the beginning of the 2026-27 premium period.</w:t>
      </w:r>
    </w:p>
    <w:p w14:paraId="6FF899DE" w14:textId="77777777" w:rsidR="00507581" w:rsidRDefault="00507581" w:rsidP="00507581">
      <w:pPr>
        <w:pStyle w:val="GG-body"/>
        <w:ind w:left="284"/>
      </w:pPr>
      <w:r>
        <w:t xml:space="preserve">This form will come into effect on </w:t>
      </w:r>
      <w:proofErr w:type="gramStart"/>
      <w:r>
        <w:t>1 July 2026, and</w:t>
      </w:r>
      <w:proofErr w:type="gramEnd"/>
      <w:r>
        <w:t xml:space="preserve"> supersedes only the form designated under subsection 149(1) of the Act previously published in the Government Gazette No. 34 dated 19 June 2025.</w:t>
      </w:r>
    </w:p>
    <w:p w14:paraId="2F33D6B5" w14:textId="77777777" w:rsidR="00507581" w:rsidRPr="007305C6" w:rsidRDefault="00507581" w:rsidP="00507581">
      <w:pPr>
        <w:pStyle w:val="GG-body"/>
        <w:rPr>
          <w:b/>
          <w:bCs/>
        </w:rPr>
      </w:pPr>
      <w:r w:rsidRPr="007305C6">
        <w:rPr>
          <w:b/>
          <w:bCs/>
        </w:rPr>
        <w:t>Part 3—Designated Manners</w:t>
      </w:r>
    </w:p>
    <w:p w14:paraId="72C0975F" w14:textId="77777777" w:rsidR="00507581" w:rsidRDefault="00507581" w:rsidP="00507581">
      <w:pPr>
        <w:pStyle w:val="GG-body"/>
        <w:ind w:left="284" w:hanging="284"/>
      </w:pPr>
      <w:r>
        <w:t>3.</w:t>
      </w:r>
      <w:r>
        <w:tab/>
        <w:t xml:space="preserve">Employers may supply the information required in the form designated in Clause 2 of this Notice titled ‘Employer remuneration return’ in the following designated manners: </w:t>
      </w:r>
    </w:p>
    <w:p w14:paraId="617C0B80" w14:textId="77777777" w:rsidR="00507581" w:rsidRDefault="00507581" w:rsidP="00507581">
      <w:pPr>
        <w:pStyle w:val="GG-body"/>
        <w:ind w:left="709" w:hanging="425"/>
      </w:pPr>
      <w:r>
        <w:t>3.1</w:t>
      </w:r>
      <w:r>
        <w:tab/>
        <w:t>by post</w:t>
      </w:r>
    </w:p>
    <w:p w14:paraId="6ED20E3B" w14:textId="77777777" w:rsidR="00507581" w:rsidRDefault="00507581" w:rsidP="00507581">
      <w:pPr>
        <w:pStyle w:val="GG-body"/>
        <w:ind w:left="709" w:hanging="425"/>
      </w:pPr>
      <w:r>
        <w:t>3.2</w:t>
      </w:r>
      <w:r>
        <w:tab/>
        <w:t>by phone</w:t>
      </w:r>
    </w:p>
    <w:p w14:paraId="0B78DA62" w14:textId="77777777" w:rsidR="00507581" w:rsidRDefault="00507581" w:rsidP="00507581">
      <w:pPr>
        <w:pStyle w:val="GG-body"/>
        <w:ind w:left="709" w:hanging="425"/>
      </w:pPr>
      <w:r>
        <w:t>3.3</w:t>
      </w:r>
      <w:r>
        <w:tab/>
        <w:t>by email</w:t>
      </w:r>
    </w:p>
    <w:p w14:paraId="365E9946" w14:textId="77777777" w:rsidR="00507581" w:rsidRDefault="00507581" w:rsidP="00507581">
      <w:pPr>
        <w:pStyle w:val="GG-body"/>
        <w:ind w:left="709" w:hanging="425"/>
      </w:pPr>
      <w:r>
        <w:t>3.4</w:t>
      </w:r>
      <w:r>
        <w:tab/>
        <w:t xml:space="preserve">by lodging via </w:t>
      </w:r>
      <w:proofErr w:type="spellStart"/>
      <w:r>
        <w:t>ReturntoWorkSA’s</w:t>
      </w:r>
      <w:proofErr w:type="spellEnd"/>
      <w:r>
        <w:t xml:space="preserve"> website</w:t>
      </w:r>
    </w:p>
    <w:p w14:paraId="662AEAB1" w14:textId="77777777" w:rsidR="00507581" w:rsidRDefault="00507581" w:rsidP="00507581">
      <w:pPr>
        <w:pStyle w:val="GG-body"/>
        <w:ind w:left="284" w:hanging="284"/>
      </w:pPr>
      <w:r>
        <w:t>4.</w:t>
      </w:r>
      <w:r>
        <w:tab/>
        <w:t>The information shall be deemed to have been provided if one of the designated manners in Clause 3 of this Part is used.</w:t>
      </w:r>
    </w:p>
    <w:p w14:paraId="177A8775" w14:textId="77777777" w:rsidR="00507581" w:rsidRDefault="00507581" w:rsidP="00507581">
      <w:pPr>
        <w:pStyle w:val="GG-body"/>
        <w:ind w:left="284" w:hanging="284"/>
      </w:pPr>
      <w:r>
        <w:t>5.</w:t>
      </w:r>
      <w:r>
        <w:tab/>
        <w:t>No signature is required for the purposes of Clause 3.2, 3.3 and 3.4 of this Part.</w:t>
      </w:r>
    </w:p>
    <w:p w14:paraId="52AB5058" w14:textId="77777777" w:rsidR="00507581" w:rsidRDefault="00507581" w:rsidP="00507581">
      <w:pPr>
        <w:pStyle w:val="GG-body"/>
      </w:pPr>
      <w:r>
        <w:t>I confirm that this is a true and correct record of the decision of the Corporation made in the exercise of my delegated authority.</w:t>
      </w:r>
    </w:p>
    <w:p w14:paraId="11362CB1" w14:textId="77777777" w:rsidR="00507581" w:rsidRDefault="00507581" w:rsidP="00507581">
      <w:pPr>
        <w:pStyle w:val="GG-body"/>
      </w:pPr>
      <w:r>
        <w:t>Dated: 2 June 2026</w:t>
      </w:r>
    </w:p>
    <w:p w14:paraId="665D4B47" w14:textId="77777777" w:rsidR="00507581" w:rsidRDefault="00507581" w:rsidP="00507581">
      <w:pPr>
        <w:pStyle w:val="GG-SName"/>
      </w:pPr>
      <w:r>
        <w:t>M. Francis</w:t>
      </w:r>
    </w:p>
    <w:p w14:paraId="241DDFDA" w14:textId="77777777" w:rsidR="00507581" w:rsidRDefault="00507581" w:rsidP="00507581">
      <w:pPr>
        <w:pStyle w:val="GG-Signature"/>
      </w:pPr>
      <w:r>
        <w:t>Chief Executive Officer</w:t>
      </w:r>
    </w:p>
    <w:p w14:paraId="292167BE" w14:textId="77777777" w:rsidR="00507581" w:rsidRDefault="00507581" w:rsidP="00507581">
      <w:pPr>
        <w:pStyle w:val="GG-Signature"/>
        <w:pBdr>
          <w:top w:val="single" w:sz="4" w:space="1" w:color="auto"/>
        </w:pBdr>
        <w:spacing w:before="100" w:after="80" w:line="14" w:lineRule="exact"/>
        <w:ind w:left="1080" w:right="1080"/>
        <w:jc w:val="center"/>
      </w:pPr>
    </w:p>
    <w:p w14:paraId="0195AAAF" w14:textId="77777777" w:rsidR="00507581" w:rsidRDefault="00507581" w:rsidP="00507581">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5C1BA10" w14:textId="77777777" w:rsidR="00507581" w:rsidRDefault="00507581" w:rsidP="00507581">
      <w:pPr>
        <w:spacing w:after="0" w:line="240" w:lineRule="auto"/>
        <w:jc w:val="left"/>
        <w:rPr>
          <w:b/>
          <w:sz w:val="22"/>
          <w:lang w:val="en-US"/>
        </w:rPr>
      </w:pPr>
      <w:r>
        <w:rPr>
          <w:b/>
          <w:sz w:val="22"/>
          <w:lang w:val="en-US"/>
        </w:rPr>
        <w:br w:type="page"/>
      </w:r>
    </w:p>
    <w:p w14:paraId="540BE462" w14:textId="047D5F58" w:rsidR="00507581" w:rsidRPr="004E360D" w:rsidRDefault="00507581" w:rsidP="00507581">
      <w:pPr>
        <w:pStyle w:val="GG-Title2"/>
        <w:spacing w:before="200"/>
        <w:rPr>
          <w:lang w:val="en-US"/>
        </w:rPr>
      </w:pPr>
      <w:r w:rsidRPr="004E360D">
        <w:rPr>
          <w:noProof/>
          <w:sz w:val="22"/>
          <w:lang w:val="en-US"/>
        </w:rPr>
        <w:lastRenderedPageBreak/>
        <w:drawing>
          <wp:anchor distT="0" distB="0" distL="114300" distR="114300" simplePos="0" relativeHeight="251661312" behindDoc="1" locked="0" layoutInCell="1" allowOverlap="1" wp14:anchorId="6AC69E9F" wp14:editId="4D542A24">
            <wp:simplePos x="0" y="0"/>
            <wp:positionH relativeFrom="margin">
              <wp:posOffset>44795</wp:posOffset>
            </wp:positionH>
            <wp:positionV relativeFrom="margin">
              <wp:posOffset>188044</wp:posOffset>
            </wp:positionV>
            <wp:extent cx="5943600" cy="8400415"/>
            <wp:effectExtent l="19050" t="19050" r="19050" b="19685"/>
            <wp:wrapTopAndBottom/>
            <wp:docPr id="1076157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8400415"/>
                    </a:xfrm>
                    <a:prstGeom prst="rect">
                      <a:avLst/>
                    </a:prstGeom>
                    <a:noFill/>
                    <a:ln w="12700">
                      <a:solidFill>
                        <a:sysClr val="windowText" lastClr="000000"/>
                      </a:solidFill>
                    </a:ln>
                  </pic:spPr>
                </pic:pic>
              </a:graphicData>
            </a:graphic>
          </wp:anchor>
        </w:drawing>
      </w:r>
      <w:r w:rsidRPr="004E360D">
        <w:rPr>
          <w:lang w:val="en-US"/>
        </w:rPr>
        <w:t>Attachment 1</w:t>
      </w:r>
    </w:p>
    <w:p w14:paraId="2162EA63" w14:textId="0CD28D24" w:rsidR="00507581" w:rsidRPr="004E360D" w:rsidRDefault="00507581" w:rsidP="00FA0FD1">
      <w:pPr>
        <w:pBdr>
          <w:top w:val="single" w:sz="4" w:space="1" w:color="auto"/>
        </w:pBdr>
        <w:spacing w:before="200" w:after="0" w:line="14" w:lineRule="exact"/>
        <w:jc w:val="center"/>
        <w:rPr>
          <w:sz w:val="22"/>
          <w:lang w:val="en-US"/>
        </w:rPr>
      </w:pPr>
      <w:r w:rsidRPr="004E360D">
        <w:rPr>
          <w:noProof/>
          <w:sz w:val="22"/>
          <w:lang w:val="en-US"/>
        </w:rPr>
        <w:lastRenderedPageBreak/>
        <w:drawing>
          <wp:anchor distT="0" distB="0" distL="114300" distR="114300" simplePos="0" relativeHeight="251662336" behindDoc="0" locked="0" layoutInCell="1" allowOverlap="1" wp14:anchorId="456359C2" wp14:editId="0F773076">
            <wp:simplePos x="818941" y="1065125"/>
            <wp:positionH relativeFrom="margin">
              <wp:align>center</wp:align>
            </wp:positionH>
            <wp:positionV relativeFrom="margin">
              <wp:align>top</wp:align>
            </wp:positionV>
            <wp:extent cx="5943600" cy="8400415"/>
            <wp:effectExtent l="19050" t="19050" r="19050" b="196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8400415"/>
                    </a:xfrm>
                    <a:prstGeom prst="rect">
                      <a:avLst/>
                    </a:prstGeom>
                    <a:noFill/>
                    <a:ln w="12700">
                      <a:solidFill>
                        <a:sysClr val="windowText" lastClr="000000"/>
                      </a:solidFill>
                    </a:ln>
                  </pic:spPr>
                </pic:pic>
              </a:graphicData>
            </a:graphic>
          </wp:anchor>
        </w:drawing>
      </w:r>
    </w:p>
    <w:p w14:paraId="6E8F2DC0" w14:textId="2C59592F" w:rsidR="00456401" w:rsidRDefault="00456401" w:rsidP="00040A13">
      <w:pPr>
        <w:spacing w:after="0" w:line="40" w:lineRule="exact"/>
        <w:jc w:val="left"/>
        <w:rPr>
          <w:rFonts w:eastAsia="Times New Roman"/>
          <w:szCs w:val="17"/>
          <w:lang w:val="en-US"/>
        </w:rPr>
      </w:pPr>
      <w:r>
        <w:rPr>
          <w:lang w:val="en-US"/>
        </w:rPr>
        <w:br w:type="page"/>
      </w:r>
    </w:p>
    <w:p w14:paraId="3A5721B2" w14:textId="77777777" w:rsidR="008D06DF" w:rsidRDefault="008D06DF" w:rsidP="008D06DF">
      <w:pPr>
        <w:pStyle w:val="GG-Title1"/>
      </w:pPr>
      <w:r>
        <w:lastRenderedPageBreak/>
        <w:t>Return to Work Act 2014</w:t>
      </w:r>
    </w:p>
    <w:p w14:paraId="3BB47139" w14:textId="77777777" w:rsidR="008D06DF" w:rsidRDefault="008D06DF" w:rsidP="008D06DF">
      <w:pPr>
        <w:pStyle w:val="GG-Title3"/>
      </w:pPr>
      <w:r>
        <w:t>RTWSA Premium Order (Retro-Paid Loss Arrangement) 2026-2027</w:t>
      </w:r>
    </w:p>
    <w:p w14:paraId="14685D18" w14:textId="77777777" w:rsidR="008D06DF" w:rsidRDefault="008D06DF" w:rsidP="008D06DF">
      <w:pPr>
        <w:pStyle w:val="GG-body"/>
      </w:pPr>
      <w:r>
        <w:t xml:space="preserve">The Board of the Return to Work Corporation of South Australia (‘the Corporation’) after consultation with the Minister publishes the principles fixing the manner in which a premium payable by an employer (or person who proposes to become an employer) will be </w:t>
      </w:r>
      <w:r w:rsidRPr="001A501F">
        <w:rPr>
          <w:spacing w:val="2"/>
        </w:rPr>
        <w:t xml:space="preserve">calculated for the purposes of Section 143 of the </w:t>
      </w:r>
      <w:r w:rsidRPr="001A501F">
        <w:rPr>
          <w:i/>
          <w:iCs/>
          <w:spacing w:val="2"/>
        </w:rPr>
        <w:t>Return to Work Act 2014</w:t>
      </w:r>
      <w:r w:rsidRPr="001A501F">
        <w:rPr>
          <w:spacing w:val="2"/>
        </w:rPr>
        <w:t xml:space="preserve"> (‘the Act’), referred to as the ‘RTWSA Premium Order </w:t>
      </w:r>
      <w:r>
        <w:t>(Retro-Paid Loss Arrangement) 2026-2027’ (‘this Order’).</w:t>
      </w:r>
    </w:p>
    <w:p w14:paraId="02C81CD7" w14:textId="77777777" w:rsidR="008D06DF" w:rsidRDefault="008D06DF" w:rsidP="008D06DF">
      <w:pPr>
        <w:pStyle w:val="GG-body"/>
      </w:pPr>
      <w:r w:rsidRPr="001A501F">
        <w:rPr>
          <w:spacing w:val="-4"/>
        </w:rPr>
        <w:t xml:space="preserve">This Order fixes the </w:t>
      </w:r>
      <w:proofErr w:type="gramStart"/>
      <w:r w:rsidRPr="001A501F">
        <w:rPr>
          <w:spacing w:val="-4"/>
        </w:rPr>
        <w:t>manner in which</w:t>
      </w:r>
      <w:proofErr w:type="gramEnd"/>
      <w:r w:rsidRPr="001A501F">
        <w:rPr>
          <w:spacing w:val="-4"/>
        </w:rPr>
        <w:t xml:space="preserve"> such a premium is to be calculated for the Retro-Paid Loss Arrangement authorised under subsection 143(7)(e) </w:t>
      </w:r>
      <w:r>
        <w:t>of the Act for the period beginning 1 July 2026 to and including 30 June 2027.</w:t>
      </w:r>
    </w:p>
    <w:p w14:paraId="520723A5" w14:textId="77777777" w:rsidR="008D06DF" w:rsidRPr="00B34794" w:rsidRDefault="008D06DF" w:rsidP="008D06DF">
      <w:pPr>
        <w:pStyle w:val="GG-body"/>
        <w:rPr>
          <w:b/>
          <w:bCs/>
        </w:rPr>
      </w:pPr>
      <w:r w:rsidRPr="00B34794">
        <w:rPr>
          <w:b/>
          <w:bCs/>
        </w:rPr>
        <w:t>Part 1</w:t>
      </w:r>
      <w:r w:rsidRPr="00FA4845">
        <w:rPr>
          <w:b/>
          <w:bCs/>
          <w:lang w:eastAsia="en-AU"/>
        </w:rPr>
        <w:t>—</w:t>
      </w:r>
      <w:r w:rsidRPr="00B34794">
        <w:rPr>
          <w:b/>
          <w:bCs/>
        </w:rPr>
        <w:t>Preliminary Matters</w:t>
      </w:r>
    </w:p>
    <w:p w14:paraId="76EF4BFB" w14:textId="77777777" w:rsidR="008D06DF" w:rsidRDefault="008D06DF" w:rsidP="008D06DF">
      <w:pPr>
        <w:pStyle w:val="GG-body"/>
        <w:ind w:left="284" w:hanging="284"/>
      </w:pPr>
      <w:r>
        <w:t>1.</w:t>
      </w:r>
      <w:r>
        <w:tab/>
      </w:r>
      <w:r w:rsidRPr="003A4C59">
        <w:rPr>
          <w:spacing w:val="-2"/>
        </w:rPr>
        <w:t>This Order is the RTWSA Premium Order (Retro-Paid Loss Arrangement) 2026-2027 published pursuant to subsection 143(3) of the Act.</w:t>
      </w:r>
    </w:p>
    <w:p w14:paraId="5542C143" w14:textId="77777777" w:rsidR="008D06DF" w:rsidRDefault="008D06DF" w:rsidP="008D06DF">
      <w:pPr>
        <w:pStyle w:val="GG-body"/>
        <w:ind w:left="284" w:hanging="284"/>
      </w:pPr>
      <w:r>
        <w:t>2.</w:t>
      </w:r>
      <w:r>
        <w:tab/>
        <w:t>This Order takes effect on 1 July 2026.</w:t>
      </w:r>
    </w:p>
    <w:p w14:paraId="7CFD0286" w14:textId="77777777" w:rsidR="008D06DF" w:rsidRPr="00B34794" w:rsidRDefault="008D06DF" w:rsidP="008D06DF">
      <w:pPr>
        <w:pStyle w:val="GG-body"/>
        <w:rPr>
          <w:b/>
          <w:bCs/>
        </w:rPr>
      </w:pPr>
      <w:r w:rsidRPr="00B34794">
        <w:rPr>
          <w:b/>
          <w:bCs/>
        </w:rPr>
        <w:t>Part 2—Application</w:t>
      </w:r>
    </w:p>
    <w:p w14:paraId="1156D10F" w14:textId="77777777" w:rsidR="008D06DF" w:rsidRDefault="008D06DF" w:rsidP="008D06DF">
      <w:pPr>
        <w:pStyle w:val="GG-body"/>
        <w:ind w:left="284" w:hanging="284"/>
      </w:pPr>
      <w:r>
        <w:t>3.</w:t>
      </w:r>
      <w:r>
        <w:tab/>
        <w:t xml:space="preserve">This Order applies to employers who, in accordance with subsection 143(7)(e) of the Act, on application and at the discretion of the Corporation, satisfy specified criteria </w:t>
      </w:r>
      <w:proofErr w:type="gramStart"/>
      <w:r>
        <w:t>so as to</w:t>
      </w:r>
      <w:proofErr w:type="gramEnd"/>
      <w:r>
        <w:t xml:space="preserve"> pay a premium determined according to an alternative set of principles. The Corporation delegates to its Chief Executive Officer the function and power to specify such criteria.</w:t>
      </w:r>
    </w:p>
    <w:p w14:paraId="4A9EE206" w14:textId="77777777" w:rsidR="008D06DF" w:rsidRDefault="008D06DF" w:rsidP="008D06DF">
      <w:pPr>
        <w:pStyle w:val="GG-body"/>
        <w:ind w:left="284" w:hanging="284"/>
      </w:pPr>
      <w:r>
        <w:t>4.</w:t>
      </w:r>
      <w:r>
        <w:tab/>
        <w:t>In accordance with subsection 143(7)(e) of the Act and as determined in Part 7 of the RTWSA Premium Order (Return to Work Premium System) 2026-2027 this Order fixes such an alternative set of principles for calculating premiums (to be known as the Retro-Paid Loss Arrangement premium calculation).</w:t>
      </w:r>
    </w:p>
    <w:p w14:paraId="4C51D526" w14:textId="77777777" w:rsidR="008D06DF" w:rsidRDefault="008D06DF" w:rsidP="008D06DF">
      <w:pPr>
        <w:pStyle w:val="GG-body"/>
        <w:ind w:left="284" w:hanging="284"/>
      </w:pPr>
      <w:r>
        <w:t>5.</w:t>
      </w:r>
      <w:r>
        <w:tab/>
        <w:t>If, before 1 July 2027, a RTWSA Premium Order (Retro-Paid Loss Arrangement) has not been made for the 2027-2028 period (or such further period thereafter), this Order continues to apply pending the making of such an order.</w:t>
      </w:r>
    </w:p>
    <w:p w14:paraId="7A6AEBE4" w14:textId="77777777" w:rsidR="008D06DF" w:rsidRDefault="008D06DF" w:rsidP="008D06DF">
      <w:pPr>
        <w:pStyle w:val="GG-body"/>
        <w:ind w:left="284" w:hanging="284"/>
      </w:pPr>
      <w:r>
        <w:t>6.</w:t>
      </w:r>
      <w:r>
        <w:tab/>
        <w:t xml:space="preserve">The terms and conditions in the RTWSA Premium Provisions 2026-2027 apply to, and in respect of, a Retro-Paid Loss Arrangement unless this Order provides otherwise. </w:t>
      </w:r>
    </w:p>
    <w:p w14:paraId="72E888E7" w14:textId="77777777" w:rsidR="008D06DF" w:rsidRDefault="008D06DF" w:rsidP="008D06DF">
      <w:pPr>
        <w:pStyle w:val="GG-body"/>
        <w:ind w:left="284" w:hanging="284"/>
      </w:pPr>
      <w:r>
        <w:t>7.</w:t>
      </w:r>
      <w:r>
        <w:tab/>
        <w:t>In this Order, words and expressions have the same meaning as they have in the RTWSA Premium Provisions 2026-2027, unless this Order provides otherwise.</w:t>
      </w:r>
    </w:p>
    <w:p w14:paraId="5DD90884" w14:textId="77777777" w:rsidR="008D06DF" w:rsidRPr="00B34794" w:rsidRDefault="008D06DF" w:rsidP="008D06DF">
      <w:pPr>
        <w:pStyle w:val="GG-body"/>
        <w:rPr>
          <w:b/>
          <w:bCs/>
        </w:rPr>
      </w:pPr>
      <w:r w:rsidRPr="00B34794">
        <w:rPr>
          <w:b/>
          <w:bCs/>
        </w:rPr>
        <w:t>Part 3</w:t>
      </w:r>
      <w:r>
        <w:rPr>
          <w:b/>
          <w:bCs/>
        </w:rPr>
        <w:t>—</w:t>
      </w:r>
      <w:r w:rsidRPr="00B34794">
        <w:rPr>
          <w:b/>
          <w:bCs/>
        </w:rPr>
        <w:t>Retro-Paid Loss Arrangement Premium Calculation</w:t>
      </w:r>
    </w:p>
    <w:p w14:paraId="6A28A0DE" w14:textId="77777777" w:rsidR="008D06DF" w:rsidRDefault="008D06DF" w:rsidP="008D06DF">
      <w:pPr>
        <w:pStyle w:val="GG-body"/>
        <w:ind w:left="284" w:hanging="284"/>
      </w:pPr>
      <w:r>
        <w:t>8.</w:t>
      </w:r>
      <w:r>
        <w:tab/>
        <w:t>The Retro-Paid Loss Arrangement premium calculated at the commencement of the premium period is the initial premium, determined in accordance with Part 6 of this Order.</w:t>
      </w:r>
    </w:p>
    <w:p w14:paraId="33B05A96" w14:textId="77777777" w:rsidR="008D06DF" w:rsidRDefault="008D06DF" w:rsidP="008D06DF">
      <w:pPr>
        <w:pStyle w:val="GG-body"/>
        <w:ind w:left="284" w:hanging="284"/>
      </w:pPr>
      <w:r>
        <w:t>9.</w:t>
      </w:r>
      <w:r>
        <w:tab/>
        <w:t>The Retro-Paid Loss Arrangement premium is then recalculated at each adjustment date as the adjusted premium, determined in accordance with Part 6 of this Order.</w:t>
      </w:r>
    </w:p>
    <w:p w14:paraId="0F900297" w14:textId="77777777" w:rsidR="008D06DF" w:rsidRPr="00B34794" w:rsidRDefault="008D06DF" w:rsidP="008D06DF">
      <w:pPr>
        <w:pStyle w:val="GG-body"/>
        <w:rPr>
          <w:b/>
          <w:bCs/>
        </w:rPr>
      </w:pPr>
      <w:r w:rsidRPr="00B34794">
        <w:rPr>
          <w:b/>
          <w:bCs/>
        </w:rPr>
        <w:t>Part 4</w:t>
      </w:r>
      <w:r>
        <w:rPr>
          <w:b/>
          <w:bCs/>
        </w:rPr>
        <w:t>—</w:t>
      </w:r>
      <w:r w:rsidRPr="00B34794">
        <w:rPr>
          <w:b/>
          <w:bCs/>
        </w:rPr>
        <w:t>Returns and Payment Terms</w:t>
      </w:r>
    </w:p>
    <w:p w14:paraId="22C00305" w14:textId="77777777" w:rsidR="008D06DF" w:rsidRDefault="008D06DF" w:rsidP="008D06DF">
      <w:pPr>
        <w:pStyle w:val="GG-body"/>
        <w:ind w:left="284" w:hanging="284"/>
      </w:pPr>
      <w:r>
        <w:t>10.</w:t>
      </w:r>
      <w:r>
        <w:tab/>
        <w:t>Any initial premium will be payable in accordance with the provisions in the then current Payment of Statutory Payments Notice.</w:t>
      </w:r>
    </w:p>
    <w:p w14:paraId="3B409814" w14:textId="77777777" w:rsidR="008D06DF" w:rsidRDefault="008D06DF" w:rsidP="008D06DF">
      <w:pPr>
        <w:pStyle w:val="GG-body"/>
        <w:ind w:left="284" w:hanging="284"/>
      </w:pPr>
      <w:r>
        <w:t>11.</w:t>
      </w:r>
      <w:r>
        <w:tab/>
        <w:t xml:space="preserve">Any adjusted premium is to be paid in full on the date specified on the adjustment note. </w:t>
      </w:r>
    </w:p>
    <w:p w14:paraId="3817191F" w14:textId="77777777" w:rsidR="008D06DF" w:rsidRPr="00B34794" w:rsidRDefault="008D06DF" w:rsidP="008D06DF">
      <w:pPr>
        <w:pStyle w:val="GG-body"/>
        <w:rPr>
          <w:b/>
          <w:bCs/>
        </w:rPr>
      </w:pPr>
      <w:r w:rsidRPr="00B34794">
        <w:rPr>
          <w:b/>
          <w:bCs/>
        </w:rPr>
        <w:t>Part 5</w:t>
      </w:r>
      <w:r>
        <w:rPr>
          <w:b/>
          <w:bCs/>
        </w:rPr>
        <w:t>—</w:t>
      </w:r>
      <w:r w:rsidRPr="00B34794">
        <w:rPr>
          <w:b/>
          <w:bCs/>
        </w:rPr>
        <w:t>Adjustment Dates</w:t>
      </w:r>
    </w:p>
    <w:p w14:paraId="692B9CA4" w14:textId="77777777" w:rsidR="008D06DF" w:rsidRDefault="008D06DF" w:rsidP="008D06DF">
      <w:pPr>
        <w:pStyle w:val="GG-body"/>
        <w:ind w:left="284" w:hanging="284"/>
      </w:pPr>
      <w:r>
        <w:t>12.</w:t>
      </w:r>
      <w:r>
        <w:tab/>
        <w:t xml:space="preserve">In this Order: </w:t>
      </w:r>
    </w:p>
    <w:p w14:paraId="49252C60" w14:textId="77777777" w:rsidR="008D06DF" w:rsidRDefault="008D06DF" w:rsidP="008D06DF">
      <w:pPr>
        <w:pStyle w:val="GG-body"/>
        <w:ind w:left="709" w:hanging="426"/>
      </w:pPr>
      <w:r>
        <w:t>12.1</w:t>
      </w:r>
      <w:r>
        <w:tab/>
        <w:t xml:space="preserve">adjustment date, in relation to the Retro-Paid Loss Arrangement, means each of the following dates: </w:t>
      </w:r>
    </w:p>
    <w:p w14:paraId="32242ED3" w14:textId="77777777" w:rsidR="008D06DF" w:rsidRDefault="008D06DF" w:rsidP="008D06DF">
      <w:pPr>
        <w:pStyle w:val="GG-body"/>
        <w:ind w:left="993" w:hanging="284"/>
      </w:pPr>
      <w:r>
        <w:t>(a)</w:t>
      </w:r>
      <w:r>
        <w:tab/>
        <w:t>the date that is 15 months after the date of the commencement of the premium period (the first adjustment date),</w:t>
      </w:r>
    </w:p>
    <w:p w14:paraId="31252739" w14:textId="77777777" w:rsidR="008D06DF" w:rsidRDefault="008D06DF" w:rsidP="008D06DF">
      <w:pPr>
        <w:pStyle w:val="GG-body"/>
        <w:ind w:left="993" w:hanging="284"/>
      </w:pPr>
      <w:r>
        <w:t>(b)</w:t>
      </w:r>
      <w:r>
        <w:tab/>
        <w:t>the date that is 27 months after the date of the commencement of the premium period (the second adjustment date),</w:t>
      </w:r>
    </w:p>
    <w:p w14:paraId="795E95FD" w14:textId="77777777" w:rsidR="008D06DF" w:rsidRDefault="008D06DF" w:rsidP="008D06DF">
      <w:pPr>
        <w:pStyle w:val="GG-body"/>
        <w:ind w:left="993" w:hanging="284"/>
      </w:pPr>
      <w:r>
        <w:t>(c)</w:t>
      </w:r>
      <w:r>
        <w:tab/>
        <w:t>the date that is 39 months after the date of the commencement of the premium period (the third adjustment date),</w:t>
      </w:r>
    </w:p>
    <w:p w14:paraId="3CACF469" w14:textId="77777777" w:rsidR="008D06DF" w:rsidRDefault="008D06DF" w:rsidP="008D06DF">
      <w:pPr>
        <w:pStyle w:val="GG-body"/>
        <w:ind w:left="993" w:hanging="284"/>
      </w:pPr>
      <w:r>
        <w:t>(d)</w:t>
      </w:r>
      <w:r>
        <w:tab/>
        <w:t>the date that is 48 months after the date of the commencement of the premium period (the fourth adjustment date).</w:t>
      </w:r>
    </w:p>
    <w:p w14:paraId="52293064" w14:textId="77777777" w:rsidR="008D06DF" w:rsidRPr="003A4C59" w:rsidRDefault="008D06DF" w:rsidP="008D06DF">
      <w:pPr>
        <w:pStyle w:val="GG-body"/>
        <w:rPr>
          <w:b/>
          <w:bCs/>
        </w:rPr>
      </w:pPr>
      <w:r w:rsidRPr="003A4C59">
        <w:rPr>
          <w:b/>
          <w:bCs/>
        </w:rPr>
        <w:t>Part 6</w:t>
      </w:r>
      <w:r>
        <w:rPr>
          <w:b/>
          <w:bCs/>
        </w:rPr>
        <w:t>—</w:t>
      </w:r>
      <w:r w:rsidRPr="003A4C59">
        <w:rPr>
          <w:b/>
          <w:bCs/>
        </w:rPr>
        <w:t>Calculation of Initial Premium and Adjusted Premium</w:t>
      </w:r>
    </w:p>
    <w:p w14:paraId="11325AC7" w14:textId="77777777" w:rsidR="008D06DF" w:rsidRDefault="008D06DF" w:rsidP="008D06DF">
      <w:pPr>
        <w:pStyle w:val="GG-body"/>
        <w:ind w:left="284" w:hanging="284"/>
      </w:pPr>
      <w:r>
        <w:t>13.</w:t>
      </w:r>
      <w:r>
        <w:tab/>
        <w:t>The method for calculating the premium for an employer or group of employers:</w:t>
      </w:r>
    </w:p>
    <w:p w14:paraId="53D12DBA" w14:textId="77777777" w:rsidR="008D06DF" w:rsidRDefault="008D06DF" w:rsidP="008D06DF">
      <w:pPr>
        <w:pStyle w:val="GG-body"/>
        <w:ind w:left="709" w:hanging="426"/>
      </w:pPr>
      <w:r>
        <w:t>13.1</w:t>
      </w:r>
      <w:r>
        <w:tab/>
        <w:t>at the commencement of the premium period, the premium (initial premium) is calculated as defined in the RTWSA Premium Order (RTW Premium System) 2026-2027, but where, in calculating base premium, ‘</w:t>
      </w:r>
      <w:proofErr w:type="spellStart"/>
      <w:r>
        <w:t>ra</w:t>
      </w:r>
      <w:proofErr w:type="spellEnd"/>
      <w:r>
        <w:t xml:space="preserve">, </w:t>
      </w:r>
      <w:proofErr w:type="spellStart"/>
      <w:r>
        <w:t>rb</w:t>
      </w:r>
      <w:proofErr w:type="spellEnd"/>
      <w:r>
        <w:t>…</w:t>
      </w:r>
      <w:proofErr w:type="spellStart"/>
      <w:r>
        <w:t>rn</w:t>
      </w:r>
      <w:proofErr w:type="spellEnd"/>
      <w:r>
        <w:t>’ are each part of the total remuneration in respect of the 2026-2027 premium period, being a part of the total remuneration attributable to each of the employer’s relevant SAICs.</w:t>
      </w:r>
    </w:p>
    <w:p w14:paraId="1AD42392" w14:textId="77777777" w:rsidR="008D06DF" w:rsidRDefault="008D06DF" w:rsidP="008D06DF">
      <w:pPr>
        <w:pStyle w:val="GG-body"/>
        <w:ind w:left="709" w:hanging="426"/>
      </w:pPr>
      <w:r>
        <w:t>13.2</w:t>
      </w:r>
      <w:r>
        <w:tab/>
        <w:t xml:space="preserve">at the </w:t>
      </w:r>
      <w:proofErr w:type="gramStart"/>
      <w:r>
        <w:t>15 month</w:t>
      </w:r>
      <w:proofErr w:type="gramEnd"/>
      <w:r>
        <w:t xml:space="preserve"> adjustment date, the premium (adjusted premium) is as follows: </w:t>
      </w:r>
    </w:p>
    <w:p w14:paraId="57655A33" w14:textId="77777777" w:rsidR="008D06DF" w:rsidRDefault="008D06DF" w:rsidP="008D06DF">
      <w:pPr>
        <w:pStyle w:val="GG-body"/>
        <w:ind w:left="851"/>
      </w:pPr>
      <w:r>
        <w:t>P = (BP – A) x 0.6 + C + SUR</w:t>
      </w:r>
    </w:p>
    <w:p w14:paraId="66423F46" w14:textId="77777777" w:rsidR="008D06DF" w:rsidRDefault="008D06DF" w:rsidP="008D06DF">
      <w:pPr>
        <w:pStyle w:val="GG-body"/>
        <w:ind w:left="709"/>
      </w:pPr>
      <w:r>
        <w:t>but not more than Pmax.</w:t>
      </w:r>
    </w:p>
    <w:p w14:paraId="16825E16" w14:textId="77777777" w:rsidR="008D06DF" w:rsidRDefault="008D06DF" w:rsidP="008D06DF">
      <w:pPr>
        <w:pStyle w:val="GG-body"/>
        <w:ind w:left="709" w:hanging="426"/>
      </w:pPr>
      <w:r>
        <w:t>13.3</w:t>
      </w:r>
      <w:r>
        <w:tab/>
        <w:t xml:space="preserve">at the </w:t>
      </w:r>
      <w:proofErr w:type="gramStart"/>
      <w:r>
        <w:t>27 month</w:t>
      </w:r>
      <w:proofErr w:type="gramEnd"/>
      <w:r>
        <w:t xml:space="preserve"> adjustment date, the premium (adjusted premium) is as follows: </w:t>
      </w:r>
    </w:p>
    <w:p w14:paraId="22603CEC" w14:textId="77777777" w:rsidR="008D06DF" w:rsidRDefault="008D06DF" w:rsidP="008D06DF">
      <w:pPr>
        <w:pStyle w:val="GG-body"/>
        <w:ind w:left="851"/>
      </w:pPr>
      <w:r>
        <w:t>P = (BP – A) x 0.5 + C + SUR</w:t>
      </w:r>
    </w:p>
    <w:p w14:paraId="610DF5C9" w14:textId="77777777" w:rsidR="008D06DF" w:rsidRDefault="008D06DF" w:rsidP="008D06DF">
      <w:pPr>
        <w:pStyle w:val="GG-body"/>
        <w:ind w:left="709"/>
      </w:pPr>
      <w:r>
        <w:t>but not more than Pmax.</w:t>
      </w:r>
    </w:p>
    <w:p w14:paraId="6F9B07DE" w14:textId="77777777" w:rsidR="008D06DF" w:rsidRDefault="008D06DF" w:rsidP="008D06DF">
      <w:pPr>
        <w:pStyle w:val="GG-body"/>
        <w:ind w:left="709" w:hanging="426"/>
      </w:pPr>
      <w:r>
        <w:t>13.4</w:t>
      </w:r>
      <w:r>
        <w:tab/>
        <w:t xml:space="preserve">at the </w:t>
      </w:r>
      <w:proofErr w:type="gramStart"/>
      <w:r>
        <w:t>39 month</w:t>
      </w:r>
      <w:proofErr w:type="gramEnd"/>
      <w:r>
        <w:t xml:space="preserve"> adjustment date, the premium (adjusted premium) is as follows: </w:t>
      </w:r>
    </w:p>
    <w:p w14:paraId="2989C669" w14:textId="77777777" w:rsidR="008D06DF" w:rsidRDefault="008D06DF" w:rsidP="008D06DF">
      <w:pPr>
        <w:pStyle w:val="GG-body"/>
        <w:ind w:left="851"/>
      </w:pPr>
      <w:r>
        <w:t>P = (BP – A) x 0.4 + C + SUR</w:t>
      </w:r>
    </w:p>
    <w:p w14:paraId="258D803D" w14:textId="77777777" w:rsidR="008D06DF" w:rsidRDefault="008D06DF" w:rsidP="008D06DF">
      <w:pPr>
        <w:pStyle w:val="GG-body"/>
        <w:ind w:left="709"/>
      </w:pPr>
      <w:r>
        <w:t>but not more than Pmax.</w:t>
      </w:r>
    </w:p>
    <w:p w14:paraId="407D72AF" w14:textId="77777777" w:rsidR="008D06DF" w:rsidRDefault="008D06DF" w:rsidP="008D06DF">
      <w:pPr>
        <w:pStyle w:val="GG-body"/>
        <w:ind w:left="709" w:hanging="426"/>
      </w:pPr>
      <w:r>
        <w:t>13.5</w:t>
      </w:r>
      <w:r>
        <w:tab/>
        <w:t xml:space="preserve">at the </w:t>
      </w:r>
      <w:proofErr w:type="gramStart"/>
      <w:r>
        <w:t>48 month</w:t>
      </w:r>
      <w:proofErr w:type="gramEnd"/>
      <w:r>
        <w:t xml:space="preserve"> adjustment date, the premium (adjusted premium) is as follows: </w:t>
      </w:r>
    </w:p>
    <w:p w14:paraId="27A58B34" w14:textId="77777777" w:rsidR="008D06DF" w:rsidRDefault="008D06DF" w:rsidP="008D06DF">
      <w:pPr>
        <w:pStyle w:val="GG-body"/>
        <w:ind w:left="851"/>
      </w:pPr>
      <w:r>
        <w:t>P = (BP – A) x 0.4 + C + SUR</w:t>
      </w:r>
    </w:p>
    <w:p w14:paraId="14DA0563" w14:textId="77777777" w:rsidR="008D06DF" w:rsidRDefault="008D06DF" w:rsidP="008D06DF">
      <w:pPr>
        <w:pStyle w:val="GG-body"/>
        <w:ind w:left="709"/>
      </w:pPr>
      <w:r>
        <w:t>but not more than Pmax.</w:t>
      </w:r>
    </w:p>
    <w:p w14:paraId="151291C7" w14:textId="77777777" w:rsidR="00C13E67" w:rsidRDefault="00C13E67">
      <w:pPr>
        <w:spacing w:after="0" w:line="240" w:lineRule="auto"/>
        <w:jc w:val="left"/>
        <w:rPr>
          <w:rFonts w:eastAsia="Times New Roman"/>
          <w:szCs w:val="17"/>
        </w:rPr>
      </w:pPr>
      <w:r>
        <w:br w:type="page"/>
      </w:r>
    </w:p>
    <w:p w14:paraId="0B0D62FC" w14:textId="3F7C0D2F" w:rsidR="008D06DF" w:rsidRDefault="008D06DF" w:rsidP="008D06DF">
      <w:pPr>
        <w:pStyle w:val="GG-body"/>
        <w:ind w:left="709" w:hanging="426"/>
      </w:pPr>
      <w:r>
        <w:lastRenderedPageBreak/>
        <w:t xml:space="preserve">Where: </w:t>
      </w:r>
    </w:p>
    <w:p w14:paraId="1B9B23FB" w14:textId="77777777" w:rsidR="008D06DF" w:rsidRDefault="008D06DF" w:rsidP="008D06DF">
      <w:pPr>
        <w:pStyle w:val="GG-body"/>
        <w:ind w:left="426"/>
      </w:pPr>
      <w:r w:rsidRPr="006C629E">
        <w:rPr>
          <w:b/>
          <w:bCs/>
        </w:rPr>
        <w:t>BP</w:t>
      </w:r>
      <w:r>
        <w:t xml:space="preserve"> is the base premium calculated in accordance with Part 4 of the RTWSA Premium Provisions 2026-2027 but where ‘</w:t>
      </w:r>
      <w:proofErr w:type="spellStart"/>
      <w:r>
        <w:t>ra</w:t>
      </w:r>
      <w:proofErr w:type="spellEnd"/>
      <w:r>
        <w:t xml:space="preserve">, </w:t>
      </w:r>
      <w:proofErr w:type="spellStart"/>
      <w:r>
        <w:t>rb</w:t>
      </w:r>
      <w:proofErr w:type="spellEnd"/>
      <w:r>
        <w:t>…</w:t>
      </w:r>
      <w:proofErr w:type="spellStart"/>
      <w:r>
        <w:t>rn</w:t>
      </w:r>
      <w:proofErr w:type="spellEnd"/>
      <w:r>
        <w:t>’ are each part of the total remuneration in respect of the 2026-2027 premium period, being a part of the total remuneration attributable to each of the employer’s relevant SAICs.</w:t>
      </w:r>
    </w:p>
    <w:p w14:paraId="4B36FEEC" w14:textId="77777777" w:rsidR="008D06DF" w:rsidRDefault="008D06DF" w:rsidP="008D06DF">
      <w:pPr>
        <w:pStyle w:val="GG-body"/>
        <w:ind w:left="426"/>
      </w:pPr>
      <w:r w:rsidRPr="001F4BD7">
        <w:rPr>
          <w:b/>
          <w:bCs/>
        </w:rPr>
        <w:t>A</w:t>
      </w:r>
      <w:r>
        <w:t xml:space="preserve"> is the apprentice and trainee incentive amount, if any, for an employer or group of employers determined with respect to the premium period or part thereof in accordance with Part 5 of the RTWSA Premium Provisions 2026-2027.</w:t>
      </w:r>
    </w:p>
    <w:p w14:paraId="17DE8405" w14:textId="77777777" w:rsidR="008D06DF" w:rsidRDefault="008D06DF" w:rsidP="008D06DF">
      <w:pPr>
        <w:pStyle w:val="GG-body"/>
        <w:ind w:left="426"/>
      </w:pPr>
      <w:r w:rsidRPr="001F4BD7">
        <w:rPr>
          <w:b/>
          <w:bCs/>
        </w:rPr>
        <w:t>SUR</w:t>
      </w:r>
      <w:r>
        <w:t xml:space="preserve"> is the Supplementary Underwriting Rate being a premium adjustment (either a decrease or an increase) to allow the premium of an employer, within a particular category or class, to be adjusted. Any adjustment is at the discretion of the Corporation and subject to the claims experience and a specific risk assessment of the employer by the Corporation.</w:t>
      </w:r>
    </w:p>
    <w:p w14:paraId="4E7B76F4" w14:textId="77777777" w:rsidR="008D06DF" w:rsidRDefault="008D06DF" w:rsidP="008D06DF">
      <w:pPr>
        <w:pStyle w:val="GG-body"/>
        <w:ind w:left="426"/>
      </w:pPr>
      <w:r w:rsidRPr="001F4BD7">
        <w:rPr>
          <w:b/>
          <w:bCs/>
        </w:rPr>
        <w:t>P</w:t>
      </w:r>
      <w:r>
        <w:t xml:space="preserve"> is the adjusted premium for the time being payable by an employer or group of employers in respect of the premium period (including, where adjustments are required to be made to that premium by reason of the operation of this Order, the premium so payable by reason of those adjustments).</w:t>
      </w:r>
    </w:p>
    <w:p w14:paraId="718F3EE3" w14:textId="77777777" w:rsidR="008D06DF" w:rsidRDefault="008D06DF" w:rsidP="008D06DF">
      <w:pPr>
        <w:pStyle w:val="GG-body"/>
        <w:ind w:left="426"/>
      </w:pPr>
      <w:r w:rsidRPr="001F4BD7">
        <w:rPr>
          <w:b/>
          <w:bCs/>
        </w:rPr>
        <w:t>C</w:t>
      </w:r>
      <w:r>
        <w:t xml:space="preserve"> is the total of the cost of claims for an employer or group of employers as defined in Part 8 of this Order in respect of claims with a date of injury in the premium period. For this </w:t>
      </w:r>
      <w:proofErr w:type="gramStart"/>
      <w:r>
        <w:t>purpose</w:t>
      </w:r>
      <w:proofErr w:type="gramEnd"/>
      <w:r>
        <w:t xml:space="preserve"> date of injury is the date the person suffered the injury, or the deemed date of injury under the Act.</w:t>
      </w:r>
    </w:p>
    <w:p w14:paraId="1F6C78E9" w14:textId="77777777" w:rsidR="008D06DF" w:rsidRDefault="008D06DF" w:rsidP="008D06DF">
      <w:pPr>
        <w:pStyle w:val="GG-body"/>
        <w:ind w:left="426"/>
      </w:pPr>
      <w:r w:rsidRPr="001F4BD7">
        <w:rPr>
          <w:b/>
          <w:bCs/>
        </w:rPr>
        <w:t>P</w:t>
      </w:r>
      <w:r w:rsidRPr="00E16B16">
        <w:rPr>
          <w:b/>
          <w:bCs/>
          <w:vertAlign w:val="subscript"/>
        </w:rPr>
        <w:t>max</w:t>
      </w:r>
      <w:r>
        <w:t xml:space="preserve"> is the maximum premium that is payable by an employer or group of employers calculated in accordance with Part 7 of this Order.</w:t>
      </w:r>
    </w:p>
    <w:p w14:paraId="1F675298" w14:textId="77777777" w:rsidR="008D06DF" w:rsidRDefault="008D06DF" w:rsidP="008D06DF">
      <w:pPr>
        <w:pStyle w:val="GG-body"/>
        <w:ind w:left="426"/>
      </w:pPr>
      <w:r w:rsidRPr="001F4BD7">
        <w:rPr>
          <w:b/>
          <w:bCs/>
        </w:rPr>
        <w:t xml:space="preserve">GST </w:t>
      </w:r>
      <w:r>
        <w:t>and the WHS fee have appeared to form part of this formula in prior RTWSA Premium Provisions, however they do not form part of the premium payable, so have been removed to clarify the fact that they do not form part of the premium payable but are in addition to the premium payable. GST and the WHS fee remain payable in accordance with Part 10.</w:t>
      </w:r>
    </w:p>
    <w:p w14:paraId="59D863CA" w14:textId="77777777" w:rsidR="008D06DF" w:rsidRDefault="008D06DF" w:rsidP="008D06DF">
      <w:pPr>
        <w:pStyle w:val="GG-body"/>
        <w:ind w:left="284" w:hanging="284"/>
      </w:pPr>
      <w:r>
        <w:t>14.</w:t>
      </w:r>
      <w:r>
        <w:tab/>
        <w:t xml:space="preserve">The method to apportion adjusted premium for each member of a group at each adjustment date (the adjusted premium) is as follows: </w:t>
      </w:r>
    </w:p>
    <w:p w14:paraId="5D791CAA" w14:textId="77777777" w:rsidR="008D06DF" w:rsidRDefault="008D06DF" w:rsidP="008D06DF">
      <w:pPr>
        <w:pStyle w:val="GG-body"/>
        <w:spacing w:after="20"/>
        <w:ind w:left="454"/>
      </w:pPr>
      <w:r>
        <w:t>P</w:t>
      </w:r>
      <w:r w:rsidRPr="00D43C35">
        <w:rPr>
          <w:vertAlign w:val="subscript"/>
        </w:rPr>
        <w:t>E</w:t>
      </w:r>
      <w:r>
        <w:t xml:space="preserve"> = P x</w:t>
      </w:r>
      <w:r w:rsidRPr="006B0EAE">
        <w:t xml:space="preserve"> BP – A</w:t>
      </w:r>
    </w:p>
    <w:p w14:paraId="0A4D8F43" w14:textId="77777777" w:rsidR="008D06DF" w:rsidRDefault="008D06DF" w:rsidP="008D06DF">
      <w:pPr>
        <w:pStyle w:val="GG-body"/>
        <w:pBdr>
          <w:top w:val="single" w:sz="4" w:space="1" w:color="auto"/>
        </w:pBdr>
        <w:ind w:left="851" w:right="7825"/>
      </w:pPr>
      <w:r w:rsidRPr="00844261">
        <w:t>BP</w:t>
      </w:r>
      <w:r w:rsidRPr="00844261">
        <w:rPr>
          <w:vertAlign w:val="subscript"/>
        </w:rPr>
        <w:t>G</w:t>
      </w:r>
      <w:r>
        <w:t xml:space="preserve"> – </w:t>
      </w:r>
      <w:r w:rsidRPr="00844261">
        <w:t>A</w:t>
      </w:r>
      <w:r w:rsidRPr="00844261">
        <w:rPr>
          <w:vertAlign w:val="subscript"/>
        </w:rPr>
        <w:t>G</w:t>
      </w:r>
    </w:p>
    <w:p w14:paraId="5C7DA739" w14:textId="77777777" w:rsidR="008D06DF" w:rsidRDefault="008D06DF" w:rsidP="008D06DF">
      <w:pPr>
        <w:pStyle w:val="GG-body"/>
        <w:ind w:left="284"/>
      </w:pPr>
      <w:r>
        <w:t>Where:</w:t>
      </w:r>
    </w:p>
    <w:p w14:paraId="5B852426" w14:textId="77777777" w:rsidR="008D06DF" w:rsidRDefault="008D06DF" w:rsidP="00C13E67">
      <w:pPr>
        <w:pStyle w:val="GG-body"/>
        <w:spacing w:after="70"/>
        <w:ind w:left="426"/>
      </w:pPr>
      <w:r w:rsidRPr="003259B2">
        <w:rPr>
          <w:b/>
          <w:bCs/>
        </w:rPr>
        <w:t>P</w:t>
      </w:r>
      <w:r w:rsidRPr="003259B2">
        <w:rPr>
          <w:b/>
          <w:bCs/>
          <w:vertAlign w:val="subscript"/>
        </w:rPr>
        <w:t>E</w:t>
      </w:r>
      <w:r>
        <w:t xml:space="preserve"> is the premium for the time being payable by an employer who is a member of a group in respect of the premium period calculated in accordance with 13.2, 13.3, 13.4 and 13.5 of Part 6 of this Order (including, where adjustments are required to be made to that premium by reason of the operation of this Order, the premium so payable by reason of those adjustments).</w:t>
      </w:r>
    </w:p>
    <w:p w14:paraId="1DC8BBF8" w14:textId="77777777" w:rsidR="008D06DF" w:rsidRDefault="008D06DF" w:rsidP="00C13E67">
      <w:pPr>
        <w:pStyle w:val="GG-body"/>
        <w:spacing w:after="70"/>
        <w:ind w:left="426"/>
      </w:pPr>
      <w:r w:rsidRPr="003259B2">
        <w:rPr>
          <w:b/>
          <w:bCs/>
        </w:rPr>
        <w:t>BP</w:t>
      </w:r>
      <w:r>
        <w:t xml:space="preserve"> is the base premium for an employer that is a member of a group calculated in accordance with Part 4 of the RTWSA Premium Provisions 2026-2027, but where ‘</w:t>
      </w:r>
      <w:proofErr w:type="spellStart"/>
      <w:r>
        <w:t>ra</w:t>
      </w:r>
      <w:proofErr w:type="spellEnd"/>
      <w:r>
        <w:t xml:space="preserve">, </w:t>
      </w:r>
      <w:proofErr w:type="spellStart"/>
      <w:r>
        <w:t>rb</w:t>
      </w:r>
      <w:proofErr w:type="spellEnd"/>
      <w:r>
        <w:t>…</w:t>
      </w:r>
      <w:proofErr w:type="spellStart"/>
      <w:r>
        <w:t>rn</w:t>
      </w:r>
      <w:proofErr w:type="spellEnd"/>
      <w:r>
        <w:t>’ are each part of the total remuneration in respect of the 2026-2027 premium period, being a part of the total remuneration attributable to each of the employer’s relevant SAICs.</w:t>
      </w:r>
    </w:p>
    <w:p w14:paraId="38DFDDBB" w14:textId="77777777" w:rsidR="008D06DF" w:rsidRDefault="008D06DF" w:rsidP="00C13E67">
      <w:pPr>
        <w:pStyle w:val="GG-body"/>
        <w:spacing w:after="70"/>
        <w:ind w:left="426"/>
      </w:pPr>
      <w:r w:rsidRPr="003259B2">
        <w:rPr>
          <w:b/>
          <w:bCs/>
        </w:rPr>
        <w:t>A</w:t>
      </w:r>
      <w:r>
        <w:t xml:space="preserve"> is the apprentice and trainee incentive amount, if any, for an employer determined with respect to the premium period or part thereof in accordance with Part 5 of the RTWSA Premium Provisions 2026-2027.</w:t>
      </w:r>
    </w:p>
    <w:p w14:paraId="7F4A1117" w14:textId="77777777" w:rsidR="008D06DF" w:rsidRDefault="008D06DF" w:rsidP="00C13E67">
      <w:pPr>
        <w:pStyle w:val="GG-body"/>
        <w:spacing w:after="70"/>
        <w:ind w:left="426"/>
      </w:pPr>
      <w:r w:rsidRPr="003259B2">
        <w:rPr>
          <w:b/>
          <w:bCs/>
        </w:rPr>
        <w:t>BP</w:t>
      </w:r>
      <w:r w:rsidRPr="003259B2">
        <w:rPr>
          <w:b/>
          <w:bCs/>
          <w:vertAlign w:val="subscript"/>
        </w:rPr>
        <w:t>G</w:t>
      </w:r>
      <w:r>
        <w:t xml:space="preserve"> is the sum of the BP for all the members of a group of which the employer is a member. </w:t>
      </w:r>
    </w:p>
    <w:p w14:paraId="577EAE78" w14:textId="77777777" w:rsidR="008D06DF" w:rsidRDefault="008D06DF" w:rsidP="00C13E67">
      <w:pPr>
        <w:pStyle w:val="GG-body"/>
        <w:spacing w:after="70"/>
        <w:ind w:left="426"/>
      </w:pPr>
      <w:r w:rsidRPr="003259B2">
        <w:rPr>
          <w:b/>
          <w:bCs/>
        </w:rPr>
        <w:t>A</w:t>
      </w:r>
      <w:r w:rsidRPr="003259B2">
        <w:rPr>
          <w:b/>
          <w:bCs/>
          <w:vertAlign w:val="subscript"/>
        </w:rPr>
        <w:t>G</w:t>
      </w:r>
      <w:r>
        <w:t xml:space="preserve"> is the sum of A for all members of a group of which the employer is a member.</w:t>
      </w:r>
    </w:p>
    <w:p w14:paraId="31F80909" w14:textId="77777777" w:rsidR="008D06DF" w:rsidRPr="00B34794" w:rsidRDefault="008D06DF" w:rsidP="00C13E67">
      <w:pPr>
        <w:pStyle w:val="GG-body"/>
        <w:spacing w:after="70"/>
        <w:rPr>
          <w:b/>
          <w:bCs/>
        </w:rPr>
      </w:pPr>
      <w:r w:rsidRPr="00B34794">
        <w:rPr>
          <w:b/>
          <w:bCs/>
        </w:rPr>
        <w:t>Part 7</w:t>
      </w:r>
      <w:r>
        <w:rPr>
          <w:b/>
          <w:bCs/>
        </w:rPr>
        <w:t>—</w:t>
      </w:r>
      <w:r w:rsidRPr="00B34794">
        <w:rPr>
          <w:b/>
          <w:bCs/>
        </w:rPr>
        <w:t>Maximum and Minimum Premium Payable</w:t>
      </w:r>
    </w:p>
    <w:p w14:paraId="137F7723" w14:textId="77777777" w:rsidR="008D06DF" w:rsidRDefault="008D06DF" w:rsidP="00C13E67">
      <w:pPr>
        <w:pStyle w:val="GG-body"/>
        <w:spacing w:after="70"/>
        <w:ind w:left="284" w:hanging="284"/>
      </w:pPr>
      <w:r>
        <w:t>15.</w:t>
      </w:r>
      <w:r>
        <w:tab/>
        <w:t xml:space="preserve">For the purposes of this Order, the maximum premium (Pmax) that is payable by an employer or group of employers in respect of the premium period is calculated as follows: </w:t>
      </w:r>
    </w:p>
    <w:p w14:paraId="1C0A3D87" w14:textId="77777777" w:rsidR="008D06DF" w:rsidRDefault="008D06DF" w:rsidP="00C13E67">
      <w:pPr>
        <w:pStyle w:val="GG-body"/>
        <w:spacing w:after="70"/>
        <w:ind w:left="426"/>
      </w:pPr>
      <w:r>
        <w:t>P</w:t>
      </w:r>
      <w:r w:rsidRPr="003259B2">
        <w:rPr>
          <w:vertAlign w:val="subscript"/>
        </w:rPr>
        <w:t xml:space="preserve">max </w:t>
      </w:r>
      <w:r>
        <w:t xml:space="preserve">= [(BP x 2) – A] + SUR </w:t>
      </w:r>
    </w:p>
    <w:p w14:paraId="4FE72647" w14:textId="77777777" w:rsidR="008D06DF" w:rsidRDefault="008D06DF" w:rsidP="00C13E67">
      <w:pPr>
        <w:pStyle w:val="GG-body"/>
        <w:spacing w:after="70"/>
        <w:ind w:left="284"/>
      </w:pPr>
      <w:r w:rsidRPr="003259B2">
        <w:rPr>
          <w:b/>
          <w:bCs/>
        </w:rPr>
        <w:t>GST</w:t>
      </w:r>
      <w:r>
        <w:t xml:space="preserve"> and the WHS fee have appeared to form part of this formula in prior RTWSA Premium Provisions, however they do not form part of the premium payable, so have been removed to clarify the fact that they do not form part of the premium payable but are in addition to the premium payable. GST and the WHS fee remain payable in accordance with Part 10.</w:t>
      </w:r>
    </w:p>
    <w:p w14:paraId="71B46182" w14:textId="77777777" w:rsidR="008D06DF" w:rsidRDefault="008D06DF" w:rsidP="00C13E67">
      <w:pPr>
        <w:pStyle w:val="GG-body"/>
        <w:spacing w:after="70"/>
        <w:ind w:left="284" w:hanging="284"/>
      </w:pPr>
      <w:r>
        <w:t>16.</w:t>
      </w:r>
      <w:r>
        <w:tab/>
        <w:t>Despite any other provision of this Order, an initial premium or an adjusted premium is to be no less than the minimum premium specified in the RTWSA Premium Provisions 2026-2027.</w:t>
      </w:r>
    </w:p>
    <w:p w14:paraId="300DB1C3" w14:textId="77777777" w:rsidR="008D06DF" w:rsidRPr="003259B2" w:rsidRDefault="008D06DF" w:rsidP="00C13E67">
      <w:pPr>
        <w:pStyle w:val="GG-body"/>
        <w:spacing w:after="70"/>
        <w:rPr>
          <w:b/>
          <w:bCs/>
        </w:rPr>
      </w:pPr>
      <w:r w:rsidRPr="003259B2">
        <w:rPr>
          <w:b/>
          <w:bCs/>
        </w:rPr>
        <w:t>Part 8</w:t>
      </w:r>
      <w:r>
        <w:rPr>
          <w:b/>
          <w:bCs/>
        </w:rPr>
        <w:t>—</w:t>
      </w:r>
      <w:r w:rsidRPr="003259B2">
        <w:rPr>
          <w:b/>
          <w:bCs/>
        </w:rPr>
        <w:t>Cost of Claims</w:t>
      </w:r>
    </w:p>
    <w:p w14:paraId="1869514C" w14:textId="77777777" w:rsidR="008D06DF" w:rsidRDefault="008D06DF" w:rsidP="00C13E67">
      <w:pPr>
        <w:pStyle w:val="GG-body"/>
        <w:spacing w:after="70"/>
        <w:ind w:left="284" w:hanging="284"/>
      </w:pPr>
      <w:r>
        <w:t>17.</w:t>
      </w:r>
      <w:r>
        <w:tab/>
        <w:t>Cost of claims means the total of:</w:t>
      </w:r>
    </w:p>
    <w:p w14:paraId="1B6080B7" w14:textId="77777777" w:rsidR="008D06DF" w:rsidRDefault="008D06DF" w:rsidP="00C13E67">
      <w:pPr>
        <w:pStyle w:val="GG-body"/>
        <w:spacing w:after="70"/>
        <w:ind w:left="709" w:hanging="426"/>
      </w:pPr>
      <w:r>
        <w:t>17.1</w:t>
      </w:r>
      <w:r>
        <w:tab/>
        <w:t>costs paid on, and in respect of, each claim for compensation allocated to a particular employer (irrespective of whether the claim for compensation was withdrawn by the worker, accepted or rejected); and</w:t>
      </w:r>
    </w:p>
    <w:p w14:paraId="6036B77B" w14:textId="77777777" w:rsidR="008D06DF" w:rsidRDefault="008D06DF" w:rsidP="00C13E67">
      <w:pPr>
        <w:pStyle w:val="GG-body"/>
        <w:spacing w:after="70"/>
        <w:ind w:left="709" w:hanging="426"/>
      </w:pPr>
      <w:r>
        <w:t>17.2</w:t>
      </w:r>
      <w:r>
        <w:tab/>
      </w:r>
      <w:r w:rsidRPr="00AC654D">
        <w:rPr>
          <w:spacing w:val="-4"/>
        </w:rPr>
        <w:t xml:space="preserve">for claims in which a worker has or is expected to have an entitlement for a lump sum payment in accordance with Part 4 Division 6 </w:t>
      </w:r>
      <w:r>
        <w:t>and/or Part 4 Division 7 of the Act where the payment has not been made, the cost of claims will include an estimate assessed by the Corporation of the outstanding liability for expected lump sum payment(s); and</w:t>
      </w:r>
    </w:p>
    <w:p w14:paraId="2E29E312" w14:textId="77777777" w:rsidR="008D06DF" w:rsidRDefault="008D06DF" w:rsidP="00C13E67">
      <w:pPr>
        <w:pStyle w:val="GG-body"/>
        <w:spacing w:after="70"/>
        <w:ind w:left="709" w:hanging="426"/>
      </w:pPr>
      <w:r>
        <w:t>17.3</w:t>
      </w:r>
      <w:r>
        <w:tab/>
        <w:t>for claims in which a worker is a seriously injured worker (as defined in Part 2 Division 4 of the Act), the current and most accurate estimate assessed by the Corporation of the outstanding liability for each claim.</w:t>
      </w:r>
    </w:p>
    <w:p w14:paraId="17F8E6E8" w14:textId="77777777" w:rsidR="008D06DF" w:rsidRDefault="008D06DF" w:rsidP="00C13E67">
      <w:pPr>
        <w:pStyle w:val="GG-body"/>
        <w:spacing w:after="70"/>
        <w:ind w:left="284" w:hanging="284"/>
      </w:pPr>
      <w:r>
        <w:t>18.</w:t>
      </w:r>
      <w:r>
        <w:tab/>
        <w:t>The costs of each claim are the total costs for the claim, as described in clause 17 of this Part, based on the evidence available at the time of the relevant adjustment date.</w:t>
      </w:r>
    </w:p>
    <w:p w14:paraId="42BF230E" w14:textId="77777777" w:rsidR="008D06DF" w:rsidRDefault="008D06DF" w:rsidP="00C13E67">
      <w:pPr>
        <w:pStyle w:val="GG-body"/>
        <w:spacing w:after="70"/>
        <w:ind w:left="284" w:hanging="284"/>
      </w:pPr>
      <w:r>
        <w:t>19.</w:t>
      </w:r>
      <w:r>
        <w:tab/>
        <w:t>Excluded from the costs of each claim are:</w:t>
      </w:r>
    </w:p>
    <w:p w14:paraId="39B0A295" w14:textId="77777777" w:rsidR="008D06DF" w:rsidRDefault="008D06DF" w:rsidP="00C13E67">
      <w:pPr>
        <w:pStyle w:val="GG-body"/>
        <w:spacing w:after="70"/>
        <w:ind w:left="709" w:hanging="426"/>
      </w:pPr>
      <w:r>
        <w:t>19.1</w:t>
      </w:r>
      <w:r>
        <w:tab/>
        <w:t>costs associated with claims for unrepresentative injuries,</w:t>
      </w:r>
    </w:p>
    <w:p w14:paraId="485A0771" w14:textId="77777777" w:rsidR="008D06DF" w:rsidRDefault="008D06DF" w:rsidP="00C13E67">
      <w:pPr>
        <w:pStyle w:val="GG-body"/>
        <w:spacing w:after="70"/>
        <w:ind w:left="709" w:hanging="426"/>
      </w:pPr>
      <w:r>
        <w:t>19.2</w:t>
      </w:r>
      <w:r>
        <w:tab/>
        <w:t xml:space="preserve">costs associated with successfully prosecuted fraudulent claims, </w:t>
      </w:r>
    </w:p>
    <w:p w14:paraId="40DC67AC" w14:textId="77777777" w:rsidR="008D06DF" w:rsidRDefault="008D06DF" w:rsidP="00C13E67">
      <w:pPr>
        <w:pStyle w:val="GG-body"/>
        <w:spacing w:after="70"/>
        <w:ind w:left="709" w:hanging="426"/>
      </w:pPr>
      <w:r>
        <w:t>19.3</w:t>
      </w:r>
      <w:r>
        <w:tab/>
        <w:t>actual recoveries for compulsory third party and common law actions under Section 66 of the Act,</w:t>
      </w:r>
    </w:p>
    <w:p w14:paraId="6282015B" w14:textId="77777777" w:rsidR="008D06DF" w:rsidRDefault="008D06DF" w:rsidP="00C13E67">
      <w:pPr>
        <w:pStyle w:val="GG-body"/>
        <w:spacing w:after="70"/>
        <w:ind w:left="709" w:hanging="426"/>
      </w:pPr>
      <w:r>
        <w:t>19.4</w:t>
      </w:r>
      <w:r>
        <w:tab/>
        <w:t>the amount of income support paid in the first two weeks of a worker’s incapacity where the Corporation has undertaken the liability of the employer in accordance with subsection 64(14) of the Act, and</w:t>
      </w:r>
    </w:p>
    <w:p w14:paraId="307AF207" w14:textId="77777777" w:rsidR="008D06DF" w:rsidRDefault="008D06DF" w:rsidP="008D06DF">
      <w:pPr>
        <w:pStyle w:val="GG-body"/>
        <w:ind w:left="709" w:hanging="426"/>
      </w:pPr>
      <w:r>
        <w:t>19.5</w:t>
      </w:r>
      <w:r>
        <w:tab/>
        <w:t xml:space="preserve">claims costs </w:t>
      </w:r>
      <w:proofErr w:type="gramStart"/>
      <w:r>
        <w:t>in excess of</w:t>
      </w:r>
      <w:proofErr w:type="gramEnd"/>
      <w:r>
        <w:t xml:space="preserve"> $500,000.</w:t>
      </w:r>
    </w:p>
    <w:p w14:paraId="77A3B495" w14:textId="77777777" w:rsidR="008D06DF" w:rsidRDefault="008D06DF" w:rsidP="008D06DF">
      <w:pPr>
        <w:pStyle w:val="GG-body"/>
        <w:ind w:left="284" w:hanging="284"/>
      </w:pPr>
      <w:r>
        <w:t>20.</w:t>
      </w:r>
      <w:r>
        <w:tab/>
        <w:t>But, in any case where a single event leads to 3 or more individual claims, the maximum total combined costs of all those claims in relation to that event will not exceed $1,000,000.</w:t>
      </w:r>
    </w:p>
    <w:p w14:paraId="4023B6E4" w14:textId="77777777" w:rsidR="00045871" w:rsidRDefault="00045871">
      <w:pPr>
        <w:spacing w:after="0" w:line="240" w:lineRule="auto"/>
        <w:jc w:val="left"/>
        <w:rPr>
          <w:rFonts w:eastAsia="Times New Roman"/>
          <w:b/>
          <w:bCs/>
          <w:szCs w:val="17"/>
        </w:rPr>
      </w:pPr>
      <w:r>
        <w:rPr>
          <w:b/>
          <w:bCs/>
        </w:rPr>
        <w:br w:type="page"/>
      </w:r>
    </w:p>
    <w:p w14:paraId="5E53A140" w14:textId="1EEE89A8" w:rsidR="008D06DF" w:rsidRPr="003A4C59" w:rsidRDefault="008D06DF" w:rsidP="00BC2145">
      <w:pPr>
        <w:pStyle w:val="GG-body"/>
        <w:spacing w:after="60"/>
        <w:rPr>
          <w:b/>
          <w:bCs/>
        </w:rPr>
      </w:pPr>
      <w:r w:rsidRPr="003A4C59">
        <w:rPr>
          <w:b/>
          <w:bCs/>
        </w:rPr>
        <w:lastRenderedPageBreak/>
        <w:t>Part 9</w:t>
      </w:r>
      <w:r>
        <w:rPr>
          <w:b/>
          <w:bCs/>
        </w:rPr>
        <w:t>—</w:t>
      </w:r>
      <w:r w:rsidRPr="003A4C59">
        <w:rPr>
          <w:b/>
          <w:bCs/>
        </w:rPr>
        <w:t xml:space="preserve">Exit to Self-Insurance </w:t>
      </w:r>
    </w:p>
    <w:p w14:paraId="495E0E75" w14:textId="77777777" w:rsidR="008D06DF" w:rsidRDefault="008D06DF" w:rsidP="00BC2145">
      <w:pPr>
        <w:pStyle w:val="GG-body"/>
        <w:spacing w:after="60"/>
        <w:ind w:left="284" w:hanging="284"/>
      </w:pPr>
      <w:r>
        <w:t>21.</w:t>
      </w:r>
      <w:r>
        <w:tab/>
        <w:t xml:space="preserve">If an employer to whom this Order applies is registered as a self-insured employer under Section 129 of the Act: </w:t>
      </w:r>
    </w:p>
    <w:p w14:paraId="385D8229" w14:textId="77777777" w:rsidR="008D06DF" w:rsidRDefault="008D06DF" w:rsidP="00BC2145">
      <w:pPr>
        <w:pStyle w:val="GG-body"/>
        <w:spacing w:after="60"/>
        <w:ind w:left="709" w:hanging="426"/>
      </w:pPr>
      <w:r>
        <w:t>21.1</w:t>
      </w:r>
      <w:r>
        <w:tab/>
        <w:t>within 15 months from the commencement of the premium period, premium will be calculated in accordance with clause 13.1 of Part 6 of this Order; or</w:t>
      </w:r>
    </w:p>
    <w:p w14:paraId="765728B2" w14:textId="77777777" w:rsidR="008D06DF" w:rsidRDefault="008D06DF" w:rsidP="00BC2145">
      <w:pPr>
        <w:pStyle w:val="GG-body"/>
        <w:spacing w:after="60"/>
        <w:ind w:left="709" w:hanging="426"/>
      </w:pPr>
      <w:r>
        <w:t>21.2</w:t>
      </w:r>
      <w:r>
        <w:tab/>
        <w:t xml:space="preserve">on or after 15 months and prior to 48 months from the commencement of the premium period, the adjusted premium will be payable within 28 days of commencement of the self-insurance registration. The calculation of adjusted premium will be based on the balance of all </w:t>
      </w:r>
      <w:proofErr w:type="gramStart"/>
      <w:r>
        <w:t>premium</w:t>
      </w:r>
      <w:proofErr w:type="gramEnd"/>
      <w:r>
        <w:t xml:space="preserve"> that would have been payable under Part 6 of this Order, by applying the adjustment formula applicable immediately prior to commencement of the self-insurance registration with C (in that formula). This will be calculated as at the date immediately prior to commencement of the self-insurance registration. </w:t>
      </w:r>
    </w:p>
    <w:p w14:paraId="08C131A6" w14:textId="77777777" w:rsidR="008D06DF" w:rsidRPr="0057709C" w:rsidRDefault="008D06DF" w:rsidP="00BC2145">
      <w:pPr>
        <w:pStyle w:val="GG-body"/>
        <w:spacing w:after="60"/>
        <w:rPr>
          <w:b/>
          <w:bCs/>
        </w:rPr>
      </w:pPr>
      <w:r w:rsidRPr="0057709C">
        <w:rPr>
          <w:b/>
          <w:bCs/>
        </w:rPr>
        <w:t>Part 10—Liability to Pay GST and the WHS Fee</w:t>
      </w:r>
    </w:p>
    <w:p w14:paraId="769A5FE1" w14:textId="77777777" w:rsidR="008D06DF" w:rsidRDefault="008D06DF" w:rsidP="00BC2145">
      <w:pPr>
        <w:pStyle w:val="GG-body"/>
        <w:spacing w:after="60"/>
        <w:ind w:left="284" w:hanging="284"/>
      </w:pPr>
      <w:r>
        <w:t>22.</w:t>
      </w:r>
      <w:r>
        <w:tab/>
        <w:t>The Premium an employer will be liable to pay for each premium period, or part thereof will be subject to GST, which GST will be remitted by the Corporation to the Australian Tax Office.</w:t>
      </w:r>
    </w:p>
    <w:p w14:paraId="1B5D2BE2" w14:textId="77777777" w:rsidR="008D06DF" w:rsidRDefault="008D06DF" w:rsidP="00BC2145">
      <w:pPr>
        <w:pStyle w:val="GG-body"/>
        <w:spacing w:after="60"/>
        <w:ind w:left="284" w:hanging="284"/>
      </w:pPr>
      <w:r>
        <w:t>23.</w:t>
      </w:r>
      <w:r>
        <w:tab/>
        <w:t>An employer will be liable to pay the WHS fee in addition to a premium and the GST applicable to that premium, which WHS fee will be remitted by the Corporation to SafeWork SA.</w:t>
      </w:r>
    </w:p>
    <w:p w14:paraId="60693B5E" w14:textId="77777777" w:rsidR="008D06DF" w:rsidRDefault="008D06DF" w:rsidP="00BC2145">
      <w:pPr>
        <w:pStyle w:val="GG-body"/>
        <w:spacing w:after="60"/>
        <w:ind w:left="284" w:hanging="284"/>
      </w:pPr>
      <w:r>
        <w:t>24.</w:t>
      </w:r>
      <w:r>
        <w:tab/>
        <w:t xml:space="preserve">Neither the GST nor the WHS fee which an employer is liable to pay in connection with a premium are retained by the Corporation to fund the </w:t>
      </w:r>
      <w:proofErr w:type="gramStart"/>
      <w:r>
        <w:t>Return to Work</w:t>
      </w:r>
      <w:proofErr w:type="gramEnd"/>
      <w:r>
        <w:t xml:space="preserve"> Scheme.</w:t>
      </w:r>
    </w:p>
    <w:p w14:paraId="40175CD1" w14:textId="77777777" w:rsidR="008D06DF" w:rsidRDefault="008D06DF" w:rsidP="00BC2145">
      <w:pPr>
        <w:pStyle w:val="GG-body"/>
        <w:spacing w:after="60"/>
        <w:ind w:left="284" w:hanging="284"/>
      </w:pPr>
      <w:r>
        <w:t>25.</w:t>
      </w:r>
      <w:r>
        <w:tab/>
        <w:t>In this Part 10 the following terms have the meanings set out below—</w:t>
      </w:r>
    </w:p>
    <w:p w14:paraId="5B508555" w14:textId="77777777" w:rsidR="008D06DF" w:rsidRDefault="008D06DF" w:rsidP="00BC2145">
      <w:pPr>
        <w:pStyle w:val="GG-body"/>
        <w:spacing w:after="60"/>
        <w:ind w:left="284"/>
      </w:pPr>
      <w:r>
        <w:t>“</w:t>
      </w:r>
      <w:r w:rsidRPr="00F82A17">
        <w:rPr>
          <w:b/>
          <w:bCs/>
        </w:rPr>
        <w:t>GST</w:t>
      </w:r>
      <w:r>
        <w:t xml:space="preserve">” is the Goods and Services Tax as defined in Part 2 of the RTWSA Premium Provisions </w:t>
      </w:r>
      <w:proofErr w:type="gramStart"/>
      <w:r>
        <w:t>2026-2027;</w:t>
      </w:r>
      <w:proofErr w:type="gramEnd"/>
    </w:p>
    <w:p w14:paraId="3B17EBB1" w14:textId="77777777" w:rsidR="008D06DF" w:rsidRPr="00BC2145" w:rsidRDefault="008D06DF" w:rsidP="00BC2145">
      <w:pPr>
        <w:pStyle w:val="GG-body"/>
        <w:spacing w:after="60"/>
        <w:ind w:left="284"/>
        <w:rPr>
          <w:spacing w:val="-4"/>
        </w:rPr>
      </w:pPr>
      <w:r w:rsidRPr="00BC2145">
        <w:rPr>
          <w:spacing w:val="-4"/>
        </w:rPr>
        <w:t>“</w:t>
      </w:r>
      <w:r w:rsidRPr="00BC2145">
        <w:rPr>
          <w:b/>
          <w:bCs/>
          <w:spacing w:val="-4"/>
        </w:rPr>
        <w:t>WHS fee</w:t>
      </w:r>
      <w:r w:rsidRPr="00BC2145">
        <w:rPr>
          <w:spacing w:val="-4"/>
        </w:rPr>
        <w:t>” is the work health and safety registration fee as defined in accordance with Part 2 of the RTWSA Premium Provisions 2026-2027.</w:t>
      </w:r>
    </w:p>
    <w:p w14:paraId="1FB9A8AA" w14:textId="77777777" w:rsidR="008D06DF" w:rsidRDefault="008D06DF" w:rsidP="008D06DF">
      <w:pPr>
        <w:pStyle w:val="GG-body"/>
      </w:pPr>
      <w:r>
        <w:t>I confirm that this is a true and correct record of the decision of the Board of the Corporation made on the 21</w:t>
      </w:r>
      <w:r w:rsidRPr="00BE04D3">
        <w:rPr>
          <w:vertAlign w:val="superscript"/>
        </w:rPr>
        <w:t>st</w:t>
      </w:r>
      <w:r>
        <w:t xml:space="preserve"> day of May 2026.</w:t>
      </w:r>
    </w:p>
    <w:p w14:paraId="3088408D" w14:textId="77777777" w:rsidR="008D06DF" w:rsidRDefault="008D06DF" w:rsidP="008D06DF">
      <w:pPr>
        <w:pStyle w:val="GG-SDated"/>
      </w:pPr>
      <w:r>
        <w:t>Dated: 21 May 2026</w:t>
      </w:r>
    </w:p>
    <w:p w14:paraId="76211CF0" w14:textId="77777777" w:rsidR="008D06DF" w:rsidRPr="00BE04D3" w:rsidRDefault="008D06DF" w:rsidP="008D06DF">
      <w:pPr>
        <w:pStyle w:val="GG-SName"/>
      </w:pPr>
      <w:r w:rsidRPr="00BE04D3">
        <w:t xml:space="preserve">G. </w:t>
      </w:r>
      <w:proofErr w:type="spellStart"/>
      <w:r w:rsidRPr="00BE04D3">
        <w:t>McCARTHY</w:t>
      </w:r>
      <w:proofErr w:type="spellEnd"/>
    </w:p>
    <w:p w14:paraId="6F601A79" w14:textId="77777777" w:rsidR="008D06DF" w:rsidRDefault="008D06DF" w:rsidP="008D06DF">
      <w:pPr>
        <w:pStyle w:val="GG-Signature"/>
      </w:pPr>
      <w:r>
        <w:t>Board Chair</w:t>
      </w:r>
    </w:p>
    <w:p w14:paraId="54E47464" w14:textId="77777777" w:rsidR="008D06DF" w:rsidRDefault="008D06DF" w:rsidP="008D06DF">
      <w:pPr>
        <w:pStyle w:val="GG-Signature"/>
        <w:pBdr>
          <w:top w:val="single" w:sz="4" w:space="1" w:color="auto"/>
        </w:pBdr>
        <w:spacing w:before="100" w:line="14" w:lineRule="exact"/>
        <w:jc w:val="center"/>
      </w:pPr>
    </w:p>
    <w:p w14:paraId="728725E2" w14:textId="77777777" w:rsidR="00456401" w:rsidRDefault="00456401" w:rsidP="00775C77">
      <w:pPr>
        <w:pStyle w:val="NoSpacing"/>
        <w:rPr>
          <w:lang w:val="en-US"/>
        </w:rPr>
      </w:pPr>
    </w:p>
    <w:p w14:paraId="0468E706" w14:textId="77777777" w:rsidR="007A6E9F" w:rsidRDefault="007A6E9F" w:rsidP="007A6E9F">
      <w:pPr>
        <w:pStyle w:val="GG-Title1"/>
      </w:pPr>
      <w:r>
        <w:t>Return to Work Act 2014</w:t>
      </w:r>
    </w:p>
    <w:p w14:paraId="47737811" w14:textId="77777777" w:rsidR="007A6E9F" w:rsidRDefault="007A6E9F" w:rsidP="007A6E9F">
      <w:pPr>
        <w:pStyle w:val="GG-Title3"/>
      </w:pPr>
      <w:r>
        <w:t>RTWSA Premium Order (Return to Work Premium System) 2026-2027</w:t>
      </w:r>
    </w:p>
    <w:p w14:paraId="33D2086E" w14:textId="77777777" w:rsidR="007A6E9F" w:rsidRPr="00517C91" w:rsidRDefault="007A6E9F" w:rsidP="00BC2145">
      <w:pPr>
        <w:pStyle w:val="GG-body"/>
        <w:spacing w:after="60"/>
        <w:rPr>
          <w:spacing w:val="-4"/>
        </w:rPr>
      </w:pPr>
      <w:r w:rsidRPr="00517C91">
        <w:rPr>
          <w:spacing w:val="-4"/>
        </w:rPr>
        <w:t xml:space="preserve">The Board of the Return to Work Corporation of South Australia (‘the Corporation’) after consultation with the Minister publishes the principles fixing the manner in which a premium payable by an employer (or person who proposes to become an employer) will be calculated for the purposes </w:t>
      </w:r>
      <w:r w:rsidRPr="00517C91">
        <w:rPr>
          <w:spacing w:val="-2"/>
        </w:rPr>
        <w:t xml:space="preserve">of Section 143 of the </w:t>
      </w:r>
      <w:r w:rsidRPr="00517C91">
        <w:rPr>
          <w:i/>
          <w:iCs/>
          <w:spacing w:val="-2"/>
        </w:rPr>
        <w:t>Return to Work Act 2014</w:t>
      </w:r>
      <w:r w:rsidRPr="00517C91">
        <w:rPr>
          <w:spacing w:val="-2"/>
        </w:rPr>
        <w:t xml:space="preserve"> (‘the Act’), referred to as the ‘RTWSA Premium Order (Return to Work Premium System)</w:t>
      </w:r>
      <w:r w:rsidRPr="00517C91">
        <w:rPr>
          <w:spacing w:val="-4"/>
        </w:rPr>
        <w:t xml:space="preserve"> 2026-2027’ (‘this Order’). This Order fixes the </w:t>
      </w:r>
      <w:proofErr w:type="gramStart"/>
      <w:r w:rsidRPr="00517C91">
        <w:rPr>
          <w:spacing w:val="-4"/>
        </w:rPr>
        <w:t>manner in which</w:t>
      </w:r>
      <w:proofErr w:type="gramEnd"/>
      <w:r w:rsidRPr="00517C91">
        <w:rPr>
          <w:spacing w:val="-4"/>
        </w:rPr>
        <w:t xml:space="preserve"> such a premium is to be calculated </w:t>
      </w:r>
      <w:proofErr w:type="gramStart"/>
      <w:r w:rsidRPr="00517C91">
        <w:rPr>
          <w:spacing w:val="-4"/>
        </w:rPr>
        <w:t>so as to</w:t>
      </w:r>
      <w:proofErr w:type="gramEnd"/>
      <w:r w:rsidRPr="00517C91">
        <w:rPr>
          <w:spacing w:val="-4"/>
        </w:rPr>
        <w:t xml:space="preserve"> take effect on 1 July 2026 and up to and including 30 June 2027.</w:t>
      </w:r>
    </w:p>
    <w:p w14:paraId="1B9A3F27" w14:textId="77777777" w:rsidR="007A6E9F" w:rsidRPr="003C4CE1" w:rsidRDefault="007A6E9F" w:rsidP="00BC2145">
      <w:pPr>
        <w:pStyle w:val="GG-body"/>
        <w:spacing w:after="60"/>
        <w:rPr>
          <w:b/>
          <w:bCs/>
        </w:rPr>
      </w:pPr>
      <w:r w:rsidRPr="003C4CE1">
        <w:rPr>
          <w:b/>
          <w:bCs/>
        </w:rPr>
        <w:t>Part 1—Preliminary Matters</w:t>
      </w:r>
    </w:p>
    <w:p w14:paraId="077570D2" w14:textId="77777777" w:rsidR="007A6E9F" w:rsidRDefault="007A6E9F" w:rsidP="00BC2145">
      <w:pPr>
        <w:pStyle w:val="GG-body"/>
        <w:spacing w:after="60"/>
      </w:pPr>
      <w:r w:rsidRPr="00AD5FBE">
        <w:rPr>
          <w:spacing w:val="-2"/>
        </w:rPr>
        <w:t>This Order is the RTWSA Premium Order (Return to Work Premium System) 2026-2027 published pursuant to subsection 143(3) of the Act</w:t>
      </w:r>
      <w:r>
        <w:t xml:space="preserve"> and takes effect on 1 July 2026.</w:t>
      </w:r>
    </w:p>
    <w:p w14:paraId="3F75DDDD" w14:textId="77777777" w:rsidR="007A6E9F" w:rsidRPr="006C1842" w:rsidRDefault="007A6E9F" w:rsidP="00BC2145">
      <w:pPr>
        <w:pStyle w:val="GG-body"/>
        <w:spacing w:after="60"/>
        <w:rPr>
          <w:b/>
          <w:bCs/>
        </w:rPr>
      </w:pPr>
      <w:r w:rsidRPr="006C1842">
        <w:rPr>
          <w:b/>
          <w:bCs/>
        </w:rPr>
        <w:t>Part 2—Application</w:t>
      </w:r>
    </w:p>
    <w:p w14:paraId="27CD3C41" w14:textId="77777777" w:rsidR="007A6E9F" w:rsidRDefault="007A6E9F" w:rsidP="00BC2145">
      <w:pPr>
        <w:pStyle w:val="GG-body"/>
        <w:spacing w:after="60"/>
        <w:ind w:left="284" w:hanging="284"/>
      </w:pPr>
      <w:r>
        <w:t>1.</w:t>
      </w:r>
      <w:r>
        <w:tab/>
        <w:t>This Order applies to all employers other than a newly registered employer in the circumstance described in Clause 2 or unless another order applies.</w:t>
      </w:r>
    </w:p>
    <w:p w14:paraId="078D62B5" w14:textId="77777777" w:rsidR="007A6E9F" w:rsidRDefault="007A6E9F" w:rsidP="00BC2145">
      <w:pPr>
        <w:pStyle w:val="GG-body"/>
        <w:spacing w:after="60"/>
        <w:ind w:left="284" w:hanging="284"/>
      </w:pPr>
      <w:r>
        <w:t>2.</w:t>
      </w:r>
      <w:r>
        <w:tab/>
        <w:t xml:space="preserve">A newly registered employer, who commenced to be an employer after 1 July 2025 and who employed workers after 1 July 2025, who is not subject to the transfer of business provisions in Section 160 of the Act, will have their premium calculated in accordance with Part 6 of the RTWSA Premium Provisions 2026-2027 until that employer has experienced a full premium period. </w:t>
      </w:r>
    </w:p>
    <w:p w14:paraId="56106C1B" w14:textId="77777777" w:rsidR="007A6E9F" w:rsidRDefault="007A6E9F" w:rsidP="00BC2145">
      <w:pPr>
        <w:pStyle w:val="GG-body"/>
        <w:spacing w:after="60"/>
        <w:ind w:left="284" w:hanging="284"/>
      </w:pPr>
      <w:r>
        <w:t>3.</w:t>
      </w:r>
      <w:r>
        <w:tab/>
        <w:t>If before 1 July 2027, a RTWSA Premium Order (Return to Work Premium System) has not been made for the 2027-2028 period, this Order continues to apply pending the making of such an order.</w:t>
      </w:r>
    </w:p>
    <w:p w14:paraId="4F10240B" w14:textId="77777777" w:rsidR="007A6E9F" w:rsidRDefault="007A6E9F" w:rsidP="00BC2145">
      <w:pPr>
        <w:pStyle w:val="GG-body"/>
        <w:spacing w:after="60"/>
        <w:ind w:left="284" w:hanging="284"/>
      </w:pPr>
      <w:r>
        <w:t>4.</w:t>
      </w:r>
      <w:r>
        <w:tab/>
        <w:t>The terms and conditions in the RTWSA Premium Provisions 2026-2027 apply unless this Order provides otherwise.</w:t>
      </w:r>
    </w:p>
    <w:p w14:paraId="3943AAD7" w14:textId="77777777" w:rsidR="007A6E9F" w:rsidRDefault="007A6E9F" w:rsidP="00BC2145">
      <w:pPr>
        <w:pStyle w:val="GG-body"/>
        <w:spacing w:after="60"/>
        <w:ind w:left="284" w:hanging="284"/>
      </w:pPr>
      <w:r>
        <w:t>5.</w:t>
      </w:r>
      <w:r>
        <w:tab/>
        <w:t>In this Order, words and expressions have the same meaning as they have in the RTWSA Premium Provisions 2026-2027, unless this Order provides otherwise.</w:t>
      </w:r>
    </w:p>
    <w:p w14:paraId="73FDC2B5" w14:textId="77777777" w:rsidR="007A6E9F" w:rsidRPr="00055459" w:rsidRDefault="007A6E9F" w:rsidP="007A6E9F">
      <w:pPr>
        <w:pStyle w:val="GG-body"/>
        <w:rPr>
          <w:b/>
          <w:bCs/>
        </w:rPr>
      </w:pPr>
      <w:r w:rsidRPr="00055459">
        <w:rPr>
          <w:b/>
          <w:bCs/>
        </w:rPr>
        <w:t>Part 3—Calculation of Premium Payable by an Employer</w:t>
      </w:r>
    </w:p>
    <w:p w14:paraId="69239A54" w14:textId="77777777" w:rsidR="007A6E9F" w:rsidRDefault="007A6E9F" w:rsidP="007A6E9F">
      <w:pPr>
        <w:pStyle w:val="GG-body"/>
        <w:ind w:left="284" w:hanging="284"/>
      </w:pPr>
      <w:r>
        <w:t>6.</w:t>
      </w:r>
      <w:r>
        <w:tab/>
        <w:t>The premium payable by an employer for a premium period, or part thereof, is to be calculated by the following formula:</w:t>
      </w:r>
    </w:p>
    <w:p w14:paraId="15E47D08" w14:textId="77777777" w:rsidR="007A6E9F" w:rsidRDefault="007A6E9F" w:rsidP="007A6E9F">
      <w:pPr>
        <w:pStyle w:val="GG-body"/>
        <w:ind w:left="426"/>
      </w:pPr>
      <w:r>
        <w:t>P = BP x (1 - D) + C* – A + SUR</w:t>
      </w:r>
    </w:p>
    <w:p w14:paraId="799D60B0" w14:textId="77777777" w:rsidR="007A6E9F" w:rsidRDefault="007A6E9F" w:rsidP="007A6E9F">
      <w:pPr>
        <w:pStyle w:val="GG-body"/>
        <w:ind w:left="426"/>
      </w:pPr>
      <w:r>
        <w:t>* C is subject to a maximum of 3 x D x BP</w:t>
      </w:r>
    </w:p>
    <w:p w14:paraId="25933667" w14:textId="77777777" w:rsidR="007A6E9F" w:rsidRDefault="007A6E9F" w:rsidP="007A6E9F">
      <w:pPr>
        <w:pStyle w:val="GG-body"/>
        <w:ind w:left="284"/>
      </w:pPr>
      <w:r>
        <w:t>Where:</w:t>
      </w:r>
    </w:p>
    <w:p w14:paraId="1B9AC7A4" w14:textId="77777777" w:rsidR="007A6E9F" w:rsidRDefault="007A6E9F" w:rsidP="00BC2145">
      <w:pPr>
        <w:pStyle w:val="GG-body"/>
        <w:spacing w:after="60"/>
        <w:ind w:left="425"/>
      </w:pPr>
      <w:r w:rsidRPr="009576F3">
        <w:rPr>
          <w:b/>
          <w:bCs/>
        </w:rPr>
        <w:t>P</w:t>
      </w:r>
      <w:r>
        <w:t xml:space="preserve"> is the total premium</w:t>
      </w:r>
    </w:p>
    <w:p w14:paraId="1BE9973A" w14:textId="77777777" w:rsidR="007A6E9F" w:rsidRDefault="007A6E9F" w:rsidP="00BC2145">
      <w:pPr>
        <w:pStyle w:val="GG-body"/>
        <w:spacing w:after="60"/>
        <w:ind w:left="425"/>
      </w:pPr>
      <w:r w:rsidRPr="009576F3">
        <w:rPr>
          <w:b/>
          <w:bCs/>
        </w:rPr>
        <w:t>D</w:t>
      </w:r>
      <w:r>
        <w:t xml:space="preserve"> is the base premium discount factor calculated in accordance with Part 4 of this Order</w:t>
      </w:r>
    </w:p>
    <w:p w14:paraId="6B5B4BD5" w14:textId="77777777" w:rsidR="007A6E9F" w:rsidRDefault="007A6E9F" w:rsidP="00BC2145">
      <w:pPr>
        <w:pStyle w:val="GG-body"/>
        <w:spacing w:after="60"/>
        <w:ind w:left="425"/>
      </w:pPr>
      <w:r w:rsidRPr="009576F3">
        <w:rPr>
          <w:b/>
          <w:bCs/>
        </w:rPr>
        <w:t>BP</w:t>
      </w:r>
      <w:r>
        <w:t xml:space="preserve"> is the base premium calculated in accordance with Part 4 of the RTWSA Premium Provisions 2026-2027</w:t>
      </w:r>
    </w:p>
    <w:p w14:paraId="28791A53" w14:textId="77777777" w:rsidR="007A6E9F" w:rsidRDefault="007A6E9F" w:rsidP="00BC2145">
      <w:pPr>
        <w:pStyle w:val="GG-body"/>
        <w:spacing w:after="60"/>
        <w:ind w:left="425"/>
      </w:pPr>
      <w:r w:rsidRPr="009576F3">
        <w:rPr>
          <w:b/>
          <w:bCs/>
        </w:rPr>
        <w:t>C</w:t>
      </w:r>
      <w:r>
        <w:t xml:space="preserve"> is the cost of claims calculated in accordance with Part 5 of this Order</w:t>
      </w:r>
    </w:p>
    <w:p w14:paraId="48F3A404" w14:textId="77777777" w:rsidR="007A6E9F" w:rsidRDefault="007A6E9F" w:rsidP="00BC2145">
      <w:pPr>
        <w:pStyle w:val="GG-body"/>
        <w:spacing w:after="60"/>
        <w:ind w:left="425"/>
      </w:pPr>
      <w:r w:rsidRPr="009576F3">
        <w:rPr>
          <w:b/>
          <w:bCs/>
        </w:rPr>
        <w:t>A</w:t>
      </w:r>
      <w:r>
        <w:t xml:space="preserve"> is the apprentice and trainee incentive amount, if any, for an employer determined with respect to the premium period or part thereof in accordance with Part 5 of the RTWSA Premium Provisions 2026-2027</w:t>
      </w:r>
    </w:p>
    <w:p w14:paraId="45E7FA54" w14:textId="77777777" w:rsidR="007A6E9F" w:rsidRDefault="007A6E9F" w:rsidP="00BC2145">
      <w:pPr>
        <w:pStyle w:val="GG-body"/>
        <w:spacing w:after="60"/>
        <w:ind w:left="425"/>
      </w:pPr>
      <w:r w:rsidRPr="009576F3">
        <w:rPr>
          <w:b/>
          <w:bCs/>
        </w:rPr>
        <w:t>SUR</w:t>
      </w:r>
      <w:r>
        <w:t xml:space="preserve"> is the Supplementary Underwriting Rate being a premium adjustment (either a decrease or an increase) to allow the premium of an employer, within a particular category or class, to be adjusted. Any adjustment is at the discretion of the Corporation and subject to the claims experience and a specific risk assessment of the employer by the Corporation.</w:t>
      </w:r>
    </w:p>
    <w:p w14:paraId="6F7B504A" w14:textId="77777777" w:rsidR="007A6E9F" w:rsidRDefault="007A6E9F" w:rsidP="00BC2145">
      <w:pPr>
        <w:pStyle w:val="GG-body"/>
        <w:spacing w:after="60"/>
        <w:ind w:left="425"/>
      </w:pPr>
      <w:r w:rsidRPr="00F16995">
        <w:t>GST</w:t>
      </w:r>
      <w:r>
        <w:t xml:space="preserve"> and the WHS fee have appeared to form part of this formula in prior orders, however they do not form part of the premium payable, so have been removed to clarify the fact that they do not form part of the premium payable but are in addition to the premium payable. GST and the WHS fee remain payable in accordance with Part 9.</w:t>
      </w:r>
    </w:p>
    <w:p w14:paraId="68C416AC" w14:textId="49125100" w:rsidR="007A6E9F" w:rsidRPr="002903DF" w:rsidRDefault="007A6E9F" w:rsidP="00F85C2B">
      <w:pPr>
        <w:pStyle w:val="GG-body"/>
        <w:spacing w:after="60"/>
        <w:rPr>
          <w:b/>
          <w:bCs/>
        </w:rPr>
      </w:pPr>
      <w:r w:rsidRPr="001806D5">
        <w:rPr>
          <w:b/>
          <w:bCs/>
        </w:rPr>
        <w:t xml:space="preserve">Part 4—Base </w:t>
      </w:r>
      <w:r>
        <w:rPr>
          <w:b/>
          <w:bCs/>
        </w:rPr>
        <w:t>P</w:t>
      </w:r>
      <w:r w:rsidRPr="001806D5">
        <w:rPr>
          <w:b/>
          <w:bCs/>
        </w:rPr>
        <w:t xml:space="preserve">remium </w:t>
      </w:r>
      <w:r>
        <w:rPr>
          <w:b/>
          <w:bCs/>
        </w:rPr>
        <w:t>D</w:t>
      </w:r>
      <w:r w:rsidRPr="001806D5">
        <w:rPr>
          <w:b/>
          <w:bCs/>
        </w:rPr>
        <w:t xml:space="preserve">iscount </w:t>
      </w:r>
      <w:r>
        <w:rPr>
          <w:b/>
          <w:bCs/>
        </w:rPr>
        <w:t>F</w:t>
      </w:r>
      <w:r w:rsidRPr="001806D5">
        <w:rPr>
          <w:b/>
          <w:bCs/>
        </w:rPr>
        <w:t>actor</w:t>
      </w:r>
    </w:p>
    <w:p w14:paraId="45A6C4FD" w14:textId="77777777" w:rsidR="007A6E9F" w:rsidRPr="003800D6" w:rsidRDefault="007A6E9F" w:rsidP="00F85C2B">
      <w:pPr>
        <w:pStyle w:val="GG-body"/>
        <w:spacing w:after="60"/>
        <w:ind w:left="284" w:hanging="284"/>
        <w:rPr>
          <w:spacing w:val="-2"/>
        </w:rPr>
      </w:pPr>
      <w:r w:rsidRPr="003800D6">
        <w:rPr>
          <w:spacing w:val="-2"/>
        </w:rPr>
        <w:t>7.</w:t>
      </w:r>
      <w:r w:rsidRPr="003800D6">
        <w:rPr>
          <w:spacing w:val="-2"/>
        </w:rPr>
        <w:tab/>
        <w:t>The base premium discount factor (D) for an employer is as follows:</w:t>
      </w:r>
    </w:p>
    <w:p w14:paraId="29DFE518" w14:textId="77777777" w:rsidR="007A6E9F" w:rsidRPr="003800D6" w:rsidRDefault="007A6E9F" w:rsidP="00F85C2B">
      <w:pPr>
        <w:pStyle w:val="GG-body"/>
        <w:spacing w:after="50"/>
        <w:ind w:left="709" w:hanging="425"/>
        <w:rPr>
          <w:spacing w:val="-2"/>
        </w:rPr>
      </w:pPr>
      <w:r w:rsidRPr="003800D6">
        <w:rPr>
          <w:spacing w:val="-2"/>
        </w:rPr>
        <w:t>7.1.</w:t>
      </w:r>
      <w:r w:rsidRPr="003800D6">
        <w:rPr>
          <w:spacing w:val="-2"/>
        </w:rPr>
        <w:tab/>
        <w:t>where the employer’s annualised base premium is less than $10,000, the premium discount factor is 0.05.</w:t>
      </w:r>
    </w:p>
    <w:p w14:paraId="0D6492A1" w14:textId="77777777" w:rsidR="007A6E9F" w:rsidRPr="003800D6" w:rsidRDefault="007A6E9F" w:rsidP="00F85C2B">
      <w:pPr>
        <w:pStyle w:val="GG-body"/>
        <w:spacing w:after="50"/>
        <w:ind w:left="709" w:hanging="425"/>
        <w:rPr>
          <w:spacing w:val="-2"/>
        </w:rPr>
      </w:pPr>
      <w:r w:rsidRPr="003800D6">
        <w:rPr>
          <w:spacing w:val="-2"/>
        </w:rPr>
        <w:lastRenderedPageBreak/>
        <w:t>7.2.</w:t>
      </w:r>
      <w:r w:rsidRPr="003800D6">
        <w:rPr>
          <w:spacing w:val="-2"/>
        </w:rPr>
        <w:tab/>
        <w:t>where the employer’s annualised base premium is or exceeds $10,000 and is less than $50,000, the premium discount factor is 0.1.</w:t>
      </w:r>
    </w:p>
    <w:p w14:paraId="6659D3D9" w14:textId="77777777" w:rsidR="007A6E9F" w:rsidRPr="003800D6" w:rsidRDefault="007A6E9F" w:rsidP="00F85C2B">
      <w:pPr>
        <w:pStyle w:val="GG-body"/>
        <w:spacing w:after="50"/>
        <w:ind w:left="709" w:hanging="425"/>
        <w:rPr>
          <w:spacing w:val="-4"/>
        </w:rPr>
      </w:pPr>
      <w:r w:rsidRPr="003800D6">
        <w:rPr>
          <w:spacing w:val="-2"/>
        </w:rPr>
        <w:t>7.3.</w:t>
      </w:r>
      <w:r w:rsidRPr="003800D6">
        <w:rPr>
          <w:spacing w:val="-4"/>
        </w:rPr>
        <w:tab/>
        <w:t>where the employer’s annualised base premium is or exceeds $50,000 and is less than $100,000, the premium discount factor is 0.15.</w:t>
      </w:r>
    </w:p>
    <w:p w14:paraId="1F210FDD" w14:textId="77777777" w:rsidR="007A6E9F" w:rsidRPr="003800D6" w:rsidRDefault="007A6E9F" w:rsidP="00F85C2B">
      <w:pPr>
        <w:pStyle w:val="GG-body"/>
        <w:spacing w:after="50"/>
        <w:ind w:left="709" w:hanging="425"/>
        <w:rPr>
          <w:spacing w:val="-4"/>
        </w:rPr>
      </w:pPr>
      <w:r w:rsidRPr="003800D6">
        <w:rPr>
          <w:spacing w:val="-4"/>
        </w:rPr>
        <w:t>7.4.</w:t>
      </w:r>
      <w:r w:rsidRPr="003800D6">
        <w:rPr>
          <w:spacing w:val="-4"/>
        </w:rPr>
        <w:tab/>
        <w:t>where the employer’s annualised base premium is or exceeds $100,000 and is less than $500,000, the premium discount factor is 0.2.</w:t>
      </w:r>
    </w:p>
    <w:p w14:paraId="526A5791" w14:textId="77777777" w:rsidR="007A6E9F" w:rsidRPr="003800D6" w:rsidRDefault="007A6E9F" w:rsidP="00F85C2B">
      <w:pPr>
        <w:pStyle w:val="GG-body"/>
        <w:spacing w:after="50"/>
        <w:ind w:left="709" w:hanging="425"/>
        <w:rPr>
          <w:spacing w:val="-4"/>
        </w:rPr>
      </w:pPr>
      <w:r w:rsidRPr="003800D6">
        <w:rPr>
          <w:spacing w:val="-4"/>
        </w:rPr>
        <w:t>7.5.</w:t>
      </w:r>
      <w:r w:rsidRPr="003800D6">
        <w:rPr>
          <w:spacing w:val="-4"/>
        </w:rPr>
        <w:tab/>
        <w:t>where the employer’s annualised base premium is or exceeds $500,000 and is less than $1,000,000, the premium discount factor is 0.25.</w:t>
      </w:r>
    </w:p>
    <w:p w14:paraId="54AE3E0D" w14:textId="77777777" w:rsidR="007A6E9F" w:rsidRPr="00122C7D" w:rsidRDefault="007A6E9F" w:rsidP="00F85C2B">
      <w:pPr>
        <w:pStyle w:val="GG-body"/>
        <w:spacing w:after="60"/>
        <w:ind w:left="709" w:hanging="425"/>
        <w:rPr>
          <w:spacing w:val="-2"/>
        </w:rPr>
      </w:pPr>
      <w:r w:rsidRPr="003800D6">
        <w:rPr>
          <w:spacing w:val="-2"/>
        </w:rPr>
        <w:t>7.6.</w:t>
      </w:r>
      <w:r w:rsidRPr="003800D6">
        <w:rPr>
          <w:spacing w:val="-2"/>
        </w:rPr>
        <w:tab/>
        <w:t>where the employer’s annualised base premium is or exceeds $1,000,000 the premium discount factor is 0.30.</w:t>
      </w:r>
    </w:p>
    <w:p w14:paraId="3B8F5389" w14:textId="77777777" w:rsidR="007A6E9F" w:rsidRPr="00122C7D" w:rsidRDefault="007A6E9F" w:rsidP="00F85C2B">
      <w:pPr>
        <w:pStyle w:val="GG-body"/>
        <w:spacing w:after="60"/>
        <w:rPr>
          <w:b/>
          <w:bCs/>
        </w:rPr>
      </w:pPr>
      <w:r w:rsidRPr="001806D5">
        <w:rPr>
          <w:b/>
          <w:bCs/>
        </w:rPr>
        <w:t>Part 5—Cost of Claims</w:t>
      </w:r>
    </w:p>
    <w:p w14:paraId="04848E4F" w14:textId="77777777" w:rsidR="007A6E9F" w:rsidRDefault="007A6E9F" w:rsidP="00F85C2B">
      <w:pPr>
        <w:pStyle w:val="GG-body"/>
        <w:spacing w:after="60"/>
        <w:ind w:left="284" w:hanging="284"/>
      </w:pPr>
      <w:r>
        <w:t>8.</w:t>
      </w:r>
      <w:r>
        <w:tab/>
        <w:t>Cost of claims means income support payments, where:</w:t>
      </w:r>
    </w:p>
    <w:p w14:paraId="6C541083" w14:textId="77777777" w:rsidR="007A6E9F" w:rsidRDefault="007A6E9F" w:rsidP="00F85C2B">
      <w:pPr>
        <w:pStyle w:val="GG-body"/>
        <w:spacing w:after="60"/>
        <w:ind w:left="709" w:hanging="425"/>
      </w:pPr>
      <w:r>
        <w:t>8.1.</w:t>
      </w:r>
      <w:r>
        <w:tab/>
        <w:t>payments were made in the financial year preceding the premium period to which the premium applies, and</w:t>
      </w:r>
    </w:p>
    <w:p w14:paraId="700A6B0C" w14:textId="77777777" w:rsidR="007A6E9F" w:rsidRDefault="007A6E9F" w:rsidP="00F85C2B">
      <w:pPr>
        <w:pStyle w:val="GG-body"/>
        <w:spacing w:after="60"/>
        <w:ind w:left="709" w:hanging="425"/>
      </w:pPr>
      <w:r>
        <w:t>8.2.</w:t>
      </w:r>
      <w:r>
        <w:tab/>
        <w:t>the payments were paid with respect to claims with a date of injury in the three financial years preceding the commencement of the premium period to which the premium applies, but excluding:</w:t>
      </w:r>
    </w:p>
    <w:p w14:paraId="5AB99622" w14:textId="77777777" w:rsidR="007A6E9F" w:rsidRDefault="007A6E9F" w:rsidP="00BC2145">
      <w:pPr>
        <w:pStyle w:val="GG-body"/>
        <w:spacing w:after="50"/>
        <w:ind w:left="1276" w:hanging="567"/>
      </w:pPr>
      <w:r>
        <w:t>8.2.1.</w:t>
      </w:r>
      <w:r>
        <w:tab/>
        <w:t>the amount of income support paid in the first two weeks of a worker’s incapacity where the Corporation has undertaken the liability of the employer in accordance with subsection 64(14) of the Act, and</w:t>
      </w:r>
    </w:p>
    <w:p w14:paraId="1CC16A0D" w14:textId="77777777" w:rsidR="007A6E9F" w:rsidRDefault="007A6E9F" w:rsidP="00BC2145">
      <w:pPr>
        <w:pStyle w:val="GG-body"/>
        <w:spacing w:after="50"/>
        <w:ind w:left="1276" w:hanging="567"/>
      </w:pPr>
      <w:r>
        <w:t>8.2.2.</w:t>
      </w:r>
      <w:r>
        <w:tab/>
        <w:t>the income support payments paid in respect of claims arising from an unrepresentative injury as defined by Section 4 of the Act, and</w:t>
      </w:r>
    </w:p>
    <w:p w14:paraId="430E2414" w14:textId="77777777" w:rsidR="007A6E9F" w:rsidRDefault="007A6E9F" w:rsidP="00BC2145">
      <w:pPr>
        <w:pStyle w:val="GG-body"/>
        <w:spacing w:after="50"/>
        <w:ind w:left="1276" w:hanging="567"/>
      </w:pPr>
      <w:r>
        <w:t>8.2.3.</w:t>
      </w:r>
      <w:r>
        <w:tab/>
        <w:t>the income support payments associated with successfully prosecuted fraudulent claims.</w:t>
      </w:r>
    </w:p>
    <w:p w14:paraId="108AE551" w14:textId="77777777" w:rsidR="007A6E9F" w:rsidRPr="001806D5" w:rsidRDefault="007A6E9F" w:rsidP="00F85C2B">
      <w:pPr>
        <w:pStyle w:val="GG-body"/>
        <w:spacing w:after="60"/>
        <w:rPr>
          <w:b/>
          <w:bCs/>
        </w:rPr>
      </w:pPr>
      <w:r w:rsidRPr="001806D5">
        <w:rPr>
          <w:b/>
          <w:bCs/>
        </w:rPr>
        <w:t>Part 6—Group Training Organisation Arrangement</w:t>
      </w:r>
    </w:p>
    <w:p w14:paraId="3B8C03EE" w14:textId="77777777" w:rsidR="007A6E9F" w:rsidRDefault="007A6E9F" w:rsidP="00F85C2B">
      <w:pPr>
        <w:pStyle w:val="GG-body"/>
        <w:spacing w:after="60"/>
        <w:ind w:left="284" w:hanging="284"/>
      </w:pPr>
      <w:r>
        <w:t>9.</w:t>
      </w:r>
      <w:r>
        <w:tab/>
        <w:t>Where an employer is registered with the South Australian Government as meeting the National Standards for Group Training Organisations in the relevant premium period, the premium will be calculated in accordance with the following formula:</w:t>
      </w:r>
    </w:p>
    <w:p w14:paraId="057FA173" w14:textId="77777777" w:rsidR="007A6E9F" w:rsidRDefault="007A6E9F" w:rsidP="00F85C2B">
      <w:pPr>
        <w:pStyle w:val="GG-body"/>
        <w:spacing w:after="60"/>
        <w:ind w:left="426"/>
      </w:pPr>
      <w:r>
        <w:t>P = BP – A + SUR</w:t>
      </w:r>
    </w:p>
    <w:p w14:paraId="0C61600B" w14:textId="77777777" w:rsidR="007A6E9F" w:rsidRDefault="007A6E9F" w:rsidP="00F85C2B">
      <w:pPr>
        <w:pStyle w:val="GG-body"/>
        <w:spacing w:after="60"/>
        <w:ind w:left="284"/>
      </w:pPr>
      <w:r>
        <w:t>GST and the WHS fee have appeared to form part of this formula in prior orders, however they do not form part of the premium payable, so have been removed to clarify the fact that they do not form part of the premium payable but are in addition to the premium payable. GST and the WHS fee remain payable in accordance with Part 9.</w:t>
      </w:r>
    </w:p>
    <w:p w14:paraId="0EAE405E" w14:textId="77777777" w:rsidR="007A6E9F" w:rsidRDefault="007A6E9F" w:rsidP="00F85C2B">
      <w:pPr>
        <w:pStyle w:val="GG-body"/>
        <w:spacing w:after="60"/>
        <w:ind w:left="284" w:hanging="284"/>
      </w:pPr>
      <w:r>
        <w:t>10.</w:t>
      </w:r>
      <w:r>
        <w:tab/>
        <w:t xml:space="preserve">This arrangement shall only apply if the employer has registered and obtained a separate employer number with </w:t>
      </w:r>
      <w:proofErr w:type="spellStart"/>
      <w:r>
        <w:t>ReturnToWorkSA</w:t>
      </w:r>
      <w:proofErr w:type="spellEnd"/>
      <w:r>
        <w:t xml:space="preserve"> for the purpose of reporting apprentice and trainee remuneration.</w:t>
      </w:r>
    </w:p>
    <w:p w14:paraId="4DE81CBB" w14:textId="77777777" w:rsidR="007A6E9F" w:rsidRPr="001806D5" w:rsidRDefault="007A6E9F" w:rsidP="00F85C2B">
      <w:pPr>
        <w:pStyle w:val="GG-body"/>
        <w:spacing w:after="60"/>
        <w:rPr>
          <w:b/>
          <w:bCs/>
        </w:rPr>
      </w:pPr>
      <w:r w:rsidRPr="001806D5">
        <w:rPr>
          <w:b/>
          <w:bCs/>
        </w:rPr>
        <w:t>Part 7—Alternative Set of Principles (Retro Paid Loss Arrangement)</w:t>
      </w:r>
    </w:p>
    <w:p w14:paraId="5CA30FD1" w14:textId="77777777" w:rsidR="007A6E9F" w:rsidRDefault="007A6E9F" w:rsidP="00F85C2B">
      <w:pPr>
        <w:pStyle w:val="GG-body"/>
        <w:spacing w:after="60"/>
        <w:ind w:left="284" w:hanging="284"/>
      </w:pPr>
      <w:r>
        <w:t>11.</w:t>
      </w:r>
      <w:r>
        <w:tab/>
        <w:t>For the purposes of Section 143(7)(e) of the Act, the RTWSA Premium Order (Retro-Paid Loss Arrangement) 2026-2027 is an alternative set of principles for the payment of premium for an employer or employers.</w:t>
      </w:r>
    </w:p>
    <w:p w14:paraId="76A2B59D" w14:textId="77777777" w:rsidR="007A6E9F" w:rsidRPr="001806D5" w:rsidRDefault="007A6E9F" w:rsidP="00F85C2B">
      <w:pPr>
        <w:pStyle w:val="GG-body"/>
        <w:spacing w:after="60"/>
        <w:rPr>
          <w:b/>
          <w:bCs/>
        </w:rPr>
      </w:pPr>
      <w:r w:rsidRPr="001806D5">
        <w:rPr>
          <w:b/>
          <w:bCs/>
        </w:rPr>
        <w:t>Part 8—Provision of a Deposit, Bond or Guarantee or Other Security</w:t>
      </w:r>
    </w:p>
    <w:p w14:paraId="5B1E4F6E" w14:textId="77777777" w:rsidR="007A6E9F" w:rsidRDefault="007A6E9F" w:rsidP="00F85C2B">
      <w:pPr>
        <w:pStyle w:val="GG-body"/>
        <w:spacing w:after="60"/>
        <w:ind w:left="284" w:hanging="284"/>
      </w:pPr>
      <w:r>
        <w:t>12.</w:t>
      </w:r>
      <w:r>
        <w:tab/>
        <w:t xml:space="preserve">As permitted by Section 143(7) of the Act the Corporation will be entitled, in its discretion, to require any employer within a class set out below to provide security for the due payment of premium or other money due to the Corporation. Such security may, at the discretion of the Corporation, be constituted by a deposit, bond, guarantee, and/or a security over assets of that employer or over the assets of any person or entity providing a guarantee. </w:t>
      </w:r>
    </w:p>
    <w:p w14:paraId="34DA117E" w14:textId="77777777" w:rsidR="007A6E9F" w:rsidRDefault="007A6E9F" w:rsidP="00F85C2B">
      <w:pPr>
        <w:pStyle w:val="GG-body"/>
        <w:spacing w:after="60"/>
        <w:ind w:left="284" w:hanging="284"/>
      </w:pPr>
      <w:r>
        <w:t>13.</w:t>
      </w:r>
      <w:r>
        <w:tab/>
        <w:t>The following classes of employer are specified for the purposes of Section 143(7)(f)—</w:t>
      </w:r>
    </w:p>
    <w:p w14:paraId="2CDDE325" w14:textId="77777777" w:rsidR="007A6E9F" w:rsidRDefault="007A6E9F" w:rsidP="00F85C2B">
      <w:pPr>
        <w:pStyle w:val="GG-body"/>
        <w:spacing w:after="60"/>
        <w:ind w:left="568" w:hanging="284"/>
      </w:pPr>
      <w:r>
        <w:t>(a)</w:t>
      </w:r>
      <w:r>
        <w:tab/>
        <w:t xml:space="preserve">an employer who has been or is a non-compliant </w:t>
      </w:r>
      <w:proofErr w:type="gramStart"/>
      <w:r>
        <w:t>employer;</w:t>
      </w:r>
      <w:proofErr w:type="gramEnd"/>
    </w:p>
    <w:p w14:paraId="575FCA26" w14:textId="77777777" w:rsidR="007A6E9F" w:rsidRDefault="007A6E9F" w:rsidP="00F85C2B">
      <w:pPr>
        <w:pStyle w:val="GG-body"/>
        <w:spacing w:after="60"/>
        <w:ind w:left="568" w:hanging="284"/>
      </w:pPr>
      <w:r>
        <w:t>(b)</w:t>
      </w:r>
      <w:r>
        <w:tab/>
      </w:r>
      <w:r w:rsidRPr="00F85C2B">
        <w:rPr>
          <w:spacing w:val="-5"/>
        </w:rPr>
        <w:t>an employer in respect of which any manager, director, officer or other person having material influence over the affairs of the employer –</w:t>
      </w:r>
    </w:p>
    <w:p w14:paraId="10DAE721" w14:textId="77777777" w:rsidR="007A6E9F" w:rsidRPr="00F85C2B" w:rsidRDefault="007A6E9F" w:rsidP="00F85C2B">
      <w:pPr>
        <w:pStyle w:val="GG-body"/>
        <w:spacing w:after="60"/>
        <w:ind w:left="851" w:hanging="284"/>
        <w:rPr>
          <w:spacing w:val="-4"/>
        </w:rPr>
      </w:pPr>
      <w:r>
        <w:t>(</w:t>
      </w:r>
      <w:proofErr w:type="spellStart"/>
      <w:r>
        <w:t>i</w:t>
      </w:r>
      <w:proofErr w:type="spellEnd"/>
      <w:r>
        <w:t>)</w:t>
      </w:r>
      <w:r>
        <w:tab/>
      </w:r>
      <w:r w:rsidRPr="00F85C2B">
        <w:rPr>
          <w:spacing w:val="-4"/>
        </w:rPr>
        <w:t>has previously been a manager director officer or person having material influence over the affairs of a non-compliant employer; or</w:t>
      </w:r>
    </w:p>
    <w:p w14:paraId="38E18FDE" w14:textId="77777777" w:rsidR="007A6E9F" w:rsidRDefault="007A6E9F" w:rsidP="00F85C2B">
      <w:pPr>
        <w:pStyle w:val="GG-body"/>
        <w:spacing w:after="60"/>
        <w:ind w:left="851" w:hanging="284"/>
      </w:pPr>
      <w:r>
        <w:t>(ii)</w:t>
      </w:r>
      <w:r>
        <w:tab/>
      </w:r>
      <w:r w:rsidRPr="00F85C2B">
        <w:rPr>
          <w:spacing w:val="-5"/>
        </w:rPr>
        <w:t xml:space="preserve">is a related person to a manager, director, officer or other person having material influence over the affairs of a non-compliant </w:t>
      </w:r>
      <w:proofErr w:type="gramStart"/>
      <w:r w:rsidRPr="00F85C2B">
        <w:rPr>
          <w:spacing w:val="-5"/>
        </w:rPr>
        <w:t>employer</w:t>
      </w:r>
      <w:r>
        <w:t>;</w:t>
      </w:r>
      <w:proofErr w:type="gramEnd"/>
    </w:p>
    <w:p w14:paraId="4058F7F0" w14:textId="77777777" w:rsidR="007A6E9F" w:rsidRDefault="007A6E9F" w:rsidP="00F85C2B">
      <w:pPr>
        <w:pStyle w:val="GG-body"/>
        <w:spacing w:after="60"/>
        <w:ind w:left="568" w:hanging="284"/>
      </w:pPr>
      <w:r>
        <w:t>(c)</w:t>
      </w:r>
      <w:r>
        <w:tab/>
        <w:t xml:space="preserve">an employer who would be capable of being treated as a member of a group under the </w:t>
      </w:r>
      <w:r w:rsidRPr="0082571C">
        <w:rPr>
          <w:i/>
          <w:iCs/>
        </w:rPr>
        <w:t>Payroll Tax Act 2009</w:t>
      </w:r>
      <w:r>
        <w:t xml:space="preserve"> where any other member of the group has been or is a non-compliant </w:t>
      </w:r>
      <w:proofErr w:type="gramStart"/>
      <w:r>
        <w:t>employer;</w:t>
      </w:r>
      <w:proofErr w:type="gramEnd"/>
    </w:p>
    <w:p w14:paraId="302C862F" w14:textId="77777777" w:rsidR="007A6E9F" w:rsidRDefault="007A6E9F" w:rsidP="00F85C2B">
      <w:pPr>
        <w:pStyle w:val="GG-body"/>
        <w:spacing w:after="60"/>
        <w:ind w:left="568" w:hanging="284"/>
      </w:pPr>
      <w:r>
        <w:t>(d)</w:t>
      </w:r>
      <w:r>
        <w:tab/>
        <w:t xml:space="preserve">an employer who is or has been or is an associated entity of a non-compliant </w:t>
      </w:r>
      <w:proofErr w:type="gramStart"/>
      <w:r>
        <w:t>employer;</w:t>
      </w:r>
      <w:proofErr w:type="gramEnd"/>
    </w:p>
    <w:p w14:paraId="3724844E" w14:textId="77777777" w:rsidR="007A6E9F" w:rsidRDefault="007A6E9F" w:rsidP="00F85C2B">
      <w:pPr>
        <w:pStyle w:val="GG-body"/>
        <w:spacing w:after="60"/>
        <w:ind w:left="568" w:hanging="284"/>
      </w:pPr>
      <w:r>
        <w:t>(e)</w:t>
      </w:r>
      <w:r>
        <w:tab/>
        <w:t xml:space="preserve">an employer who has not disclosed information to which the Corporation is entitled under either Section 149 or 150 of the Act in a timely manner. </w:t>
      </w:r>
    </w:p>
    <w:p w14:paraId="0EF465E7" w14:textId="77777777" w:rsidR="007A6E9F" w:rsidRDefault="007A6E9F" w:rsidP="00F85C2B">
      <w:pPr>
        <w:pStyle w:val="GG-body"/>
        <w:spacing w:after="60"/>
        <w:ind w:left="284" w:hanging="284"/>
      </w:pPr>
      <w:r>
        <w:t>14.</w:t>
      </w:r>
      <w:r>
        <w:tab/>
        <w:t>In this Part 8 the following terms have the meanings set out below—</w:t>
      </w:r>
    </w:p>
    <w:p w14:paraId="50F5FFEC" w14:textId="77777777" w:rsidR="007A6E9F" w:rsidRDefault="007A6E9F" w:rsidP="00F85C2B">
      <w:pPr>
        <w:pStyle w:val="GG-body"/>
        <w:spacing w:after="60"/>
        <w:ind w:left="284"/>
      </w:pPr>
      <w:r>
        <w:t>“</w:t>
      </w:r>
      <w:r w:rsidRPr="00A654F4">
        <w:rPr>
          <w:b/>
          <w:bCs/>
        </w:rPr>
        <w:t>non-compliant employer</w:t>
      </w:r>
      <w:r>
        <w:t xml:space="preserve">” is an employer who has defaulted in the payment of premium or other money due to the Corporation, within the 3 years prior to the commencement of this Premium Order or who has failed to comply with Section 128 of the Act or any equivalent provision in prior </w:t>
      </w:r>
      <w:proofErr w:type="gramStart"/>
      <w:r>
        <w:t>legislation;</w:t>
      </w:r>
      <w:proofErr w:type="gramEnd"/>
    </w:p>
    <w:p w14:paraId="0867D2A2" w14:textId="77777777" w:rsidR="007A6E9F" w:rsidRDefault="007A6E9F" w:rsidP="00F85C2B">
      <w:pPr>
        <w:pStyle w:val="GG-body"/>
        <w:spacing w:after="60"/>
        <w:ind w:left="284"/>
      </w:pPr>
      <w:r>
        <w:t>“</w:t>
      </w:r>
      <w:proofErr w:type="gramStart"/>
      <w:r w:rsidRPr="00A654F4">
        <w:rPr>
          <w:b/>
          <w:bCs/>
        </w:rPr>
        <w:t>associated</w:t>
      </w:r>
      <w:proofErr w:type="gramEnd"/>
      <w:r w:rsidRPr="00A654F4">
        <w:rPr>
          <w:b/>
          <w:bCs/>
        </w:rPr>
        <w:t xml:space="preserve"> entity</w:t>
      </w:r>
      <w:r>
        <w:t xml:space="preserve">” means entities that are associated under Section 50AAA of the </w:t>
      </w:r>
      <w:r w:rsidRPr="0052150F">
        <w:rPr>
          <w:i/>
          <w:iCs/>
        </w:rPr>
        <w:t>Corporations Act 2001</w:t>
      </w:r>
      <w:r>
        <w:t xml:space="preserve"> of the </w:t>
      </w:r>
      <w:proofErr w:type="gramStart"/>
      <w:r>
        <w:t>Commonwealth;</w:t>
      </w:r>
      <w:proofErr w:type="gramEnd"/>
    </w:p>
    <w:p w14:paraId="120858C9" w14:textId="77777777" w:rsidR="007A6E9F" w:rsidRDefault="007A6E9F" w:rsidP="00F85C2B">
      <w:pPr>
        <w:pStyle w:val="GG-body"/>
        <w:spacing w:after="60"/>
        <w:ind w:left="284"/>
      </w:pPr>
      <w:r>
        <w:t>“</w:t>
      </w:r>
      <w:proofErr w:type="gramStart"/>
      <w:r w:rsidRPr="00A654F4">
        <w:rPr>
          <w:b/>
          <w:bCs/>
        </w:rPr>
        <w:t>related</w:t>
      </w:r>
      <w:proofErr w:type="gramEnd"/>
      <w:r w:rsidRPr="00A654F4">
        <w:rPr>
          <w:b/>
          <w:bCs/>
        </w:rPr>
        <w:t xml:space="preserve"> person</w:t>
      </w:r>
      <w:r>
        <w:t>” means spouse, domestic partner, parent, grandparent, child, grandchild, stepchild, brother, sister, stepbrother, stepsister, half-brother, half-sister, aunt, uncle, cousin or a spouse or domestic partner of any of those persons.</w:t>
      </w:r>
    </w:p>
    <w:p w14:paraId="6542D8E1" w14:textId="77777777" w:rsidR="007A6E9F" w:rsidRPr="00102D45" w:rsidRDefault="007A6E9F" w:rsidP="00F85C2B">
      <w:pPr>
        <w:pStyle w:val="GG-body"/>
        <w:spacing w:after="60"/>
        <w:rPr>
          <w:b/>
          <w:bCs/>
        </w:rPr>
      </w:pPr>
      <w:r w:rsidRPr="00102D45">
        <w:rPr>
          <w:b/>
          <w:bCs/>
        </w:rPr>
        <w:t>Part 9—Liability to pay GST and the WHS Fee</w:t>
      </w:r>
    </w:p>
    <w:p w14:paraId="508722FA" w14:textId="77777777" w:rsidR="007A6E9F" w:rsidRDefault="007A6E9F" w:rsidP="00F85C2B">
      <w:pPr>
        <w:pStyle w:val="GG-body"/>
        <w:spacing w:after="60"/>
        <w:ind w:left="284" w:hanging="284"/>
      </w:pPr>
      <w:r>
        <w:t>15.</w:t>
      </w:r>
      <w:r>
        <w:tab/>
        <w:t>The premium an employer will be liable to pay for each premium period, or a part thereof, will be subject to GST, which GST will be remitted by the Corporation to the Australian Tax Office.</w:t>
      </w:r>
    </w:p>
    <w:p w14:paraId="6B55B898" w14:textId="77777777" w:rsidR="007A6E9F" w:rsidRDefault="007A6E9F" w:rsidP="00F85C2B">
      <w:pPr>
        <w:pStyle w:val="GG-body"/>
        <w:spacing w:after="60"/>
        <w:ind w:left="284" w:hanging="284"/>
      </w:pPr>
      <w:r>
        <w:t>16.</w:t>
      </w:r>
      <w:r>
        <w:tab/>
        <w:t>An employer will be liable to pay the WHS fee in addition to a premium and the GST applicable to that premium, which WHS fee will be remitted by the Corporation to SafeWork SA</w:t>
      </w:r>
    </w:p>
    <w:p w14:paraId="52978F03" w14:textId="77777777" w:rsidR="007A6E9F" w:rsidRDefault="007A6E9F" w:rsidP="00F85C2B">
      <w:pPr>
        <w:pStyle w:val="GG-body"/>
        <w:spacing w:after="60"/>
        <w:ind w:left="284" w:hanging="284"/>
      </w:pPr>
      <w:r>
        <w:t>17.</w:t>
      </w:r>
      <w:r>
        <w:tab/>
        <w:t xml:space="preserve">Neither the GST nor the WHS fee which an employer is liable to pay in connection with a premium are retained by the Corporation to fund the </w:t>
      </w:r>
      <w:proofErr w:type="gramStart"/>
      <w:r>
        <w:t>Return to Work</w:t>
      </w:r>
      <w:proofErr w:type="gramEnd"/>
      <w:r>
        <w:t xml:space="preserve"> Scheme.</w:t>
      </w:r>
    </w:p>
    <w:p w14:paraId="1B56403B" w14:textId="77777777" w:rsidR="007A6E9F" w:rsidRDefault="007A6E9F" w:rsidP="00F85C2B">
      <w:pPr>
        <w:pStyle w:val="GG-body"/>
        <w:spacing w:after="60"/>
        <w:ind w:left="284" w:hanging="284"/>
      </w:pPr>
      <w:r>
        <w:t>18.</w:t>
      </w:r>
      <w:r>
        <w:tab/>
        <w:t>In this Part 9 the following terms have the meanings set out below—</w:t>
      </w:r>
    </w:p>
    <w:p w14:paraId="56EADE9D" w14:textId="77777777" w:rsidR="007A6E9F" w:rsidRDefault="007A6E9F" w:rsidP="00F85C2B">
      <w:pPr>
        <w:pStyle w:val="GG-body"/>
        <w:spacing w:after="60"/>
        <w:ind w:left="284"/>
      </w:pPr>
      <w:r>
        <w:t>“</w:t>
      </w:r>
      <w:r w:rsidRPr="00BD1C63">
        <w:rPr>
          <w:b/>
          <w:bCs/>
        </w:rPr>
        <w:t>GST</w:t>
      </w:r>
      <w:r>
        <w:t xml:space="preserve">” is the Goods and Services Tax as defined in Part 2 of the RTWSA Premium Provisions </w:t>
      </w:r>
      <w:proofErr w:type="gramStart"/>
      <w:r>
        <w:t>2026-2027;</w:t>
      </w:r>
      <w:proofErr w:type="gramEnd"/>
    </w:p>
    <w:p w14:paraId="0B6B1C4F" w14:textId="77777777" w:rsidR="007A6E9F" w:rsidRDefault="007A6E9F" w:rsidP="00F85C2B">
      <w:pPr>
        <w:pStyle w:val="GG-body"/>
        <w:spacing w:after="60"/>
        <w:ind w:left="284"/>
      </w:pPr>
      <w:r>
        <w:t>“</w:t>
      </w:r>
      <w:r w:rsidRPr="00BD1C63">
        <w:rPr>
          <w:b/>
          <w:bCs/>
        </w:rPr>
        <w:t>WHS fee</w:t>
      </w:r>
      <w:r>
        <w:t>” is the work health and safety registration fee as defined in Part 2 of the RTWSA Premium Provisions 2026-2027.</w:t>
      </w:r>
    </w:p>
    <w:p w14:paraId="2729AC10" w14:textId="77777777" w:rsidR="007A6E9F" w:rsidRDefault="007A6E9F" w:rsidP="00F85C2B">
      <w:pPr>
        <w:pStyle w:val="GG-body"/>
        <w:spacing w:after="60"/>
      </w:pPr>
      <w:r>
        <w:t xml:space="preserve">I confirm that this is a true and correct record of the decision of the Board of the Corporation made on the 21st day of May 2026. </w:t>
      </w:r>
    </w:p>
    <w:p w14:paraId="04BA9F7C" w14:textId="77777777" w:rsidR="007A6E9F" w:rsidRDefault="007A6E9F" w:rsidP="007A6E9F">
      <w:pPr>
        <w:pStyle w:val="GG-SDated"/>
      </w:pPr>
      <w:r>
        <w:t>Dated: 21 May 2026</w:t>
      </w:r>
    </w:p>
    <w:p w14:paraId="0684F7F8" w14:textId="77777777" w:rsidR="007A6E9F" w:rsidRDefault="007A6E9F" w:rsidP="007A6E9F">
      <w:pPr>
        <w:pStyle w:val="GG-SName"/>
      </w:pPr>
      <w:r>
        <w:t>G. McCarthy</w:t>
      </w:r>
    </w:p>
    <w:p w14:paraId="3629A71B" w14:textId="77777777" w:rsidR="007A6E9F" w:rsidRDefault="007A6E9F" w:rsidP="007A6E9F">
      <w:pPr>
        <w:pStyle w:val="GG-Signature"/>
      </w:pPr>
      <w:r>
        <w:t>Board Chair</w:t>
      </w:r>
    </w:p>
    <w:p w14:paraId="76FC919E" w14:textId="77777777" w:rsidR="007A6E9F" w:rsidRDefault="007A6E9F" w:rsidP="007A6E9F">
      <w:pPr>
        <w:pStyle w:val="GG-Signature"/>
        <w:pBdr>
          <w:top w:val="single" w:sz="4" w:space="1" w:color="auto"/>
        </w:pBdr>
        <w:spacing w:before="100" w:line="14" w:lineRule="exact"/>
        <w:jc w:val="center"/>
      </w:pPr>
    </w:p>
    <w:p w14:paraId="0EE2D6BB" w14:textId="2A407074" w:rsidR="009818C3" w:rsidRDefault="009818C3">
      <w:pPr>
        <w:spacing w:after="0" w:line="240" w:lineRule="auto"/>
        <w:jc w:val="left"/>
        <w:rPr>
          <w:lang w:val="en-US"/>
        </w:rPr>
      </w:pPr>
      <w:r>
        <w:rPr>
          <w:lang w:val="en-US"/>
        </w:rPr>
        <w:br w:type="page"/>
      </w:r>
    </w:p>
    <w:p w14:paraId="67E3A767" w14:textId="77777777" w:rsidR="007A6E9F" w:rsidRPr="007A6E9F" w:rsidRDefault="007A6E9F" w:rsidP="007A6E9F">
      <w:pPr>
        <w:jc w:val="center"/>
        <w:rPr>
          <w:caps/>
          <w:szCs w:val="17"/>
        </w:rPr>
      </w:pPr>
      <w:r w:rsidRPr="007A6E9F">
        <w:rPr>
          <w:caps/>
          <w:szCs w:val="17"/>
        </w:rPr>
        <w:lastRenderedPageBreak/>
        <w:t>Return To Work Act 2014</w:t>
      </w:r>
    </w:p>
    <w:p w14:paraId="2399FD2D" w14:textId="77777777" w:rsidR="007A6E9F" w:rsidRPr="007A6E9F" w:rsidRDefault="007A6E9F" w:rsidP="007A6E9F">
      <w:pPr>
        <w:jc w:val="center"/>
        <w:rPr>
          <w:i/>
          <w:szCs w:val="17"/>
        </w:rPr>
      </w:pPr>
      <w:r w:rsidRPr="007A6E9F">
        <w:rPr>
          <w:i/>
          <w:szCs w:val="17"/>
        </w:rPr>
        <w:t>RTWSA Premium Provisions 2026-2027</w:t>
      </w:r>
    </w:p>
    <w:p w14:paraId="65926A42" w14:textId="77777777" w:rsidR="007A6E9F" w:rsidRPr="007A6E9F" w:rsidRDefault="007A6E9F" w:rsidP="00F85C2B">
      <w:pPr>
        <w:spacing w:after="60"/>
        <w:rPr>
          <w:spacing w:val="-4"/>
        </w:rPr>
      </w:pPr>
      <w:r w:rsidRPr="007A6E9F">
        <w:rPr>
          <w:spacing w:val="-4"/>
        </w:rPr>
        <w:t xml:space="preserve">The Board of the Return to Work Corporation of South Australia (‘the Corporation’) after consultation with the Minister publishes the following terms and conditions that will apply in relation to the calculation, imposition and payment of premiums for the purposes of subsection 138(1) of the </w:t>
      </w:r>
      <w:r w:rsidRPr="007A6E9F">
        <w:rPr>
          <w:i/>
          <w:iCs/>
          <w:spacing w:val="-4"/>
        </w:rPr>
        <w:t>Return to Work Act 2014</w:t>
      </w:r>
      <w:r w:rsidRPr="007A6E9F">
        <w:rPr>
          <w:spacing w:val="-4"/>
        </w:rPr>
        <w:t xml:space="preserve"> (‘the Act’) and these terms and conditions will be referred to as the ‘RTWSA Premium Provisions 2026-2027’.</w:t>
      </w:r>
    </w:p>
    <w:p w14:paraId="3D0347AF" w14:textId="77777777" w:rsidR="007A6E9F" w:rsidRPr="007A6E9F" w:rsidRDefault="007A6E9F" w:rsidP="00F85C2B">
      <w:pPr>
        <w:spacing w:after="60"/>
      </w:pPr>
      <w:r w:rsidRPr="007A6E9F">
        <w:t>The RTWSA Premium Provisions 2026-2027 apply for the premium period 2026-2027 (and each premium period thereafter until modified in accordance with subsection 138(1) of the Act).</w:t>
      </w:r>
    </w:p>
    <w:p w14:paraId="41E1D905" w14:textId="77777777" w:rsidR="007A6E9F" w:rsidRPr="007A6E9F" w:rsidRDefault="007A6E9F" w:rsidP="00F85C2B">
      <w:pPr>
        <w:spacing w:after="60"/>
        <w:rPr>
          <w:b/>
          <w:bCs/>
        </w:rPr>
      </w:pPr>
      <w:r w:rsidRPr="007A6E9F">
        <w:rPr>
          <w:b/>
          <w:bCs/>
        </w:rPr>
        <w:t>Part 1—Preliminary Matters</w:t>
      </w:r>
    </w:p>
    <w:p w14:paraId="104F637F" w14:textId="77777777" w:rsidR="007A6E9F" w:rsidRPr="007A6E9F" w:rsidRDefault="007A6E9F" w:rsidP="00F85C2B">
      <w:pPr>
        <w:spacing w:after="60"/>
        <w:ind w:left="284" w:hanging="284"/>
      </w:pPr>
      <w:r w:rsidRPr="007A6E9F">
        <w:t>1.</w:t>
      </w:r>
      <w:r w:rsidRPr="007A6E9F">
        <w:tab/>
        <w:t xml:space="preserve">These terms and conditions apply to the calculation, imposition and payment of premiums on or after 1 July 2026. </w:t>
      </w:r>
    </w:p>
    <w:p w14:paraId="50A8A7F9" w14:textId="77777777" w:rsidR="007A6E9F" w:rsidRPr="007A6E9F" w:rsidRDefault="007A6E9F" w:rsidP="00F85C2B">
      <w:pPr>
        <w:spacing w:after="60"/>
        <w:rPr>
          <w:b/>
          <w:bCs/>
        </w:rPr>
      </w:pPr>
      <w:r w:rsidRPr="007A6E9F">
        <w:rPr>
          <w:b/>
          <w:bCs/>
        </w:rPr>
        <w:t>Part 2—Definitions</w:t>
      </w:r>
    </w:p>
    <w:p w14:paraId="7140D512" w14:textId="77777777" w:rsidR="007A6E9F" w:rsidRPr="007A6E9F" w:rsidRDefault="007A6E9F" w:rsidP="00F85C2B">
      <w:pPr>
        <w:spacing w:after="60"/>
        <w:ind w:left="284" w:hanging="284"/>
        <w:rPr>
          <w:spacing w:val="-4"/>
        </w:rPr>
      </w:pPr>
      <w:r w:rsidRPr="007A6E9F">
        <w:t>2.</w:t>
      </w:r>
      <w:r w:rsidRPr="007A6E9F">
        <w:tab/>
      </w:r>
      <w:r w:rsidRPr="007A6E9F">
        <w:rPr>
          <w:spacing w:val="-4"/>
        </w:rPr>
        <w:t xml:space="preserve">For the purposes of the RTWSA Premium Provisions 2026-2027, RTWSA Premium Order (Return </w:t>
      </w:r>
      <w:proofErr w:type="gramStart"/>
      <w:r w:rsidRPr="007A6E9F">
        <w:rPr>
          <w:spacing w:val="-4"/>
        </w:rPr>
        <w:t>To</w:t>
      </w:r>
      <w:proofErr w:type="gramEnd"/>
      <w:r w:rsidRPr="007A6E9F">
        <w:rPr>
          <w:spacing w:val="-4"/>
        </w:rPr>
        <w:t xml:space="preserve"> Work Premium System) 2026-2027 (as amended from time to time) and the RTWSA Premium Order (Retro-Paid Loss Arrangement) 2026-2027 (as amended from time to time) the following definitions will apply except where otherwise modified:</w:t>
      </w:r>
    </w:p>
    <w:p w14:paraId="5F3AF6AB" w14:textId="77777777" w:rsidR="007A6E9F" w:rsidRPr="007A6E9F" w:rsidRDefault="007A6E9F" w:rsidP="00F85C2B">
      <w:pPr>
        <w:spacing w:after="60"/>
        <w:ind w:left="426"/>
      </w:pPr>
      <w:r w:rsidRPr="007A6E9F">
        <w:rPr>
          <w:b/>
          <w:bCs/>
        </w:rPr>
        <w:t>apprentice:</w:t>
      </w:r>
      <w:r w:rsidRPr="007A6E9F">
        <w:t xml:space="preserve"> a person who is or will be trained by their employer under an approved training contract in an occupation declared to be a ‘trade’ under Section 6 of the </w:t>
      </w:r>
      <w:r w:rsidRPr="007A6E9F">
        <w:rPr>
          <w:i/>
          <w:iCs/>
        </w:rPr>
        <w:t>South Australian Skills Act 2008</w:t>
      </w:r>
      <w:r w:rsidRPr="007A6E9F">
        <w:t>.</w:t>
      </w:r>
    </w:p>
    <w:p w14:paraId="7415E3F2" w14:textId="77777777" w:rsidR="007A6E9F" w:rsidRPr="007A6E9F" w:rsidRDefault="007A6E9F" w:rsidP="00F85C2B">
      <w:pPr>
        <w:spacing w:after="60"/>
        <w:ind w:left="426"/>
        <w:rPr>
          <w:spacing w:val="-4"/>
        </w:rPr>
      </w:pPr>
      <w:r w:rsidRPr="007A6E9F">
        <w:rPr>
          <w:b/>
          <w:bCs/>
          <w:spacing w:val="-4"/>
        </w:rPr>
        <w:t xml:space="preserve">approved training </w:t>
      </w:r>
      <w:proofErr w:type="gramStart"/>
      <w:r w:rsidRPr="007A6E9F">
        <w:rPr>
          <w:b/>
          <w:bCs/>
          <w:spacing w:val="-4"/>
        </w:rPr>
        <w:t>contract:</w:t>
      </w:r>
      <w:proofErr w:type="gramEnd"/>
      <w:r w:rsidRPr="007A6E9F">
        <w:rPr>
          <w:b/>
          <w:bCs/>
          <w:spacing w:val="-4"/>
        </w:rPr>
        <w:t xml:space="preserve"> </w:t>
      </w:r>
      <w:r w:rsidRPr="007A6E9F">
        <w:rPr>
          <w:spacing w:val="-4"/>
        </w:rPr>
        <w:t xml:space="preserve">has the same meaning as a contract approved as a training contract under the </w:t>
      </w:r>
      <w:r w:rsidRPr="007A6E9F">
        <w:rPr>
          <w:i/>
          <w:iCs/>
          <w:spacing w:val="-4"/>
        </w:rPr>
        <w:t>South Australian Skills Act 2008</w:t>
      </w:r>
      <w:r w:rsidRPr="007A6E9F">
        <w:rPr>
          <w:spacing w:val="-4"/>
        </w:rPr>
        <w:t>.</w:t>
      </w:r>
    </w:p>
    <w:p w14:paraId="06D6B55A" w14:textId="77777777" w:rsidR="007A6E9F" w:rsidRPr="007A6E9F" w:rsidRDefault="007A6E9F" w:rsidP="00F85C2B">
      <w:pPr>
        <w:spacing w:after="60"/>
        <w:ind w:left="426"/>
      </w:pPr>
      <w:r w:rsidRPr="007A6E9F">
        <w:rPr>
          <w:b/>
          <w:bCs/>
        </w:rPr>
        <w:t xml:space="preserve">ceasing employer: </w:t>
      </w:r>
      <w:r w:rsidRPr="007A6E9F">
        <w:t>a registered employer that ceases to be an employer required to be registered under Part 9 of the Act.</w:t>
      </w:r>
    </w:p>
    <w:p w14:paraId="75F7E9AD" w14:textId="77777777" w:rsidR="007A6E9F" w:rsidRPr="007A6E9F" w:rsidRDefault="007A6E9F" w:rsidP="00F85C2B">
      <w:pPr>
        <w:spacing w:after="60"/>
        <w:ind w:left="426"/>
      </w:pPr>
      <w:r w:rsidRPr="007A6E9F">
        <w:rPr>
          <w:b/>
          <w:bCs/>
        </w:rPr>
        <w:t xml:space="preserve">employer: </w:t>
      </w:r>
      <w:r w:rsidRPr="007A6E9F">
        <w:t>has the same meaning as in Section 4 of the Act.</w:t>
      </w:r>
    </w:p>
    <w:p w14:paraId="42CC8397" w14:textId="77777777" w:rsidR="007A6E9F" w:rsidRPr="007A6E9F" w:rsidRDefault="007A6E9F" w:rsidP="00F85C2B">
      <w:pPr>
        <w:spacing w:after="60"/>
        <w:ind w:left="426"/>
      </w:pPr>
      <w:r w:rsidRPr="007A6E9F">
        <w:rPr>
          <w:b/>
          <w:bCs/>
        </w:rPr>
        <w:t>financial year:</w:t>
      </w:r>
      <w:r w:rsidRPr="007A6E9F">
        <w:t xml:space="preserve"> the period from 1 July in a calendar year to 30 June in the next calendar year with a full financial year being the whole of that 12-month period and part financial year being any period less than the whole 12-month period.</w:t>
      </w:r>
    </w:p>
    <w:p w14:paraId="3AE10781" w14:textId="77777777" w:rsidR="007A6E9F" w:rsidRPr="007A6E9F" w:rsidRDefault="007A6E9F" w:rsidP="00F85C2B">
      <w:pPr>
        <w:spacing w:after="60"/>
        <w:ind w:left="426"/>
      </w:pPr>
      <w:r w:rsidRPr="007A6E9F">
        <w:rPr>
          <w:b/>
          <w:bCs/>
        </w:rPr>
        <w:t>GST:</w:t>
      </w:r>
      <w:r w:rsidRPr="007A6E9F">
        <w:t xml:space="preserve"> the Goods and Services Tax, has the same meaning as in the A New Tax System (</w:t>
      </w:r>
      <w:r w:rsidRPr="007A6E9F">
        <w:rPr>
          <w:i/>
          <w:iCs/>
        </w:rPr>
        <w:t>Goods and Services Tax Act 1999</w:t>
      </w:r>
      <w:r w:rsidRPr="007A6E9F">
        <w:t>) of the Commonwealth.</w:t>
      </w:r>
    </w:p>
    <w:p w14:paraId="65E9BCEC" w14:textId="77777777" w:rsidR="007A6E9F" w:rsidRPr="007A6E9F" w:rsidRDefault="007A6E9F" w:rsidP="00F85C2B">
      <w:pPr>
        <w:spacing w:after="60"/>
        <w:ind w:left="426"/>
      </w:pPr>
      <w:r w:rsidRPr="007A6E9F">
        <w:rPr>
          <w:b/>
          <w:bCs/>
        </w:rPr>
        <w:t>GTO:</w:t>
      </w:r>
      <w:r w:rsidRPr="007A6E9F">
        <w:t xml:space="preserve"> a Group Training Organisation which is registered as such under the National Standards for Group Training Organisations in South Australia and which has a registered office in South Australia.</w:t>
      </w:r>
    </w:p>
    <w:p w14:paraId="53019A80" w14:textId="77777777" w:rsidR="007A6E9F" w:rsidRPr="007A6E9F" w:rsidRDefault="007A6E9F" w:rsidP="00F85C2B">
      <w:pPr>
        <w:spacing w:after="60"/>
        <w:ind w:left="426"/>
      </w:pPr>
      <w:r w:rsidRPr="007A6E9F">
        <w:rPr>
          <w:b/>
          <w:bCs/>
        </w:rPr>
        <w:t>industry premium rate:</w:t>
      </w:r>
      <w:r w:rsidRPr="007A6E9F">
        <w:t xml:space="preserve"> a rate that corresponds to a SAIC as determined by the Corporation from time to time and published in the Government Gazette.</w:t>
      </w:r>
    </w:p>
    <w:p w14:paraId="7F91087F" w14:textId="77777777" w:rsidR="007A6E9F" w:rsidRPr="007A6E9F" w:rsidRDefault="007A6E9F" w:rsidP="00F85C2B">
      <w:pPr>
        <w:spacing w:after="60"/>
        <w:ind w:left="426"/>
      </w:pPr>
      <w:r w:rsidRPr="007A6E9F">
        <w:rPr>
          <w:b/>
          <w:bCs/>
        </w:rPr>
        <w:t>new employer:</w:t>
      </w:r>
      <w:r w:rsidRPr="007A6E9F">
        <w:t xml:space="preserve"> an employer who takes over a business on account of a transfer of business as defined by Section 160 of the Act.</w:t>
      </w:r>
    </w:p>
    <w:p w14:paraId="79FFF4D5" w14:textId="77777777" w:rsidR="007A6E9F" w:rsidRPr="007A6E9F" w:rsidRDefault="007A6E9F" w:rsidP="00F85C2B">
      <w:pPr>
        <w:spacing w:after="60"/>
        <w:ind w:left="426"/>
      </w:pPr>
      <w:r w:rsidRPr="007A6E9F">
        <w:rPr>
          <w:b/>
          <w:bCs/>
        </w:rPr>
        <w:t>newly registered employer:</w:t>
      </w:r>
      <w:r w:rsidRPr="007A6E9F">
        <w:t xml:space="preserve"> an employer who has not been registered for one full premium period.</w:t>
      </w:r>
    </w:p>
    <w:p w14:paraId="6B608397" w14:textId="77777777" w:rsidR="007A6E9F" w:rsidRPr="007A6E9F" w:rsidRDefault="007A6E9F" w:rsidP="00F85C2B">
      <w:pPr>
        <w:spacing w:after="60"/>
        <w:ind w:left="426"/>
      </w:pPr>
      <w:r w:rsidRPr="007A6E9F">
        <w:rPr>
          <w:b/>
          <w:bCs/>
        </w:rPr>
        <w:t>old employer:</w:t>
      </w:r>
      <w:r w:rsidRPr="007A6E9F">
        <w:t xml:space="preserve"> an employer who has disposed of a business under a transfer of business as defined by Section 160 of the Act.</w:t>
      </w:r>
    </w:p>
    <w:p w14:paraId="70A52D91" w14:textId="77777777" w:rsidR="007A6E9F" w:rsidRPr="007A6E9F" w:rsidRDefault="007A6E9F" w:rsidP="00F85C2B">
      <w:pPr>
        <w:spacing w:after="60"/>
        <w:ind w:left="426"/>
      </w:pPr>
      <w:r w:rsidRPr="007A6E9F">
        <w:rPr>
          <w:b/>
          <w:bCs/>
        </w:rPr>
        <w:t>period:</w:t>
      </w:r>
      <w:r w:rsidRPr="007A6E9F">
        <w:t xml:space="preserve"> includes any financial year, or as provided in Part 8.</w:t>
      </w:r>
    </w:p>
    <w:p w14:paraId="0BD1FB4E" w14:textId="77777777" w:rsidR="007A6E9F" w:rsidRPr="007A6E9F" w:rsidRDefault="007A6E9F" w:rsidP="00F85C2B">
      <w:pPr>
        <w:spacing w:after="60"/>
        <w:ind w:left="426"/>
      </w:pPr>
      <w:r w:rsidRPr="007A6E9F">
        <w:rPr>
          <w:b/>
          <w:bCs/>
        </w:rPr>
        <w:t>premium period:</w:t>
      </w:r>
      <w:r w:rsidRPr="007A6E9F">
        <w:t xml:space="preserve"> refers to any financial year for which premium is calculated.</w:t>
      </w:r>
    </w:p>
    <w:p w14:paraId="11A29AE8" w14:textId="77777777" w:rsidR="007A6E9F" w:rsidRPr="007A6E9F" w:rsidRDefault="007A6E9F" w:rsidP="00F85C2B">
      <w:pPr>
        <w:spacing w:after="60"/>
        <w:ind w:left="426"/>
      </w:pPr>
      <w:r w:rsidRPr="007A6E9F">
        <w:rPr>
          <w:b/>
          <w:bCs/>
        </w:rPr>
        <w:t>Regulations:</w:t>
      </w:r>
      <w:r w:rsidRPr="007A6E9F">
        <w:t xml:space="preserve"> </w:t>
      </w:r>
      <w:proofErr w:type="gramStart"/>
      <w:r w:rsidRPr="007A6E9F">
        <w:t>the</w:t>
      </w:r>
      <w:proofErr w:type="gramEnd"/>
      <w:r w:rsidRPr="007A6E9F">
        <w:t xml:space="preserve"> </w:t>
      </w:r>
      <w:r w:rsidRPr="007A6E9F">
        <w:rPr>
          <w:i/>
          <w:iCs/>
        </w:rPr>
        <w:t>Return to Work Regulations 2015</w:t>
      </w:r>
      <w:r w:rsidRPr="007A6E9F">
        <w:t>.</w:t>
      </w:r>
    </w:p>
    <w:p w14:paraId="261D7945" w14:textId="77777777" w:rsidR="007A6E9F" w:rsidRPr="007A6E9F" w:rsidRDefault="007A6E9F" w:rsidP="00F85C2B">
      <w:pPr>
        <w:spacing w:after="60"/>
        <w:ind w:left="426"/>
      </w:pPr>
      <w:r w:rsidRPr="007A6E9F">
        <w:rPr>
          <w:b/>
          <w:bCs/>
        </w:rPr>
        <w:t>remuneration:</w:t>
      </w:r>
      <w:r w:rsidRPr="007A6E9F">
        <w:t xml:space="preserve"> is the remuneration payable by an employer to or for the benefit of workers during a premium period and includes all liabilities for payment made or to be made to or for the benefit of a worker which by the determination of the Corporation constitutes remuneration but does not include payments determined by the Corporation not to constitute remuneration.</w:t>
      </w:r>
    </w:p>
    <w:p w14:paraId="53C20E61" w14:textId="77777777" w:rsidR="007A6E9F" w:rsidRPr="007A6E9F" w:rsidRDefault="007A6E9F" w:rsidP="00F85C2B">
      <w:pPr>
        <w:spacing w:after="60"/>
        <w:ind w:left="426"/>
      </w:pPr>
      <w:r w:rsidRPr="007A6E9F">
        <w:rPr>
          <w:b/>
          <w:bCs/>
        </w:rPr>
        <w:t>SAIC:</w:t>
      </w:r>
      <w:r w:rsidRPr="007A6E9F">
        <w:t xml:space="preserve"> South Australian Industry Classification.</w:t>
      </w:r>
    </w:p>
    <w:p w14:paraId="56AE6F8F" w14:textId="77777777" w:rsidR="007A6E9F" w:rsidRPr="007A6E9F" w:rsidRDefault="007A6E9F" w:rsidP="00F85C2B">
      <w:pPr>
        <w:spacing w:after="60"/>
        <w:ind w:left="426"/>
      </w:pPr>
      <w:r w:rsidRPr="007A6E9F">
        <w:rPr>
          <w:b/>
          <w:bCs/>
        </w:rPr>
        <w:t>the Act:</w:t>
      </w:r>
      <w:r w:rsidRPr="007A6E9F">
        <w:t xml:space="preserve"> </w:t>
      </w:r>
      <w:r w:rsidRPr="007A6E9F">
        <w:rPr>
          <w:i/>
          <w:iCs/>
        </w:rPr>
        <w:t>Return to Work Act 2014</w:t>
      </w:r>
      <w:r w:rsidRPr="007A6E9F">
        <w:t>.</w:t>
      </w:r>
    </w:p>
    <w:p w14:paraId="7CFAB65C" w14:textId="77777777" w:rsidR="007A6E9F" w:rsidRPr="007A6E9F" w:rsidRDefault="007A6E9F" w:rsidP="00F85C2B">
      <w:pPr>
        <w:spacing w:after="60"/>
        <w:ind w:left="426"/>
      </w:pPr>
      <w:r w:rsidRPr="007A6E9F">
        <w:rPr>
          <w:b/>
          <w:bCs/>
        </w:rPr>
        <w:t>trainee:</w:t>
      </w:r>
      <w:r w:rsidRPr="007A6E9F">
        <w:t xml:space="preserve"> a person who is or will be trained by their employer under an approved training contract (</w:t>
      </w:r>
      <w:proofErr w:type="gramStart"/>
      <w:r w:rsidRPr="007A6E9F">
        <w:t>entered into</w:t>
      </w:r>
      <w:proofErr w:type="gramEnd"/>
      <w:r w:rsidRPr="007A6E9F">
        <w:t xml:space="preserve"> prior to 23 May 2013 or with a GTO) in an occupation which is a declared ‘vocation’ under Section 6 of the </w:t>
      </w:r>
      <w:r w:rsidRPr="007A6E9F">
        <w:rPr>
          <w:i/>
          <w:iCs/>
        </w:rPr>
        <w:t>South Australian Skills Act 2008</w:t>
      </w:r>
      <w:r w:rsidRPr="007A6E9F">
        <w:t xml:space="preserve">. </w:t>
      </w:r>
    </w:p>
    <w:p w14:paraId="3932D977" w14:textId="77777777" w:rsidR="007A6E9F" w:rsidRPr="007A6E9F" w:rsidRDefault="007A6E9F" w:rsidP="00F85C2B">
      <w:pPr>
        <w:spacing w:after="60"/>
        <w:ind w:left="426"/>
      </w:pPr>
      <w:r w:rsidRPr="007A6E9F">
        <w:rPr>
          <w:b/>
        </w:rPr>
        <w:t>WHS fee</w:t>
      </w:r>
      <w:r w:rsidRPr="007A6E9F">
        <w:rPr>
          <w:b/>
          <w:bCs/>
        </w:rPr>
        <w:t>:</w:t>
      </w:r>
      <w:r w:rsidRPr="007A6E9F">
        <w:t xml:space="preserve"> the work health and safety registration fee calculated for each financial year and collected by the Corporation on behalf of SafeWork SA in accordance with Schedule 5 of the </w:t>
      </w:r>
      <w:r w:rsidRPr="007A6E9F">
        <w:rPr>
          <w:i/>
          <w:iCs/>
        </w:rPr>
        <w:t>Work Health and Safety Act 2012</w:t>
      </w:r>
      <w:r w:rsidRPr="007A6E9F">
        <w:t>.</w:t>
      </w:r>
    </w:p>
    <w:p w14:paraId="6ECD6F63" w14:textId="77777777" w:rsidR="007A6E9F" w:rsidRPr="007A6E9F" w:rsidRDefault="007A6E9F" w:rsidP="00F85C2B">
      <w:pPr>
        <w:spacing w:after="60"/>
        <w:rPr>
          <w:b/>
          <w:bCs/>
        </w:rPr>
      </w:pPr>
      <w:r w:rsidRPr="007A6E9F">
        <w:rPr>
          <w:b/>
          <w:bCs/>
        </w:rPr>
        <w:t>Part 3—Liability to pay premiums</w:t>
      </w:r>
    </w:p>
    <w:p w14:paraId="5A371BE7" w14:textId="77777777" w:rsidR="007A6E9F" w:rsidRPr="007A6E9F" w:rsidRDefault="007A6E9F" w:rsidP="00F85C2B">
      <w:pPr>
        <w:spacing w:after="60"/>
        <w:ind w:left="284" w:hanging="284"/>
      </w:pPr>
      <w:r w:rsidRPr="007A6E9F">
        <w:t>3.</w:t>
      </w:r>
      <w:r w:rsidRPr="007A6E9F">
        <w:tab/>
        <w:t>For the purposes of Section 139(1) of the Act, an employer will be liable to pay a premium for each premium period.</w:t>
      </w:r>
    </w:p>
    <w:p w14:paraId="0F365F56" w14:textId="77777777" w:rsidR="007A6E9F" w:rsidRPr="007A6E9F" w:rsidRDefault="007A6E9F" w:rsidP="00F85C2B">
      <w:pPr>
        <w:spacing w:after="60"/>
        <w:rPr>
          <w:b/>
          <w:bCs/>
        </w:rPr>
      </w:pPr>
      <w:r w:rsidRPr="007A6E9F">
        <w:rPr>
          <w:b/>
          <w:bCs/>
        </w:rPr>
        <w:t xml:space="preserve">Part 4—Calculation of Base Premium for employers </w:t>
      </w:r>
    </w:p>
    <w:p w14:paraId="33F427BB" w14:textId="77777777" w:rsidR="007A6E9F" w:rsidRPr="007A6E9F" w:rsidRDefault="007A6E9F" w:rsidP="00F85C2B">
      <w:pPr>
        <w:spacing w:after="60"/>
        <w:ind w:left="284" w:hanging="284"/>
      </w:pPr>
      <w:r w:rsidRPr="007A6E9F">
        <w:t>4.</w:t>
      </w:r>
      <w:r w:rsidRPr="007A6E9F">
        <w:tab/>
        <w:t>Pursuant to Section 142(4) of the Act, the base premium (BP) is to be calculated in accordance with the following formula:</w:t>
      </w:r>
    </w:p>
    <w:p w14:paraId="38A50155" w14:textId="77777777" w:rsidR="007A6E9F" w:rsidRPr="007A6E9F" w:rsidRDefault="007A6E9F" w:rsidP="00F85C2B">
      <w:pPr>
        <w:spacing w:after="60"/>
        <w:ind w:left="284"/>
      </w:pPr>
      <w:r w:rsidRPr="007A6E9F">
        <w:t xml:space="preserve">BP = (Ra × Ia) + (Rb × </w:t>
      </w:r>
      <w:proofErr w:type="spellStart"/>
      <w:r w:rsidRPr="007A6E9F">
        <w:t>Ib</w:t>
      </w:r>
      <w:proofErr w:type="spellEnd"/>
      <w:r w:rsidRPr="007A6E9F">
        <w:t xml:space="preserve">) + </w:t>
      </w:r>
      <w:proofErr w:type="gramStart"/>
      <w:r w:rsidRPr="007A6E9F">
        <w:t>…(</w:t>
      </w:r>
      <w:proofErr w:type="gramEnd"/>
      <w:r w:rsidRPr="007A6E9F">
        <w:t>Rn × In)</w:t>
      </w:r>
    </w:p>
    <w:p w14:paraId="2D30EFE6" w14:textId="77777777" w:rsidR="007A6E9F" w:rsidRPr="007A6E9F" w:rsidRDefault="007A6E9F" w:rsidP="00F85C2B">
      <w:pPr>
        <w:spacing w:after="60"/>
        <w:ind w:left="284"/>
      </w:pPr>
      <w:r w:rsidRPr="007A6E9F">
        <w:t>Where:</w:t>
      </w:r>
    </w:p>
    <w:p w14:paraId="4970121C" w14:textId="77777777" w:rsidR="007A6E9F" w:rsidRPr="007A6E9F" w:rsidRDefault="007A6E9F" w:rsidP="00F85C2B">
      <w:pPr>
        <w:spacing w:after="60"/>
        <w:ind w:left="426"/>
      </w:pPr>
      <w:r w:rsidRPr="007A6E9F">
        <w:rPr>
          <w:b/>
          <w:bCs/>
        </w:rPr>
        <w:t>Ra, Rb, …Rn</w:t>
      </w:r>
      <w:r w:rsidRPr="007A6E9F">
        <w:t xml:space="preserve"> are each a part of the total remuneration in respect of the period:</w:t>
      </w:r>
    </w:p>
    <w:p w14:paraId="6B73A7EB" w14:textId="77777777" w:rsidR="007A6E9F" w:rsidRPr="007A6E9F" w:rsidRDefault="007A6E9F" w:rsidP="00F85C2B">
      <w:pPr>
        <w:spacing w:after="60"/>
        <w:ind w:left="851" w:hanging="283"/>
      </w:pPr>
      <w:r w:rsidRPr="007A6E9F">
        <w:t>(a)</w:t>
      </w:r>
      <w:r w:rsidRPr="007A6E9F">
        <w:tab/>
        <w:t>for which the premium is to be calculated; or</w:t>
      </w:r>
    </w:p>
    <w:p w14:paraId="4EFDC3DA" w14:textId="77777777" w:rsidR="007A6E9F" w:rsidRPr="007A6E9F" w:rsidRDefault="007A6E9F" w:rsidP="00F85C2B">
      <w:pPr>
        <w:spacing w:after="60"/>
        <w:ind w:left="851" w:hanging="283"/>
      </w:pPr>
      <w:r w:rsidRPr="007A6E9F">
        <w:t>(b)</w:t>
      </w:r>
      <w:r w:rsidRPr="007A6E9F">
        <w:tab/>
        <w:t xml:space="preserve">preceding the period for which the premium is to be calculated, </w:t>
      </w:r>
    </w:p>
    <w:p w14:paraId="784F682B" w14:textId="77777777" w:rsidR="007A6E9F" w:rsidRPr="007A6E9F" w:rsidRDefault="007A6E9F" w:rsidP="00F85C2B">
      <w:pPr>
        <w:spacing w:after="60"/>
        <w:ind w:left="284"/>
      </w:pPr>
      <w:r w:rsidRPr="007A6E9F">
        <w:t xml:space="preserve">as chosen by the employer at the time of completing the return for the current premium period, being a part of the total remuneration attributable to each of the employer’s relevant SAICs. </w:t>
      </w:r>
    </w:p>
    <w:p w14:paraId="195C41FE" w14:textId="77777777" w:rsidR="007A6E9F" w:rsidRPr="007A6E9F" w:rsidRDefault="007A6E9F" w:rsidP="00F85C2B">
      <w:pPr>
        <w:spacing w:after="60"/>
        <w:ind w:left="284"/>
        <w:rPr>
          <w:spacing w:val="-4"/>
        </w:rPr>
      </w:pPr>
      <w:r w:rsidRPr="007A6E9F">
        <w:rPr>
          <w:b/>
          <w:bCs/>
          <w:spacing w:val="-4"/>
        </w:rPr>
        <w:t xml:space="preserve">Ia, </w:t>
      </w:r>
      <w:proofErr w:type="spellStart"/>
      <w:r w:rsidRPr="007A6E9F">
        <w:rPr>
          <w:b/>
          <w:bCs/>
          <w:spacing w:val="-4"/>
        </w:rPr>
        <w:t>Ib</w:t>
      </w:r>
      <w:proofErr w:type="spellEnd"/>
      <w:r w:rsidRPr="007A6E9F">
        <w:rPr>
          <w:b/>
          <w:bCs/>
          <w:spacing w:val="-4"/>
        </w:rPr>
        <w:t>, …In</w:t>
      </w:r>
      <w:r w:rsidRPr="007A6E9F">
        <w:rPr>
          <w:spacing w:val="-4"/>
        </w:rPr>
        <w:t xml:space="preserve"> are each an industry premium rate expressed as a percentage that corresponds to each relevant SAIC applicable to the employer.</w:t>
      </w:r>
    </w:p>
    <w:p w14:paraId="035C773B" w14:textId="77777777" w:rsidR="007A6E9F" w:rsidRPr="007A6E9F" w:rsidRDefault="007A6E9F" w:rsidP="00F85C2B">
      <w:pPr>
        <w:spacing w:after="60"/>
        <w:ind w:left="284"/>
        <w:rPr>
          <w:i/>
          <w:iCs/>
        </w:rPr>
      </w:pPr>
      <w:r w:rsidRPr="007A6E9F">
        <w:rPr>
          <w:i/>
          <w:iCs/>
        </w:rPr>
        <w:t>Non-payment or underpayment of remuneration lawfully payable will not reduce the remuneration used as a basis for calculation of an employer’s base premium.</w:t>
      </w:r>
    </w:p>
    <w:p w14:paraId="0D56D0A1" w14:textId="77777777" w:rsidR="007A6E9F" w:rsidRPr="007A6E9F" w:rsidRDefault="007A6E9F" w:rsidP="007A6E9F">
      <w:pPr>
        <w:rPr>
          <w:b/>
          <w:bCs/>
        </w:rPr>
      </w:pPr>
      <w:r w:rsidRPr="007A6E9F">
        <w:rPr>
          <w:b/>
          <w:bCs/>
        </w:rPr>
        <w:t>Part 5—Apprentice and Trainee Incentive Amount</w:t>
      </w:r>
    </w:p>
    <w:p w14:paraId="568E5AD2" w14:textId="77777777" w:rsidR="007A6E9F" w:rsidRPr="007A6E9F" w:rsidRDefault="007A6E9F" w:rsidP="007A6E9F">
      <w:pPr>
        <w:ind w:left="284" w:hanging="284"/>
      </w:pPr>
      <w:r w:rsidRPr="007A6E9F">
        <w:t>5.</w:t>
      </w:r>
      <w:r w:rsidRPr="007A6E9F">
        <w:tab/>
        <w:t>The apprentice and trainee incentive amount (A) for an employer is to be calculated in accordance with the following formula:</w:t>
      </w:r>
    </w:p>
    <w:p w14:paraId="2E3F1C2E" w14:textId="77777777" w:rsidR="007A6E9F" w:rsidRPr="007A6E9F" w:rsidRDefault="007A6E9F" w:rsidP="007A6E9F">
      <w:pPr>
        <w:ind w:left="284"/>
      </w:pPr>
      <w:r w:rsidRPr="007A6E9F">
        <w:t xml:space="preserve">A = (Aa × Ia) + (Ab x </w:t>
      </w:r>
      <w:proofErr w:type="spellStart"/>
      <w:r w:rsidRPr="007A6E9F">
        <w:t>Ib</w:t>
      </w:r>
      <w:proofErr w:type="spellEnd"/>
      <w:r w:rsidRPr="007A6E9F">
        <w:t xml:space="preserve">) + </w:t>
      </w:r>
      <w:proofErr w:type="gramStart"/>
      <w:r w:rsidRPr="007A6E9F">
        <w:t>…(</w:t>
      </w:r>
      <w:proofErr w:type="gramEnd"/>
      <w:r w:rsidRPr="007A6E9F">
        <w:t>An × In)</w:t>
      </w:r>
    </w:p>
    <w:p w14:paraId="43B2B4B7" w14:textId="77777777" w:rsidR="00AC7592" w:rsidRDefault="00AC7592">
      <w:pPr>
        <w:spacing w:after="0" w:line="240" w:lineRule="auto"/>
        <w:jc w:val="left"/>
      </w:pPr>
      <w:r>
        <w:br w:type="page"/>
      </w:r>
    </w:p>
    <w:p w14:paraId="4628EE25" w14:textId="099C13DD" w:rsidR="007A6E9F" w:rsidRPr="007A6E9F" w:rsidRDefault="007A6E9F" w:rsidP="007A6E9F">
      <w:pPr>
        <w:ind w:left="284"/>
      </w:pPr>
      <w:r w:rsidRPr="007A6E9F">
        <w:lastRenderedPageBreak/>
        <w:t>Where:</w:t>
      </w:r>
    </w:p>
    <w:p w14:paraId="2B44EEB0" w14:textId="77777777" w:rsidR="007A6E9F" w:rsidRPr="007A6E9F" w:rsidRDefault="007A6E9F" w:rsidP="007A6E9F">
      <w:pPr>
        <w:ind w:left="426"/>
      </w:pPr>
      <w:r w:rsidRPr="007A6E9F">
        <w:rPr>
          <w:b/>
          <w:bCs/>
        </w:rPr>
        <w:t>Aa, Ab, …An</w:t>
      </w:r>
      <w:r w:rsidRPr="007A6E9F">
        <w:t xml:space="preserve"> are each a part of the total remuneration payable by the employer to:</w:t>
      </w:r>
    </w:p>
    <w:p w14:paraId="0E85A956" w14:textId="229DECC2" w:rsidR="007A6E9F" w:rsidRPr="007A6E9F" w:rsidRDefault="007A6E9F" w:rsidP="007A6E9F">
      <w:pPr>
        <w:ind w:left="992" w:hanging="425"/>
      </w:pPr>
      <w:r w:rsidRPr="007A6E9F">
        <w:t>5.1.</w:t>
      </w:r>
      <w:r w:rsidRPr="007A6E9F">
        <w:tab/>
        <w:t>apprentices (as defined in Part 2) in respect of the period for which the premium is to be calculated, being a part of the total remuneration attributable to a SAIC applicable to the employer.</w:t>
      </w:r>
    </w:p>
    <w:p w14:paraId="38BE0216" w14:textId="77777777" w:rsidR="007A6E9F" w:rsidRPr="007A6E9F" w:rsidRDefault="007A6E9F" w:rsidP="007A6E9F">
      <w:pPr>
        <w:ind w:left="992" w:hanging="425"/>
        <w:rPr>
          <w:spacing w:val="-4"/>
        </w:rPr>
      </w:pPr>
      <w:r w:rsidRPr="007A6E9F">
        <w:t>5.2.</w:t>
      </w:r>
      <w:r w:rsidRPr="007A6E9F">
        <w:tab/>
      </w:r>
      <w:r w:rsidRPr="007A6E9F">
        <w:rPr>
          <w:spacing w:val="-4"/>
        </w:rPr>
        <w:t>trainees (as defined in Part 2) but only for the term or the balance of the term of an approved training contract (as defined in Part 2) entered into prior to 23 May 2013 and in respect of the period for which the premium is to be calculated, being a part of the total remuneration attributable to a SAIC applicable to the employer.</w:t>
      </w:r>
    </w:p>
    <w:p w14:paraId="6C62E885" w14:textId="77777777" w:rsidR="007A6E9F" w:rsidRPr="007A6E9F" w:rsidRDefault="007A6E9F" w:rsidP="007A6E9F">
      <w:pPr>
        <w:ind w:left="992" w:hanging="425"/>
        <w:rPr>
          <w:spacing w:val="-4"/>
        </w:rPr>
      </w:pPr>
      <w:r w:rsidRPr="007A6E9F">
        <w:t>5.3.</w:t>
      </w:r>
      <w:r w:rsidRPr="007A6E9F">
        <w:tab/>
      </w:r>
      <w:r w:rsidRPr="007A6E9F">
        <w:rPr>
          <w:spacing w:val="-4"/>
        </w:rPr>
        <w:t>in the case of an employer who is a GTO, GTO trainees (both as defined in Part 2) employed by that GTO in respect of the period for which the premium is to be calculated, being a part of the total remuneration applicable to a SAIC applicable to the employer.</w:t>
      </w:r>
    </w:p>
    <w:p w14:paraId="297F310D" w14:textId="77777777" w:rsidR="007A6E9F" w:rsidRPr="007A6E9F" w:rsidRDefault="007A6E9F" w:rsidP="007A6E9F">
      <w:pPr>
        <w:ind w:left="425"/>
        <w:rPr>
          <w:spacing w:val="-4"/>
        </w:rPr>
      </w:pPr>
      <w:r w:rsidRPr="007A6E9F">
        <w:rPr>
          <w:b/>
          <w:bCs/>
          <w:spacing w:val="-4"/>
        </w:rPr>
        <w:t xml:space="preserve">Ia, </w:t>
      </w:r>
      <w:proofErr w:type="spellStart"/>
      <w:r w:rsidRPr="007A6E9F">
        <w:rPr>
          <w:b/>
          <w:bCs/>
          <w:spacing w:val="-4"/>
        </w:rPr>
        <w:t>Ib</w:t>
      </w:r>
      <w:proofErr w:type="spellEnd"/>
      <w:r w:rsidRPr="007A6E9F">
        <w:rPr>
          <w:b/>
          <w:bCs/>
          <w:spacing w:val="-4"/>
        </w:rPr>
        <w:t>, …In</w:t>
      </w:r>
      <w:r w:rsidRPr="007A6E9F">
        <w:rPr>
          <w:spacing w:val="-4"/>
        </w:rPr>
        <w:t xml:space="preserve"> are each an industry premium rate being a percentage rate that corresponds to each relevant SAIC applicable to the employer.</w:t>
      </w:r>
    </w:p>
    <w:p w14:paraId="0F898795" w14:textId="77777777" w:rsidR="007A6E9F" w:rsidRPr="007A6E9F" w:rsidRDefault="007A6E9F" w:rsidP="007A6E9F">
      <w:pPr>
        <w:ind w:left="284" w:hanging="284"/>
      </w:pPr>
      <w:r w:rsidRPr="007A6E9F">
        <w:t>6.</w:t>
      </w:r>
      <w:r w:rsidRPr="007A6E9F">
        <w:tab/>
        <w:t>If the employer has not supplied a return with respect to remuneration (as required under the Act) in respect of any relevant period, the apprentice and trainee incentive amount (“A”) is taken to be zero for the purposes of the calculation of the employer’s premium but the premium may be recalculated when the required return as to remuneration has been supplied.</w:t>
      </w:r>
    </w:p>
    <w:p w14:paraId="2A231A06" w14:textId="77777777" w:rsidR="007A6E9F" w:rsidRPr="007A6E9F" w:rsidRDefault="007A6E9F" w:rsidP="007A6E9F">
      <w:pPr>
        <w:rPr>
          <w:b/>
          <w:bCs/>
        </w:rPr>
      </w:pPr>
      <w:r w:rsidRPr="007A6E9F">
        <w:rPr>
          <w:b/>
          <w:bCs/>
        </w:rPr>
        <w:t>Part 6—Premium payable by a newly registered employer</w:t>
      </w:r>
    </w:p>
    <w:p w14:paraId="1FAA292E" w14:textId="77777777" w:rsidR="007A6E9F" w:rsidRPr="007A6E9F" w:rsidRDefault="007A6E9F" w:rsidP="007A6E9F">
      <w:pPr>
        <w:ind w:left="284" w:hanging="284"/>
      </w:pPr>
      <w:r w:rsidRPr="007A6E9F">
        <w:t>7.</w:t>
      </w:r>
      <w:r w:rsidRPr="007A6E9F">
        <w:tab/>
        <w:t>Where an employer is a newly registered employer, the premium payable (“P”) is calculated in accordance with the following formula:</w:t>
      </w:r>
    </w:p>
    <w:p w14:paraId="5DFA8ABF" w14:textId="77777777" w:rsidR="007A6E9F" w:rsidRPr="007A6E9F" w:rsidRDefault="007A6E9F" w:rsidP="007A6E9F">
      <w:pPr>
        <w:ind w:left="284"/>
      </w:pPr>
      <w:r w:rsidRPr="007A6E9F">
        <w:t>P = (BP – A) + SUR</w:t>
      </w:r>
    </w:p>
    <w:p w14:paraId="6FA9B4B3" w14:textId="77777777" w:rsidR="007A6E9F" w:rsidRPr="007A6E9F" w:rsidRDefault="007A6E9F" w:rsidP="007A6E9F">
      <w:pPr>
        <w:ind w:left="284"/>
      </w:pPr>
      <w:r w:rsidRPr="007A6E9F">
        <w:t xml:space="preserve">Where: </w:t>
      </w:r>
    </w:p>
    <w:p w14:paraId="5C8625C5" w14:textId="77777777" w:rsidR="007A6E9F" w:rsidRPr="007A6E9F" w:rsidRDefault="007A6E9F" w:rsidP="007A6E9F">
      <w:pPr>
        <w:ind w:left="426"/>
      </w:pPr>
      <w:r w:rsidRPr="007A6E9F">
        <w:rPr>
          <w:b/>
          <w:bCs/>
        </w:rPr>
        <w:t>P</w:t>
      </w:r>
      <w:r w:rsidRPr="007A6E9F">
        <w:t xml:space="preserve"> is the premium payable for a premium period or part thereof</w:t>
      </w:r>
    </w:p>
    <w:p w14:paraId="2163E264" w14:textId="77777777" w:rsidR="007A6E9F" w:rsidRPr="007A6E9F" w:rsidRDefault="007A6E9F" w:rsidP="007A6E9F">
      <w:pPr>
        <w:ind w:left="426"/>
      </w:pPr>
      <w:r w:rsidRPr="007A6E9F">
        <w:rPr>
          <w:b/>
          <w:bCs/>
        </w:rPr>
        <w:t>SUR</w:t>
      </w:r>
      <w:r w:rsidRPr="007A6E9F">
        <w:t xml:space="preserve"> is the Supplementary Underwriting Rate being a premium adjustment (either a decrease or an increase) to allow the premium of an employer, within a particular category or class, to be adjusted. Any adjustment is at the discretion of the Corporation and subject to the claims experience and a specific risk assessment of the employer by the Corporation.</w:t>
      </w:r>
    </w:p>
    <w:p w14:paraId="0FF0D86B" w14:textId="77777777" w:rsidR="007A6E9F" w:rsidRPr="007A6E9F" w:rsidRDefault="007A6E9F" w:rsidP="007A6E9F">
      <w:pPr>
        <w:ind w:left="426"/>
      </w:pPr>
      <w:r w:rsidRPr="007A6E9F">
        <w:t>GST and the WHS fee have appeared to form part of this formula in prior RTWSA Premium Provisions, however they do not form part of the premium payable, so have been removed to clarify the fact that they do not form part of the premium payable but are in addition to the premium payable. GST and the WHS fee remain payable in accordance with Part 10.</w:t>
      </w:r>
    </w:p>
    <w:p w14:paraId="25AB3C4B" w14:textId="77777777" w:rsidR="007A6E9F" w:rsidRPr="007A6E9F" w:rsidRDefault="007A6E9F" w:rsidP="007A6E9F">
      <w:pPr>
        <w:rPr>
          <w:b/>
          <w:bCs/>
        </w:rPr>
      </w:pPr>
      <w:r w:rsidRPr="007A6E9F">
        <w:rPr>
          <w:b/>
          <w:bCs/>
        </w:rPr>
        <w:t>Part 7—Transfer of Business</w:t>
      </w:r>
    </w:p>
    <w:p w14:paraId="3534BE4C" w14:textId="77777777" w:rsidR="007A6E9F" w:rsidRPr="007A6E9F" w:rsidRDefault="007A6E9F" w:rsidP="007A6E9F">
      <w:pPr>
        <w:ind w:left="284" w:hanging="284"/>
      </w:pPr>
      <w:r w:rsidRPr="007A6E9F">
        <w:t>8.</w:t>
      </w:r>
      <w:r w:rsidRPr="007A6E9F">
        <w:tab/>
        <w:t>For the purposes of Section 160 of the Act it is determined that the claims history of the old employer will be applied to the calculation of the premium payable by the new employer in the following circumstances:</w:t>
      </w:r>
    </w:p>
    <w:p w14:paraId="4375342A" w14:textId="77777777" w:rsidR="007A6E9F" w:rsidRPr="007A6E9F" w:rsidRDefault="007A6E9F" w:rsidP="007A6E9F">
      <w:pPr>
        <w:ind w:left="709" w:hanging="425"/>
      </w:pPr>
      <w:r w:rsidRPr="007A6E9F">
        <w:t>8.1.</w:t>
      </w:r>
      <w:r w:rsidRPr="007A6E9F">
        <w:tab/>
        <w:t xml:space="preserve">where the new employer has employed workers who constituted all or </w:t>
      </w:r>
      <w:proofErr w:type="gramStart"/>
      <w:r w:rsidRPr="007A6E9F">
        <w:t>a majority of</w:t>
      </w:r>
      <w:proofErr w:type="gramEnd"/>
      <w:r w:rsidRPr="007A6E9F">
        <w:t xml:space="preserve"> the workers employed by the old employer at any time at the business location or locations transferred to the new employer, and </w:t>
      </w:r>
    </w:p>
    <w:p w14:paraId="025EFED6" w14:textId="77777777" w:rsidR="007A6E9F" w:rsidRPr="007A6E9F" w:rsidRDefault="007A6E9F" w:rsidP="007A6E9F">
      <w:pPr>
        <w:ind w:left="709" w:hanging="425"/>
      </w:pPr>
      <w:r w:rsidRPr="007A6E9F">
        <w:t>8.2.</w:t>
      </w:r>
      <w:r w:rsidRPr="007A6E9F">
        <w:tab/>
        <w:t xml:space="preserve">the workers at any time carried out activities/services for the new employer that are the same or </w:t>
      </w:r>
      <w:proofErr w:type="gramStart"/>
      <w:r w:rsidRPr="007A6E9F">
        <w:t>similar to</w:t>
      </w:r>
      <w:proofErr w:type="gramEnd"/>
      <w:r w:rsidRPr="007A6E9F">
        <w:t xml:space="preserve"> activities/services carried out by those workers for the old employer. </w:t>
      </w:r>
    </w:p>
    <w:p w14:paraId="1163077A" w14:textId="77777777" w:rsidR="007A6E9F" w:rsidRPr="007A6E9F" w:rsidRDefault="007A6E9F" w:rsidP="007A6E9F">
      <w:pPr>
        <w:ind w:left="284" w:hanging="284"/>
      </w:pPr>
      <w:r w:rsidRPr="007A6E9F">
        <w:t>9.</w:t>
      </w:r>
      <w:r w:rsidRPr="007A6E9F">
        <w:tab/>
      </w:r>
      <w:r w:rsidRPr="007A6E9F">
        <w:rPr>
          <w:spacing w:val="-4"/>
        </w:rPr>
        <w:t xml:space="preserve">In any other case involving a transfer of business pursuant to Section 160 of the Act, the Corporation will be entitled in its discretion to apply claims experience with respect to the employer before the transfer to the employer who takes over the business on account of the transfer. </w:t>
      </w:r>
    </w:p>
    <w:p w14:paraId="1F227B7D" w14:textId="77777777" w:rsidR="007A6E9F" w:rsidRPr="007A6E9F" w:rsidRDefault="007A6E9F" w:rsidP="007A6E9F">
      <w:pPr>
        <w:ind w:left="284" w:hanging="284"/>
      </w:pPr>
      <w:r w:rsidRPr="007A6E9F">
        <w:t>10.</w:t>
      </w:r>
      <w:r w:rsidRPr="007A6E9F">
        <w:tab/>
        <w:t xml:space="preserve">These provisions apply </w:t>
      </w:r>
      <w:proofErr w:type="gramStart"/>
      <w:r w:rsidRPr="007A6E9F">
        <w:t>whether or not</w:t>
      </w:r>
      <w:proofErr w:type="gramEnd"/>
      <w:r w:rsidRPr="007A6E9F">
        <w:t xml:space="preserve"> the business of the new employer or the activities and/or services performed are at the same business location.</w:t>
      </w:r>
    </w:p>
    <w:p w14:paraId="08E81C51" w14:textId="77777777" w:rsidR="007A6E9F" w:rsidRPr="007A6E9F" w:rsidRDefault="007A6E9F" w:rsidP="007A6E9F">
      <w:pPr>
        <w:rPr>
          <w:b/>
          <w:bCs/>
        </w:rPr>
      </w:pPr>
      <w:r w:rsidRPr="007A6E9F">
        <w:rPr>
          <w:b/>
          <w:bCs/>
        </w:rPr>
        <w:t>Part 8—Designated period and designated minimum premium</w:t>
      </w:r>
    </w:p>
    <w:p w14:paraId="4B9301DA" w14:textId="77777777" w:rsidR="007A6E9F" w:rsidRPr="007A6E9F" w:rsidRDefault="007A6E9F" w:rsidP="007A6E9F">
      <w:pPr>
        <w:ind w:left="284" w:hanging="284"/>
      </w:pPr>
      <w:r w:rsidRPr="007A6E9F">
        <w:t>11.</w:t>
      </w:r>
      <w:r w:rsidRPr="007A6E9F">
        <w:tab/>
        <w:t>For the purposes of Section 143(9)(a) of the Act, the designated period is a financial year.</w:t>
      </w:r>
    </w:p>
    <w:p w14:paraId="61BAEB66" w14:textId="77777777" w:rsidR="007A6E9F" w:rsidRPr="007A6E9F" w:rsidRDefault="007A6E9F" w:rsidP="007A6E9F">
      <w:pPr>
        <w:ind w:left="284" w:hanging="284"/>
      </w:pPr>
      <w:r w:rsidRPr="007A6E9F">
        <w:t>12.</w:t>
      </w:r>
      <w:r w:rsidRPr="007A6E9F">
        <w:tab/>
        <w:t>For the purposes of Section 143(9)(b) of the Act, the designated minimum premium is $200, subject to any instalment payment rounding and excluding GST and the WHS fee, which are payable in accordance with Part 10.</w:t>
      </w:r>
    </w:p>
    <w:p w14:paraId="5AE594C6" w14:textId="77777777" w:rsidR="007A6E9F" w:rsidRPr="007A6E9F" w:rsidRDefault="007A6E9F" w:rsidP="007A6E9F">
      <w:pPr>
        <w:rPr>
          <w:b/>
          <w:bCs/>
        </w:rPr>
      </w:pPr>
      <w:r w:rsidRPr="007A6E9F">
        <w:rPr>
          <w:b/>
          <w:bCs/>
        </w:rPr>
        <w:t>Part 9—Cessations</w:t>
      </w:r>
    </w:p>
    <w:p w14:paraId="34895F46" w14:textId="77777777" w:rsidR="007A6E9F" w:rsidRPr="007A6E9F" w:rsidRDefault="007A6E9F" w:rsidP="007A6E9F">
      <w:pPr>
        <w:ind w:left="284" w:hanging="284"/>
      </w:pPr>
      <w:r w:rsidRPr="007A6E9F">
        <w:t>13.</w:t>
      </w:r>
      <w:r w:rsidRPr="007A6E9F">
        <w:tab/>
        <w:t xml:space="preserve">For the purposes of Section 139(3) of the Act, the Corporation will calculate a ceasing employer’s refund as follows: </w:t>
      </w:r>
    </w:p>
    <w:p w14:paraId="1518D720" w14:textId="77777777" w:rsidR="007A6E9F" w:rsidRPr="007A6E9F" w:rsidRDefault="007A6E9F" w:rsidP="007A6E9F">
      <w:pPr>
        <w:ind w:left="709" w:hanging="425"/>
      </w:pPr>
      <w:r w:rsidRPr="007A6E9F">
        <w:t>13.1.</w:t>
      </w:r>
      <w:r w:rsidRPr="007A6E9F">
        <w:tab/>
        <w:t>the ceasing employer’s premium (“</w:t>
      </w:r>
      <w:r w:rsidRPr="007A6E9F">
        <w:rPr>
          <w:b/>
          <w:bCs/>
        </w:rPr>
        <w:t>final premium</w:t>
      </w:r>
      <w:r w:rsidRPr="007A6E9F">
        <w:t>”) will be calculated in accordance with the formula in Part 3 of the RTWSA Premium Order (Return to Work Premium System) 2026-2027, but where, in calculating base premium, ‘Ra, Rb, …Rn’ is the remuneration declared in the return for the current premium period multiplied by the percentage of that period that the ceasing employer was registered; and</w:t>
      </w:r>
    </w:p>
    <w:p w14:paraId="7501A02B" w14:textId="77777777" w:rsidR="007A6E9F" w:rsidRPr="007A6E9F" w:rsidRDefault="007A6E9F" w:rsidP="007A6E9F">
      <w:pPr>
        <w:ind w:left="709" w:hanging="425"/>
      </w:pPr>
      <w:r w:rsidRPr="007A6E9F">
        <w:t>13.2.</w:t>
      </w:r>
      <w:r w:rsidRPr="007A6E9F">
        <w:tab/>
        <w:t xml:space="preserve">if the premium already paid by the ceasing employer is greater than the final premium, the ceasing employer is entitled to a refund of an amount equal to the difference between the premium already paid and the final premium. </w:t>
      </w:r>
    </w:p>
    <w:p w14:paraId="5A6A7EA4" w14:textId="77777777" w:rsidR="007A6E9F" w:rsidRPr="007A6E9F" w:rsidRDefault="007A6E9F" w:rsidP="007A6E9F">
      <w:pPr>
        <w:ind w:left="284" w:hanging="284"/>
      </w:pPr>
      <w:r w:rsidRPr="007A6E9F">
        <w:t>14.</w:t>
      </w:r>
      <w:r w:rsidRPr="007A6E9F">
        <w:tab/>
        <w:t>If the premium already paid by a ceasing employer in the current premium period is less than the final premium, the ceasing employer is required to pay the Corporation an amount equal to the difference between the premium already paid in the current premium period and the final premium (being an adjusted premium).</w:t>
      </w:r>
    </w:p>
    <w:p w14:paraId="42893E82" w14:textId="77777777" w:rsidR="007A6E9F" w:rsidRPr="007A6E9F" w:rsidRDefault="007A6E9F" w:rsidP="007A6E9F">
      <w:pPr>
        <w:ind w:left="284" w:hanging="284"/>
      </w:pPr>
      <w:r w:rsidRPr="007A6E9F">
        <w:t>15.</w:t>
      </w:r>
      <w:r w:rsidRPr="007A6E9F">
        <w:tab/>
        <w:t>For the avoidance of doubt, nothing in this Part 9 impacts the Corporation’s power under Section 144(6)(b) of the Act.</w:t>
      </w:r>
    </w:p>
    <w:p w14:paraId="262FCE68" w14:textId="77777777" w:rsidR="007A6E9F" w:rsidRPr="007A6E9F" w:rsidRDefault="007A6E9F" w:rsidP="007A6E9F">
      <w:pPr>
        <w:rPr>
          <w:b/>
          <w:bCs/>
        </w:rPr>
      </w:pPr>
      <w:r w:rsidRPr="007A6E9F">
        <w:rPr>
          <w:b/>
          <w:bCs/>
        </w:rPr>
        <w:t>Part 10—Liability to pay GST and the WHS fee</w:t>
      </w:r>
    </w:p>
    <w:p w14:paraId="130E22B5" w14:textId="77777777" w:rsidR="007A6E9F" w:rsidRPr="007A6E9F" w:rsidRDefault="007A6E9F" w:rsidP="007A6E9F">
      <w:pPr>
        <w:ind w:left="284" w:hanging="284"/>
      </w:pPr>
      <w:r w:rsidRPr="007A6E9F">
        <w:t>16.</w:t>
      </w:r>
      <w:r w:rsidRPr="007A6E9F">
        <w:tab/>
        <w:t>The premium an employer will be liable to pay for each premium period, or a part thereof, will be subject to GST, which GST will be remitted by the Corporation to the Australian Tax Office.</w:t>
      </w:r>
    </w:p>
    <w:p w14:paraId="205632B4" w14:textId="77777777" w:rsidR="007A6E9F" w:rsidRPr="007A6E9F" w:rsidRDefault="007A6E9F" w:rsidP="007A6E9F">
      <w:pPr>
        <w:ind w:left="284" w:hanging="284"/>
      </w:pPr>
      <w:r w:rsidRPr="007A6E9F">
        <w:t>17.</w:t>
      </w:r>
      <w:r w:rsidRPr="007A6E9F">
        <w:tab/>
        <w:t>An employer will be liable to pay the WHS fee in addition to a premium and the GST applicable to that premium, which WHS fee will be remitted by the Corporation to SafeWork SA.</w:t>
      </w:r>
    </w:p>
    <w:p w14:paraId="25E3D8AB" w14:textId="77777777" w:rsidR="007A6E9F" w:rsidRPr="007A6E9F" w:rsidRDefault="007A6E9F" w:rsidP="007A6E9F">
      <w:pPr>
        <w:ind w:left="284" w:hanging="284"/>
      </w:pPr>
      <w:r w:rsidRPr="007A6E9F">
        <w:t>18.</w:t>
      </w:r>
      <w:r w:rsidRPr="007A6E9F">
        <w:tab/>
        <w:t xml:space="preserve">Neither the GST nor the WHS fee which an employer is liable to pay in connection with a premium are retained by the Corporation to fund the </w:t>
      </w:r>
      <w:proofErr w:type="gramStart"/>
      <w:r w:rsidRPr="007A6E9F">
        <w:t>Return to Work</w:t>
      </w:r>
      <w:proofErr w:type="gramEnd"/>
      <w:r w:rsidRPr="007A6E9F">
        <w:t xml:space="preserve"> Scheme.</w:t>
      </w:r>
    </w:p>
    <w:p w14:paraId="30FBD138" w14:textId="77777777" w:rsidR="007A6E9F" w:rsidRPr="007A6E9F" w:rsidRDefault="007A6E9F" w:rsidP="007A6E9F">
      <w:r w:rsidRPr="007A6E9F">
        <w:t xml:space="preserve">I confirm that this is a true and correct record of the decision of the Board of the Corporation made on the 21st day of May 2026. </w:t>
      </w:r>
    </w:p>
    <w:p w14:paraId="4796148E" w14:textId="77777777" w:rsidR="007A6E9F" w:rsidRPr="007A6E9F" w:rsidRDefault="007A6E9F" w:rsidP="007A6E9F">
      <w:pPr>
        <w:spacing w:after="0"/>
        <w:rPr>
          <w:rFonts w:eastAsia="Times New Roman"/>
          <w:szCs w:val="17"/>
        </w:rPr>
      </w:pPr>
      <w:r w:rsidRPr="007A6E9F">
        <w:rPr>
          <w:rFonts w:eastAsia="Times New Roman"/>
          <w:szCs w:val="17"/>
        </w:rPr>
        <w:t>Dated: 21 May 2026</w:t>
      </w:r>
    </w:p>
    <w:p w14:paraId="639F62CD" w14:textId="77777777" w:rsidR="007A6E9F" w:rsidRPr="007A6E9F" w:rsidRDefault="007A6E9F" w:rsidP="007A6E9F">
      <w:pPr>
        <w:spacing w:after="0"/>
        <w:jc w:val="right"/>
        <w:rPr>
          <w:rFonts w:eastAsia="Times New Roman"/>
          <w:smallCaps/>
          <w:szCs w:val="20"/>
        </w:rPr>
      </w:pPr>
      <w:r w:rsidRPr="007A6E9F">
        <w:rPr>
          <w:rFonts w:eastAsia="Times New Roman"/>
          <w:smallCaps/>
          <w:szCs w:val="20"/>
        </w:rPr>
        <w:t>G. McCarthy</w:t>
      </w:r>
    </w:p>
    <w:p w14:paraId="749E3CCB" w14:textId="77777777" w:rsidR="007A6E9F" w:rsidRDefault="007A6E9F" w:rsidP="007A6E9F">
      <w:pPr>
        <w:spacing w:after="0"/>
        <w:jc w:val="right"/>
        <w:rPr>
          <w:rFonts w:eastAsia="Times New Roman"/>
          <w:szCs w:val="17"/>
        </w:rPr>
      </w:pPr>
      <w:r w:rsidRPr="007A6E9F">
        <w:rPr>
          <w:rFonts w:eastAsia="Times New Roman"/>
          <w:szCs w:val="17"/>
        </w:rPr>
        <w:t>Board Chair</w:t>
      </w:r>
    </w:p>
    <w:p w14:paraId="5F5C7FE6" w14:textId="77777777" w:rsidR="007A6E9F" w:rsidRDefault="007A6E9F" w:rsidP="007A6E9F">
      <w:pPr>
        <w:pBdr>
          <w:bottom w:val="single" w:sz="4" w:space="1" w:color="auto"/>
        </w:pBdr>
        <w:spacing w:after="0" w:line="52" w:lineRule="exact"/>
        <w:jc w:val="center"/>
        <w:rPr>
          <w:rFonts w:eastAsia="Times New Roman"/>
          <w:szCs w:val="17"/>
        </w:rPr>
      </w:pPr>
    </w:p>
    <w:p w14:paraId="6D44A662" w14:textId="77777777" w:rsidR="007A6E9F" w:rsidRDefault="007A6E9F" w:rsidP="007A6E9F">
      <w:pPr>
        <w:pBdr>
          <w:top w:val="single" w:sz="4" w:space="1" w:color="auto"/>
        </w:pBdr>
        <w:spacing w:before="34" w:after="0" w:line="14" w:lineRule="exact"/>
        <w:jc w:val="center"/>
        <w:rPr>
          <w:rFonts w:eastAsia="Times New Roman"/>
          <w:szCs w:val="17"/>
        </w:rPr>
      </w:pPr>
    </w:p>
    <w:p w14:paraId="10EF67C9" w14:textId="77777777" w:rsidR="007A6E9F" w:rsidRPr="007A6E9F" w:rsidRDefault="007A6E9F" w:rsidP="00775C77">
      <w:pPr>
        <w:pStyle w:val="NoSpacing"/>
      </w:pPr>
    </w:p>
    <w:p w14:paraId="1E0DB128" w14:textId="77777777" w:rsidR="000C5490" w:rsidRPr="000C5490" w:rsidRDefault="000C5490" w:rsidP="001E139B">
      <w:pPr>
        <w:pStyle w:val="Heading2"/>
      </w:pPr>
      <w:bookmarkStart w:id="39" w:name="_Toc232670058"/>
      <w:r w:rsidRPr="000C5490">
        <w:lastRenderedPageBreak/>
        <w:t>South Australian Skills Act 2008</w:t>
      </w:r>
      <w:bookmarkEnd w:id="39"/>
    </w:p>
    <w:p w14:paraId="0E52083A" w14:textId="77777777" w:rsidR="000C5490" w:rsidRPr="000C5490" w:rsidRDefault="000C5490" w:rsidP="000C5490">
      <w:pPr>
        <w:jc w:val="center"/>
        <w:rPr>
          <w:i/>
          <w:szCs w:val="17"/>
        </w:rPr>
      </w:pPr>
      <w:r w:rsidRPr="000C5490">
        <w:rPr>
          <w:i/>
          <w:szCs w:val="17"/>
        </w:rPr>
        <w:t>Publication of the South Australian Skills Standards</w:t>
      </w:r>
    </w:p>
    <w:p w14:paraId="7C12517D" w14:textId="77777777" w:rsidR="000C5490" w:rsidRPr="000C5490" w:rsidRDefault="000C5490" w:rsidP="000C5490">
      <w:pPr>
        <w:rPr>
          <w:rFonts w:eastAsia="Times New Roman"/>
          <w:szCs w:val="17"/>
        </w:rPr>
      </w:pPr>
      <w:r w:rsidRPr="000C5490">
        <w:rPr>
          <w:rFonts w:eastAsia="Times New Roman"/>
          <w:szCs w:val="17"/>
        </w:rPr>
        <w:t xml:space="preserve">Pursuant to the provisions of Division 3, Section 26 of the </w:t>
      </w:r>
      <w:r w:rsidRPr="000C5490">
        <w:rPr>
          <w:rFonts w:eastAsia="Times New Roman"/>
          <w:i/>
          <w:szCs w:val="17"/>
        </w:rPr>
        <w:t xml:space="preserve">South Australian Skills Act 2008 </w:t>
      </w:r>
      <w:r w:rsidRPr="000C5490">
        <w:rPr>
          <w:rFonts w:eastAsia="Times New Roman"/>
          <w:szCs w:val="17"/>
        </w:rPr>
        <w:t>(</w:t>
      </w:r>
      <w:r w:rsidRPr="000C5490">
        <w:rPr>
          <w:rFonts w:eastAsia="Times New Roman"/>
          <w:i/>
          <w:szCs w:val="17"/>
        </w:rPr>
        <w:t>SAS Act</w:t>
      </w:r>
      <w:r w:rsidRPr="000C5490">
        <w:rPr>
          <w:rFonts w:eastAsia="Times New Roman"/>
          <w:szCs w:val="17"/>
        </w:rPr>
        <w:t xml:space="preserve">) and Section 5 of the </w:t>
      </w:r>
      <w:r w:rsidRPr="000C5490">
        <w:rPr>
          <w:rFonts w:eastAsia="Times New Roman"/>
          <w:i/>
          <w:iCs/>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the South Australian Skills Commission (SASC) gives notice of the publication of the South Australian Skills Standards (Standards).</w:t>
      </w:r>
    </w:p>
    <w:p w14:paraId="65CD1FFE" w14:textId="77777777" w:rsidR="000C5490" w:rsidRPr="000C5490" w:rsidRDefault="000C5490" w:rsidP="000C5490">
      <w:pPr>
        <w:rPr>
          <w:rFonts w:eastAsia="Times New Roman"/>
          <w:szCs w:val="17"/>
        </w:rPr>
      </w:pPr>
      <w:r w:rsidRPr="000C5490">
        <w:rPr>
          <w:rFonts w:eastAsia="Times New Roman"/>
          <w:szCs w:val="17"/>
        </w:rPr>
        <w:t xml:space="preserve">South Australia’s apprenticeship and traineeship system is underpinned by the </w:t>
      </w:r>
      <w:r w:rsidRPr="000C5490">
        <w:rPr>
          <w:rFonts w:eastAsia="Times New Roman"/>
          <w:i/>
          <w:szCs w:val="17"/>
        </w:rPr>
        <w:t>SAS Act</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and the Standards.</w:t>
      </w:r>
    </w:p>
    <w:p w14:paraId="09514F95" w14:textId="77777777" w:rsidR="000C5490" w:rsidRPr="000C5490" w:rsidRDefault="000C5490" w:rsidP="000C5490">
      <w:pPr>
        <w:rPr>
          <w:rFonts w:eastAsia="Times New Roman"/>
          <w:szCs w:val="17"/>
        </w:rPr>
      </w:pPr>
      <w:r w:rsidRPr="000C5490">
        <w:rPr>
          <w:rFonts w:eastAsia="Times New Roman"/>
          <w:szCs w:val="17"/>
        </w:rPr>
        <w:t>The 14 Standards came into force on 1 July 2021. Compliance with the Standards is required, and a failure to comply with a provision of the Standards may result in compliance action being taken.</w:t>
      </w:r>
    </w:p>
    <w:p w14:paraId="0F66C7B8" w14:textId="77777777" w:rsidR="000C5490" w:rsidRPr="000C5490" w:rsidRDefault="000C5490" w:rsidP="000C5490">
      <w:pPr>
        <w:rPr>
          <w:rFonts w:eastAsia="Times New Roman"/>
          <w:szCs w:val="17"/>
        </w:rPr>
      </w:pP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xml:space="preserve"> or the </w:t>
      </w:r>
      <w:r w:rsidRPr="000C5490">
        <w:rPr>
          <w:rFonts w:eastAsia="Times New Roman"/>
          <w:i/>
          <w:szCs w:val="17"/>
        </w:rPr>
        <w:t>Regulations</w:t>
      </w:r>
      <w:r w:rsidRPr="000C5490">
        <w:rPr>
          <w:rFonts w:eastAsia="Times New Roman"/>
          <w:szCs w:val="17"/>
        </w:rPr>
        <w:t xml:space="preserve"> (whichever is applicable) will prevail to the extent that there is any inconsistency with a provision of the Standards.</w:t>
      </w:r>
    </w:p>
    <w:p w14:paraId="7508A758" w14:textId="77777777" w:rsidR="000C5490" w:rsidRPr="000C5490" w:rsidRDefault="000C5490" w:rsidP="000C5490">
      <w:pPr>
        <w:rPr>
          <w:rFonts w:eastAsia="Times New Roman"/>
          <w:szCs w:val="17"/>
        </w:rPr>
      </w:pPr>
      <w:r w:rsidRPr="000C5490">
        <w:rPr>
          <w:rFonts w:eastAsia="Times New Roman"/>
          <w:szCs w:val="17"/>
        </w:rPr>
        <w:t>Each Standard should be read in conjunction with:</w:t>
      </w:r>
    </w:p>
    <w:p w14:paraId="6808E270" w14:textId="77777777" w:rsidR="000C5490" w:rsidRPr="000C5490" w:rsidRDefault="000C5490" w:rsidP="000C5490">
      <w:pPr>
        <w:ind w:left="426" w:hanging="284"/>
        <w:rPr>
          <w:rFonts w:eastAsia="Times New Roman"/>
          <w:szCs w:val="17"/>
        </w:rPr>
      </w:pPr>
      <w:r w:rsidRPr="000C5490">
        <w:rPr>
          <w:rFonts w:eastAsia="Times New Roman"/>
          <w:szCs w:val="17"/>
        </w:rPr>
        <w:t>(1)</w:t>
      </w:r>
      <w:r w:rsidRPr="000C5490">
        <w:rPr>
          <w:rFonts w:eastAsia="Times New Roman"/>
          <w:szCs w:val="17"/>
        </w:rPr>
        <w:tab/>
        <w:t>the other Standards; and</w:t>
      </w:r>
    </w:p>
    <w:p w14:paraId="37E3CC1D" w14:textId="77777777" w:rsidR="000C5490" w:rsidRPr="000C5490" w:rsidRDefault="000C5490" w:rsidP="000C5490">
      <w:pPr>
        <w:ind w:left="426" w:hanging="284"/>
        <w:rPr>
          <w:rFonts w:eastAsia="Times New Roman"/>
          <w:szCs w:val="17"/>
        </w:rPr>
      </w:pPr>
      <w:r w:rsidRPr="000C5490">
        <w:rPr>
          <w:rFonts w:eastAsia="Times New Roman"/>
          <w:szCs w:val="17"/>
        </w:rPr>
        <w:t>(2)</w:t>
      </w:r>
      <w:r w:rsidRPr="000C5490">
        <w:rPr>
          <w:rFonts w:eastAsia="Times New Roman"/>
          <w:szCs w:val="17"/>
        </w:rPr>
        <w:tab/>
        <w:t>supporting information for employers of apprentices and trainees.</w:t>
      </w:r>
    </w:p>
    <w:p w14:paraId="391A3DD1" w14:textId="77777777" w:rsidR="000C5490" w:rsidRPr="000C5490" w:rsidRDefault="000C5490" w:rsidP="000C5490">
      <w:pPr>
        <w:rPr>
          <w:rFonts w:eastAsia="Times New Roman"/>
          <w:szCs w:val="17"/>
        </w:rPr>
      </w:pPr>
      <w:r w:rsidRPr="000C5490">
        <w:rPr>
          <w:rFonts w:eastAsia="Times New Roman"/>
          <w:szCs w:val="17"/>
        </w:rPr>
        <w:t xml:space="preserve">In addition to the requirements under the </w:t>
      </w:r>
      <w:r w:rsidRPr="000C5490">
        <w:rPr>
          <w:rFonts w:eastAsia="Times New Roman"/>
          <w:i/>
          <w:szCs w:val="17"/>
        </w:rPr>
        <w:t>SAS Act</w:t>
      </w:r>
      <w:r w:rsidRPr="000C5490">
        <w:rPr>
          <w:rFonts w:eastAsia="Times New Roman"/>
          <w:szCs w:val="17"/>
        </w:rPr>
        <w:t xml:space="preserve">, employers must comply with such other laws, professional standards or regulatory frameworks as may apply to their business and industry sector. </w:t>
      </w:r>
      <w:proofErr w:type="gramStart"/>
      <w:r w:rsidRPr="000C5490">
        <w:rPr>
          <w:rFonts w:eastAsia="Times New Roman"/>
          <w:szCs w:val="17"/>
        </w:rPr>
        <w:t>In particular, these</w:t>
      </w:r>
      <w:proofErr w:type="gramEnd"/>
      <w:r w:rsidRPr="000C5490">
        <w:rPr>
          <w:rFonts w:eastAsia="Times New Roman"/>
          <w:szCs w:val="17"/>
        </w:rPr>
        <w:t xml:space="preserve"> Standards do not override the </w:t>
      </w:r>
      <w:r w:rsidRPr="000C5490">
        <w:rPr>
          <w:rFonts w:eastAsia="Times New Roman"/>
          <w:i/>
          <w:iCs/>
          <w:szCs w:val="17"/>
        </w:rPr>
        <w:t>Work Health and Safety Act 2012</w:t>
      </w:r>
      <w:r w:rsidRPr="000C5490">
        <w:rPr>
          <w:rFonts w:eastAsia="Times New Roman"/>
          <w:szCs w:val="17"/>
        </w:rPr>
        <w:t xml:space="preserve"> and </w:t>
      </w:r>
      <w:r w:rsidRPr="000C5490">
        <w:rPr>
          <w:rFonts w:eastAsia="Times New Roman"/>
          <w:i/>
          <w:iCs/>
          <w:szCs w:val="17"/>
        </w:rPr>
        <w:t>Fair Work Act 2009</w:t>
      </w:r>
      <w:r w:rsidRPr="000C5490">
        <w:rPr>
          <w:rFonts w:eastAsia="Times New Roman"/>
          <w:szCs w:val="17"/>
        </w:rPr>
        <w:t>.</w:t>
      </w:r>
    </w:p>
    <w:p w14:paraId="3EC24721" w14:textId="77777777" w:rsidR="000C5490" w:rsidRPr="000C5490" w:rsidRDefault="000C5490" w:rsidP="000C5490">
      <w:pPr>
        <w:rPr>
          <w:rFonts w:eastAsia="Times New Roman"/>
          <w:b/>
          <w:bCs/>
          <w:szCs w:val="17"/>
        </w:rPr>
      </w:pPr>
      <w:r w:rsidRPr="000C5490">
        <w:rPr>
          <w:rFonts w:eastAsia="Times New Roman"/>
          <w:b/>
          <w:bCs/>
          <w:szCs w:val="17"/>
        </w:rPr>
        <w:t>Transitional Arrangements</w:t>
      </w:r>
    </w:p>
    <w:p w14:paraId="3E2F8C6A" w14:textId="77777777" w:rsidR="000C5490" w:rsidRPr="000C5490" w:rsidRDefault="000C5490" w:rsidP="000C5490">
      <w:pPr>
        <w:rPr>
          <w:rFonts w:eastAsia="Times New Roman"/>
          <w:szCs w:val="17"/>
        </w:rPr>
      </w:pPr>
      <w:r w:rsidRPr="000C5490">
        <w:rPr>
          <w:rFonts w:eastAsia="Times New Roman"/>
          <w:szCs w:val="17"/>
        </w:rPr>
        <w:t xml:space="preserve">Transitional arrangements for these Standards will apply, for more detail visit </w:t>
      </w:r>
      <w:hyperlink r:id="rId28" w:history="1">
        <w:r w:rsidRPr="000C5490">
          <w:rPr>
            <w:rFonts w:eastAsia="Times New Roman"/>
            <w:color w:val="0000FF"/>
            <w:szCs w:val="17"/>
            <w:u w:val="single"/>
          </w:rPr>
          <w:t>http://www.skillscommission.sa.gov.au/2021-legislation-changes/transitional-arrangements</w:t>
        </w:r>
      </w:hyperlink>
    </w:p>
    <w:p w14:paraId="412A86AA" w14:textId="77777777" w:rsidR="000C5490" w:rsidRPr="000C5490" w:rsidRDefault="000C5490" w:rsidP="000C5490">
      <w:pPr>
        <w:rPr>
          <w:rFonts w:eastAsia="Times New Roman"/>
          <w:b/>
          <w:bCs/>
          <w:szCs w:val="17"/>
        </w:rPr>
      </w:pPr>
      <w:r w:rsidRPr="000C5490">
        <w:rPr>
          <w:rFonts w:eastAsia="Times New Roman"/>
          <w:b/>
          <w:bCs/>
          <w:szCs w:val="17"/>
        </w:rPr>
        <w:t>Notice of Variation</w:t>
      </w:r>
    </w:p>
    <w:p w14:paraId="177CFE87" w14:textId="77777777" w:rsidR="000C5490" w:rsidRPr="000C5490" w:rsidRDefault="000C5490" w:rsidP="000C5490">
      <w:pPr>
        <w:rPr>
          <w:rFonts w:eastAsia="Times New Roman"/>
          <w:szCs w:val="17"/>
        </w:rPr>
      </w:pPr>
      <w:r w:rsidRPr="000C5490">
        <w:rPr>
          <w:rFonts w:eastAsia="Times New Roman"/>
          <w:szCs w:val="17"/>
        </w:rPr>
        <w:t xml:space="preserve">The South Australian Skills Commission gives notice that it has varied the South Australian Skills Standards, originally published in the </w:t>
      </w:r>
      <w:r w:rsidRPr="000C5490">
        <w:rPr>
          <w:rFonts w:eastAsia="Times New Roman"/>
          <w:i/>
          <w:iCs/>
          <w:szCs w:val="17"/>
        </w:rPr>
        <w:t>South Australian Government Gazette</w:t>
      </w:r>
      <w:r w:rsidRPr="000C5490">
        <w:rPr>
          <w:rFonts w:eastAsia="Times New Roman"/>
          <w:szCs w:val="17"/>
        </w:rPr>
        <w:t>, No. 45 on 1 July 2021.</w:t>
      </w:r>
    </w:p>
    <w:p w14:paraId="313D418F" w14:textId="77777777" w:rsidR="000C5490" w:rsidRPr="000C5490" w:rsidRDefault="000C5490" w:rsidP="000C5490">
      <w:pPr>
        <w:rPr>
          <w:rFonts w:eastAsia="Times New Roman"/>
          <w:szCs w:val="17"/>
        </w:rPr>
      </w:pPr>
      <w:r w:rsidRPr="000C5490">
        <w:rPr>
          <w:rFonts w:eastAsia="Times New Roman"/>
          <w:szCs w:val="17"/>
        </w:rPr>
        <w:t>These variations take effect from 1 July 2026.</w:t>
      </w:r>
    </w:p>
    <w:p w14:paraId="1608CD7D" w14:textId="77777777" w:rsidR="000C5490" w:rsidRPr="000C5490" w:rsidRDefault="000C5490" w:rsidP="000C5490">
      <w:pPr>
        <w:spacing w:after="0"/>
        <w:rPr>
          <w:rFonts w:eastAsia="Times New Roman"/>
          <w:szCs w:val="17"/>
        </w:rPr>
      </w:pPr>
      <w:r w:rsidRPr="000C5490">
        <w:rPr>
          <w:rFonts w:eastAsia="Times New Roman"/>
          <w:szCs w:val="17"/>
        </w:rPr>
        <w:t>Dated: 18 June 202</w:t>
      </w:r>
      <w:bookmarkStart w:id="40" w:name="_Hlk197330487"/>
      <w:r w:rsidRPr="000C5490">
        <w:rPr>
          <w:rFonts w:eastAsia="Times New Roman"/>
          <w:szCs w:val="17"/>
        </w:rPr>
        <w:t>6</w:t>
      </w:r>
    </w:p>
    <w:p w14:paraId="6ABFF346" w14:textId="77777777" w:rsidR="000C5490" w:rsidRPr="000C5490" w:rsidRDefault="000C5490" w:rsidP="000C5490">
      <w:pPr>
        <w:spacing w:after="0"/>
        <w:jc w:val="right"/>
        <w:rPr>
          <w:rFonts w:eastAsia="Times New Roman"/>
          <w:smallCaps/>
          <w:szCs w:val="17"/>
        </w:rPr>
      </w:pPr>
      <w:r w:rsidRPr="000C5490">
        <w:rPr>
          <w:rFonts w:eastAsia="Times New Roman"/>
          <w:smallCaps/>
          <w:szCs w:val="20"/>
        </w:rPr>
        <w:t>Commissioner Cameron Baker</w:t>
      </w:r>
    </w:p>
    <w:p w14:paraId="60E4AD7A" w14:textId="77777777" w:rsidR="000C5490" w:rsidRPr="000C5490" w:rsidRDefault="000C5490" w:rsidP="000C5490">
      <w:pPr>
        <w:spacing w:after="0"/>
        <w:jc w:val="right"/>
        <w:rPr>
          <w:rFonts w:eastAsia="Times New Roman"/>
          <w:szCs w:val="17"/>
        </w:rPr>
      </w:pPr>
      <w:r w:rsidRPr="000C5490">
        <w:rPr>
          <w:rFonts w:eastAsia="Times New Roman"/>
          <w:szCs w:val="17"/>
        </w:rPr>
        <w:t>Chair of the South Australian Skills Commission</w:t>
      </w:r>
      <w:bookmarkEnd w:id="40"/>
    </w:p>
    <w:p w14:paraId="3FE0147C" w14:textId="77777777" w:rsidR="000C5490" w:rsidRPr="000C5490" w:rsidRDefault="000C5490" w:rsidP="000C5490">
      <w:pPr>
        <w:pBdr>
          <w:top w:val="single" w:sz="4" w:space="1" w:color="auto"/>
        </w:pBdr>
        <w:spacing w:before="100" w:line="14" w:lineRule="exact"/>
        <w:ind w:left="1077" w:right="1077"/>
        <w:jc w:val="center"/>
        <w:rPr>
          <w:rFonts w:eastAsia="Times New Roman"/>
          <w:szCs w:val="17"/>
        </w:rPr>
      </w:pPr>
    </w:p>
    <w:p w14:paraId="127EB9DB" w14:textId="77777777" w:rsidR="000C5490" w:rsidRPr="000C5490" w:rsidRDefault="000C5490" w:rsidP="000C5490">
      <w:pPr>
        <w:keepNext/>
        <w:jc w:val="center"/>
        <w:rPr>
          <w:rFonts w:eastAsia="Times New Roman"/>
          <w:smallCaps/>
          <w:szCs w:val="17"/>
        </w:rPr>
      </w:pPr>
      <w:r w:rsidRPr="000C5490">
        <w:rPr>
          <w:smallCaps/>
          <w:szCs w:val="17"/>
        </w:rPr>
        <w:t>South Australian Skills Standards</w:t>
      </w:r>
    </w:p>
    <w:p w14:paraId="22ACD41D" w14:textId="77777777" w:rsidR="000C5490" w:rsidRPr="000C5490" w:rsidRDefault="000C5490" w:rsidP="000C5490">
      <w:pPr>
        <w:jc w:val="center"/>
        <w:rPr>
          <w:i/>
          <w:szCs w:val="17"/>
        </w:rPr>
      </w:pPr>
      <w:r w:rsidRPr="000C5490">
        <w:rPr>
          <w:i/>
          <w:szCs w:val="17"/>
        </w:rPr>
        <w:t>Under the South Australian Skills Act 2008 and the South Australian Skills Regulations 2021</w:t>
      </w:r>
    </w:p>
    <w:p w14:paraId="5B520FEF" w14:textId="77777777" w:rsidR="000C5490" w:rsidRPr="000C5490" w:rsidRDefault="000C5490" w:rsidP="000C5490">
      <w:pPr>
        <w:rPr>
          <w:rFonts w:eastAsia="Times New Roman"/>
          <w:b/>
          <w:bCs/>
          <w:szCs w:val="17"/>
        </w:rPr>
      </w:pPr>
      <w:r w:rsidRPr="000C5490">
        <w:rPr>
          <w:rFonts w:eastAsia="Times New Roman"/>
          <w:b/>
          <w:bCs/>
          <w:szCs w:val="17"/>
        </w:rPr>
        <w:t>Contents</w:t>
      </w:r>
    </w:p>
    <w:p w14:paraId="763A34E3" w14:textId="77777777" w:rsidR="000C5490" w:rsidRPr="000C5490" w:rsidRDefault="000C5490" w:rsidP="000C5490">
      <w:pPr>
        <w:spacing w:after="40"/>
        <w:rPr>
          <w:rFonts w:eastAsia="Times New Roman"/>
          <w:szCs w:val="17"/>
        </w:rPr>
      </w:pPr>
      <w:r w:rsidRPr="000C5490">
        <w:rPr>
          <w:rFonts w:eastAsia="Times New Roman"/>
          <w:szCs w:val="17"/>
        </w:rPr>
        <w:t>Introduction</w:t>
      </w:r>
    </w:p>
    <w:p w14:paraId="320BEC57" w14:textId="77777777" w:rsidR="000C5490" w:rsidRPr="000C5490" w:rsidRDefault="000C5490" w:rsidP="000C5490">
      <w:pPr>
        <w:spacing w:after="40"/>
        <w:rPr>
          <w:rFonts w:eastAsia="Times New Roman"/>
          <w:szCs w:val="17"/>
        </w:rPr>
      </w:pPr>
      <w:r w:rsidRPr="000C5490">
        <w:rPr>
          <w:rFonts w:eastAsia="Times New Roman"/>
          <w:szCs w:val="17"/>
        </w:rPr>
        <w:t>Transitional Arrangements</w:t>
      </w:r>
    </w:p>
    <w:p w14:paraId="0E769376" w14:textId="77777777" w:rsidR="000C5490" w:rsidRPr="000C5490" w:rsidRDefault="000C5490" w:rsidP="000C5490">
      <w:pPr>
        <w:spacing w:after="40"/>
        <w:rPr>
          <w:rFonts w:eastAsia="Times New Roman"/>
          <w:szCs w:val="17"/>
        </w:rPr>
      </w:pPr>
      <w:r w:rsidRPr="000C5490">
        <w:rPr>
          <w:rFonts w:eastAsia="Times New Roman"/>
          <w:szCs w:val="17"/>
        </w:rPr>
        <w:t>Standard 1—Declaration of Trades and Vocations</w:t>
      </w:r>
    </w:p>
    <w:p w14:paraId="7603BEC6" w14:textId="77777777" w:rsidR="000C5490" w:rsidRPr="000C5490" w:rsidRDefault="000C5490" w:rsidP="000C5490">
      <w:pPr>
        <w:spacing w:after="40"/>
        <w:rPr>
          <w:rFonts w:eastAsia="Times New Roman"/>
          <w:szCs w:val="17"/>
        </w:rPr>
      </w:pPr>
      <w:r w:rsidRPr="000C5490">
        <w:rPr>
          <w:rFonts w:eastAsia="Times New Roman"/>
          <w:szCs w:val="17"/>
        </w:rPr>
        <w:t>Standard 2—Employer Registration</w:t>
      </w:r>
    </w:p>
    <w:p w14:paraId="08BAB8E1" w14:textId="77777777" w:rsidR="000C5490" w:rsidRPr="000C5490" w:rsidRDefault="000C5490" w:rsidP="000C5490">
      <w:pPr>
        <w:spacing w:after="40"/>
        <w:rPr>
          <w:rFonts w:eastAsia="Times New Roman"/>
          <w:szCs w:val="17"/>
        </w:rPr>
      </w:pPr>
      <w:r w:rsidRPr="000C5490">
        <w:rPr>
          <w:rFonts w:eastAsia="Times New Roman"/>
          <w:szCs w:val="17"/>
        </w:rPr>
        <w:t>Standard 3—Prohibited Employers</w:t>
      </w:r>
    </w:p>
    <w:p w14:paraId="7E534875" w14:textId="77777777" w:rsidR="000C5490" w:rsidRPr="000C5490" w:rsidRDefault="000C5490" w:rsidP="000C5490">
      <w:pPr>
        <w:spacing w:after="40"/>
        <w:rPr>
          <w:rFonts w:eastAsia="Times New Roman"/>
          <w:szCs w:val="17"/>
        </w:rPr>
      </w:pPr>
      <w:r w:rsidRPr="000C5490">
        <w:rPr>
          <w:rFonts w:eastAsia="Times New Roman"/>
          <w:szCs w:val="17"/>
        </w:rPr>
        <w:t>Standard 4—Host Employment Arrangements</w:t>
      </w:r>
    </w:p>
    <w:p w14:paraId="5C0F9D99" w14:textId="77777777" w:rsidR="000C5490" w:rsidRPr="000C5490" w:rsidRDefault="000C5490" w:rsidP="000C5490">
      <w:pPr>
        <w:spacing w:after="40"/>
        <w:rPr>
          <w:rFonts w:eastAsia="Times New Roman"/>
          <w:szCs w:val="17"/>
        </w:rPr>
      </w:pPr>
      <w:r w:rsidRPr="000C5490">
        <w:rPr>
          <w:rFonts w:eastAsia="Times New Roman"/>
          <w:szCs w:val="17"/>
        </w:rPr>
        <w:t>Standard 5—Supervision</w:t>
      </w:r>
    </w:p>
    <w:p w14:paraId="5E1DE267" w14:textId="77777777" w:rsidR="000C5490" w:rsidRPr="000C5490" w:rsidRDefault="000C5490" w:rsidP="000C5490">
      <w:pPr>
        <w:spacing w:after="40"/>
        <w:rPr>
          <w:rFonts w:eastAsia="Times New Roman"/>
          <w:szCs w:val="17"/>
        </w:rPr>
      </w:pPr>
      <w:r w:rsidRPr="000C5490">
        <w:rPr>
          <w:rFonts w:eastAsia="Times New Roman"/>
          <w:szCs w:val="17"/>
        </w:rPr>
        <w:t>Standard 6—Training Plan and Nominated Training</w:t>
      </w:r>
    </w:p>
    <w:p w14:paraId="3B8371DE" w14:textId="77777777" w:rsidR="000C5490" w:rsidRPr="000C5490" w:rsidRDefault="000C5490" w:rsidP="000C5490">
      <w:pPr>
        <w:spacing w:after="40"/>
        <w:rPr>
          <w:rFonts w:eastAsia="Times New Roman"/>
          <w:szCs w:val="17"/>
        </w:rPr>
      </w:pPr>
      <w:r w:rsidRPr="000C5490">
        <w:rPr>
          <w:rFonts w:eastAsia="Times New Roman"/>
          <w:szCs w:val="17"/>
        </w:rPr>
        <w:t>Organisations</w:t>
      </w:r>
    </w:p>
    <w:p w14:paraId="3CB4336E" w14:textId="77777777" w:rsidR="000C5490" w:rsidRPr="000C5490" w:rsidRDefault="000C5490" w:rsidP="000C5490">
      <w:pPr>
        <w:spacing w:after="40"/>
        <w:rPr>
          <w:rFonts w:eastAsia="Times New Roman"/>
          <w:szCs w:val="17"/>
        </w:rPr>
      </w:pPr>
      <w:r w:rsidRPr="000C5490">
        <w:rPr>
          <w:rFonts w:eastAsia="Times New Roman"/>
          <w:szCs w:val="17"/>
        </w:rPr>
        <w:t>Standard 7—Training Contract Approval</w:t>
      </w:r>
    </w:p>
    <w:p w14:paraId="6825DE5F" w14:textId="77777777" w:rsidR="000C5490" w:rsidRPr="000C5490" w:rsidRDefault="000C5490" w:rsidP="000C5490">
      <w:pPr>
        <w:spacing w:after="40"/>
        <w:rPr>
          <w:rFonts w:eastAsia="Times New Roman"/>
          <w:szCs w:val="17"/>
        </w:rPr>
      </w:pPr>
      <w:r w:rsidRPr="000C5490">
        <w:rPr>
          <w:rFonts w:eastAsia="Times New Roman"/>
          <w:szCs w:val="17"/>
        </w:rPr>
        <w:t>Standard 8—Training Contract Conditions</w:t>
      </w:r>
    </w:p>
    <w:p w14:paraId="0FD0D36F" w14:textId="77777777" w:rsidR="000C5490" w:rsidRPr="000C5490" w:rsidRDefault="000C5490" w:rsidP="000C5490">
      <w:pPr>
        <w:spacing w:after="40"/>
        <w:rPr>
          <w:rFonts w:eastAsia="Times New Roman"/>
          <w:szCs w:val="17"/>
        </w:rPr>
      </w:pPr>
      <w:r w:rsidRPr="000C5490">
        <w:rPr>
          <w:rFonts w:eastAsia="Times New Roman"/>
          <w:szCs w:val="17"/>
        </w:rPr>
        <w:t>Standard 9—Transfer of Training Contracts and Substitute Employer</w:t>
      </w:r>
    </w:p>
    <w:p w14:paraId="594BF289" w14:textId="77777777" w:rsidR="000C5490" w:rsidRPr="000C5490" w:rsidRDefault="000C5490" w:rsidP="000C5490">
      <w:pPr>
        <w:spacing w:after="40"/>
        <w:rPr>
          <w:rFonts w:eastAsia="Times New Roman"/>
          <w:szCs w:val="17"/>
        </w:rPr>
      </w:pPr>
      <w:r w:rsidRPr="000C5490">
        <w:rPr>
          <w:rFonts w:eastAsia="Times New Roman"/>
          <w:szCs w:val="17"/>
        </w:rPr>
        <w:t>Standard 10—Training Contract Suspension</w:t>
      </w:r>
    </w:p>
    <w:p w14:paraId="51A447DD" w14:textId="77777777" w:rsidR="000C5490" w:rsidRPr="000C5490" w:rsidRDefault="000C5490" w:rsidP="000C5490">
      <w:pPr>
        <w:spacing w:after="40"/>
        <w:rPr>
          <w:rFonts w:eastAsia="Times New Roman"/>
          <w:szCs w:val="17"/>
        </w:rPr>
      </w:pPr>
      <w:r w:rsidRPr="000C5490">
        <w:rPr>
          <w:rFonts w:eastAsia="Times New Roman"/>
          <w:szCs w:val="17"/>
        </w:rPr>
        <w:t>Standard 11—Training Contract Completion</w:t>
      </w:r>
    </w:p>
    <w:p w14:paraId="2665B7D0" w14:textId="77777777" w:rsidR="000C5490" w:rsidRPr="000C5490" w:rsidRDefault="000C5490" w:rsidP="000C5490">
      <w:pPr>
        <w:spacing w:after="40"/>
        <w:rPr>
          <w:rFonts w:eastAsia="Times New Roman"/>
          <w:szCs w:val="17"/>
        </w:rPr>
      </w:pPr>
      <w:r w:rsidRPr="000C5490">
        <w:rPr>
          <w:rFonts w:eastAsia="Times New Roman"/>
          <w:szCs w:val="17"/>
        </w:rPr>
        <w:t>Standard 12—Complaint Handling, Mediation and Advocacy</w:t>
      </w:r>
    </w:p>
    <w:p w14:paraId="274967D4" w14:textId="77777777" w:rsidR="000C5490" w:rsidRPr="000C5490" w:rsidRDefault="000C5490" w:rsidP="000C5490">
      <w:pPr>
        <w:spacing w:after="40"/>
        <w:rPr>
          <w:rFonts w:eastAsia="Times New Roman"/>
          <w:szCs w:val="17"/>
        </w:rPr>
      </w:pPr>
      <w:r w:rsidRPr="000C5490">
        <w:rPr>
          <w:rFonts w:eastAsia="Times New Roman"/>
          <w:szCs w:val="17"/>
        </w:rPr>
        <w:t>Standard 13—Recognition of Other Qualifications and Experience in Trades and Declared Vocations</w:t>
      </w:r>
    </w:p>
    <w:p w14:paraId="4620EB82" w14:textId="77777777" w:rsidR="000C5490" w:rsidRPr="000C5490" w:rsidRDefault="000C5490" w:rsidP="000C5490">
      <w:pPr>
        <w:spacing w:after="40"/>
        <w:rPr>
          <w:rFonts w:eastAsia="Times New Roman"/>
          <w:szCs w:val="17"/>
        </w:rPr>
      </w:pPr>
      <w:r w:rsidRPr="000C5490">
        <w:rPr>
          <w:rFonts w:eastAsia="Times New Roman"/>
          <w:szCs w:val="17"/>
        </w:rPr>
        <w:t>Standard 14—Record Keeping</w:t>
      </w:r>
    </w:p>
    <w:p w14:paraId="77F7BC9B" w14:textId="77777777" w:rsidR="000C5490" w:rsidRPr="000C5490" w:rsidRDefault="000C5490" w:rsidP="000C5490">
      <w:pPr>
        <w:spacing w:after="40"/>
        <w:rPr>
          <w:rFonts w:eastAsia="Times New Roman"/>
          <w:szCs w:val="17"/>
        </w:rPr>
      </w:pPr>
      <w:r w:rsidRPr="000C5490">
        <w:rPr>
          <w:rFonts w:eastAsia="Times New Roman"/>
          <w:szCs w:val="17"/>
        </w:rPr>
        <w:t>Definitions and Terminology</w:t>
      </w:r>
    </w:p>
    <w:p w14:paraId="760B731A" w14:textId="77777777" w:rsidR="000C5490" w:rsidRPr="000C5490" w:rsidRDefault="000C5490" w:rsidP="000C5490">
      <w:pPr>
        <w:rPr>
          <w:rFonts w:eastAsia="Times New Roman"/>
          <w:szCs w:val="17"/>
        </w:rPr>
      </w:pPr>
      <w:r w:rsidRPr="000C5490">
        <w:rPr>
          <w:rFonts w:eastAsia="Times New Roman"/>
          <w:szCs w:val="17"/>
        </w:rPr>
        <w:t>Corresponding Laws</w:t>
      </w:r>
    </w:p>
    <w:p w14:paraId="65AE4FB6" w14:textId="77777777" w:rsidR="00085F35" w:rsidRDefault="00085F35">
      <w:pPr>
        <w:spacing w:after="0" w:line="240" w:lineRule="auto"/>
        <w:jc w:val="left"/>
        <w:rPr>
          <w:i/>
          <w:szCs w:val="17"/>
        </w:rPr>
      </w:pPr>
      <w:r>
        <w:rPr>
          <w:i/>
          <w:szCs w:val="17"/>
        </w:rPr>
        <w:br w:type="page"/>
      </w:r>
    </w:p>
    <w:p w14:paraId="304BA2C2" w14:textId="4E2111A2" w:rsidR="000C5490" w:rsidRPr="000C5490" w:rsidRDefault="000C5490" w:rsidP="000C5490">
      <w:pPr>
        <w:keepNext/>
        <w:jc w:val="center"/>
        <w:rPr>
          <w:i/>
          <w:szCs w:val="17"/>
        </w:rPr>
      </w:pPr>
      <w:r w:rsidRPr="000C5490">
        <w:rPr>
          <w:i/>
          <w:szCs w:val="17"/>
        </w:rPr>
        <w:lastRenderedPageBreak/>
        <w:t>Introduction</w:t>
      </w:r>
    </w:p>
    <w:p w14:paraId="60AFBF1F" w14:textId="77777777" w:rsidR="000C5490" w:rsidRPr="000C5490" w:rsidRDefault="000C5490" w:rsidP="000C5490">
      <w:pPr>
        <w:rPr>
          <w:rFonts w:eastAsia="Times New Roman"/>
          <w:szCs w:val="17"/>
        </w:rPr>
      </w:pPr>
      <w:r w:rsidRPr="000C5490">
        <w:rPr>
          <w:rFonts w:eastAsia="Times New Roman"/>
          <w:szCs w:val="17"/>
        </w:rPr>
        <w:t xml:space="preserve">Pursuant to the provisions of Division 3, Section 26 of the </w:t>
      </w:r>
      <w:r w:rsidRPr="000C5490">
        <w:rPr>
          <w:rFonts w:eastAsia="Times New Roman"/>
          <w:i/>
          <w:szCs w:val="17"/>
        </w:rPr>
        <w:t xml:space="preserve">South Australian Skills Act 2008 </w:t>
      </w:r>
      <w:r w:rsidRPr="000C5490">
        <w:rPr>
          <w:rFonts w:eastAsia="Times New Roman"/>
          <w:szCs w:val="17"/>
        </w:rPr>
        <w:t>(</w:t>
      </w:r>
      <w:r w:rsidRPr="000C5490">
        <w:rPr>
          <w:rFonts w:eastAsia="Times New Roman"/>
          <w:i/>
          <w:szCs w:val="17"/>
        </w:rPr>
        <w:t>SAS Act</w:t>
      </w:r>
      <w:r w:rsidRPr="000C5490">
        <w:rPr>
          <w:rFonts w:eastAsia="Times New Roman"/>
          <w:szCs w:val="17"/>
        </w:rPr>
        <w:t xml:space="preserve">) and Section 5 of the </w:t>
      </w:r>
      <w:r w:rsidRPr="000C5490">
        <w:rPr>
          <w:rFonts w:eastAsia="Times New Roman"/>
          <w:i/>
          <w:iCs/>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the South Australian Skills Commission (SASC) gives notice of the publication of the South Australian Skills Standards (Standards).</w:t>
      </w:r>
    </w:p>
    <w:p w14:paraId="5143EF83" w14:textId="77777777" w:rsidR="000C5490" w:rsidRPr="000C5490" w:rsidRDefault="000C5490" w:rsidP="000C5490">
      <w:pPr>
        <w:rPr>
          <w:rFonts w:eastAsia="Times New Roman"/>
          <w:szCs w:val="17"/>
        </w:rPr>
      </w:pPr>
      <w:r w:rsidRPr="000C5490">
        <w:rPr>
          <w:rFonts w:eastAsia="Times New Roman"/>
          <w:szCs w:val="17"/>
        </w:rPr>
        <w:t xml:space="preserve">South Australia’s apprenticeship and traineeship system is underpinned by the </w:t>
      </w:r>
      <w:r w:rsidRPr="000C5490">
        <w:rPr>
          <w:rFonts w:eastAsia="Times New Roman"/>
          <w:i/>
          <w:szCs w:val="17"/>
        </w:rPr>
        <w:t>SAS Act</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and the Standards.</w:t>
      </w:r>
    </w:p>
    <w:p w14:paraId="364859F8" w14:textId="77777777" w:rsidR="000C5490" w:rsidRPr="000C5490" w:rsidRDefault="000C5490" w:rsidP="000C5490">
      <w:pPr>
        <w:rPr>
          <w:rFonts w:eastAsia="Times New Roman"/>
          <w:szCs w:val="17"/>
        </w:rPr>
      </w:pPr>
      <w:r w:rsidRPr="000C5490">
        <w:rPr>
          <w:rFonts w:eastAsia="Times New Roman"/>
          <w:szCs w:val="17"/>
        </w:rPr>
        <w:t>The 14 Standards came into force on 1 July 2021. Compliance with the Standards is required, and a failure to comply with a provision of the Standards may result in compliance action being taken.</w:t>
      </w:r>
    </w:p>
    <w:p w14:paraId="10B04FB8" w14:textId="77777777" w:rsidR="000C5490" w:rsidRPr="000C5490" w:rsidRDefault="000C5490" w:rsidP="000C5490">
      <w:pPr>
        <w:rPr>
          <w:rFonts w:eastAsia="Times New Roman"/>
          <w:szCs w:val="17"/>
        </w:rPr>
      </w:pP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xml:space="preserve"> or the </w:t>
      </w:r>
      <w:r w:rsidRPr="000C5490">
        <w:rPr>
          <w:rFonts w:eastAsia="Times New Roman"/>
          <w:i/>
          <w:szCs w:val="17"/>
        </w:rPr>
        <w:t>Regulations</w:t>
      </w:r>
      <w:r w:rsidRPr="000C5490">
        <w:rPr>
          <w:rFonts w:eastAsia="Times New Roman"/>
          <w:szCs w:val="17"/>
        </w:rPr>
        <w:t xml:space="preserve"> (whichever is applicable) will prevail to the extent that there is any inconsistency with a provision of the Standards.</w:t>
      </w:r>
    </w:p>
    <w:p w14:paraId="56EF0A67" w14:textId="77777777" w:rsidR="000C5490" w:rsidRPr="000C5490" w:rsidRDefault="000C5490" w:rsidP="000C5490">
      <w:pPr>
        <w:rPr>
          <w:rFonts w:eastAsia="Times New Roman"/>
          <w:szCs w:val="17"/>
        </w:rPr>
      </w:pPr>
      <w:r w:rsidRPr="000C5490">
        <w:rPr>
          <w:rFonts w:eastAsia="Times New Roman"/>
          <w:szCs w:val="17"/>
        </w:rPr>
        <w:t>Each Standard should be read in conjunction with:</w:t>
      </w:r>
    </w:p>
    <w:p w14:paraId="2B6EF2FA" w14:textId="77777777" w:rsidR="000C5490" w:rsidRPr="000C5490" w:rsidRDefault="000C5490" w:rsidP="000C5490">
      <w:pPr>
        <w:ind w:left="426" w:hanging="284"/>
        <w:rPr>
          <w:rFonts w:eastAsia="Times New Roman"/>
          <w:szCs w:val="17"/>
        </w:rPr>
      </w:pPr>
      <w:r w:rsidRPr="000C5490">
        <w:rPr>
          <w:rFonts w:eastAsia="Times New Roman"/>
          <w:szCs w:val="17"/>
        </w:rPr>
        <w:t>(1)</w:t>
      </w:r>
      <w:r w:rsidRPr="000C5490">
        <w:rPr>
          <w:rFonts w:eastAsia="Times New Roman"/>
          <w:szCs w:val="17"/>
        </w:rPr>
        <w:tab/>
        <w:t>the other Standards; and</w:t>
      </w:r>
    </w:p>
    <w:p w14:paraId="5A6C2754" w14:textId="77777777" w:rsidR="000C5490" w:rsidRPr="000C5490" w:rsidRDefault="000C5490" w:rsidP="000C5490">
      <w:pPr>
        <w:ind w:left="426" w:hanging="284"/>
        <w:rPr>
          <w:rFonts w:eastAsia="Times New Roman"/>
          <w:szCs w:val="17"/>
        </w:rPr>
      </w:pPr>
      <w:r w:rsidRPr="000C5490">
        <w:rPr>
          <w:rFonts w:eastAsia="Times New Roman"/>
          <w:szCs w:val="17"/>
        </w:rPr>
        <w:t>(2)</w:t>
      </w:r>
      <w:r w:rsidRPr="000C5490">
        <w:rPr>
          <w:rFonts w:eastAsia="Times New Roman"/>
          <w:szCs w:val="17"/>
        </w:rPr>
        <w:tab/>
        <w:t>supporting information for employers of apprentices and trainees.</w:t>
      </w:r>
    </w:p>
    <w:p w14:paraId="022D9870" w14:textId="77777777" w:rsidR="000C5490" w:rsidRPr="000C5490" w:rsidRDefault="000C5490" w:rsidP="000C5490">
      <w:pPr>
        <w:rPr>
          <w:rFonts w:eastAsia="Times New Roman"/>
          <w:szCs w:val="17"/>
        </w:rPr>
      </w:pPr>
      <w:r w:rsidRPr="000C5490">
        <w:rPr>
          <w:rFonts w:eastAsia="Times New Roman"/>
          <w:szCs w:val="17"/>
        </w:rPr>
        <w:t xml:space="preserve">In addition to the requirements under the </w:t>
      </w:r>
      <w:r w:rsidRPr="000C5490">
        <w:rPr>
          <w:rFonts w:eastAsia="Times New Roman"/>
          <w:i/>
          <w:szCs w:val="17"/>
        </w:rPr>
        <w:t>SAS Act</w:t>
      </w:r>
      <w:r w:rsidRPr="000C5490">
        <w:rPr>
          <w:rFonts w:eastAsia="Times New Roman"/>
          <w:szCs w:val="17"/>
        </w:rPr>
        <w:t xml:space="preserve">, employers must comply with such other laws, professional standards or regulatory frameworks as may apply to their business and industry sector. </w:t>
      </w:r>
      <w:proofErr w:type="gramStart"/>
      <w:r w:rsidRPr="000C5490">
        <w:rPr>
          <w:rFonts w:eastAsia="Times New Roman"/>
          <w:szCs w:val="17"/>
        </w:rPr>
        <w:t>In particular, these</w:t>
      </w:r>
      <w:proofErr w:type="gramEnd"/>
      <w:r w:rsidRPr="000C5490">
        <w:rPr>
          <w:rFonts w:eastAsia="Times New Roman"/>
          <w:szCs w:val="17"/>
        </w:rPr>
        <w:t xml:space="preserve"> Standards do not override the </w:t>
      </w:r>
      <w:r w:rsidRPr="000C5490">
        <w:rPr>
          <w:rFonts w:eastAsia="Times New Roman"/>
          <w:i/>
          <w:iCs/>
          <w:szCs w:val="17"/>
        </w:rPr>
        <w:t xml:space="preserve">Work Health and Safety Act 2012 </w:t>
      </w:r>
      <w:r w:rsidRPr="000C5490">
        <w:rPr>
          <w:rFonts w:eastAsia="Times New Roman"/>
          <w:szCs w:val="17"/>
        </w:rPr>
        <w:t xml:space="preserve">and </w:t>
      </w:r>
      <w:r w:rsidRPr="000C5490">
        <w:rPr>
          <w:rFonts w:eastAsia="Times New Roman"/>
          <w:i/>
          <w:iCs/>
          <w:szCs w:val="17"/>
        </w:rPr>
        <w:t>Fair Work Act 2009</w:t>
      </w:r>
      <w:r w:rsidRPr="000C5490">
        <w:rPr>
          <w:rFonts w:eastAsia="Times New Roman"/>
          <w:szCs w:val="17"/>
        </w:rPr>
        <w:t>.</w:t>
      </w:r>
    </w:p>
    <w:p w14:paraId="2A3DA8C7" w14:textId="77777777" w:rsidR="000C5490" w:rsidRPr="000C5490" w:rsidRDefault="000C5490" w:rsidP="000C5490">
      <w:pPr>
        <w:keepNext/>
        <w:jc w:val="center"/>
        <w:rPr>
          <w:rFonts w:eastAsia="Times New Roman"/>
          <w:i/>
          <w:szCs w:val="17"/>
        </w:rPr>
      </w:pPr>
      <w:r w:rsidRPr="000C5490">
        <w:rPr>
          <w:i/>
          <w:szCs w:val="17"/>
        </w:rPr>
        <w:t>Transitional Arrangements</w:t>
      </w:r>
    </w:p>
    <w:p w14:paraId="1A809498" w14:textId="77777777" w:rsidR="000C5490" w:rsidRPr="000C5490" w:rsidRDefault="000C5490" w:rsidP="000C5490">
      <w:pPr>
        <w:rPr>
          <w:rFonts w:eastAsia="Times New Roman"/>
          <w:szCs w:val="17"/>
        </w:rPr>
      </w:pPr>
      <w:r w:rsidRPr="000C5490">
        <w:rPr>
          <w:rFonts w:eastAsia="Times New Roman"/>
          <w:szCs w:val="17"/>
        </w:rPr>
        <w:t>Transitional arrangements for these Standards will apply. For more detail see:</w:t>
      </w:r>
    </w:p>
    <w:p w14:paraId="51D13B79" w14:textId="77777777" w:rsidR="000C5490" w:rsidRPr="000C5490" w:rsidRDefault="000C5490" w:rsidP="000C5490">
      <w:pPr>
        <w:spacing w:after="240"/>
        <w:ind w:left="142"/>
        <w:rPr>
          <w:rFonts w:eastAsia="Times New Roman"/>
          <w:szCs w:val="17"/>
        </w:rPr>
      </w:pPr>
      <w:hyperlink r:id="rId29" w:history="1">
        <w:r w:rsidRPr="000C5490">
          <w:rPr>
            <w:rFonts w:eastAsia="Times New Roman"/>
            <w:color w:val="0000FF"/>
            <w:szCs w:val="17"/>
            <w:u w:val="single"/>
          </w:rPr>
          <w:t>www.skillscommission.sa.gov.au/2021-legislation-changes/transitional-arrangements</w:t>
        </w:r>
      </w:hyperlink>
    </w:p>
    <w:p w14:paraId="62E369E5" w14:textId="77777777" w:rsidR="000C5490" w:rsidRPr="000C5490" w:rsidRDefault="000C5490" w:rsidP="000C5490">
      <w:pPr>
        <w:keepNext/>
        <w:jc w:val="center"/>
        <w:rPr>
          <w:rFonts w:eastAsia="Times New Roman"/>
          <w:smallCaps/>
          <w:szCs w:val="17"/>
        </w:rPr>
      </w:pPr>
      <w:r w:rsidRPr="000C5490">
        <w:rPr>
          <w:smallCaps/>
          <w:szCs w:val="17"/>
        </w:rPr>
        <w:t>Standard 1—Declaration of Trades and Vocations</w:t>
      </w:r>
    </w:p>
    <w:p w14:paraId="49626755" w14:textId="77777777" w:rsidR="000C5490" w:rsidRPr="000C5490" w:rsidRDefault="000C5490" w:rsidP="00085F35">
      <w:pPr>
        <w:spacing w:after="60"/>
        <w:rPr>
          <w:rFonts w:eastAsia="Times New Roman"/>
          <w:szCs w:val="17"/>
        </w:rPr>
      </w:pPr>
      <w:r w:rsidRPr="000C5490">
        <w:rPr>
          <w:rFonts w:eastAsia="Times New Roman"/>
          <w:szCs w:val="17"/>
        </w:rPr>
        <w:t xml:space="preserve">This Standard relates to the occupations that must be declared a trade or declared vocation in accordance with the </w:t>
      </w:r>
      <w:r w:rsidRPr="000C5490">
        <w:rPr>
          <w:rFonts w:eastAsia="Times New Roman"/>
          <w:i/>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before they can be aligned to an apprenticeship (trade) or traineeship (declared vocation).</w:t>
      </w:r>
    </w:p>
    <w:p w14:paraId="5F230C5B" w14:textId="77777777" w:rsidR="000C5490" w:rsidRPr="000C5490" w:rsidRDefault="000C5490" w:rsidP="00085F35">
      <w:pPr>
        <w:spacing w:after="60"/>
        <w:rPr>
          <w:rFonts w:eastAsia="Times New Roman"/>
          <w:szCs w:val="17"/>
        </w:rPr>
      </w:pPr>
      <w:r w:rsidRPr="000C5490">
        <w:rPr>
          <w:rFonts w:eastAsia="Times New Roman"/>
          <w:szCs w:val="17"/>
        </w:rPr>
        <w:t xml:space="preserve">The purpose of this Standard is to outline the steps that must be taken </w:t>
      </w:r>
      <w:proofErr w:type="gramStart"/>
      <w:r w:rsidRPr="000C5490">
        <w:rPr>
          <w:rFonts w:eastAsia="Times New Roman"/>
          <w:szCs w:val="17"/>
        </w:rPr>
        <w:t>in order to</w:t>
      </w:r>
      <w:proofErr w:type="gramEnd"/>
      <w:r w:rsidRPr="000C5490">
        <w:rPr>
          <w:rFonts w:eastAsia="Times New Roman"/>
          <w:szCs w:val="17"/>
        </w:rPr>
        <w:t xml:space="preserve"> have an occupation declared as a trade or declared vocation, and the obligations on applicants who are looking to have their application assessed by the South Australian Skills Commission (the Commission).</w:t>
      </w:r>
    </w:p>
    <w:p w14:paraId="5E9DEF26" w14:textId="77777777" w:rsidR="000C5490" w:rsidRPr="000C5490" w:rsidRDefault="000C5490" w:rsidP="00085F35">
      <w:pPr>
        <w:keepNext/>
        <w:spacing w:after="60"/>
        <w:rPr>
          <w:rFonts w:eastAsia="Times New Roman"/>
          <w:b/>
          <w:bCs/>
          <w:szCs w:val="17"/>
        </w:rPr>
      </w:pPr>
      <w:r w:rsidRPr="000C5490">
        <w:rPr>
          <w:rFonts w:eastAsia="Times New Roman"/>
          <w:b/>
          <w:bCs/>
          <w:szCs w:val="17"/>
        </w:rPr>
        <w:t>Governance Arrangements</w:t>
      </w:r>
    </w:p>
    <w:p w14:paraId="6BEC7AD0" w14:textId="77777777" w:rsidR="000C5490" w:rsidRPr="000C5490" w:rsidRDefault="000C5490" w:rsidP="00085F35">
      <w:pPr>
        <w:spacing w:after="60"/>
        <w:rPr>
          <w:rFonts w:eastAsia="Times New Roman"/>
          <w:szCs w:val="17"/>
        </w:rPr>
      </w:pPr>
      <w:r w:rsidRPr="000C5490">
        <w:rPr>
          <w:rFonts w:eastAsia="Times New Roman"/>
          <w:szCs w:val="17"/>
        </w:rPr>
        <w:t xml:space="preserve">The Minister for Education, Training and Skills (the Minister) </w:t>
      </w:r>
      <w:proofErr w:type="gramStart"/>
      <w:r w:rsidRPr="000C5490">
        <w:rPr>
          <w:rFonts w:eastAsia="Times New Roman"/>
          <w:szCs w:val="17"/>
        </w:rPr>
        <w:t>has</w:t>
      </w:r>
      <w:proofErr w:type="gramEnd"/>
      <w:r w:rsidRPr="000C5490">
        <w:rPr>
          <w:rFonts w:eastAsia="Times New Roman"/>
          <w:szCs w:val="17"/>
        </w:rPr>
        <w:t xml:space="preserve"> delegated the responsibility for declaring an occupation to be a trade or declared vocation to the Commission. The Commission maintains the Traineeship and Apprenticeship Pathways (TAP) Schedule, which lists all apprenticeships and traineeships available in South Australia.</w:t>
      </w:r>
    </w:p>
    <w:p w14:paraId="6A3080FC" w14:textId="77777777" w:rsidR="000C5490" w:rsidRPr="000C5490" w:rsidRDefault="000C5490" w:rsidP="000C5490">
      <w:pPr>
        <w:rPr>
          <w:rFonts w:eastAsia="Times New Roman"/>
          <w:szCs w:val="17"/>
        </w:rPr>
      </w:pPr>
      <w:r w:rsidRPr="000C5490">
        <w:rPr>
          <w:rFonts w:eastAsia="Times New Roman"/>
          <w:szCs w:val="17"/>
        </w:rPr>
        <w:t xml:space="preserve">The TAP Schedule can be accessed via the South Australian Skills Commission website </w:t>
      </w:r>
      <w:hyperlink r:id="rId30" w:history="1">
        <w:r w:rsidRPr="000C5490">
          <w:rPr>
            <w:rFonts w:eastAsia="Times New Roman"/>
            <w:color w:val="0000FF"/>
            <w:szCs w:val="17"/>
            <w:u w:val="single"/>
          </w:rPr>
          <w:t>https://skillscommission.sa.gov.au/traineeship-and-apprenticeship-tap-schedule</w:t>
        </w:r>
      </w:hyperlink>
      <w:r w:rsidRPr="000C5490">
        <w:rPr>
          <w:rFonts w:eastAsia="Times New Roman"/>
          <w:szCs w:val="17"/>
        </w:rPr>
        <w:t>.</w:t>
      </w:r>
    </w:p>
    <w:p w14:paraId="61D13476"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31D688CE" w14:textId="77777777" w:rsidR="000C5490" w:rsidRPr="000C5490" w:rsidRDefault="000C5490" w:rsidP="000C5490">
      <w:pPr>
        <w:keepNext/>
        <w:ind w:left="425" w:hanging="425"/>
        <w:rPr>
          <w:rFonts w:eastAsia="Times New Roman"/>
          <w:i/>
          <w:iCs/>
          <w:szCs w:val="17"/>
        </w:rPr>
      </w:pPr>
      <w:r w:rsidRPr="000C5490">
        <w:rPr>
          <w:rFonts w:eastAsia="Times New Roman"/>
          <w:szCs w:val="17"/>
        </w:rPr>
        <w:t>1.1</w:t>
      </w:r>
      <w:r w:rsidRPr="000C5490">
        <w:rPr>
          <w:rFonts w:eastAsia="Times New Roman"/>
          <w:szCs w:val="17"/>
        </w:rPr>
        <w:tab/>
      </w:r>
      <w:r w:rsidRPr="000C5490">
        <w:rPr>
          <w:rFonts w:eastAsia="Times New Roman"/>
          <w:i/>
          <w:iCs/>
          <w:szCs w:val="17"/>
        </w:rPr>
        <w:t>Gazettal of declared trades and vocations (SAS Act, S6, S45, Regulation 4)</w:t>
      </w:r>
    </w:p>
    <w:p w14:paraId="0E4B1CEF" w14:textId="77777777" w:rsidR="000C5490" w:rsidRPr="000C5490" w:rsidRDefault="000C5490" w:rsidP="00085F35">
      <w:pPr>
        <w:spacing w:after="60"/>
        <w:ind w:left="993" w:hanging="567"/>
        <w:rPr>
          <w:rFonts w:eastAsia="Times New Roman"/>
          <w:szCs w:val="17"/>
        </w:rPr>
      </w:pPr>
      <w:r w:rsidRPr="000C5490">
        <w:rPr>
          <w:rFonts w:eastAsia="Times New Roman"/>
          <w:szCs w:val="17"/>
        </w:rPr>
        <w:t>1.1.1</w:t>
      </w:r>
      <w:r w:rsidRPr="000C5490">
        <w:rPr>
          <w:rFonts w:eastAsia="Times New Roman"/>
          <w:szCs w:val="17"/>
        </w:rPr>
        <w:tab/>
        <w:t xml:space="preserve">Under Section 6 of the </w:t>
      </w:r>
      <w:r w:rsidRPr="000C5490">
        <w:rPr>
          <w:rFonts w:eastAsia="Times New Roman"/>
          <w:i/>
          <w:szCs w:val="17"/>
        </w:rPr>
        <w:t>SAS Act</w:t>
      </w:r>
      <w:r w:rsidRPr="000C5490">
        <w:rPr>
          <w:rFonts w:eastAsia="Times New Roman"/>
          <w:szCs w:val="17"/>
        </w:rPr>
        <w:t xml:space="preserve">, the Minister may, by notice in the </w:t>
      </w:r>
      <w:r w:rsidRPr="000C5490">
        <w:rPr>
          <w:rFonts w:eastAsia="Times New Roman"/>
          <w:i/>
          <w:iCs/>
          <w:szCs w:val="17"/>
        </w:rPr>
        <w:t>South Australian Government Gazette</w:t>
      </w:r>
      <w:r w:rsidRPr="000C5490">
        <w:rPr>
          <w:rFonts w:eastAsia="Times New Roman"/>
          <w:szCs w:val="17"/>
        </w:rPr>
        <w:t xml:space="preserve"> (the Gazette) and on the recommendation of the Commission, declare an occupation to be a trade or declared vocation.</w:t>
      </w:r>
    </w:p>
    <w:p w14:paraId="72A1A4FC" w14:textId="77777777" w:rsidR="000C5490" w:rsidRPr="000C5490" w:rsidRDefault="000C5490" w:rsidP="00085F35">
      <w:pPr>
        <w:spacing w:after="60"/>
        <w:ind w:left="993" w:hanging="567"/>
        <w:rPr>
          <w:rFonts w:eastAsia="Times New Roman"/>
          <w:szCs w:val="17"/>
        </w:rPr>
      </w:pPr>
      <w:r w:rsidRPr="000C5490">
        <w:rPr>
          <w:rFonts w:eastAsia="Times New Roman"/>
          <w:szCs w:val="17"/>
        </w:rPr>
        <w:t>1.1.2</w:t>
      </w:r>
      <w:r w:rsidRPr="000C5490">
        <w:rPr>
          <w:rFonts w:eastAsia="Times New Roman"/>
          <w:szCs w:val="17"/>
        </w:rPr>
        <w:tab/>
        <w:t>A declaration notice published in the Gazette must, in relation to each trade or vocation to which the notice relates:</w:t>
      </w:r>
    </w:p>
    <w:p w14:paraId="3E433F2C" w14:textId="77777777" w:rsidR="000C5490" w:rsidRPr="000C5490" w:rsidRDefault="000C5490" w:rsidP="00085F35">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identify the job or occupation, or class of job or occupation, to which the trade or vocation relates</w:t>
      </w:r>
    </w:p>
    <w:p w14:paraId="34DB5CEB" w14:textId="77777777" w:rsidR="000C5490" w:rsidRPr="000C5490" w:rsidRDefault="000C5490" w:rsidP="00085F35">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identify any relevant pathways (including, where appropriate, pathways at a national level) to the trade or vocation</w:t>
      </w:r>
    </w:p>
    <w:p w14:paraId="5E88665B" w14:textId="77777777" w:rsidR="000C5490" w:rsidRPr="000C5490" w:rsidRDefault="000C5490" w:rsidP="00085F35">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 xml:space="preserve">contain any information required by the </w:t>
      </w:r>
      <w:r w:rsidRPr="000C5490">
        <w:rPr>
          <w:rFonts w:eastAsia="Times New Roman"/>
          <w:i/>
          <w:iCs/>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w:t>
      </w:r>
    </w:p>
    <w:p w14:paraId="31CB99BC" w14:textId="77777777" w:rsidR="000C5490" w:rsidRPr="000C5490" w:rsidRDefault="000C5490" w:rsidP="00085F35">
      <w:pPr>
        <w:spacing w:after="60"/>
        <w:ind w:left="993" w:hanging="567"/>
        <w:rPr>
          <w:rFonts w:eastAsia="Times New Roman"/>
          <w:spacing w:val="-4"/>
          <w:szCs w:val="17"/>
        </w:rPr>
      </w:pPr>
      <w:r w:rsidRPr="000C5490">
        <w:rPr>
          <w:rFonts w:eastAsia="Times New Roman"/>
          <w:szCs w:val="17"/>
        </w:rPr>
        <w:t>1.1.3</w:t>
      </w:r>
      <w:r w:rsidRPr="000C5490">
        <w:rPr>
          <w:rFonts w:eastAsia="Times New Roman"/>
          <w:szCs w:val="17"/>
        </w:rPr>
        <w:tab/>
      </w:r>
      <w:r w:rsidRPr="000C5490">
        <w:rPr>
          <w:rFonts w:eastAsia="Times New Roman"/>
          <w:spacing w:val="-4"/>
          <w:szCs w:val="17"/>
        </w:rPr>
        <w:t>A relevant pathway to a trade or vocation may, in addition to the primary qualification relating to that trade or vocation, include:</w:t>
      </w:r>
    </w:p>
    <w:p w14:paraId="6AD5919E"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pre-apprenticeships or pre-traineeships</w:t>
      </w:r>
    </w:p>
    <w:p w14:paraId="1E404FD0"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specified skill sets</w:t>
      </w:r>
    </w:p>
    <w:p w14:paraId="2442AA51"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higher qualifications</w:t>
      </w:r>
    </w:p>
    <w:p w14:paraId="2C8CB168"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such other matters as the Minister thinks appropriate.</w:t>
      </w:r>
    </w:p>
    <w:p w14:paraId="2C7E9D4D" w14:textId="77777777" w:rsidR="000C5490" w:rsidRPr="000C5490" w:rsidRDefault="000C5490" w:rsidP="000C5490">
      <w:pPr>
        <w:ind w:left="993" w:hanging="567"/>
        <w:rPr>
          <w:rFonts w:eastAsia="Times New Roman"/>
          <w:szCs w:val="17"/>
        </w:rPr>
      </w:pPr>
      <w:r w:rsidRPr="000C5490">
        <w:rPr>
          <w:rFonts w:eastAsia="Times New Roman"/>
          <w:szCs w:val="17"/>
        </w:rPr>
        <w:t>1.1.4</w:t>
      </w:r>
      <w:r w:rsidRPr="000C5490">
        <w:rPr>
          <w:rFonts w:eastAsia="Times New Roman"/>
          <w:szCs w:val="17"/>
        </w:rPr>
        <w:tab/>
        <w:t xml:space="preserve">Apprenticeships and traineeships are established by the Commission to link Australian Qualifications Framework (AQF) approved primary qualifications to trades and declared vocations. Part 4 of the </w:t>
      </w:r>
      <w:r w:rsidRPr="000C5490">
        <w:rPr>
          <w:rFonts w:eastAsia="Times New Roman"/>
          <w:i/>
          <w:szCs w:val="17"/>
        </w:rPr>
        <w:t>SAS Act</w:t>
      </w:r>
      <w:r w:rsidRPr="000C5490">
        <w:rPr>
          <w:rFonts w:eastAsia="Times New Roman"/>
          <w:szCs w:val="17"/>
        </w:rPr>
        <w:t xml:space="preserve"> confers regulatory requirements for the establishment of apprenticeships and traineeships on the Commission. Under Section 45(2), the Commission may, by notice in the Gazette:</w:t>
      </w:r>
    </w:p>
    <w:p w14:paraId="1065677F"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determine a standard form contract for the purposes of this part</w:t>
      </w:r>
    </w:p>
    <w:p w14:paraId="1D40226B"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determine a probationary period for a Training Contract for a specified trade or declared vocation</w:t>
      </w:r>
    </w:p>
    <w:p w14:paraId="40752DF3"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determine standard conditions for a Training Contract for a specified trade or declared vocation including:</w:t>
      </w:r>
    </w:p>
    <w:p w14:paraId="6A709D44"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the term of the contract</w:t>
      </w:r>
    </w:p>
    <w:p w14:paraId="7D4E194F"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the qualifications available for a person in the trade or declared vocation</w:t>
      </w:r>
    </w:p>
    <w:p w14:paraId="382DE336"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any other condition considered necessary by the Commission.</w:t>
      </w:r>
    </w:p>
    <w:p w14:paraId="53725DAA" w14:textId="77777777" w:rsidR="000C5490" w:rsidRPr="000C5490" w:rsidRDefault="000C5490" w:rsidP="000C5490">
      <w:pPr>
        <w:ind w:left="993" w:hanging="567"/>
        <w:rPr>
          <w:rFonts w:eastAsia="Times New Roman"/>
          <w:szCs w:val="17"/>
        </w:rPr>
      </w:pPr>
      <w:r w:rsidRPr="000C5490">
        <w:rPr>
          <w:rFonts w:eastAsia="Times New Roman"/>
          <w:szCs w:val="17"/>
        </w:rPr>
        <w:t>1.1.5</w:t>
      </w:r>
      <w:r w:rsidRPr="000C5490">
        <w:rPr>
          <w:rFonts w:eastAsia="Times New Roman"/>
          <w:szCs w:val="17"/>
        </w:rPr>
        <w:tab/>
        <w:t>Under Section 45(3), the Commission may, by further notice in the Gazette, vary or revoke a notice under Section 45(2).</w:t>
      </w:r>
    </w:p>
    <w:p w14:paraId="658034CC" w14:textId="77777777" w:rsidR="000C5490" w:rsidRPr="000C5490" w:rsidRDefault="000C5490" w:rsidP="000C5490">
      <w:pPr>
        <w:ind w:left="993" w:hanging="567"/>
        <w:rPr>
          <w:rFonts w:eastAsia="Times New Roman"/>
          <w:szCs w:val="17"/>
        </w:rPr>
      </w:pPr>
      <w:r w:rsidRPr="000C5490">
        <w:rPr>
          <w:rFonts w:eastAsia="Times New Roman"/>
          <w:szCs w:val="17"/>
        </w:rPr>
        <w:t>1.1.6</w:t>
      </w:r>
      <w:r w:rsidRPr="000C5490">
        <w:rPr>
          <w:rFonts w:eastAsia="Times New Roman"/>
          <w:szCs w:val="17"/>
        </w:rPr>
        <w:tab/>
        <w:t xml:space="preserve">Under Section 45A of the </w:t>
      </w:r>
      <w:r w:rsidRPr="000C5490">
        <w:rPr>
          <w:rFonts w:eastAsia="Times New Roman"/>
          <w:i/>
          <w:szCs w:val="17"/>
        </w:rPr>
        <w:t>SAS Act</w:t>
      </w:r>
      <w:r w:rsidRPr="000C5490">
        <w:rPr>
          <w:rFonts w:eastAsia="Times New Roman"/>
          <w:szCs w:val="17"/>
        </w:rPr>
        <w:t>, training in a trade must occur under a Training Contract, except in the further training or re-training of a person who has:</w:t>
      </w:r>
    </w:p>
    <w:p w14:paraId="0276617C"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already completed the training required under a Training Contract; or</w:t>
      </w:r>
    </w:p>
    <w:p w14:paraId="128690B1"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has an equivalent qualification; or</w:t>
      </w:r>
    </w:p>
    <w:p w14:paraId="4F698415"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has been certified by the Commission as competent in relation to the relevant trade.</w:t>
      </w:r>
    </w:p>
    <w:p w14:paraId="1DFD09CD" w14:textId="77777777" w:rsidR="000C5490" w:rsidRPr="000C5490" w:rsidRDefault="000C5490" w:rsidP="000C5490">
      <w:pPr>
        <w:ind w:left="993" w:hanging="567"/>
        <w:rPr>
          <w:rFonts w:eastAsia="Times New Roman"/>
          <w:szCs w:val="17"/>
        </w:rPr>
      </w:pPr>
      <w:r w:rsidRPr="000C5490">
        <w:rPr>
          <w:rFonts w:eastAsia="Times New Roman"/>
          <w:szCs w:val="17"/>
        </w:rPr>
        <w:t>1.1.7</w:t>
      </w:r>
      <w:r w:rsidRPr="000C5490">
        <w:rPr>
          <w:rFonts w:eastAsia="Times New Roman"/>
          <w:szCs w:val="17"/>
        </w:rPr>
        <w:tab/>
        <w:t xml:space="preserve">Under Section 45B of the </w:t>
      </w:r>
      <w:r w:rsidRPr="000C5490">
        <w:rPr>
          <w:rFonts w:eastAsia="Times New Roman"/>
          <w:i/>
          <w:szCs w:val="17"/>
        </w:rPr>
        <w:t>SAS Act</w:t>
      </w:r>
      <w:r w:rsidRPr="000C5490">
        <w:rPr>
          <w:rFonts w:eastAsia="Times New Roman"/>
          <w:szCs w:val="17"/>
        </w:rPr>
        <w:t>, training in a declared vocation may occur under a Training Contract.</w:t>
      </w:r>
    </w:p>
    <w:p w14:paraId="0F6DADBB"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1.2</w:t>
      </w:r>
      <w:r w:rsidRPr="000C5490">
        <w:rPr>
          <w:rFonts w:eastAsia="Times New Roman"/>
          <w:szCs w:val="17"/>
        </w:rPr>
        <w:tab/>
      </w:r>
      <w:r w:rsidRPr="000C5490">
        <w:rPr>
          <w:rFonts w:eastAsia="Times New Roman"/>
          <w:i/>
          <w:iCs/>
          <w:szCs w:val="17"/>
        </w:rPr>
        <w:t>Application process (SAS Act S6)</w:t>
      </w:r>
    </w:p>
    <w:p w14:paraId="7DAE9182" w14:textId="77777777" w:rsidR="000C5490" w:rsidRPr="000C5490" w:rsidRDefault="000C5490" w:rsidP="000C5490">
      <w:pPr>
        <w:ind w:left="993" w:hanging="567"/>
        <w:rPr>
          <w:rFonts w:eastAsia="Times New Roman"/>
          <w:szCs w:val="17"/>
        </w:rPr>
      </w:pPr>
      <w:r w:rsidRPr="000C5490">
        <w:rPr>
          <w:rFonts w:eastAsia="Times New Roman"/>
          <w:szCs w:val="17"/>
        </w:rPr>
        <w:t>1.2.1</w:t>
      </w:r>
      <w:r w:rsidRPr="000C5490">
        <w:rPr>
          <w:rFonts w:eastAsia="Times New Roman"/>
          <w:szCs w:val="17"/>
        </w:rPr>
        <w:tab/>
        <w:t xml:space="preserve">An application to declare a trade or vocation must be in the approved form located at </w:t>
      </w:r>
      <w:hyperlink r:id="rId31" w:history="1">
        <w:r w:rsidRPr="000C5490">
          <w:rPr>
            <w:rFonts w:eastAsia="Times New Roman"/>
            <w:color w:val="0000FF"/>
            <w:szCs w:val="17"/>
            <w:u w:val="single"/>
          </w:rPr>
          <w:t>https://skillscommission.sa.gov.au/</w:t>
        </w:r>
        <w:r w:rsidRPr="000C5490">
          <w:rPr>
            <w:rFonts w:eastAsia="Times New Roman"/>
            <w:color w:val="0000FF"/>
            <w:szCs w:val="17"/>
            <w:u w:val="single"/>
          </w:rPr>
          <w:br/>
          <w:t xml:space="preserve">careers-and-pathways/declaration-of-trades-and-vocations </w:t>
        </w:r>
      </w:hyperlink>
      <w:r w:rsidRPr="000C5490">
        <w:rPr>
          <w:rFonts w:eastAsia="Times New Roman"/>
          <w:szCs w:val="17"/>
        </w:rPr>
        <w:t>and contain all the requested information.</w:t>
      </w:r>
    </w:p>
    <w:p w14:paraId="2D11195F" w14:textId="77777777" w:rsidR="000C5490" w:rsidRPr="000C5490" w:rsidRDefault="000C5490" w:rsidP="000C5490">
      <w:pPr>
        <w:ind w:left="993" w:hanging="567"/>
        <w:rPr>
          <w:rFonts w:eastAsia="Times New Roman"/>
          <w:szCs w:val="17"/>
        </w:rPr>
      </w:pPr>
      <w:r w:rsidRPr="000C5490">
        <w:rPr>
          <w:rFonts w:eastAsia="Times New Roman"/>
          <w:szCs w:val="17"/>
        </w:rPr>
        <w:t>1.2.2</w:t>
      </w:r>
      <w:r w:rsidRPr="000C5490">
        <w:rPr>
          <w:rFonts w:eastAsia="Times New Roman"/>
          <w:szCs w:val="17"/>
        </w:rPr>
        <w:tab/>
        <w:t>The applicant is responsible for:</w:t>
      </w:r>
    </w:p>
    <w:p w14:paraId="04070FC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Developing the application for declaring a trade or vocation, including providing information on the proposed apprenticeship(s) or traineeship(s) aligned to that trade or vocation, and relevant industry support for the proposed trade or vocation</w:t>
      </w:r>
    </w:p>
    <w:p w14:paraId="1DF51CF6"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Nominating a contact person who can speak on the applicant’s behalf in discussions with the Commission</w:t>
      </w:r>
    </w:p>
    <w:p w14:paraId="5F64D0C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Ensuring the application is signed by the Chair, Chief Executive, or other delegate of the applicant, as approved by the Commission</w:t>
      </w:r>
    </w:p>
    <w:p w14:paraId="39AA19BE"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Submitting the application to the Commission (or its delegate) for an initial assessment of the application’s completeness, accuracy and suitability. The Commission (or its delegate) may request amendments to the application to address any gaps in information or matters of concern.</w:t>
      </w:r>
    </w:p>
    <w:p w14:paraId="4DAA5162"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Attending a meeting of a subcommittee of the Commission to present their proposal as outlined in the application and to discuss any concerns or questions raised. Where applicable, the relevant Industry Skills Council Chair will also be invited to attend.</w:t>
      </w:r>
    </w:p>
    <w:p w14:paraId="1A0101C2"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Where required, addressing any queries or concerns raised by the subcommittee regarding the application. This may include amending and re-submitting the application, and/or attending a further meeting to discuss the amendments. The process by which an application, or responses to the subcommittee’s questions should be re-submitted, will be determined on a case-by-case basis.</w:t>
      </w:r>
    </w:p>
    <w:p w14:paraId="33AD2B32" w14:textId="77777777" w:rsidR="000C5490" w:rsidRPr="000C5490" w:rsidRDefault="000C5490" w:rsidP="000C5490">
      <w:pPr>
        <w:ind w:left="993" w:hanging="567"/>
        <w:rPr>
          <w:rFonts w:eastAsia="Times New Roman"/>
          <w:szCs w:val="17"/>
        </w:rPr>
      </w:pPr>
      <w:r w:rsidRPr="000C5490">
        <w:rPr>
          <w:rFonts w:eastAsia="Times New Roman"/>
          <w:szCs w:val="17"/>
        </w:rPr>
        <w:t>1.2.3</w:t>
      </w:r>
      <w:r w:rsidRPr="000C5490">
        <w:rPr>
          <w:rFonts w:eastAsia="Times New Roman"/>
          <w:szCs w:val="17"/>
        </w:rPr>
        <w:tab/>
        <w:t>Upon receipt of all requested information, the subcommittee of the Commission will recommend whether to approve the application or not. The Commission will make the final determination.</w:t>
      </w:r>
    </w:p>
    <w:p w14:paraId="155EEE17" w14:textId="77777777" w:rsidR="000C5490" w:rsidRPr="000C5490" w:rsidRDefault="000C5490" w:rsidP="000C5490">
      <w:pPr>
        <w:ind w:left="993" w:hanging="567"/>
        <w:rPr>
          <w:rFonts w:eastAsia="Times New Roman"/>
          <w:szCs w:val="17"/>
        </w:rPr>
      </w:pPr>
      <w:r w:rsidRPr="000C5490">
        <w:rPr>
          <w:rFonts w:eastAsia="Times New Roman"/>
          <w:szCs w:val="17"/>
        </w:rPr>
        <w:t>1.2.4</w:t>
      </w:r>
      <w:r w:rsidRPr="000C5490">
        <w:rPr>
          <w:rFonts w:eastAsia="Times New Roman"/>
          <w:szCs w:val="17"/>
        </w:rPr>
        <w:tab/>
        <w:t>In addition to applicant-driven applications, the Commission may of its own volition elect to declare occupations as trades or declared vocations.</w:t>
      </w:r>
    </w:p>
    <w:p w14:paraId="75E0A26C" w14:textId="77777777" w:rsidR="000C5490" w:rsidRPr="000C5490" w:rsidRDefault="000C5490" w:rsidP="000C5490">
      <w:pPr>
        <w:keepNext/>
        <w:ind w:left="425" w:hanging="425"/>
        <w:rPr>
          <w:rFonts w:eastAsia="Times New Roman"/>
          <w:i/>
          <w:iCs/>
          <w:szCs w:val="17"/>
        </w:rPr>
      </w:pPr>
      <w:r w:rsidRPr="000C5490">
        <w:rPr>
          <w:rFonts w:eastAsia="Times New Roman"/>
          <w:szCs w:val="17"/>
        </w:rPr>
        <w:t>1.3</w:t>
      </w:r>
      <w:r w:rsidRPr="000C5490">
        <w:rPr>
          <w:rFonts w:eastAsia="Times New Roman"/>
          <w:szCs w:val="17"/>
        </w:rPr>
        <w:tab/>
      </w:r>
      <w:r w:rsidRPr="000C5490">
        <w:rPr>
          <w:rFonts w:eastAsia="Times New Roman"/>
          <w:i/>
          <w:iCs/>
          <w:szCs w:val="17"/>
        </w:rPr>
        <w:t>Information required (SAS Act S6)</w:t>
      </w:r>
    </w:p>
    <w:p w14:paraId="45C400AC" w14:textId="77777777" w:rsidR="000C5490" w:rsidRPr="000C5490" w:rsidRDefault="000C5490" w:rsidP="000C5490">
      <w:pPr>
        <w:ind w:left="993" w:hanging="567"/>
        <w:rPr>
          <w:rFonts w:eastAsia="Times New Roman"/>
          <w:szCs w:val="17"/>
        </w:rPr>
      </w:pPr>
      <w:r w:rsidRPr="000C5490">
        <w:rPr>
          <w:rFonts w:eastAsia="Times New Roman"/>
          <w:szCs w:val="17"/>
        </w:rPr>
        <w:t>1.3.1</w:t>
      </w:r>
      <w:r w:rsidRPr="000C5490">
        <w:rPr>
          <w:rFonts w:eastAsia="Times New Roman"/>
          <w:szCs w:val="17"/>
        </w:rPr>
        <w:tab/>
        <w:t>In the application, the applicant must include the proposed:</w:t>
      </w:r>
    </w:p>
    <w:p w14:paraId="0B5A8EA5"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r>
      <w:r w:rsidRPr="000C5490">
        <w:rPr>
          <w:rFonts w:eastAsia="Times New Roman"/>
          <w:i/>
          <w:iCs/>
          <w:szCs w:val="17"/>
        </w:rPr>
        <w:t>Occupational title of the trade or declared vocation</w:t>
      </w:r>
    </w:p>
    <w:p w14:paraId="2C1F0059" w14:textId="77777777" w:rsidR="000C5490" w:rsidRPr="000C5490" w:rsidRDefault="000C5490" w:rsidP="000C5490">
      <w:pPr>
        <w:ind w:left="1276"/>
        <w:rPr>
          <w:rFonts w:eastAsia="Times New Roman"/>
          <w:szCs w:val="17"/>
        </w:rPr>
      </w:pPr>
      <w:r w:rsidRPr="000C5490">
        <w:rPr>
          <w:rFonts w:eastAsia="Times New Roman"/>
          <w:szCs w:val="17"/>
        </w:rPr>
        <w:t>The applicant should use occupational titles listed on the Occupation Standard Classification for Australia or National Training Register website. For pre-apprenticeships and pre-traineeships, the term ‘pre-apprenticeship’ or ‘pre-traineeship’ may be appended to an existing occupational title, or a unique occupational title may be used. If the occupational title is not listed by the Occupation Standard Classification for Australia or Australian Apprenticeships site or is not considered appropriate, a case will need to be made in the application for a new occupational title.</w:t>
      </w:r>
    </w:p>
    <w:p w14:paraId="3C5D16D9" w14:textId="77777777" w:rsidR="000C5490" w:rsidRPr="000C5490" w:rsidRDefault="000C5490" w:rsidP="000C5490">
      <w:pPr>
        <w:ind w:left="1276" w:hanging="284"/>
        <w:rPr>
          <w:rFonts w:eastAsia="Times New Roman"/>
          <w:i/>
          <w:iCs/>
          <w:szCs w:val="17"/>
        </w:rPr>
      </w:pPr>
      <w:r w:rsidRPr="000C5490">
        <w:rPr>
          <w:rFonts w:eastAsia="Times New Roman"/>
          <w:szCs w:val="17"/>
        </w:rPr>
        <w:t>(b)</w:t>
      </w:r>
      <w:r w:rsidRPr="000C5490">
        <w:rPr>
          <w:rFonts w:eastAsia="Times New Roman"/>
          <w:szCs w:val="17"/>
        </w:rPr>
        <w:tab/>
      </w:r>
      <w:r w:rsidRPr="000C5490">
        <w:rPr>
          <w:rFonts w:eastAsia="Times New Roman"/>
          <w:i/>
          <w:iCs/>
          <w:szCs w:val="17"/>
        </w:rPr>
        <w:t>Trade or declared vocation status</w:t>
      </w:r>
    </w:p>
    <w:p w14:paraId="5A42455E" w14:textId="77777777" w:rsidR="000C5490" w:rsidRPr="000C5490" w:rsidRDefault="000C5490" w:rsidP="000C5490">
      <w:pPr>
        <w:ind w:left="1276"/>
        <w:rPr>
          <w:rFonts w:eastAsia="Times New Roman"/>
          <w:szCs w:val="17"/>
        </w:rPr>
      </w:pPr>
      <w:r w:rsidRPr="000C5490">
        <w:rPr>
          <w:rFonts w:eastAsia="Times New Roman"/>
          <w:szCs w:val="17"/>
        </w:rPr>
        <w:t xml:space="preserve">In determining the proposed status, the applicant should be aware the </w:t>
      </w:r>
      <w:r w:rsidRPr="000C5490">
        <w:rPr>
          <w:rFonts w:eastAsia="Times New Roman"/>
          <w:i/>
          <w:szCs w:val="17"/>
        </w:rPr>
        <w:t>SAS Act</w:t>
      </w:r>
      <w:r w:rsidRPr="000C5490">
        <w:rPr>
          <w:rFonts w:eastAsia="Times New Roman"/>
          <w:szCs w:val="17"/>
        </w:rPr>
        <w:t xml:space="preserve"> prohibits employers from training a person in a trade except under a Training Contract, and that many industrial instruments prohibit the employment of juniors in declared trades other than through an apprenticeship. Pre-apprenticeships and pre-traineeships are declared vocations.</w:t>
      </w:r>
    </w:p>
    <w:p w14:paraId="3B6C0C61" w14:textId="77777777" w:rsidR="000C5490" w:rsidRPr="000C5490" w:rsidRDefault="000C5490" w:rsidP="000C5490">
      <w:pPr>
        <w:ind w:left="1276" w:hanging="284"/>
        <w:rPr>
          <w:rFonts w:eastAsia="Times New Roman"/>
          <w:i/>
          <w:iCs/>
          <w:szCs w:val="17"/>
        </w:rPr>
      </w:pPr>
      <w:r w:rsidRPr="000C5490">
        <w:rPr>
          <w:rFonts w:eastAsia="Times New Roman"/>
          <w:szCs w:val="17"/>
        </w:rPr>
        <w:t>(c)</w:t>
      </w:r>
      <w:r w:rsidRPr="000C5490">
        <w:rPr>
          <w:rFonts w:eastAsia="Times New Roman"/>
          <w:szCs w:val="17"/>
        </w:rPr>
        <w:tab/>
      </w:r>
      <w:r w:rsidRPr="000C5490">
        <w:rPr>
          <w:rFonts w:eastAsia="Times New Roman"/>
          <w:i/>
          <w:iCs/>
          <w:szCs w:val="17"/>
        </w:rPr>
        <w:t>Job or occupation, or class of job or occupation, to which the trade or vocation relates</w:t>
      </w:r>
    </w:p>
    <w:p w14:paraId="3B23A7ED" w14:textId="77777777" w:rsidR="000C5490" w:rsidRPr="000C5490" w:rsidRDefault="000C5490" w:rsidP="000C5490">
      <w:pPr>
        <w:ind w:left="1276"/>
        <w:rPr>
          <w:rFonts w:eastAsia="Times New Roman"/>
          <w:szCs w:val="17"/>
        </w:rPr>
      </w:pPr>
      <w:r w:rsidRPr="000C5490">
        <w:rPr>
          <w:rFonts w:eastAsia="Times New Roman"/>
          <w:szCs w:val="17"/>
        </w:rPr>
        <w:t>In most instances, the job or trade title will be the same as the proposed occupational title. However, where the occupational title is broad (for example, Horticulture), the application should list the job or occupation, or class of job or occupation, to which the trade or vocation relates, to demonstrate the connection to an employment outcome.</w:t>
      </w:r>
    </w:p>
    <w:p w14:paraId="61EDFBE6"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r>
      <w:r w:rsidRPr="000C5490">
        <w:rPr>
          <w:rFonts w:eastAsia="Times New Roman"/>
          <w:i/>
          <w:iCs/>
          <w:szCs w:val="17"/>
        </w:rPr>
        <w:t>Training</w:t>
      </w:r>
    </w:p>
    <w:p w14:paraId="01E5875E"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The application must demonstrate the alignment between the proposed trade or vocation and the associated AQF aligned qualification.</w:t>
      </w:r>
    </w:p>
    <w:p w14:paraId="5D86C856"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The qualification must be either:</w:t>
      </w:r>
    </w:p>
    <w:p w14:paraId="16C06503" w14:textId="77777777" w:rsidR="000C5490" w:rsidRPr="000C5490" w:rsidRDefault="000C5490" w:rsidP="000C5490">
      <w:pPr>
        <w:ind w:left="1560" w:hanging="141"/>
        <w:rPr>
          <w:rFonts w:eastAsia="Times New Roman"/>
          <w:szCs w:val="17"/>
        </w:rPr>
      </w:pPr>
      <w:r w:rsidRPr="000C5490">
        <w:rPr>
          <w:rFonts w:eastAsia="Times New Roman"/>
          <w:szCs w:val="17"/>
        </w:rPr>
        <w:t>◦</w:t>
      </w:r>
      <w:r w:rsidRPr="000C5490">
        <w:rPr>
          <w:rFonts w:eastAsia="Times New Roman"/>
          <w:szCs w:val="17"/>
        </w:rPr>
        <w:tab/>
        <w:t>a nationally recognised Vocational Education and Training (VET) qualification approved by the Australian Skills Quality Authority (ASQA) and taken from a training package or existing accredited course</w:t>
      </w:r>
    </w:p>
    <w:p w14:paraId="6DEFDF6E" w14:textId="77777777" w:rsidR="000C5490" w:rsidRPr="000C5490" w:rsidRDefault="000C5490" w:rsidP="000C5490">
      <w:pPr>
        <w:ind w:left="1560" w:hanging="141"/>
        <w:rPr>
          <w:rFonts w:eastAsia="Times New Roman"/>
          <w:szCs w:val="17"/>
        </w:rPr>
      </w:pPr>
      <w:r w:rsidRPr="000C5490">
        <w:rPr>
          <w:rFonts w:eastAsia="Times New Roman"/>
          <w:szCs w:val="17"/>
        </w:rPr>
        <w:t>◦</w:t>
      </w:r>
      <w:r w:rsidRPr="000C5490">
        <w:rPr>
          <w:rFonts w:eastAsia="Times New Roman"/>
          <w:szCs w:val="17"/>
        </w:rPr>
        <w:tab/>
        <w:t>a higher education qualification approved by the Tertiary Education Quality and Standards Agency (TEQSA).</w:t>
      </w:r>
    </w:p>
    <w:p w14:paraId="265B79C5"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Applicants can check available training package qualifications and VET accredited courses through the National Training Register.</w:t>
      </w:r>
    </w:p>
    <w:p w14:paraId="1E5B4952"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r>
      <w:r w:rsidRPr="000C5490">
        <w:rPr>
          <w:rFonts w:eastAsia="Times New Roman"/>
          <w:i/>
          <w:iCs/>
          <w:szCs w:val="17"/>
        </w:rPr>
        <w:t>Industrial Arrangements</w:t>
      </w:r>
    </w:p>
    <w:p w14:paraId="2F187E98" w14:textId="77777777" w:rsidR="000C5490" w:rsidRPr="000C5490" w:rsidRDefault="000C5490" w:rsidP="000C5490">
      <w:pPr>
        <w:ind w:left="1276"/>
        <w:rPr>
          <w:rFonts w:eastAsia="Times New Roman"/>
          <w:spacing w:val="-2"/>
          <w:szCs w:val="17"/>
        </w:rPr>
      </w:pPr>
      <w:r w:rsidRPr="000C5490">
        <w:rPr>
          <w:rFonts w:eastAsia="Times New Roman"/>
          <w:spacing w:val="-2"/>
          <w:szCs w:val="17"/>
        </w:rPr>
        <w:t>The application should include the relevant awards or other industrial arrangements, including enterprise level agreements.</w:t>
      </w:r>
    </w:p>
    <w:p w14:paraId="59BD62B6"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r>
      <w:r w:rsidRPr="000C5490">
        <w:rPr>
          <w:rFonts w:eastAsia="Times New Roman"/>
          <w:i/>
          <w:iCs/>
          <w:szCs w:val="17"/>
        </w:rPr>
        <w:t>Nominal term of a Training Contract</w:t>
      </w:r>
    </w:p>
    <w:p w14:paraId="5180C39F" w14:textId="77777777" w:rsidR="000C5490" w:rsidRPr="000C5490" w:rsidRDefault="000C5490" w:rsidP="000C5490">
      <w:pPr>
        <w:ind w:left="1276"/>
        <w:rPr>
          <w:rFonts w:eastAsia="Times New Roman"/>
          <w:szCs w:val="17"/>
        </w:rPr>
      </w:pPr>
      <w:r w:rsidRPr="000C5490">
        <w:rPr>
          <w:rFonts w:eastAsia="Times New Roman"/>
          <w:szCs w:val="17"/>
        </w:rPr>
        <w:t>The nominal term of a Training Contract will dictate the standard probationary period. For more information, applicants are referred to Standard 8, Training Contract Conditions.</w:t>
      </w:r>
    </w:p>
    <w:p w14:paraId="53DD8CFE"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r>
      <w:r w:rsidRPr="000C5490">
        <w:rPr>
          <w:rFonts w:eastAsia="Times New Roman"/>
          <w:i/>
          <w:iCs/>
          <w:szCs w:val="17"/>
        </w:rPr>
        <w:t>Probationary period for a Training Contract</w:t>
      </w:r>
    </w:p>
    <w:p w14:paraId="7576CB21" w14:textId="77777777" w:rsidR="000C5490" w:rsidRPr="000C5490" w:rsidRDefault="000C5490" w:rsidP="000C5490">
      <w:pPr>
        <w:ind w:left="1276"/>
        <w:rPr>
          <w:rFonts w:eastAsia="Times New Roman"/>
          <w:szCs w:val="17"/>
        </w:rPr>
      </w:pPr>
      <w:r w:rsidRPr="000C5490">
        <w:rPr>
          <w:rFonts w:eastAsia="Times New Roman"/>
          <w:szCs w:val="17"/>
        </w:rPr>
        <w:t>Standard probationary periods are 60 and 90 days, depending on the nominal term of the Training Contract. For more information, applicants are referred to Standard 8, Training Contract Conditions. If the applicant is seeking a non- standard probationary period, a case will need to be made in the application.</w:t>
      </w:r>
    </w:p>
    <w:p w14:paraId="695BAF8A"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r>
      <w:r w:rsidRPr="000C5490">
        <w:rPr>
          <w:rFonts w:eastAsia="Times New Roman"/>
          <w:i/>
          <w:iCs/>
          <w:szCs w:val="17"/>
        </w:rPr>
        <w:t>Level of supervision</w:t>
      </w:r>
    </w:p>
    <w:p w14:paraId="7D6A3964" w14:textId="77777777" w:rsidR="000C5490" w:rsidRPr="000C5490" w:rsidRDefault="000C5490" w:rsidP="000C5490">
      <w:pPr>
        <w:ind w:left="1276"/>
        <w:rPr>
          <w:rFonts w:eastAsia="Times New Roman"/>
          <w:szCs w:val="17"/>
        </w:rPr>
      </w:pPr>
      <w:r w:rsidRPr="000C5490">
        <w:rPr>
          <w:rFonts w:eastAsia="Times New Roman"/>
          <w:szCs w:val="17"/>
        </w:rPr>
        <w:t>The level of supervision may be Low, Medium, or High. The proposed level must comply with Standard 5, Supervision.</w:t>
      </w:r>
    </w:p>
    <w:p w14:paraId="6F289F9F"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r>
      <w:r w:rsidRPr="000C5490">
        <w:rPr>
          <w:rFonts w:eastAsia="Times New Roman"/>
          <w:i/>
          <w:iCs/>
          <w:szCs w:val="17"/>
        </w:rPr>
        <w:t>Supervisor requirements</w:t>
      </w:r>
    </w:p>
    <w:p w14:paraId="04807EFE" w14:textId="77777777" w:rsidR="000C5490" w:rsidRPr="000C5490" w:rsidRDefault="000C5490" w:rsidP="000C5490">
      <w:pPr>
        <w:ind w:left="1276"/>
        <w:rPr>
          <w:rFonts w:eastAsia="Times New Roman"/>
          <w:szCs w:val="17"/>
        </w:rPr>
      </w:pPr>
      <w:r w:rsidRPr="000C5490">
        <w:rPr>
          <w:rFonts w:eastAsia="Times New Roman"/>
          <w:szCs w:val="17"/>
        </w:rPr>
        <w:t>The application should list the qualifications, experience, and/or licensing required of a person supervising an apprentice or trainee in the trade or vocation.</w:t>
      </w:r>
    </w:p>
    <w:p w14:paraId="50947CDC" w14:textId="77777777" w:rsidR="000C5490" w:rsidRPr="000C5490" w:rsidRDefault="000C5490" w:rsidP="000C5490">
      <w:pPr>
        <w:ind w:left="1276" w:hanging="284"/>
        <w:rPr>
          <w:rFonts w:eastAsia="Times New Roman"/>
          <w:szCs w:val="17"/>
        </w:rPr>
      </w:pPr>
      <w:r w:rsidRPr="000C5490">
        <w:rPr>
          <w:rFonts w:eastAsia="Times New Roman"/>
          <w:szCs w:val="17"/>
        </w:rPr>
        <w:lastRenderedPageBreak/>
        <w:t>(j)</w:t>
      </w:r>
      <w:r w:rsidRPr="000C5490">
        <w:rPr>
          <w:rFonts w:eastAsia="Times New Roman"/>
          <w:szCs w:val="17"/>
        </w:rPr>
        <w:tab/>
      </w:r>
      <w:r w:rsidRPr="000C5490">
        <w:rPr>
          <w:rFonts w:eastAsia="Times New Roman"/>
          <w:i/>
          <w:iCs/>
          <w:szCs w:val="17"/>
        </w:rPr>
        <w:t>Entry Requirements</w:t>
      </w:r>
    </w:p>
    <w:p w14:paraId="6B86F2AA" w14:textId="77777777" w:rsidR="000C5490" w:rsidRPr="000C5490" w:rsidRDefault="000C5490" w:rsidP="000C5490">
      <w:pPr>
        <w:ind w:left="1276"/>
        <w:rPr>
          <w:rFonts w:eastAsia="Times New Roman"/>
          <w:szCs w:val="17"/>
        </w:rPr>
      </w:pPr>
      <w:r w:rsidRPr="000C5490">
        <w:rPr>
          <w:rFonts w:eastAsia="Times New Roman"/>
          <w:szCs w:val="17"/>
        </w:rPr>
        <w:t>Entry requirements may include minimum levels of training or experience, certification or licensing requirements, or a combination of these requirements.</w:t>
      </w:r>
    </w:p>
    <w:p w14:paraId="33184F6E" w14:textId="77777777" w:rsidR="000C5490" w:rsidRPr="000C5490" w:rsidRDefault="000C5490" w:rsidP="000C5490">
      <w:pPr>
        <w:ind w:left="1276" w:hanging="284"/>
        <w:rPr>
          <w:rFonts w:eastAsia="Times New Roman"/>
          <w:szCs w:val="17"/>
        </w:rPr>
      </w:pPr>
      <w:r w:rsidRPr="000C5490">
        <w:rPr>
          <w:rFonts w:eastAsia="Times New Roman"/>
          <w:szCs w:val="17"/>
        </w:rPr>
        <w:t>(k)</w:t>
      </w:r>
      <w:r w:rsidRPr="000C5490">
        <w:rPr>
          <w:rFonts w:eastAsia="Times New Roman"/>
          <w:szCs w:val="17"/>
        </w:rPr>
        <w:tab/>
      </w:r>
      <w:r w:rsidRPr="000C5490">
        <w:rPr>
          <w:rFonts w:eastAsia="Times New Roman"/>
          <w:i/>
          <w:iCs/>
          <w:szCs w:val="17"/>
        </w:rPr>
        <w:t>Conditions</w:t>
      </w:r>
    </w:p>
    <w:p w14:paraId="46AC098D" w14:textId="77777777" w:rsidR="000C5490" w:rsidRPr="000C5490" w:rsidRDefault="000C5490" w:rsidP="000C5490">
      <w:pPr>
        <w:ind w:left="1276"/>
        <w:rPr>
          <w:rFonts w:eastAsia="Times New Roman"/>
          <w:szCs w:val="17"/>
        </w:rPr>
      </w:pPr>
      <w:r w:rsidRPr="000C5490">
        <w:rPr>
          <w:rFonts w:eastAsia="Times New Roman"/>
          <w:szCs w:val="17"/>
        </w:rPr>
        <w:t>In addition to any other relevant conditions, the application should indicate whether the proposed trade or vocation is suitable for school-based Training Contracts, people below a certain age, and new and existing workers.</w:t>
      </w:r>
    </w:p>
    <w:p w14:paraId="50F730DA" w14:textId="77777777" w:rsidR="000C5490" w:rsidRPr="000C5490" w:rsidRDefault="000C5490" w:rsidP="000C5490">
      <w:pPr>
        <w:ind w:left="1276" w:hanging="284"/>
        <w:rPr>
          <w:rFonts w:eastAsia="Times New Roman"/>
          <w:szCs w:val="17"/>
        </w:rPr>
      </w:pPr>
      <w:r w:rsidRPr="000C5490">
        <w:rPr>
          <w:rFonts w:eastAsia="Times New Roman"/>
          <w:szCs w:val="17"/>
        </w:rPr>
        <w:t>(l)</w:t>
      </w:r>
      <w:r w:rsidRPr="000C5490">
        <w:rPr>
          <w:rFonts w:eastAsia="Times New Roman"/>
          <w:szCs w:val="17"/>
        </w:rPr>
        <w:tab/>
      </w:r>
      <w:r w:rsidRPr="000C5490">
        <w:rPr>
          <w:rFonts w:eastAsia="Times New Roman"/>
          <w:i/>
          <w:iCs/>
          <w:szCs w:val="17"/>
        </w:rPr>
        <w:t>Identified pathways</w:t>
      </w:r>
    </w:p>
    <w:p w14:paraId="3619F1BD" w14:textId="77777777" w:rsidR="000C5490" w:rsidRPr="000C5490" w:rsidRDefault="000C5490" w:rsidP="000C5490">
      <w:pPr>
        <w:ind w:left="1276"/>
        <w:rPr>
          <w:rFonts w:eastAsia="Times New Roman"/>
          <w:szCs w:val="17"/>
        </w:rPr>
      </w:pPr>
      <w:r w:rsidRPr="000C5490">
        <w:rPr>
          <w:rFonts w:eastAsia="Times New Roman"/>
          <w:szCs w:val="17"/>
        </w:rPr>
        <w:t>The application should identify any relevant pathways to the trade or vocation, or, in the case of pre-apprenticeships or pre-traineeships, the trade or vocation to which the proposal is a pathway.</w:t>
      </w:r>
    </w:p>
    <w:p w14:paraId="1C5BB1A2" w14:textId="77777777" w:rsidR="000C5490" w:rsidRPr="000C5490" w:rsidRDefault="000C5490" w:rsidP="000C5490">
      <w:pPr>
        <w:ind w:left="1276" w:hanging="284"/>
        <w:rPr>
          <w:rFonts w:eastAsia="Times New Roman"/>
          <w:szCs w:val="17"/>
        </w:rPr>
      </w:pPr>
      <w:r w:rsidRPr="000C5490">
        <w:rPr>
          <w:rFonts w:eastAsia="Times New Roman"/>
          <w:szCs w:val="17"/>
        </w:rPr>
        <w:t>(m)</w:t>
      </w:r>
      <w:r w:rsidRPr="000C5490">
        <w:rPr>
          <w:rFonts w:eastAsia="Times New Roman"/>
          <w:szCs w:val="17"/>
        </w:rPr>
        <w:tab/>
      </w:r>
      <w:r w:rsidRPr="000C5490">
        <w:rPr>
          <w:rFonts w:eastAsia="Times New Roman"/>
          <w:i/>
          <w:iCs/>
          <w:szCs w:val="17"/>
        </w:rPr>
        <w:t>Maintenance</w:t>
      </w:r>
    </w:p>
    <w:p w14:paraId="04BA62C1" w14:textId="77777777" w:rsidR="000C5490" w:rsidRPr="000C5490" w:rsidRDefault="000C5490" w:rsidP="000C5490">
      <w:pPr>
        <w:ind w:left="1276"/>
        <w:rPr>
          <w:rFonts w:eastAsia="Times New Roman"/>
          <w:szCs w:val="17"/>
        </w:rPr>
      </w:pPr>
      <w:r w:rsidRPr="000C5490">
        <w:rPr>
          <w:rFonts w:eastAsia="Times New Roman"/>
          <w:szCs w:val="17"/>
        </w:rPr>
        <w:t>Where a primary qualification is accompanied by non-accredited training, the application should indicate how the applicant will maintain the currency of the training and acknowledge the applicant will participate in any future review of the trade or declared vocation by the Commission.</w:t>
      </w:r>
    </w:p>
    <w:p w14:paraId="7D6B43DA" w14:textId="77777777" w:rsidR="000C5490" w:rsidRPr="000C5490" w:rsidRDefault="000C5490" w:rsidP="000C5490">
      <w:pPr>
        <w:ind w:left="993" w:hanging="567"/>
        <w:rPr>
          <w:rFonts w:eastAsia="Times New Roman"/>
          <w:szCs w:val="17"/>
        </w:rPr>
      </w:pPr>
      <w:r w:rsidRPr="000C5490">
        <w:rPr>
          <w:rFonts w:eastAsia="Times New Roman"/>
          <w:szCs w:val="17"/>
        </w:rPr>
        <w:t>1.3.2</w:t>
      </w:r>
      <w:r w:rsidRPr="000C5490">
        <w:rPr>
          <w:rFonts w:eastAsia="Times New Roman"/>
          <w:szCs w:val="17"/>
        </w:rPr>
        <w:tab/>
        <w:t>In addition to the information required in Clause 1.3.1, applications for higher education qualification-aligned trades and vocations must include information on:</w:t>
      </w:r>
    </w:p>
    <w:p w14:paraId="1716F5D0"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r>
      <w:r w:rsidRPr="000C5490">
        <w:rPr>
          <w:rFonts w:eastAsia="Times New Roman"/>
          <w:i/>
          <w:iCs/>
          <w:szCs w:val="17"/>
        </w:rPr>
        <w:t>Student tuition fees and wages</w:t>
      </w:r>
    </w:p>
    <w:p w14:paraId="66E0EA87" w14:textId="77777777" w:rsidR="000C5490" w:rsidRPr="000C5490" w:rsidRDefault="000C5490" w:rsidP="000C5490">
      <w:pPr>
        <w:ind w:left="1276"/>
        <w:rPr>
          <w:rFonts w:eastAsia="Times New Roman"/>
          <w:szCs w:val="17"/>
        </w:rPr>
      </w:pPr>
      <w:r w:rsidRPr="000C5490">
        <w:rPr>
          <w:rFonts w:eastAsia="Times New Roman"/>
          <w:szCs w:val="17"/>
        </w:rPr>
        <w:t>The applicant must provide the proposed arrangements regarding the payment of student tuition fees (HECS-HELP; FEE-HELP; tuition fees) and wages under the trade or vocation.</w:t>
      </w:r>
    </w:p>
    <w:p w14:paraId="5D921F33"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r>
      <w:r w:rsidRPr="000C5490">
        <w:rPr>
          <w:rFonts w:eastAsia="Times New Roman"/>
          <w:i/>
          <w:iCs/>
          <w:szCs w:val="17"/>
        </w:rPr>
        <w:t>Commercial in confidence or intellectual property (IP)</w:t>
      </w:r>
    </w:p>
    <w:p w14:paraId="49C3BF6B" w14:textId="77777777" w:rsidR="000C5490" w:rsidRPr="000C5490" w:rsidRDefault="000C5490" w:rsidP="000C5490">
      <w:pPr>
        <w:ind w:left="1276"/>
        <w:rPr>
          <w:rFonts w:eastAsia="Times New Roman"/>
          <w:szCs w:val="17"/>
        </w:rPr>
      </w:pPr>
      <w:r w:rsidRPr="000C5490">
        <w:rPr>
          <w:rFonts w:eastAsia="Times New Roman"/>
          <w:szCs w:val="17"/>
        </w:rPr>
        <w:t xml:space="preserve">Where there are commercial in confidence or IP matters arising </w:t>
      </w:r>
      <w:proofErr w:type="gramStart"/>
      <w:r w:rsidRPr="000C5490">
        <w:rPr>
          <w:rFonts w:eastAsia="Times New Roman"/>
          <w:szCs w:val="17"/>
        </w:rPr>
        <w:t>as a result of</w:t>
      </w:r>
      <w:proofErr w:type="gramEnd"/>
      <w:r w:rsidRPr="000C5490">
        <w:rPr>
          <w:rFonts w:eastAsia="Times New Roman"/>
          <w:szCs w:val="17"/>
        </w:rPr>
        <w:t xml:space="preserve"> the proposed pathway, the applicant must describe how these will be managed.</w:t>
      </w:r>
    </w:p>
    <w:p w14:paraId="7593482E"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r>
      <w:r w:rsidRPr="000C5490">
        <w:rPr>
          <w:rFonts w:eastAsia="Times New Roman"/>
          <w:i/>
          <w:iCs/>
          <w:szCs w:val="17"/>
        </w:rPr>
        <w:t>Work placements</w:t>
      </w:r>
    </w:p>
    <w:p w14:paraId="2E450486" w14:textId="77777777" w:rsidR="000C5490" w:rsidRPr="000C5490" w:rsidRDefault="000C5490" w:rsidP="000C5490">
      <w:pPr>
        <w:ind w:left="1276"/>
        <w:rPr>
          <w:rFonts w:eastAsia="Times New Roman"/>
          <w:szCs w:val="17"/>
        </w:rPr>
      </w:pPr>
      <w:r w:rsidRPr="000C5490">
        <w:rPr>
          <w:rFonts w:eastAsia="Times New Roman"/>
          <w:szCs w:val="17"/>
        </w:rPr>
        <w:t>Under training contract arrangements, work-based training (recorded in a Training Plan) replaces any ‘work placement’ requirements. Where the proposed qualification includes work placement requirements, the applicant must 1) list these, and 2) describe how the requirements will be satisfied under training contract arrangements.</w:t>
      </w:r>
    </w:p>
    <w:p w14:paraId="28CB4D3E"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r>
      <w:r w:rsidRPr="000C5490">
        <w:rPr>
          <w:rFonts w:eastAsia="Times New Roman"/>
          <w:i/>
          <w:iCs/>
          <w:szCs w:val="17"/>
        </w:rPr>
        <w:t>Nominal term of a high education qualification-aligned training contract</w:t>
      </w:r>
    </w:p>
    <w:p w14:paraId="1A5EFEB8" w14:textId="77777777" w:rsidR="000C5490" w:rsidRPr="000C5490" w:rsidRDefault="000C5490" w:rsidP="000C5490">
      <w:pPr>
        <w:ind w:left="1276"/>
        <w:rPr>
          <w:rFonts w:eastAsia="Times New Roman"/>
          <w:szCs w:val="17"/>
        </w:rPr>
      </w:pPr>
      <w:r w:rsidRPr="000C5490">
        <w:rPr>
          <w:rFonts w:eastAsia="Times New Roman"/>
          <w:szCs w:val="17"/>
        </w:rPr>
        <w:t>In addition to providing the proposed nominal term, applicants must outline how the proposed term considers the Equivalent Full Time Study Load (EFTSL), AQF requirements for off-job training, and the expectations of employers and industry regarding hours of work and training contract hours.</w:t>
      </w:r>
    </w:p>
    <w:p w14:paraId="495E9F5A"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r>
      <w:r w:rsidRPr="000C5490">
        <w:rPr>
          <w:rFonts w:eastAsia="Times New Roman"/>
          <w:i/>
          <w:iCs/>
          <w:szCs w:val="17"/>
        </w:rPr>
        <w:t>Delivery providers</w:t>
      </w:r>
    </w:p>
    <w:p w14:paraId="4E14169D" w14:textId="77777777" w:rsidR="000C5490" w:rsidRPr="000C5490" w:rsidRDefault="000C5490" w:rsidP="000C5490">
      <w:pPr>
        <w:ind w:left="1276"/>
        <w:rPr>
          <w:rFonts w:eastAsia="Times New Roman"/>
          <w:szCs w:val="17"/>
        </w:rPr>
      </w:pPr>
      <w:r w:rsidRPr="000C5490">
        <w:rPr>
          <w:rFonts w:eastAsia="Times New Roman"/>
          <w:szCs w:val="17"/>
        </w:rPr>
        <w:t>The applicant must list the provider/s or consortia that are approved to deliver the qualification or course.</w:t>
      </w:r>
    </w:p>
    <w:p w14:paraId="73B4537B"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r>
      <w:r w:rsidRPr="000C5490">
        <w:rPr>
          <w:rFonts w:eastAsia="Times New Roman"/>
          <w:i/>
          <w:iCs/>
          <w:szCs w:val="17"/>
        </w:rPr>
        <w:t>Conditions</w:t>
      </w:r>
    </w:p>
    <w:p w14:paraId="67F39CB4" w14:textId="77777777" w:rsidR="000C5490" w:rsidRPr="000C5490" w:rsidRDefault="000C5490" w:rsidP="000C5490">
      <w:pPr>
        <w:ind w:left="1276"/>
        <w:rPr>
          <w:rFonts w:eastAsia="Times New Roman"/>
          <w:szCs w:val="17"/>
        </w:rPr>
      </w:pPr>
      <w:r w:rsidRPr="000C5490">
        <w:rPr>
          <w:rFonts w:eastAsia="Times New Roman"/>
          <w:szCs w:val="17"/>
        </w:rPr>
        <w:t>The applicant must list any proposed conditions or industry requirements associated with the declaration, including any requirements for endorsement by professional associations. The applicant should also note the following standard conditions will apply to all higher education qualification-aligned trades and vocations:</w:t>
      </w:r>
    </w:p>
    <w:p w14:paraId="07CF8B86" w14:textId="77777777" w:rsidR="000C5490" w:rsidRPr="000C5490" w:rsidRDefault="000C5490" w:rsidP="000C5490">
      <w:pPr>
        <w:ind w:left="1560" w:hanging="141"/>
        <w:rPr>
          <w:rFonts w:eastAsia="Times New Roman"/>
          <w:szCs w:val="17"/>
        </w:rPr>
      </w:pPr>
      <w:r w:rsidRPr="000C5490">
        <w:rPr>
          <w:rFonts w:eastAsia="Times New Roman"/>
          <w:szCs w:val="17"/>
        </w:rPr>
        <w:t>•</w:t>
      </w:r>
      <w:r w:rsidRPr="000C5490">
        <w:rPr>
          <w:rFonts w:eastAsia="Times New Roman"/>
          <w:szCs w:val="17"/>
        </w:rPr>
        <w:tab/>
        <w:t>any material updates to the qualification/course must be agreed to by the professional associations and industry partners identified in the application; and</w:t>
      </w:r>
    </w:p>
    <w:p w14:paraId="402836E5" w14:textId="77777777" w:rsidR="000C5490" w:rsidRPr="000C5490" w:rsidRDefault="000C5490" w:rsidP="000C5490">
      <w:pPr>
        <w:ind w:left="1560" w:hanging="141"/>
        <w:rPr>
          <w:rFonts w:eastAsia="Times New Roman"/>
          <w:szCs w:val="17"/>
        </w:rPr>
      </w:pPr>
      <w:r w:rsidRPr="000C5490">
        <w:rPr>
          <w:rFonts w:eastAsia="Times New Roman"/>
          <w:szCs w:val="17"/>
        </w:rPr>
        <w:t>•</w:t>
      </w:r>
      <w:r w:rsidRPr="000C5490">
        <w:rPr>
          <w:rFonts w:eastAsia="Times New Roman"/>
          <w:szCs w:val="17"/>
        </w:rPr>
        <w:tab/>
        <w:t>the higher education partner is required to notify the South Australian Skills Commission of any material changes to the course/qualification during the term of the declaration; and</w:t>
      </w:r>
    </w:p>
    <w:p w14:paraId="61CED744" w14:textId="77777777" w:rsidR="000C5490" w:rsidRPr="000C5490" w:rsidRDefault="000C5490" w:rsidP="000C5490">
      <w:pPr>
        <w:ind w:left="1560" w:hanging="141"/>
        <w:rPr>
          <w:rFonts w:eastAsia="Times New Roman"/>
          <w:szCs w:val="17"/>
        </w:rPr>
      </w:pPr>
      <w:r w:rsidRPr="000C5490">
        <w:rPr>
          <w:rFonts w:eastAsia="Times New Roman"/>
          <w:szCs w:val="17"/>
        </w:rPr>
        <w:t>•</w:t>
      </w:r>
      <w:r w:rsidRPr="000C5490">
        <w:rPr>
          <w:rFonts w:eastAsia="Times New Roman"/>
          <w:szCs w:val="17"/>
        </w:rPr>
        <w:tab/>
        <w:t>an employment contract and a training contract are both required as a condition of the declaration.</w:t>
      </w:r>
    </w:p>
    <w:p w14:paraId="57253101" w14:textId="77777777" w:rsidR="000C5490" w:rsidRPr="000C5490" w:rsidRDefault="000C5490" w:rsidP="000C5490">
      <w:pPr>
        <w:keepNext/>
        <w:ind w:left="425" w:hanging="425"/>
        <w:rPr>
          <w:rFonts w:eastAsia="Times New Roman"/>
          <w:szCs w:val="17"/>
        </w:rPr>
      </w:pPr>
      <w:r w:rsidRPr="000C5490">
        <w:rPr>
          <w:rFonts w:eastAsia="Times New Roman"/>
          <w:szCs w:val="17"/>
        </w:rPr>
        <w:t>1.4</w:t>
      </w:r>
      <w:r w:rsidRPr="000C5490">
        <w:rPr>
          <w:rFonts w:eastAsia="Times New Roman"/>
          <w:szCs w:val="17"/>
        </w:rPr>
        <w:tab/>
      </w:r>
      <w:r w:rsidRPr="000C5490">
        <w:rPr>
          <w:rFonts w:eastAsia="Times New Roman"/>
          <w:i/>
          <w:iCs/>
          <w:szCs w:val="17"/>
        </w:rPr>
        <w:t>Consultation and evidence of demand and support for the trade or vocation (SAS Act S6)</w:t>
      </w:r>
    </w:p>
    <w:p w14:paraId="48D5E362" w14:textId="77777777" w:rsidR="000C5490" w:rsidRPr="000C5490" w:rsidRDefault="000C5490" w:rsidP="000C5490">
      <w:pPr>
        <w:ind w:left="993" w:hanging="567"/>
        <w:rPr>
          <w:rFonts w:eastAsia="Times New Roman"/>
          <w:szCs w:val="17"/>
        </w:rPr>
      </w:pPr>
      <w:r w:rsidRPr="000C5490">
        <w:rPr>
          <w:rFonts w:eastAsia="Times New Roman"/>
          <w:szCs w:val="17"/>
        </w:rPr>
        <w:t>1.4.1</w:t>
      </w:r>
      <w:r w:rsidRPr="000C5490">
        <w:rPr>
          <w:rFonts w:eastAsia="Times New Roman"/>
          <w:szCs w:val="17"/>
        </w:rPr>
        <w:tab/>
        <w:t xml:space="preserve">The applicant must consult with relevant stakeholders when developing the application, </w:t>
      </w:r>
      <w:proofErr w:type="gramStart"/>
      <w:r w:rsidRPr="000C5490">
        <w:rPr>
          <w:rFonts w:eastAsia="Times New Roman"/>
          <w:szCs w:val="17"/>
        </w:rPr>
        <w:t>in order to</w:t>
      </w:r>
      <w:proofErr w:type="gramEnd"/>
      <w:r w:rsidRPr="000C5490">
        <w:rPr>
          <w:rFonts w:eastAsia="Times New Roman"/>
          <w:szCs w:val="17"/>
        </w:rPr>
        <w:t xml:space="preserve"> provide evidence of:</w:t>
      </w:r>
    </w:p>
    <w:p w14:paraId="5080EF4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Industry demand in South Australia – where possible to include an estimate of annual commencements in the proposed trade or vocation.</w:t>
      </w:r>
    </w:p>
    <w:p w14:paraId="7D687E56"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Broad support for the trade or vocation – any alternative or dissenting views should be included in the application for the Commission’s consideration.</w:t>
      </w:r>
    </w:p>
    <w:p w14:paraId="2CC399A3" w14:textId="77777777" w:rsidR="000C5490" w:rsidRPr="000C5490" w:rsidRDefault="000C5490" w:rsidP="000C5490">
      <w:pPr>
        <w:ind w:left="993" w:hanging="567"/>
        <w:rPr>
          <w:rFonts w:eastAsia="Times New Roman"/>
          <w:szCs w:val="17"/>
        </w:rPr>
      </w:pPr>
      <w:r w:rsidRPr="000C5490">
        <w:rPr>
          <w:rFonts w:eastAsia="Times New Roman"/>
          <w:szCs w:val="17"/>
        </w:rPr>
        <w:t>1.4.2</w:t>
      </w:r>
      <w:r w:rsidRPr="000C5490">
        <w:rPr>
          <w:rFonts w:eastAsia="Times New Roman"/>
          <w:szCs w:val="17"/>
        </w:rPr>
        <w:tab/>
        <w:t>At a minimum, consultation should be undertaken with the relevant:</w:t>
      </w:r>
    </w:p>
    <w:p w14:paraId="66E9C75F"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Industry Skills Council, where applicable</w:t>
      </w:r>
    </w:p>
    <w:p w14:paraId="31927A7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Industry and employer association(s)</w:t>
      </w:r>
    </w:p>
    <w:p w14:paraId="5B70800B"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Professional associations</w:t>
      </w:r>
    </w:p>
    <w:p w14:paraId="05ECFFEA"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Registering bodies</w:t>
      </w:r>
    </w:p>
    <w:p w14:paraId="70226648"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Employee representatives</w:t>
      </w:r>
    </w:p>
    <w:p w14:paraId="72BAD3C9"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Training organisations.</w:t>
      </w:r>
    </w:p>
    <w:p w14:paraId="045BBB23" w14:textId="77777777" w:rsidR="000C5490" w:rsidRPr="000C5490" w:rsidRDefault="000C5490" w:rsidP="000C5490">
      <w:pPr>
        <w:ind w:left="993" w:hanging="567"/>
        <w:rPr>
          <w:rFonts w:eastAsia="Times New Roman"/>
          <w:szCs w:val="17"/>
        </w:rPr>
      </w:pPr>
      <w:r w:rsidRPr="000C5490">
        <w:rPr>
          <w:rFonts w:eastAsia="Times New Roman"/>
          <w:szCs w:val="17"/>
        </w:rPr>
        <w:t>1.4.3</w:t>
      </w:r>
      <w:r w:rsidRPr="000C5490">
        <w:rPr>
          <w:rFonts w:eastAsia="Times New Roman"/>
          <w:szCs w:val="17"/>
        </w:rPr>
        <w:tab/>
        <w:t>Evidence to support the application should include submissions from the relevant Industry Skills Council, industry and employer associations and employee representatives.</w:t>
      </w:r>
    </w:p>
    <w:p w14:paraId="4E26DD98" w14:textId="77777777" w:rsidR="000C5490" w:rsidRPr="000C5490" w:rsidRDefault="000C5490" w:rsidP="000C5490">
      <w:pPr>
        <w:ind w:left="993" w:hanging="567"/>
        <w:rPr>
          <w:rFonts w:eastAsia="Times New Roman"/>
          <w:szCs w:val="17"/>
        </w:rPr>
      </w:pPr>
      <w:r w:rsidRPr="000C5490">
        <w:rPr>
          <w:rFonts w:eastAsia="Times New Roman"/>
          <w:szCs w:val="17"/>
        </w:rPr>
        <w:t>1.4.4</w:t>
      </w:r>
      <w:r w:rsidRPr="000C5490">
        <w:rPr>
          <w:rFonts w:eastAsia="Times New Roman"/>
          <w:szCs w:val="17"/>
        </w:rPr>
        <w:tab/>
      </w:r>
      <w:r w:rsidRPr="000C5490">
        <w:rPr>
          <w:rFonts w:eastAsia="Times New Roman"/>
          <w:spacing w:val="-4"/>
          <w:szCs w:val="17"/>
        </w:rPr>
        <w:t>All submissions must be signed by the Chair, Chief Executive, or other delegate of the organisation, as approved by the Commission.</w:t>
      </w:r>
    </w:p>
    <w:p w14:paraId="28F1F2EB" w14:textId="77777777" w:rsidR="004A20B2" w:rsidRDefault="004A20B2">
      <w:pPr>
        <w:spacing w:after="0" w:line="240" w:lineRule="auto"/>
        <w:jc w:val="left"/>
        <w:rPr>
          <w:rFonts w:eastAsia="Times New Roman"/>
          <w:szCs w:val="17"/>
        </w:rPr>
      </w:pPr>
      <w:r>
        <w:rPr>
          <w:rFonts w:eastAsia="Times New Roman"/>
          <w:szCs w:val="17"/>
        </w:rPr>
        <w:br w:type="page"/>
      </w:r>
    </w:p>
    <w:p w14:paraId="440FECAE" w14:textId="7964BEA0" w:rsidR="000C5490" w:rsidRPr="000C5490" w:rsidRDefault="000C5490" w:rsidP="000C5490">
      <w:pPr>
        <w:ind w:left="993" w:hanging="567"/>
        <w:rPr>
          <w:rFonts w:eastAsia="Times New Roman"/>
          <w:szCs w:val="17"/>
        </w:rPr>
      </w:pPr>
      <w:r w:rsidRPr="000C5490">
        <w:rPr>
          <w:rFonts w:eastAsia="Times New Roman"/>
          <w:szCs w:val="17"/>
        </w:rPr>
        <w:lastRenderedPageBreak/>
        <w:t>1.4.5</w:t>
      </w:r>
      <w:r w:rsidRPr="000C5490">
        <w:rPr>
          <w:rFonts w:eastAsia="Times New Roman"/>
          <w:szCs w:val="17"/>
        </w:rPr>
        <w:tab/>
        <w:t>The submissions should reflect the unique perspective of the stakeholder and must confirm:</w:t>
      </w:r>
    </w:p>
    <w:p w14:paraId="31F7AE99"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Industry demand for the trade or vocation</w:t>
      </w:r>
    </w:p>
    <w:p w14:paraId="05F1DFD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Support for the proposed:</w:t>
      </w:r>
    </w:p>
    <w:p w14:paraId="2B247CFE"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Occupational title</w:t>
      </w:r>
    </w:p>
    <w:p w14:paraId="31DBDFDC"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Trade or declared vocation status</w:t>
      </w:r>
    </w:p>
    <w:p w14:paraId="5B27CE9E"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Job or occupation, or class of job or occupation, to which the trade or vocation relates</w:t>
      </w:r>
    </w:p>
    <w:p w14:paraId="212E591E"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Training</w:t>
      </w:r>
    </w:p>
    <w:p w14:paraId="0A1DA5F3"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Industrial arrangements</w:t>
      </w:r>
    </w:p>
    <w:p w14:paraId="2E740AC9"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Nominal term</w:t>
      </w:r>
    </w:p>
    <w:p w14:paraId="34CE7AA4"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Probationary period</w:t>
      </w:r>
    </w:p>
    <w:p w14:paraId="7043B334"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Level of supervision</w:t>
      </w:r>
    </w:p>
    <w:p w14:paraId="703EB29F"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Supervisor requirements</w:t>
      </w:r>
    </w:p>
    <w:p w14:paraId="30576AC9"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Entry requirements</w:t>
      </w:r>
    </w:p>
    <w:p w14:paraId="24A85F96"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Conditions</w:t>
      </w:r>
    </w:p>
    <w:p w14:paraId="6A67CAAB" w14:textId="77777777" w:rsidR="000C5490" w:rsidRPr="000C5490" w:rsidRDefault="000C5490" w:rsidP="000C5490">
      <w:pPr>
        <w:ind w:left="1418" w:hanging="141"/>
        <w:rPr>
          <w:rFonts w:eastAsia="Times New Roman"/>
          <w:szCs w:val="17"/>
        </w:rPr>
      </w:pPr>
      <w:r w:rsidRPr="000C5490">
        <w:rPr>
          <w:rFonts w:eastAsia="Times New Roman"/>
          <w:szCs w:val="17"/>
        </w:rPr>
        <w:t>•</w:t>
      </w:r>
      <w:r w:rsidRPr="000C5490">
        <w:rPr>
          <w:rFonts w:eastAsia="Times New Roman"/>
          <w:szCs w:val="17"/>
        </w:rPr>
        <w:tab/>
        <w:t>Identified pathways.</w:t>
      </w:r>
    </w:p>
    <w:p w14:paraId="2AD6DF69" w14:textId="77777777" w:rsidR="000C5490" w:rsidRPr="000C5490" w:rsidRDefault="000C5490" w:rsidP="000C5490">
      <w:pPr>
        <w:keepNext/>
        <w:ind w:left="425" w:hanging="425"/>
        <w:rPr>
          <w:rFonts w:eastAsia="Times New Roman"/>
          <w:szCs w:val="17"/>
        </w:rPr>
      </w:pPr>
      <w:r w:rsidRPr="000C5490">
        <w:rPr>
          <w:rFonts w:eastAsia="Times New Roman"/>
          <w:szCs w:val="17"/>
        </w:rPr>
        <w:t>1.5</w:t>
      </w:r>
      <w:r w:rsidRPr="000C5490">
        <w:rPr>
          <w:rFonts w:eastAsia="Times New Roman"/>
          <w:szCs w:val="17"/>
        </w:rPr>
        <w:tab/>
      </w:r>
      <w:r w:rsidRPr="000C5490">
        <w:rPr>
          <w:rFonts w:eastAsia="Times New Roman"/>
          <w:i/>
          <w:iCs/>
          <w:szCs w:val="17"/>
        </w:rPr>
        <w:t>Maintenance and review (SAS Act S6)</w:t>
      </w:r>
    </w:p>
    <w:p w14:paraId="10457818" w14:textId="77777777" w:rsidR="000C5490" w:rsidRPr="000C5490" w:rsidRDefault="000C5490" w:rsidP="000C5490">
      <w:pPr>
        <w:ind w:left="993" w:hanging="567"/>
        <w:rPr>
          <w:rFonts w:eastAsia="Times New Roman"/>
          <w:szCs w:val="17"/>
        </w:rPr>
      </w:pPr>
      <w:r w:rsidRPr="000C5490">
        <w:rPr>
          <w:rFonts w:eastAsia="Times New Roman"/>
          <w:szCs w:val="17"/>
        </w:rPr>
        <w:t>1.5.1</w:t>
      </w:r>
      <w:r w:rsidRPr="000C5490">
        <w:rPr>
          <w:rFonts w:eastAsia="Times New Roman"/>
          <w:szCs w:val="17"/>
        </w:rPr>
        <w:tab/>
        <w:t xml:space="preserve">Maintenance of the </w:t>
      </w:r>
      <w:hyperlink r:id="rId32" w:history="1">
        <w:r w:rsidRPr="000C5490">
          <w:rPr>
            <w:rFonts w:eastAsia="Times New Roman"/>
            <w:color w:val="0000FF"/>
            <w:szCs w:val="17"/>
            <w:u w:val="single"/>
          </w:rPr>
          <w:t>Traineeship and Apprenticeship Pathways (TAP) Schedule</w:t>
        </w:r>
      </w:hyperlink>
      <w:r w:rsidRPr="000C5490">
        <w:rPr>
          <w:rFonts w:eastAsia="Times New Roman"/>
          <w:szCs w:val="17"/>
        </w:rPr>
        <w:t xml:space="preserve"> will be undertaken by the Commission.</w:t>
      </w:r>
    </w:p>
    <w:p w14:paraId="541CE5FE" w14:textId="77777777" w:rsidR="000C5490" w:rsidRPr="000C5490" w:rsidRDefault="000C5490" w:rsidP="000C5490">
      <w:pPr>
        <w:ind w:left="993" w:hanging="567"/>
        <w:rPr>
          <w:rFonts w:eastAsia="Times New Roman"/>
          <w:szCs w:val="17"/>
        </w:rPr>
      </w:pPr>
      <w:r w:rsidRPr="000C5490">
        <w:rPr>
          <w:rFonts w:eastAsia="Times New Roman"/>
          <w:szCs w:val="17"/>
        </w:rPr>
        <w:t>1.5.2</w:t>
      </w:r>
      <w:r w:rsidRPr="000C5490">
        <w:rPr>
          <w:rFonts w:eastAsia="Times New Roman"/>
          <w:szCs w:val="17"/>
        </w:rPr>
        <w:tab/>
        <w:t>Apprenticeships and traineeships listed on the TAP Schedule will be varied as required, by notice in the Gazette, to maintain the currency of the training associated with the trade or declared vocation.</w:t>
      </w:r>
    </w:p>
    <w:p w14:paraId="73B020BB" w14:textId="77777777" w:rsidR="000C5490" w:rsidRPr="000C5490" w:rsidRDefault="000C5490" w:rsidP="000C5490">
      <w:pPr>
        <w:ind w:left="993" w:hanging="567"/>
        <w:rPr>
          <w:rFonts w:eastAsia="Times New Roman"/>
          <w:szCs w:val="17"/>
        </w:rPr>
      </w:pPr>
      <w:r w:rsidRPr="000C5490">
        <w:rPr>
          <w:rFonts w:eastAsia="Times New Roman"/>
          <w:szCs w:val="17"/>
        </w:rPr>
        <w:t>1.5.3</w:t>
      </w:r>
      <w:r w:rsidRPr="000C5490">
        <w:rPr>
          <w:rFonts w:eastAsia="Times New Roman"/>
          <w:szCs w:val="17"/>
        </w:rPr>
        <w:tab/>
        <w:t>Where an updated qualification is deemed by ASQA to be equivalent to the one it replaces, no consultation will be undertaken. Where an updated qualification is deemed to be non-equivalent, relevant stakeholders will be consulted prior to any update.</w:t>
      </w:r>
    </w:p>
    <w:p w14:paraId="46E48F82" w14:textId="77777777" w:rsidR="000C5490" w:rsidRPr="000C5490" w:rsidRDefault="000C5490" w:rsidP="000C5490">
      <w:pPr>
        <w:ind w:left="993" w:hanging="567"/>
        <w:rPr>
          <w:rFonts w:eastAsia="Times New Roman"/>
          <w:szCs w:val="17"/>
        </w:rPr>
      </w:pPr>
      <w:r w:rsidRPr="000C5490">
        <w:rPr>
          <w:rFonts w:eastAsia="Times New Roman"/>
          <w:szCs w:val="17"/>
        </w:rPr>
        <w:t>1.5.4</w:t>
      </w:r>
      <w:r w:rsidRPr="000C5490">
        <w:rPr>
          <w:rFonts w:eastAsia="Times New Roman"/>
          <w:szCs w:val="17"/>
        </w:rPr>
        <w:tab/>
        <w:t>Where a primary qualification is accompanied by non-accredited training, the applicant must participate in any review of the trade or declared vocation undertaken by the Commission to maintain the currency of the training.</w:t>
      </w:r>
    </w:p>
    <w:p w14:paraId="49624585" w14:textId="77777777" w:rsidR="000C5490" w:rsidRPr="000C5490" w:rsidRDefault="000C5490" w:rsidP="000C5490">
      <w:pPr>
        <w:ind w:left="993" w:hanging="567"/>
        <w:rPr>
          <w:rFonts w:eastAsia="Times New Roman"/>
          <w:szCs w:val="17"/>
        </w:rPr>
      </w:pPr>
      <w:r w:rsidRPr="000C5490">
        <w:rPr>
          <w:rFonts w:eastAsia="Times New Roman"/>
          <w:szCs w:val="17"/>
        </w:rPr>
        <w:t>1.5.5</w:t>
      </w:r>
      <w:r w:rsidRPr="000C5490">
        <w:rPr>
          <w:rFonts w:eastAsia="Times New Roman"/>
          <w:szCs w:val="17"/>
        </w:rPr>
        <w:tab/>
        <w:t>The Commission will review every new pathway approved after 1 July 2021, where there has been no take-up within 24 months, with the review to ideally include the original applicant.</w:t>
      </w:r>
    </w:p>
    <w:p w14:paraId="5A11CA3E" w14:textId="77777777" w:rsidR="000C5490" w:rsidRPr="000C5490" w:rsidRDefault="000C5490" w:rsidP="000C5490">
      <w:pPr>
        <w:ind w:left="993" w:hanging="567"/>
        <w:rPr>
          <w:rFonts w:eastAsia="Times New Roman"/>
          <w:szCs w:val="17"/>
        </w:rPr>
      </w:pPr>
      <w:r w:rsidRPr="000C5490">
        <w:rPr>
          <w:rFonts w:eastAsia="Times New Roman"/>
          <w:szCs w:val="17"/>
        </w:rPr>
        <w:t>1.5.6</w:t>
      </w:r>
      <w:r w:rsidRPr="000C5490">
        <w:rPr>
          <w:rFonts w:eastAsia="Times New Roman"/>
          <w:szCs w:val="17"/>
        </w:rPr>
        <w:tab/>
        <w:t>More comprehensive reviews will be undertaken on an as needs basis as determined by the Commission.</w:t>
      </w:r>
    </w:p>
    <w:p w14:paraId="77889EF0" w14:textId="77777777" w:rsidR="000C5490" w:rsidRPr="000C5490" w:rsidRDefault="000C5490" w:rsidP="000C5490">
      <w:pPr>
        <w:keepNext/>
        <w:jc w:val="center"/>
        <w:rPr>
          <w:rFonts w:eastAsia="Times New Roman"/>
          <w:smallCaps/>
          <w:szCs w:val="17"/>
        </w:rPr>
      </w:pPr>
      <w:r w:rsidRPr="000C5490">
        <w:rPr>
          <w:smallCaps/>
          <w:szCs w:val="17"/>
        </w:rPr>
        <w:t>Standard 2—Employer Registration</w:t>
      </w:r>
    </w:p>
    <w:p w14:paraId="4F46450A" w14:textId="77777777" w:rsidR="000C5490" w:rsidRPr="000C5490" w:rsidRDefault="000C5490" w:rsidP="000C5490">
      <w:pPr>
        <w:rPr>
          <w:rFonts w:eastAsia="Times New Roman"/>
          <w:szCs w:val="17"/>
        </w:rPr>
      </w:pPr>
      <w:r w:rsidRPr="000C5490">
        <w:rPr>
          <w:rFonts w:eastAsia="Times New Roman"/>
          <w:szCs w:val="17"/>
        </w:rPr>
        <w:t xml:space="preserve">This Standard relates to the registration of employers to train apprentices and trainees under a Training Contract in accordance with the </w:t>
      </w:r>
      <w:r w:rsidRPr="000C5490">
        <w:rPr>
          <w:rFonts w:eastAsia="Times New Roman"/>
          <w:i/>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w:t>
      </w:r>
    </w:p>
    <w:p w14:paraId="55D3612E" w14:textId="77777777" w:rsidR="000C5490" w:rsidRPr="000C5490" w:rsidRDefault="000C5490" w:rsidP="000C5490">
      <w:pPr>
        <w:rPr>
          <w:rFonts w:eastAsia="Times New Roman"/>
          <w:szCs w:val="17"/>
        </w:rPr>
      </w:pPr>
      <w:r w:rsidRPr="000C5490">
        <w:rPr>
          <w:rFonts w:eastAsia="Times New Roman"/>
          <w:szCs w:val="17"/>
        </w:rPr>
        <w:t>The primary purpose of the Training Contract system is to ensure the provision of quality training for apprentices and trainees while they undertake employment relevant to the trade or vocation.</w:t>
      </w:r>
    </w:p>
    <w:p w14:paraId="294405AB" w14:textId="77777777" w:rsidR="000C5490" w:rsidRPr="000C5490" w:rsidRDefault="000C5490" w:rsidP="000C5490">
      <w:pPr>
        <w:rPr>
          <w:rFonts w:eastAsia="Times New Roman"/>
          <w:szCs w:val="17"/>
        </w:rPr>
      </w:pPr>
      <w:r w:rsidRPr="000C5490">
        <w:rPr>
          <w:rFonts w:eastAsia="Times New Roman"/>
          <w:szCs w:val="17"/>
        </w:rPr>
        <w:t>Employer registration assists in this process by ensuring employers are made aware of their rights and obligations when employing apprentices and trainees.</w:t>
      </w:r>
    </w:p>
    <w:p w14:paraId="319A3070" w14:textId="77777777" w:rsidR="000C5490" w:rsidRPr="000C5490" w:rsidRDefault="000C5490" w:rsidP="000C5490">
      <w:pPr>
        <w:rPr>
          <w:rFonts w:eastAsia="Times New Roman"/>
          <w:szCs w:val="17"/>
        </w:rPr>
      </w:pPr>
      <w:r w:rsidRPr="000C5490">
        <w:rPr>
          <w:rFonts w:eastAsia="Times New Roman"/>
          <w:szCs w:val="17"/>
        </w:rPr>
        <w:t xml:space="preserve">Registered employers will be placed on the South Australian Skills Register at </w:t>
      </w:r>
      <w:hyperlink r:id="rId33" w:history="1">
        <w:r w:rsidRPr="000C5490">
          <w:rPr>
            <w:rFonts w:eastAsia="Times New Roman"/>
            <w:color w:val="0000FF"/>
            <w:szCs w:val="17"/>
            <w:u w:val="single"/>
          </w:rPr>
          <w:t>www.skillscommission.sa.gov.au/</w:t>
        </w:r>
        <w:r w:rsidRPr="000C5490">
          <w:rPr>
            <w:rFonts w:eastAsia="Times New Roman"/>
            <w:i/>
            <w:color w:val="0000FF"/>
            <w:szCs w:val="17"/>
            <w:u w:val="single"/>
          </w:rPr>
          <w:t>Regulations</w:t>
        </w:r>
        <w:r w:rsidRPr="000C5490">
          <w:rPr>
            <w:rFonts w:eastAsia="Times New Roman"/>
            <w:color w:val="0000FF"/>
            <w:szCs w:val="17"/>
            <w:u w:val="single"/>
          </w:rPr>
          <w:t>-and-standards/employer-register</w:t>
        </w:r>
      </w:hyperlink>
      <w:r w:rsidRPr="000C5490">
        <w:rPr>
          <w:rFonts w:eastAsia="Times New Roman"/>
          <w:szCs w:val="17"/>
        </w:rPr>
        <w:t>.</w:t>
      </w:r>
    </w:p>
    <w:p w14:paraId="0340FED3" w14:textId="77777777" w:rsidR="000C5490" w:rsidRPr="000C5490" w:rsidRDefault="000C5490" w:rsidP="000C5490">
      <w:pPr>
        <w:rPr>
          <w:rFonts w:eastAsia="Times New Roman"/>
          <w:szCs w:val="17"/>
        </w:rPr>
      </w:pPr>
      <w:r w:rsidRPr="000C5490">
        <w:rPr>
          <w:rFonts w:eastAsia="Times New Roman"/>
          <w:szCs w:val="17"/>
        </w:rPr>
        <w:t>If apprentices and trainees are to be hosted to another employer (or employers) to provide on the job training and experience, this Standard should be read in conjunction with Standard 4 - Host Employment Arrangements.</w:t>
      </w:r>
    </w:p>
    <w:p w14:paraId="6F7C98BA" w14:textId="77777777" w:rsidR="000C5490" w:rsidRPr="000C5490" w:rsidRDefault="000C5490" w:rsidP="000C5490">
      <w:pPr>
        <w:rPr>
          <w:rFonts w:eastAsia="Times New Roman"/>
          <w:b/>
          <w:bCs/>
          <w:szCs w:val="17"/>
        </w:rPr>
      </w:pPr>
      <w:r w:rsidRPr="000C5490">
        <w:rPr>
          <w:rFonts w:eastAsia="Times New Roman"/>
          <w:b/>
          <w:bCs/>
          <w:szCs w:val="17"/>
        </w:rPr>
        <w:t>Governance Arrangements</w:t>
      </w:r>
    </w:p>
    <w:p w14:paraId="19FBFAA1" w14:textId="77777777" w:rsidR="000C5490" w:rsidRPr="000C5490" w:rsidRDefault="000C5490" w:rsidP="000C5490">
      <w:pPr>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South Australian Skills Commission (the Commission) (or its delegate) is responsible for the regulation of the apprenticeship and traineeship system. To this end, it is empowered to:</w:t>
      </w:r>
    </w:p>
    <w:p w14:paraId="72CAC1FC"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register an employer to train a person in a Training Contract for a period of up to 5 years</w:t>
      </w:r>
    </w:p>
    <w:p w14:paraId="6780D608"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renew an employer’s registration for a period of up to 5 years</w:t>
      </w:r>
    </w:p>
    <w:p w14:paraId="549FE9EA"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vary, suspend, or cancel an employer’s registration, at any time during the period the registration is in force.</w:t>
      </w:r>
    </w:p>
    <w:p w14:paraId="15DD9D43"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71E6D25A" w14:textId="77777777" w:rsidR="000C5490" w:rsidRPr="000C5490" w:rsidRDefault="000C5490" w:rsidP="000C5490">
      <w:pPr>
        <w:keepNext/>
        <w:ind w:left="425" w:hanging="425"/>
        <w:rPr>
          <w:rFonts w:eastAsia="Times New Roman"/>
          <w:szCs w:val="17"/>
        </w:rPr>
      </w:pPr>
      <w:r w:rsidRPr="000C5490">
        <w:rPr>
          <w:rFonts w:eastAsia="Times New Roman"/>
          <w:szCs w:val="17"/>
        </w:rPr>
        <w:t>2.1</w:t>
      </w:r>
      <w:r w:rsidRPr="000C5490">
        <w:rPr>
          <w:rFonts w:eastAsia="Times New Roman"/>
          <w:szCs w:val="17"/>
        </w:rPr>
        <w:tab/>
      </w:r>
      <w:r w:rsidRPr="000C5490">
        <w:rPr>
          <w:rFonts w:eastAsia="Times New Roman"/>
          <w:i/>
          <w:iCs/>
          <w:szCs w:val="17"/>
        </w:rPr>
        <w:t>Registration of employers (SAS Act, S46, S54F)</w:t>
      </w:r>
    </w:p>
    <w:p w14:paraId="3F20BDAF" w14:textId="77777777" w:rsidR="000C5490" w:rsidRPr="000C5490" w:rsidRDefault="000C5490" w:rsidP="000C5490">
      <w:pPr>
        <w:ind w:left="993" w:hanging="567"/>
        <w:rPr>
          <w:rFonts w:eastAsia="Times New Roman"/>
          <w:szCs w:val="17"/>
        </w:rPr>
      </w:pPr>
      <w:r w:rsidRPr="000C5490">
        <w:rPr>
          <w:rFonts w:eastAsia="Times New Roman"/>
          <w:szCs w:val="17"/>
        </w:rPr>
        <w:t>2.1.1</w:t>
      </w:r>
      <w:r w:rsidRPr="000C5490">
        <w:rPr>
          <w:rFonts w:eastAsia="Times New Roman"/>
          <w:szCs w:val="17"/>
        </w:rPr>
        <w:tab/>
        <w:t xml:space="preserve">An employer must not </w:t>
      </w:r>
      <w:proofErr w:type="gramStart"/>
      <w:r w:rsidRPr="000C5490">
        <w:rPr>
          <w:rFonts w:eastAsia="Times New Roman"/>
          <w:szCs w:val="17"/>
        </w:rPr>
        <w:t>enter into</w:t>
      </w:r>
      <w:proofErr w:type="gramEnd"/>
      <w:r w:rsidRPr="000C5490">
        <w:rPr>
          <w:rFonts w:eastAsia="Times New Roman"/>
          <w:szCs w:val="17"/>
        </w:rPr>
        <w:t xml:space="preserve"> a Training Contract to train a person unless the employer is:</w:t>
      </w:r>
    </w:p>
    <w:p w14:paraId="6619A72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registered</w:t>
      </w:r>
    </w:p>
    <w:p w14:paraId="012DA4E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operating within the scope of their registration</w:t>
      </w:r>
    </w:p>
    <w:p w14:paraId="4F1C4527"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complying with any other conditions of the registration.</w:t>
      </w:r>
    </w:p>
    <w:p w14:paraId="0A95C017" w14:textId="77777777" w:rsidR="000C5490" w:rsidRPr="000C5490" w:rsidRDefault="000C5490" w:rsidP="000C5490">
      <w:pPr>
        <w:ind w:left="993" w:hanging="567"/>
        <w:rPr>
          <w:rFonts w:eastAsia="Times New Roman"/>
          <w:szCs w:val="17"/>
        </w:rPr>
      </w:pPr>
      <w:r w:rsidRPr="000C5490">
        <w:rPr>
          <w:rFonts w:eastAsia="Times New Roman"/>
          <w:szCs w:val="17"/>
        </w:rPr>
        <w:t>2.1.2</w:t>
      </w:r>
      <w:r w:rsidRPr="000C5490">
        <w:rPr>
          <w:rFonts w:eastAsia="Times New Roman"/>
          <w:szCs w:val="17"/>
        </w:rPr>
        <w:tab/>
        <w:t>To become registered, an employer must apply to the Commission.</w:t>
      </w:r>
    </w:p>
    <w:p w14:paraId="2DF6E5E8" w14:textId="77777777" w:rsidR="000C5490" w:rsidRPr="000C5490" w:rsidRDefault="000C5490" w:rsidP="000C5490">
      <w:pPr>
        <w:ind w:left="993" w:hanging="567"/>
        <w:rPr>
          <w:rFonts w:eastAsia="Times New Roman"/>
          <w:szCs w:val="17"/>
        </w:rPr>
      </w:pPr>
      <w:r w:rsidRPr="000C5490">
        <w:rPr>
          <w:rFonts w:eastAsia="Times New Roman"/>
          <w:szCs w:val="17"/>
        </w:rPr>
        <w:t>2.1.3</w:t>
      </w:r>
      <w:r w:rsidRPr="000C5490">
        <w:rPr>
          <w:rFonts w:eastAsia="Times New Roman"/>
          <w:szCs w:val="17"/>
        </w:rPr>
        <w:tab/>
        <w:t>Upon application, the Commission will register the employer if:</w:t>
      </w:r>
    </w:p>
    <w:p w14:paraId="73DECDE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employer is not prohibited</w:t>
      </w:r>
    </w:p>
    <w:p w14:paraId="458EAC01"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employer satisfies the requirements set out in this Standard</w:t>
      </w:r>
    </w:p>
    <w:p w14:paraId="0D69711E"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it is, in the Commission’s opinion, appropriate to do so.</w:t>
      </w:r>
    </w:p>
    <w:p w14:paraId="21253BB4" w14:textId="77777777" w:rsidR="000C5490" w:rsidRPr="000C5490" w:rsidRDefault="000C5490" w:rsidP="000C5490">
      <w:pPr>
        <w:ind w:left="993" w:hanging="567"/>
        <w:rPr>
          <w:rFonts w:eastAsia="Times New Roman"/>
          <w:szCs w:val="17"/>
        </w:rPr>
      </w:pPr>
      <w:r w:rsidRPr="000C5490">
        <w:rPr>
          <w:rFonts w:eastAsia="Times New Roman"/>
          <w:szCs w:val="17"/>
        </w:rPr>
        <w:t>2.1.4</w:t>
      </w:r>
      <w:r w:rsidRPr="000C5490">
        <w:rPr>
          <w:rFonts w:eastAsia="Times New Roman"/>
          <w:szCs w:val="17"/>
        </w:rPr>
        <w:tab/>
        <w:t xml:space="preserve">An application to be registered as an employer must be made using the online Employer Registration Application Portal available at </w:t>
      </w:r>
      <w:hyperlink r:id="rId34" w:history="1">
        <w:r w:rsidRPr="000C5490">
          <w:rPr>
            <w:rFonts w:eastAsia="Times New Roman"/>
            <w:color w:val="0000FF"/>
            <w:szCs w:val="17"/>
            <w:u w:val="single"/>
          </w:rPr>
          <w:t>https://skillscommission.sa.gov.au/employer-registration</w:t>
        </w:r>
      </w:hyperlink>
    </w:p>
    <w:p w14:paraId="2C703DE3" w14:textId="77777777" w:rsidR="000C5490" w:rsidRPr="000C5490" w:rsidRDefault="000C5490" w:rsidP="000C5490">
      <w:pPr>
        <w:ind w:left="993" w:hanging="567"/>
        <w:rPr>
          <w:rFonts w:eastAsia="Times New Roman"/>
          <w:szCs w:val="17"/>
        </w:rPr>
      </w:pPr>
      <w:r w:rsidRPr="000C5490">
        <w:rPr>
          <w:rFonts w:eastAsia="Times New Roman"/>
          <w:szCs w:val="17"/>
        </w:rPr>
        <w:t>2.1.5</w:t>
      </w:r>
      <w:r w:rsidRPr="000C5490">
        <w:rPr>
          <w:rFonts w:eastAsia="Times New Roman"/>
          <w:szCs w:val="17"/>
        </w:rPr>
        <w:tab/>
        <w:t>The employer must provide all the information requested in the application form.</w:t>
      </w:r>
    </w:p>
    <w:p w14:paraId="6902EA9B"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2.1.6</w:t>
      </w:r>
      <w:r w:rsidRPr="000C5490">
        <w:rPr>
          <w:rFonts w:eastAsia="Times New Roman"/>
          <w:szCs w:val="17"/>
        </w:rPr>
        <w:tab/>
        <w:t>In addition, the employer must:</w:t>
      </w:r>
    </w:p>
    <w:p w14:paraId="2FEF1E8A"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have completed any training exercises included in the application process</w:t>
      </w:r>
    </w:p>
    <w:p w14:paraId="037372FF"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read and accept the terms and conditions contained in the application form</w:t>
      </w:r>
    </w:p>
    <w:p w14:paraId="7F0F527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declare the information contained in the application is true and accurate and that the applicant is authorised to make the application on behalf of the employer.</w:t>
      </w:r>
    </w:p>
    <w:p w14:paraId="09DB710E" w14:textId="77777777" w:rsidR="000C5490" w:rsidRPr="000C5490" w:rsidRDefault="000C5490" w:rsidP="000C5490">
      <w:pPr>
        <w:keepNext/>
        <w:ind w:left="425" w:hanging="425"/>
        <w:rPr>
          <w:rFonts w:eastAsia="Times New Roman"/>
          <w:szCs w:val="17"/>
        </w:rPr>
      </w:pPr>
      <w:r w:rsidRPr="000C5490">
        <w:rPr>
          <w:rFonts w:eastAsia="Times New Roman"/>
          <w:szCs w:val="17"/>
        </w:rPr>
        <w:t>2.2</w:t>
      </w:r>
      <w:r w:rsidRPr="000C5490">
        <w:rPr>
          <w:rFonts w:eastAsia="Times New Roman"/>
          <w:szCs w:val="17"/>
        </w:rPr>
        <w:tab/>
      </w:r>
      <w:r w:rsidRPr="000C5490">
        <w:rPr>
          <w:rFonts w:eastAsia="Times New Roman"/>
          <w:i/>
          <w:iCs/>
          <w:szCs w:val="17"/>
        </w:rPr>
        <w:t>Scope of registration (SAS Act, S46, S54F)</w:t>
      </w:r>
    </w:p>
    <w:p w14:paraId="428CE70D" w14:textId="77777777" w:rsidR="000C5490" w:rsidRPr="000C5490" w:rsidRDefault="000C5490" w:rsidP="000C5490">
      <w:pPr>
        <w:ind w:left="993" w:hanging="567"/>
        <w:rPr>
          <w:rFonts w:eastAsia="Times New Roman"/>
          <w:szCs w:val="17"/>
        </w:rPr>
      </w:pPr>
      <w:r w:rsidRPr="000C5490">
        <w:rPr>
          <w:rFonts w:eastAsia="Times New Roman"/>
          <w:szCs w:val="17"/>
        </w:rPr>
        <w:t>2.2.1</w:t>
      </w:r>
      <w:r w:rsidRPr="000C5490">
        <w:rPr>
          <w:rFonts w:eastAsia="Times New Roman"/>
          <w:szCs w:val="17"/>
        </w:rPr>
        <w:tab/>
        <w:t>When applying for registration, an employer must select the trades (apprenticeships) or declared vocations (traineeships) for which they wish to be registered.</w:t>
      </w:r>
    </w:p>
    <w:p w14:paraId="3288A3B5" w14:textId="77777777" w:rsidR="000C5490" w:rsidRPr="000C5490" w:rsidRDefault="000C5490" w:rsidP="000C5490">
      <w:pPr>
        <w:ind w:left="993" w:hanging="567"/>
        <w:rPr>
          <w:rFonts w:eastAsia="Times New Roman"/>
          <w:spacing w:val="-2"/>
          <w:szCs w:val="17"/>
        </w:rPr>
      </w:pPr>
      <w:r w:rsidRPr="000C5490">
        <w:rPr>
          <w:rFonts w:eastAsia="Times New Roman"/>
          <w:szCs w:val="17"/>
        </w:rPr>
        <w:t>2.2.2</w:t>
      </w:r>
      <w:r w:rsidRPr="000C5490">
        <w:rPr>
          <w:rFonts w:eastAsia="Times New Roman"/>
          <w:szCs w:val="17"/>
        </w:rPr>
        <w:tab/>
      </w:r>
      <w:r w:rsidRPr="000C5490">
        <w:rPr>
          <w:rFonts w:eastAsia="Times New Roman"/>
          <w:spacing w:val="-2"/>
          <w:szCs w:val="17"/>
        </w:rPr>
        <w:t xml:space="preserve">As part of the application, the employer must certify they are able to deliver and support the full range of on and off-job training </w:t>
      </w:r>
      <w:r w:rsidRPr="000C5490">
        <w:rPr>
          <w:rFonts w:eastAsia="Times New Roman"/>
          <w:szCs w:val="17"/>
        </w:rPr>
        <w:t xml:space="preserve">required for an apprentice or trainee to become competent in the selected trade or vocation, or that they otherwise have </w:t>
      </w:r>
      <w:r w:rsidRPr="000C5490">
        <w:rPr>
          <w:rFonts w:eastAsia="Times New Roman"/>
          <w:spacing w:val="-2"/>
          <w:szCs w:val="17"/>
        </w:rPr>
        <w:t>arrangements in place to transfer the Training Contract (whether through host employment arrangements or via the substitution</w:t>
      </w:r>
      <w:r w:rsidRPr="000C5490">
        <w:rPr>
          <w:rFonts w:eastAsia="Times New Roman"/>
          <w:szCs w:val="17"/>
        </w:rPr>
        <w:t xml:space="preserve"> of the employer—for more information, applicants are referred to Standard 4, Host Employment Arrangements, and Standard 9, Transfer of Training Contracts and Substitute Employer</w:t>
      </w:r>
      <w:r w:rsidRPr="000C5490">
        <w:rPr>
          <w:rFonts w:eastAsia="Times New Roman"/>
          <w:spacing w:val="-2"/>
          <w:szCs w:val="17"/>
        </w:rPr>
        <w:t>, respectively) in order to provide the full range of training.</w:t>
      </w:r>
    </w:p>
    <w:p w14:paraId="3EFD2342" w14:textId="77777777" w:rsidR="000C5490" w:rsidRPr="000C5490" w:rsidRDefault="000C5490" w:rsidP="000C5490">
      <w:pPr>
        <w:ind w:left="993" w:hanging="567"/>
        <w:rPr>
          <w:rFonts w:eastAsia="Times New Roman"/>
          <w:szCs w:val="17"/>
        </w:rPr>
      </w:pPr>
      <w:r w:rsidRPr="000C5490">
        <w:rPr>
          <w:rFonts w:eastAsia="Times New Roman"/>
          <w:szCs w:val="17"/>
        </w:rPr>
        <w:t>2.2.3</w:t>
      </w:r>
      <w:r w:rsidRPr="000C5490">
        <w:rPr>
          <w:rFonts w:eastAsia="Times New Roman"/>
          <w:szCs w:val="17"/>
        </w:rPr>
        <w:tab/>
        <w:t xml:space="preserve">Each trade or declared vocation selected by the applicant and approved by the Commission represents a condition placed on the employer’s registration under Section 54F(3)(b) of the </w:t>
      </w:r>
      <w:r w:rsidRPr="000C5490">
        <w:rPr>
          <w:rFonts w:eastAsia="Times New Roman"/>
          <w:i/>
          <w:szCs w:val="17"/>
        </w:rPr>
        <w:t>SAS Act</w:t>
      </w:r>
      <w:r w:rsidRPr="000C5490">
        <w:rPr>
          <w:rFonts w:eastAsia="Times New Roman"/>
          <w:szCs w:val="17"/>
        </w:rPr>
        <w:t>. Collectively, the list of one or more trades and declared vocations represents the scope of the employer’s registration.</w:t>
      </w:r>
    </w:p>
    <w:p w14:paraId="103E5FEA" w14:textId="77777777" w:rsidR="000C5490" w:rsidRPr="000C5490" w:rsidRDefault="000C5490" w:rsidP="000C5490">
      <w:pPr>
        <w:ind w:left="993" w:hanging="567"/>
        <w:rPr>
          <w:rFonts w:eastAsia="Times New Roman"/>
          <w:szCs w:val="17"/>
        </w:rPr>
      </w:pPr>
      <w:r w:rsidRPr="000C5490">
        <w:rPr>
          <w:rFonts w:eastAsia="Times New Roman"/>
          <w:szCs w:val="17"/>
        </w:rPr>
        <w:t>2.2.4</w:t>
      </w:r>
      <w:r w:rsidRPr="000C5490">
        <w:rPr>
          <w:rFonts w:eastAsia="Times New Roman"/>
          <w:szCs w:val="17"/>
        </w:rPr>
        <w:tab/>
        <w:t xml:space="preserve">An employer must not </w:t>
      </w:r>
      <w:proofErr w:type="gramStart"/>
      <w:r w:rsidRPr="000C5490">
        <w:rPr>
          <w:rFonts w:eastAsia="Times New Roman"/>
          <w:szCs w:val="17"/>
        </w:rPr>
        <w:t>enter into</w:t>
      </w:r>
      <w:proofErr w:type="gramEnd"/>
      <w:r w:rsidRPr="000C5490">
        <w:rPr>
          <w:rFonts w:eastAsia="Times New Roman"/>
          <w:szCs w:val="17"/>
        </w:rPr>
        <w:t xml:space="preserve"> a Training Contract to train a person unless the employer is operating within the scope of their registration.</w:t>
      </w:r>
    </w:p>
    <w:p w14:paraId="43F24BAE" w14:textId="77777777" w:rsidR="000C5490" w:rsidRPr="000C5490" w:rsidRDefault="000C5490" w:rsidP="000C5490">
      <w:pPr>
        <w:ind w:left="993" w:hanging="567"/>
        <w:rPr>
          <w:rFonts w:eastAsia="Times New Roman"/>
          <w:szCs w:val="17"/>
        </w:rPr>
      </w:pPr>
      <w:r w:rsidRPr="000C5490">
        <w:rPr>
          <w:rFonts w:eastAsia="Times New Roman"/>
          <w:szCs w:val="17"/>
        </w:rPr>
        <w:t>2.2.5</w:t>
      </w:r>
      <w:r w:rsidRPr="000C5490">
        <w:rPr>
          <w:rFonts w:eastAsia="Times New Roman"/>
          <w:szCs w:val="17"/>
        </w:rPr>
        <w:tab/>
        <w:t>An employer will be required to select at least one trade or declared vocation to be registered for during the initial registration process.</w:t>
      </w:r>
    </w:p>
    <w:p w14:paraId="414E2A7A" w14:textId="77777777" w:rsidR="000C5490" w:rsidRPr="000C5490" w:rsidRDefault="000C5490" w:rsidP="000C5490">
      <w:pPr>
        <w:ind w:left="993" w:hanging="567"/>
        <w:rPr>
          <w:rFonts w:eastAsia="Times New Roman"/>
          <w:szCs w:val="17"/>
        </w:rPr>
      </w:pPr>
      <w:r w:rsidRPr="000C5490">
        <w:rPr>
          <w:rFonts w:eastAsia="Times New Roman"/>
          <w:szCs w:val="17"/>
        </w:rPr>
        <w:t>2.2.6</w:t>
      </w:r>
      <w:r w:rsidRPr="000C5490">
        <w:rPr>
          <w:rFonts w:eastAsia="Times New Roman"/>
          <w:szCs w:val="17"/>
        </w:rPr>
        <w:tab/>
        <w:t xml:space="preserve">The employer may request additional trades or declared vocations be added to their scope of registration by applying through </w:t>
      </w:r>
      <w:proofErr w:type="spellStart"/>
      <w:r w:rsidRPr="000C5490">
        <w:rPr>
          <w:rFonts w:eastAsia="Times New Roman"/>
          <w:szCs w:val="17"/>
        </w:rPr>
        <w:t>mySkillsSA</w:t>
      </w:r>
      <w:proofErr w:type="spellEnd"/>
      <w:r w:rsidRPr="000C5490">
        <w:rPr>
          <w:rFonts w:eastAsia="Times New Roman"/>
          <w:szCs w:val="17"/>
        </w:rPr>
        <w:t xml:space="preserve"> at https://skillscommission.sa.gov.au/employer-registration</w:t>
      </w:r>
    </w:p>
    <w:p w14:paraId="6EC0631C" w14:textId="77777777" w:rsidR="000C5490" w:rsidRPr="000C5490" w:rsidRDefault="000C5490" w:rsidP="004A20B2">
      <w:pPr>
        <w:keepNext/>
        <w:spacing w:after="60"/>
        <w:ind w:left="425" w:hanging="425"/>
        <w:rPr>
          <w:rFonts w:eastAsia="Times New Roman"/>
          <w:szCs w:val="17"/>
        </w:rPr>
      </w:pPr>
      <w:r w:rsidRPr="000C5490">
        <w:rPr>
          <w:rFonts w:eastAsia="Times New Roman"/>
          <w:szCs w:val="17"/>
        </w:rPr>
        <w:t>2.3</w:t>
      </w:r>
      <w:r w:rsidRPr="000C5490">
        <w:rPr>
          <w:rFonts w:eastAsia="Times New Roman"/>
          <w:szCs w:val="17"/>
        </w:rPr>
        <w:tab/>
      </w:r>
      <w:r w:rsidRPr="000C5490">
        <w:rPr>
          <w:rFonts w:eastAsia="Times New Roman"/>
          <w:i/>
          <w:iCs/>
          <w:szCs w:val="17"/>
        </w:rPr>
        <w:t>Other conditions of registration (SAS Act, S54F, Regulation 9)</w:t>
      </w:r>
    </w:p>
    <w:p w14:paraId="65A70C60" w14:textId="77777777" w:rsidR="000C5490" w:rsidRPr="000C5490" w:rsidRDefault="000C5490" w:rsidP="004A20B2">
      <w:pPr>
        <w:spacing w:after="60"/>
        <w:ind w:left="993" w:hanging="567"/>
        <w:rPr>
          <w:rFonts w:eastAsia="Times New Roman"/>
          <w:szCs w:val="17"/>
        </w:rPr>
      </w:pPr>
      <w:r w:rsidRPr="000C5490">
        <w:rPr>
          <w:rFonts w:eastAsia="Times New Roman"/>
          <w:szCs w:val="17"/>
        </w:rPr>
        <w:t>2.3.1</w:t>
      </w:r>
      <w:r w:rsidRPr="000C5490">
        <w:rPr>
          <w:rFonts w:eastAsia="Times New Roman"/>
          <w:szCs w:val="17"/>
        </w:rPr>
        <w:tab/>
        <w:t xml:space="preserve">In addition to the scope of registration, under Section 54F(3)(b) of the </w:t>
      </w:r>
      <w:r w:rsidRPr="000C5490">
        <w:rPr>
          <w:rFonts w:eastAsia="Times New Roman"/>
          <w:i/>
          <w:szCs w:val="17"/>
        </w:rPr>
        <w:t>SAS Act</w:t>
      </w:r>
      <w:r w:rsidRPr="000C5490">
        <w:rPr>
          <w:rFonts w:eastAsia="Times New Roman"/>
          <w:szCs w:val="17"/>
        </w:rPr>
        <w:t xml:space="preserve"> the Commission may impose such other conditions on an employer’s registration as determined by the Commission. Such conditions may include:</w:t>
      </w:r>
    </w:p>
    <w:p w14:paraId="5492AB98" w14:textId="77777777" w:rsidR="000C5490" w:rsidRPr="000C5490" w:rsidRDefault="000C5490" w:rsidP="004A20B2">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limiting the number of apprentices and trainees that the employer may employ at any one time</w:t>
      </w:r>
    </w:p>
    <w:p w14:paraId="19CDD591" w14:textId="77777777" w:rsidR="000C5490" w:rsidRPr="000C5490" w:rsidRDefault="000C5490" w:rsidP="004A20B2">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setting a minimum age limit for the apprentices and trainees an employer may employ</w:t>
      </w:r>
    </w:p>
    <w:p w14:paraId="0886CC02" w14:textId="77777777" w:rsidR="000C5490" w:rsidRPr="000C5490" w:rsidRDefault="000C5490" w:rsidP="004A20B2">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 xml:space="preserve">provision to </w:t>
      </w:r>
      <w:proofErr w:type="gramStart"/>
      <w:r w:rsidRPr="000C5490">
        <w:rPr>
          <w:rFonts w:eastAsia="Times New Roman"/>
          <w:szCs w:val="17"/>
        </w:rPr>
        <w:t>enter into</w:t>
      </w:r>
      <w:proofErr w:type="gramEnd"/>
      <w:r w:rsidRPr="000C5490">
        <w:rPr>
          <w:rFonts w:eastAsia="Times New Roman"/>
          <w:szCs w:val="17"/>
        </w:rPr>
        <w:t xml:space="preserve"> a host employment arrangement in accordance with Standard 4, Host Employment Arrangements.</w:t>
      </w:r>
    </w:p>
    <w:p w14:paraId="364D2246" w14:textId="77777777" w:rsidR="000C5490" w:rsidRPr="000C5490" w:rsidRDefault="000C5490" w:rsidP="004A20B2">
      <w:pPr>
        <w:spacing w:after="60"/>
        <w:ind w:left="993" w:hanging="567"/>
        <w:rPr>
          <w:rFonts w:eastAsia="Times New Roman"/>
          <w:szCs w:val="17"/>
        </w:rPr>
      </w:pPr>
      <w:r w:rsidRPr="000C5490">
        <w:rPr>
          <w:rFonts w:eastAsia="Times New Roman"/>
          <w:szCs w:val="17"/>
        </w:rPr>
        <w:t>2.3.2</w:t>
      </w:r>
      <w:r w:rsidRPr="000C5490">
        <w:rPr>
          <w:rFonts w:eastAsia="Times New Roman"/>
          <w:szCs w:val="17"/>
        </w:rPr>
        <w:tab/>
        <w:t xml:space="preserve">The Commission must impose a condition on registration as prescribed by the </w:t>
      </w:r>
      <w:r w:rsidRPr="000C5490">
        <w:rPr>
          <w:rFonts w:eastAsia="Times New Roman"/>
          <w:i/>
          <w:szCs w:val="17"/>
        </w:rPr>
        <w:t>South Australian Skills Regulations 2021</w:t>
      </w:r>
      <w:r w:rsidRPr="000C5490">
        <w:rPr>
          <w:rFonts w:eastAsia="Times New Roman"/>
          <w:szCs w:val="17"/>
        </w:rPr>
        <w:t xml:space="preserve"> (the </w:t>
      </w:r>
      <w:r w:rsidRPr="000C5490">
        <w:rPr>
          <w:rFonts w:eastAsia="Times New Roman"/>
          <w:i/>
          <w:iCs/>
          <w:szCs w:val="17"/>
        </w:rPr>
        <w:t>Regulations</w:t>
      </w:r>
      <w:r w:rsidRPr="000C5490">
        <w:rPr>
          <w:rFonts w:eastAsia="Times New Roman"/>
          <w:szCs w:val="17"/>
        </w:rPr>
        <w:t>). Regulation 9 makes it a requirement of the registration that an employer satisfies the employer supervision requirements as set out in Standard 5.</w:t>
      </w:r>
    </w:p>
    <w:p w14:paraId="48289E16" w14:textId="77777777" w:rsidR="000C5490" w:rsidRPr="000C5490" w:rsidRDefault="000C5490" w:rsidP="004A20B2">
      <w:pPr>
        <w:spacing w:after="60"/>
        <w:ind w:left="993" w:hanging="567"/>
        <w:rPr>
          <w:rFonts w:eastAsia="Times New Roman"/>
          <w:szCs w:val="17"/>
        </w:rPr>
      </w:pPr>
      <w:r w:rsidRPr="000C5490">
        <w:rPr>
          <w:rFonts w:eastAsia="Times New Roman"/>
          <w:szCs w:val="17"/>
        </w:rPr>
        <w:t>2.3.3</w:t>
      </w:r>
      <w:r w:rsidRPr="000C5490">
        <w:rPr>
          <w:rFonts w:eastAsia="Times New Roman"/>
          <w:szCs w:val="17"/>
        </w:rPr>
        <w:tab/>
        <w:t>The Commission may impose conditions on an employer’s registration at the time of the initial registration, or renewal of registration, or during the period of registration.</w:t>
      </w:r>
    </w:p>
    <w:p w14:paraId="594596D8" w14:textId="77777777" w:rsidR="000C5490" w:rsidRPr="000C5490" w:rsidRDefault="000C5490" w:rsidP="004A20B2">
      <w:pPr>
        <w:keepNext/>
        <w:spacing w:after="60"/>
        <w:ind w:left="425" w:hanging="425"/>
        <w:rPr>
          <w:rFonts w:eastAsia="Times New Roman"/>
          <w:szCs w:val="17"/>
        </w:rPr>
      </w:pPr>
      <w:r w:rsidRPr="000C5490">
        <w:rPr>
          <w:rFonts w:eastAsia="Times New Roman"/>
          <w:szCs w:val="17"/>
        </w:rPr>
        <w:t>2.4</w:t>
      </w:r>
      <w:r w:rsidRPr="000C5490">
        <w:rPr>
          <w:rFonts w:eastAsia="Times New Roman"/>
          <w:szCs w:val="17"/>
        </w:rPr>
        <w:tab/>
      </w:r>
      <w:r w:rsidRPr="000C5490">
        <w:rPr>
          <w:rFonts w:eastAsia="Times New Roman"/>
          <w:i/>
          <w:iCs/>
          <w:szCs w:val="17"/>
        </w:rPr>
        <w:t>Variation, suspension, and cancellation of registration (SAS Act, S54G)</w:t>
      </w:r>
    </w:p>
    <w:p w14:paraId="5DB8C90A" w14:textId="77777777" w:rsidR="000C5490" w:rsidRPr="000C5490" w:rsidRDefault="000C5490" w:rsidP="004A20B2">
      <w:pPr>
        <w:spacing w:after="60"/>
        <w:ind w:left="993" w:hanging="567"/>
        <w:rPr>
          <w:rFonts w:eastAsia="Times New Roman"/>
          <w:szCs w:val="17"/>
        </w:rPr>
      </w:pPr>
      <w:r w:rsidRPr="000C5490">
        <w:rPr>
          <w:rFonts w:eastAsia="Times New Roman"/>
          <w:szCs w:val="17"/>
        </w:rPr>
        <w:t>2.4.1</w:t>
      </w:r>
      <w:r w:rsidRPr="000C5490">
        <w:rPr>
          <w:rFonts w:eastAsia="Times New Roman"/>
          <w:szCs w:val="17"/>
        </w:rPr>
        <w:tab/>
        <w:t>An employer’s registration may be varied, suspended, or cancelled, whether through an application by the employer or on the Commission’s own volition.</w:t>
      </w:r>
    </w:p>
    <w:p w14:paraId="1505660B" w14:textId="77777777" w:rsidR="000C5490" w:rsidRPr="000C5490" w:rsidRDefault="000C5490" w:rsidP="004A20B2">
      <w:pPr>
        <w:spacing w:after="60"/>
        <w:ind w:left="993" w:hanging="567"/>
        <w:rPr>
          <w:rFonts w:eastAsia="Times New Roman"/>
          <w:szCs w:val="17"/>
        </w:rPr>
      </w:pPr>
      <w:r w:rsidRPr="000C5490">
        <w:rPr>
          <w:rFonts w:eastAsia="Times New Roman"/>
          <w:szCs w:val="17"/>
        </w:rPr>
        <w:t>2.4.2</w:t>
      </w:r>
      <w:r w:rsidRPr="000C5490">
        <w:rPr>
          <w:rFonts w:eastAsia="Times New Roman"/>
          <w:szCs w:val="17"/>
        </w:rPr>
        <w:tab/>
        <w:t xml:space="preserve">An employer may apply to the Commission to vary or revoke a condition placed on their registration, or to cancel their registration. Applications to vary or cancel a registration should be made via </w:t>
      </w:r>
      <w:proofErr w:type="spellStart"/>
      <w:r w:rsidRPr="000C5490">
        <w:rPr>
          <w:rFonts w:eastAsia="Times New Roman"/>
          <w:szCs w:val="17"/>
        </w:rPr>
        <w:t>mySkillsSA</w:t>
      </w:r>
      <w:proofErr w:type="spellEnd"/>
      <w:r w:rsidRPr="000C5490">
        <w:rPr>
          <w:rFonts w:eastAsia="Times New Roman"/>
          <w:szCs w:val="17"/>
        </w:rPr>
        <w:t xml:space="preserve"> available at:</w:t>
      </w:r>
    </w:p>
    <w:p w14:paraId="0B286C92" w14:textId="77777777" w:rsidR="000C5490" w:rsidRPr="000C5490" w:rsidRDefault="000C5490" w:rsidP="004A20B2">
      <w:pPr>
        <w:spacing w:after="60"/>
        <w:ind w:left="1134"/>
        <w:rPr>
          <w:rFonts w:eastAsia="Times New Roman"/>
          <w:szCs w:val="17"/>
        </w:rPr>
      </w:pPr>
      <w:hyperlink r:id="rId35" w:history="1">
        <w:r w:rsidRPr="000C5490">
          <w:rPr>
            <w:rFonts w:eastAsia="Times New Roman"/>
            <w:color w:val="0000FF"/>
            <w:szCs w:val="17"/>
            <w:u w:val="single"/>
          </w:rPr>
          <w:t>https://skillscommission.sa.gov.au/employer-registration</w:t>
        </w:r>
      </w:hyperlink>
    </w:p>
    <w:p w14:paraId="28D9D5D6" w14:textId="77777777" w:rsidR="000C5490" w:rsidRPr="000C5490" w:rsidRDefault="000C5490" w:rsidP="004A20B2">
      <w:pPr>
        <w:spacing w:after="60"/>
        <w:ind w:left="993" w:hanging="567"/>
        <w:rPr>
          <w:rFonts w:eastAsia="Times New Roman"/>
          <w:szCs w:val="17"/>
        </w:rPr>
      </w:pPr>
      <w:r w:rsidRPr="000C5490">
        <w:rPr>
          <w:rFonts w:eastAsia="Times New Roman"/>
          <w:szCs w:val="17"/>
        </w:rPr>
        <w:t>2.4.3</w:t>
      </w:r>
      <w:r w:rsidRPr="000C5490">
        <w:rPr>
          <w:rFonts w:eastAsia="Times New Roman"/>
          <w:szCs w:val="17"/>
        </w:rPr>
        <w:tab/>
        <w:t xml:space="preserve">The Commission must cancel an employer’s registration upon application by the employer and may vary or revoke a condition (not being a condition imposed by the </w:t>
      </w:r>
      <w:r w:rsidRPr="000C5490">
        <w:rPr>
          <w:rFonts w:eastAsia="Times New Roman"/>
          <w:i/>
          <w:szCs w:val="17"/>
        </w:rPr>
        <w:t>Regulations</w:t>
      </w:r>
      <w:r w:rsidRPr="000C5490">
        <w:rPr>
          <w:rFonts w:eastAsia="Times New Roman"/>
          <w:szCs w:val="17"/>
        </w:rPr>
        <w:t xml:space="preserve">) of the registration as outlined in Section 54G(2)(b) of the </w:t>
      </w:r>
      <w:r w:rsidRPr="000C5490">
        <w:rPr>
          <w:rFonts w:eastAsia="Times New Roman"/>
          <w:i/>
          <w:szCs w:val="17"/>
        </w:rPr>
        <w:t>SAS Act</w:t>
      </w:r>
      <w:r w:rsidRPr="000C5490">
        <w:rPr>
          <w:rFonts w:eastAsia="Times New Roman"/>
          <w:szCs w:val="17"/>
        </w:rPr>
        <w:t xml:space="preserve"> and the </w:t>
      </w:r>
      <w:r w:rsidRPr="000C5490">
        <w:rPr>
          <w:rFonts w:eastAsia="Times New Roman"/>
          <w:i/>
          <w:szCs w:val="17"/>
        </w:rPr>
        <w:t>Regulations</w:t>
      </w:r>
      <w:r w:rsidRPr="000C5490">
        <w:rPr>
          <w:rFonts w:eastAsia="Times New Roman"/>
          <w:szCs w:val="17"/>
        </w:rPr>
        <w:t>.</w:t>
      </w:r>
    </w:p>
    <w:p w14:paraId="47ED4071" w14:textId="77777777" w:rsidR="000C5490" w:rsidRPr="000C5490" w:rsidRDefault="000C5490" w:rsidP="004A20B2">
      <w:pPr>
        <w:spacing w:after="60"/>
        <w:ind w:left="993" w:hanging="567"/>
        <w:rPr>
          <w:rFonts w:eastAsia="Times New Roman"/>
          <w:szCs w:val="17"/>
        </w:rPr>
      </w:pPr>
      <w:r w:rsidRPr="000C5490">
        <w:rPr>
          <w:rFonts w:eastAsia="Times New Roman"/>
          <w:szCs w:val="17"/>
        </w:rPr>
        <w:t>2.4.4</w:t>
      </w:r>
      <w:r w:rsidRPr="000C5490">
        <w:rPr>
          <w:rFonts w:eastAsia="Times New Roman"/>
          <w:szCs w:val="17"/>
        </w:rPr>
        <w:tab/>
        <w:t>If the Commission declares an employer to be prohibited, it must cancel the employer’s registration.</w:t>
      </w:r>
    </w:p>
    <w:p w14:paraId="73CE16C0" w14:textId="77777777" w:rsidR="000C5490" w:rsidRPr="000C5490" w:rsidRDefault="000C5490" w:rsidP="004A20B2">
      <w:pPr>
        <w:spacing w:after="60"/>
        <w:ind w:left="993" w:hanging="567"/>
        <w:rPr>
          <w:rFonts w:eastAsia="Times New Roman"/>
          <w:szCs w:val="17"/>
        </w:rPr>
      </w:pPr>
      <w:r w:rsidRPr="000C5490">
        <w:rPr>
          <w:rFonts w:eastAsia="Times New Roman"/>
          <w:szCs w:val="17"/>
        </w:rPr>
        <w:t>2.4.5</w:t>
      </w:r>
      <w:r w:rsidRPr="000C5490">
        <w:rPr>
          <w:rFonts w:eastAsia="Times New Roman"/>
          <w:szCs w:val="17"/>
        </w:rPr>
        <w:tab/>
        <w:t>Additionally, if the Commission is satisfied that:</w:t>
      </w:r>
    </w:p>
    <w:p w14:paraId="444BAC9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an employer has contravened a provision of the </w:t>
      </w:r>
      <w:r w:rsidRPr="000C5490">
        <w:rPr>
          <w:rFonts w:eastAsia="Times New Roman"/>
          <w:i/>
          <w:szCs w:val="17"/>
        </w:rPr>
        <w:t>SAS Act</w:t>
      </w:r>
      <w:r w:rsidRPr="000C5490">
        <w:rPr>
          <w:rFonts w:eastAsia="Times New Roman"/>
          <w:szCs w:val="17"/>
        </w:rPr>
        <w:t xml:space="preserve">, or a corresponding law (the corresponding laws are determined in accordance with Section 54G of the </w:t>
      </w:r>
      <w:r w:rsidRPr="000C5490">
        <w:rPr>
          <w:rFonts w:eastAsia="Times New Roman"/>
          <w:i/>
          <w:szCs w:val="17"/>
        </w:rPr>
        <w:t>SAS Act</w:t>
      </w:r>
      <w:r w:rsidRPr="000C5490">
        <w:rPr>
          <w:rFonts w:eastAsia="Times New Roman"/>
          <w:szCs w:val="17"/>
        </w:rPr>
        <w:t xml:space="preserve"> and are contained in the appendices to these Standards)</w:t>
      </w:r>
    </w:p>
    <w:p w14:paraId="262861BD"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failed to comply with a compliance notice</w:t>
      </w:r>
    </w:p>
    <w:p w14:paraId="763A5D6F"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contravened a condition of the employer’s registration</w:t>
      </w:r>
    </w:p>
    <w:p w14:paraId="381F59FE"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it is otherwise in the public interest, or the interest of the apprentices or trainees employed by the employer, to vary, suspend, or cancel the employer’s registration, it may do such of the following as it thinks fit:</w:t>
      </w:r>
    </w:p>
    <w:p w14:paraId="25CC4A0E"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vary or revoke a condition of the employer’s registration</w:t>
      </w:r>
    </w:p>
    <w:p w14:paraId="2941BA54"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impose a new condition on the registration</w:t>
      </w:r>
    </w:p>
    <w:p w14:paraId="5995E7AE"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suspend the registration for a specified period, or until further notice</w:t>
      </w:r>
    </w:p>
    <w:p w14:paraId="66E5DCC5"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cancel the registration.</w:t>
      </w:r>
    </w:p>
    <w:p w14:paraId="1B535440" w14:textId="77777777" w:rsidR="000C5490" w:rsidRPr="000C5490" w:rsidRDefault="000C5490" w:rsidP="000C5490">
      <w:pPr>
        <w:ind w:left="993" w:hanging="567"/>
        <w:rPr>
          <w:rFonts w:eastAsia="Times New Roman"/>
          <w:szCs w:val="17"/>
        </w:rPr>
      </w:pPr>
      <w:r w:rsidRPr="000C5490">
        <w:rPr>
          <w:rFonts w:eastAsia="Times New Roman"/>
          <w:szCs w:val="17"/>
        </w:rPr>
        <w:t>2.4.6</w:t>
      </w:r>
      <w:r w:rsidRPr="000C5490">
        <w:rPr>
          <w:rFonts w:eastAsia="Times New Roman"/>
          <w:szCs w:val="17"/>
        </w:rPr>
        <w:tab/>
        <w:t>The Commission may exercise one or more of these powers irrespective of whether the contravention occurred in South Australia or not.</w:t>
      </w:r>
    </w:p>
    <w:p w14:paraId="66D3D731" w14:textId="77777777" w:rsidR="000C5490" w:rsidRPr="000C5490" w:rsidRDefault="000C5490" w:rsidP="000C5490">
      <w:pPr>
        <w:ind w:left="993" w:hanging="567"/>
        <w:rPr>
          <w:rFonts w:eastAsia="Times New Roman"/>
          <w:szCs w:val="17"/>
        </w:rPr>
      </w:pPr>
      <w:r w:rsidRPr="000C5490">
        <w:rPr>
          <w:rFonts w:eastAsia="Times New Roman"/>
          <w:szCs w:val="17"/>
        </w:rPr>
        <w:t>2.4.7</w:t>
      </w:r>
      <w:r w:rsidRPr="000C5490">
        <w:rPr>
          <w:rFonts w:eastAsia="Times New Roman"/>
          <w:szCs w:val="17"/>
        </w:rPr>
        <w:tab/>
        <w:t>The Commission must give the employer at least 28 days written notice before taking action to vary (or revoke a variation), suspend, or cancel the registration.</w:t>
      </w:r>
    </w:p>
    <w:p w14:paraId="67F358A0" w14:textId="77777777" w:rsidR="000C5490" w:rsidRPr="000C5490" w:rsidRDefault="000C5490" w:rsidP="000C5490">
      <w:pPr>
        <w:ind w:left="993" w:hanging="567"/>
        <w:rPr>
          <w:rFonts w:eastAsia="Times New Roman"/>
          <w:szCs w:val="17"/>
        </w:rPr>
      </w:pPr>
      <w:r w:rsidRPr="000C5490">
        <w:rPr>
          <w:rFonts w:eastAsia="Times New Roman"/>
          <w:szCs w:val="17"/>
        </w:rPr>
        <w:t>2.4.8</w:t>
      </w:r>
      <w:r w:rsidRPr="000C5490">
        <w:rPr>
          <w:rFonts w:eastAsia="Times New Roman"/>
          <w:szCs w:val="17"/>
        </w:rPr>
        <w:tab/>
        <w:t>However, the Commission may suspend an employer’s registration without providing 28 days written notice if it believes on reasonable grounds that:</w:t>
      </w:r>
    </w:p>
    <w:p w14:paraId="7D9BEC8E"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an apprentice or trainee employed by the employer is at imminent risk of harm</w:t>
      </w:r>
    </w:p>
    <w:p w14:paraId="61CEFC25"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it is reasonably necessary or appropriate to suspend the employer’s registration without providing 28 days written notice, </w:t>
      </w:r>
      <w:proofErr w:type="gramStart"/>
      <w:r w:rsidRPr="000C5490">
        <w:rPr>
          <w:rFonts w:eastAsia="Times New Roman"/>
          <w:szCs w:val="17"/>
        </w:rPr>
        <w:t>in order to</w:t>
      </w:r>
      <w:proofErr w:type="gramEnd"/>
      <w:r w:rsidRPr="000C5490">
        <w:rPr>
          <w:rFonts w:eastAsia="Times New Roman"/>
          <w:szCs w:val="17"/>
        </w:rPr>
        <w:t xml:space="preserve"> manage that risk.</w:t>
      </w:r>
    </w:p>
    <w:p w14:paraId="5CABFB52" w14:textId="77777777" w:rsidR="000C5490" w:rsidRPr="000C5490" w:rsidRDefault="000C5490" w:rsidP="00880927">
      <w:pPr>
        <w:keepNext/>
        <w:spacing w:after="60"/>
        <w:ind w:left="425" w:hanging="425"/>
        <w:rPr>
          <w:rFonts w:eastAsia="Times New Roman"/>
          <w:szCs w:val="17"/>
        </w:rPr>
      </w:pPr>
      <w:r w:rsidRPr="000C5490">
        <w:rPr>
          <w:rFonts w:eastAsia="Times New Roman"/>
          <w:szCs w:val="17"/>
        </w:rPr>
        <w:lastRenderedPageBreak/>
        <w:t>2.5</w:t>
      </w:r>
      <w:r w:rsidRPr="000C5490">
        <w:rPr>
          <w:rFonts w:eastAsia="Times New Roman"/>
          <w:szCs w:val="17"/>
        </w:rPr>
        <w:tab/>
      </w:r>
      <w:r w:rsidRPr="000C5490">
        <w:rPr>
          <w:rFonts w:eastAsia="Times New Roman"/>
          <w:i/>
          <w:iCs/>
          <w:szCs w:val="17"/>
        </w:rPr>
        <w:t>Substitution of an employer following the variation, suspension, or cancellation of registration (SAS Act, S54H)</w:t>
      </w:r>
    </w:p>
    <w:p w14:paraId="4CD5577F" w14:textId="77777777" w:rsidR="000C5490" w:rsidRPr="000C5490" w:rsidRDefault="000C5490" w:rsidP="00880927">
      <w:pPr>
        <w:spacing w:after="60"/>
        <w:ind w:left="993" w:hanging="567"/>
        <w:rPr>
          <w:rFonts w:eastAsia="Times New Roman"/>
          <w:szCs w:val="17"/>
        </w:rPr>
      </w:pPr>
      <w:r w:rsidRPr="000C5490">
        <w:rPr>
          <w:rFonts w:eastAsia="Times New Roman"/>
          <w:szCs w:val="17"/>
        </w:rPr>
        <w:t>2.5.1</w:t>
      </w:r>
      <w:r w:rsidRPr="000C5490">
        <w:rPr>
          <w:rFonts w:eastAsia="Times New Roman"/>
          <w:szCs w:val="17"/>
        </w:rPr>
        <w:tab/>
        <w:t>When an employer’s registration is suspended or cancelled, or varied such that it is no longer, in the opinion of the Commission, appropriate for the employer to continue as the employer in relation to a Training Contract, the Commission may substitute the employer for another employer.</w:t>
      </w:r>
    </w:p>
    <w:p w14:paraId="2F8A93C1" w14:textId="77777777" w:rsidR="000C5490" w:rsidRPr="000C5490" w:rsidRDefault="000C5490" w:rsidP="00880927">
      <w:pPr>
        <w:spacing w:after="60"/>
        <w:ind w:left="993" w:hanging="567"/>
        <w:rPr>
          <w:rFonts w:eastAsia="Times New Roman"/>
          <w:szCs w:val="17"/>
        </w:rPr>
      </w:pPr>
      <w:r w:rsidRPr="000C5490">
        <w:rPr>
          <w:rFonts w:eastAsia="Times New Roman"/>
          <w:szCs w:val="17"/>
        </w:rPr>
        <w:t>2.5.2</w:t>
      </w:r>
      <w:r w:rsidRPr="000C5490">
        <w:rPr>
          <w:rFonts w:eastAsia="Times New Roman"/>
          <w:szCs w:val="17"/>
        </w:rPr>
        <w:tab/>
        <w:t>The Commission may do so on its own motion or on the application of a party to the Training Contract. A substitution may be permanent, or for a period specified by the Commission.</w:t>
      </w:r>
    </w:p>
    <w:p w14:paraId="72532D2D" w14:textId="77777777" w:rsidR="000C5490" w:rsidRPr="000C5490" w:rsidRDefault="000C5490" w:rsidP="00880927">
      <w:pPr>
        <w:spacing w:after="60"/>
        <w:ind w:left="993" w:hanging="567"/>
        <w:rPr>
          <w:rFonts w:eastAsia="Times New Roman"/>
          <w:szCs w:val="17"/>
        </w:rPr>
      </w:pPr>
      <w:r w:rsidRPr="000C5490">
        <w:rPr>
          <w:rFonts w:eastAsia="Times New Roman"/>
          <w:szCs w:val="17"/>
        </w:rPr>
        <w:t>2.5.3</w:t>
      </w:r>
      <w:r w:rsidRPr="000C5490">
        <w:rPr>
          <w:rFonts w:eastAsia="Times New Roman"/>
          <w:szCs w:val="17"/>
        </w:rPr>
        <w:tab/>
        <w:t>The proposed employer must:</w:t>
      </w:r>
    </w:p>
    <w:p w14:paraId="7BF8FDEC" w14:textId="77777777" w:rsidR="000C5490" w:rsidRPr="000C5490" w:rsidRDefault="000C5490" w:rsidP="00880927">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not be a prohibited employer</w:t>
      </w:r>
    </w:p>
    <w:p w14:paraId="1A323A34" w14:textId="77777777" w:rsidR="000C5490" w:rsidRPr="000C5490" w:rsidRDefault="000C5490" w:rsidP="00880927">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be registered (or have applied for registration)</w:t>
      </w:r>
    </w:p>
    <w:p w14:paraId="13EF8CEC" w14:textId="77777777" w:rsidR="000C5490" w:rsidRPr="000C5490" w:rsidRDefault="000C5490" w:rsidP="00880927">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be complying with all the conditions of their registration</w:t>
      </w:r>
    </w:p>
    <w:p w14:paraId="67FDFDC4" w14:textId="77777777" w:rsidR="000C5490" w:rsidRPr="000C5490" w:rsidRDefault="000C5490" w:rsidP="00880927">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consent to the substitution.</w:t>
      </w:r>
    </w:p>
    <w:p w14:paraId="15FD45B6" w14:textId="77777777" w:rsidR="000C5490" w:rsidRPr="000C5490" w:rsidRDefault="000C5490" w:rsidP="00880927">
      <w:pPr>
        <w:spacing w:after="60"/>
        <w:ind w:left="993" w:hanging="567"/>
        <w:rPr>
          <w:rFonts w:eastAsia="Times New Roman"/>
          <w:szCs w:val="17"/>
        </w:rPr>
      </w:pPr>
      <w:r w:rsidRPr="000C5490">
        <w:rPr>
          <w:rFonts w:eastAsia="Times New Roman"/>
          <w:szCs w:val="17"/>
        </w:rPr>
        <w:t>2.5.4</w:t>
      </w:r>
      <w:r w:rsidRPr="000C5490">
        <w:rPr>
          <w:rFonts w:eastAsia="Times New Roman"/>
          <w:szCs w:val="17"/>
        </w:rPr>
        <w:tab/>
        <w:t xml:space="preserve">When an employer is substituted under Section 54H of the </w:t>
      </w:r>
      <w:r w:rsidRPr="000C5490">
        <w:rPr>
          <w:rFonts w:eastAsia="Times New Roman"/>
          <w:i/>
          <w:szCs w:val="17"/>
        </w:rPr>
        <w:t>SAS Act</w:t>
      </w:r>
      <w:r w:rsidRPr="000C5490">
        <w:rPr>
          <w:rFonts w:eastAsia="Times New Roman"/>
          <w:szCs w:val="17"/>
        </w:rPr>
        <w:t xml:space="preserve">, the employment of the apprentice or trainee continues with the new </w:t>
      </w:r>
      <w:proofErr w:type="gramStart"/>
      <w:r w:rsidRPr="000C5490">
        <w:rPr>
          <w:rFonts w:eastAsia="Times New Roman"/>
          <w:szCs w:val="17"/>
        </w:rPr>
        <w:t>employer</w:t>
      </w:r>
      <w:proofErr w:type="gramEnd"/>
      <w:r w:rsidRPr="000C5490">
        <w:rPr>
          <w:rFonts w:eastAsia="Times New Roman"/>
          <w:szCs w:val="17"/>
        </w:rPr>
        <w:t xml:space="preserve"> and the Training Contract continues in force. Any rights, obligations, and liabilities of the former employer in respect of the Training Contract are transferred to the new employer.</w:t>
      </w:r>
    </w:p>
    <w:p w14:paraId="3068141C" w14:textId="77777777" w:rsidR="000C5490" w:rsidRPr="000C5490" w:rsidRDefault="000C5490" w:rsidP="00880927">
      <w:pPr>
        <w:spacing w:after="60"/>
        <w:ind w:left="993" w:hanging="567"/>
        <w:rPr>
          <w:rFonts w:eastAsia="Times New Roman"/>
          <w:szCs w:val="17"/>
        </w:rPr>
      </w:pPr>
      <w:r w:rsidRPr="000C5490">
        <w:rPr>
          <w:rFonts w:eastAsia="Times New Roman"/>
          <w:szCs w:val="17"/>
        </w:rPr>
        <w:t>2.5.5</w:t>
      </w:r>
      <w:r w:rsidRPr="000C5490">
        <w:rPr>
          <w:rFonts w:eastAsia="Times New Roman"/>
          <w:szCs w:val="17"/>
        </w:rPr>
        <w:tab/>
        <w:t>A party to a Training Contract affected by the variation, suspension, or cancellation of an employer’s registration may apply to substitute another employer for the Training Contract.</w:t>
      </w:r>
    </w:p>
    <w:p w14:paraId="23D84A78" w14:textId="77777777" w:rsidR="000C5490" w:rsidRPr="000C5490" w:rsidRDefault="000C5490" w:rsidP="00880927">
      <w:pPr>
        <w:spacing w:after="60"/>
        <w:ind w:left="993" w:hanging="567"/>
        <w:rPr>
          <w:rFonts w:eastAsia="Times New Roman"/>
          <w:szCs w:val="17"/>
        </w:rPr>
      </w:pPr>
      <w:r w:rsidRPr="000C5490">
        <w:rPr>
          <w:rFonts w:eastAsia="Times New Roman"/>
          <w:szCs w:val="17"/>
        </w:rPr>
        <w:t>2.5.6</w:t>
      </w:r>
      <w:r w:rsidRPr="000C5490">
        <w:rPr>
          <w:rFonts w:eastAsia="Times New Roman"/>
          <w:szCs w:val="17"/>
        </w:rPr>
        <w:tab/>
        <w:t xml:space="preserve">Transfer fees will not apply to the substitution of an employer under Section 54H of the </w:t>
      </w:r>
      <w:r w:rsidRPr="000C5490">
        <w:rPr>
          <w:rFonts w:eastAsia="Times New Roman"/>
          <w:i/>
          <w:szCs w:val="17"/>
        </w:rPr>
        <w:t>SAS Act</w:t>
      </w:r>
      <w:r w:rsidRPr="000C5490">
        <w:rPr>
          <w:rFonts w:eastAsia="Times New Roman"/>
          <w:szCs w:val="17"/>
        </w:rPr>
        <w:t>.</w:t>
      </w:r>
    </w:p>
    <w:p w14:paraId="3BAD9E55" w14:textId="77777777" w:rsidR="000C5490" w:rsidRPr="000C5490" w:rsidRDefault="000C5490" w:rsidP="00880927">
      <w:pPr>
        <w:keepNext/>
        <w:spacing w:after="60"/>
        <w:ind w:left="425" w:hanging="425"/>
        <w:rPr>
          <w:rFonts w:eastAsia="Times New Roman"/>
          <w:szCs w:val="17"/>
        </w:rPr>
      </w:pPr>
      <w:r w:rsidRPr="000C5490">
        <w:rPr>
          <w:rFonts w:eastAsia="Times New Roman"/>
          <w:szCs w:val="17"/>
        </w:rPr>
        <w:t>2.6</w:t>
      </w:r>
      <w:r w:rsidRPr="000C5490">
        <w:rPr>
          <w:rFonts w:eastAsia="Times New Roman"/>
          <w:szCs w:val="17"/>
        </w:rPr>
        <w:tab/>
      </w:r>
      <w:r w:rsidRPr="000C5490">
        <w:rPr>
          <w:rFonts w:eastAsia="Times New Roman"/>
          <w:i/>
          <w:iCs/>
          <w:szCs w:val="17"/>
        </w:rPr>
        <w:t>Renewal of registration (SAS Act, S54F)</w:t>
      </w:r>
    </w:p>
    <w:p w14:paraId="0E9FFA53" w14:textId="77777777" w:rsidR="000C5490" w:rsidRPr="000C5490" w:rsidRDefault="000C5490" w:rsidP="00880927">
      <w:pPr>
        <w:spacing w:after="60"/>
        <w:ind w:left="993" w:hanging="567"/>
        <w:rPr>
          <w:rFonts w:eastAsia="Times New Roman"/>
          <w:szCs w:val="17"/>
        </w:rPr>
      </w:pPr>
      <w:r w:rsidRPr="000C5490">
        <w:rPr>
          <w:rFonts w:eastAsia="Times New Roman"/>
          <w:szCs w:val="17"/>
        </w:rPr>
        <w:t>2.6.1</w:t>
      </w:r>
      <w:r w:rsidRPr="000C5490">
        <w:rPr>
          <w:rFonts w:eastAsia="Times New Roman"/>
          <w:szCs w:val="17"/>
        </w:rPr>
        <w:tab/>
        <w:t xml:space="preserve">The Commission may register an employer for a period of up to 5 years. To continue to </w:t>
      </w:r>
      <w:proofErr w:type="gramStart"/>
      <w:r w:rsidRPr="000C5490">
        <w:rPr>
          <w:rFonts w:eastAsia="Times New Roman"/>
          <w:szCs w:val="17"/>
        </w:rPr>
        <w:t>enter into</w:t>
      </w:r>
      <w:proofErr w:type="gramEnd"/>
      <w:r w:rsidRPr="000C5490">
        <w:rPr>
          <w:rFonts w:eastAsia="Times New Roman"/>
          <w:szCs w:val="17"/>
        </w:rPr>
        <w:t xml:space="preserve"> Training Contracts to train a person, the employer must renew their registration prior to the expiry of this period.</w:t>
      </w:r>
    </w:p>
    <w:p w14:paraId="2A52F4A8" w14:textId="77777777" w:rsidR="000C5490" w:rsidRPr="000C5490" w:rsidRDefault="000C5490" w:rsidP="000C5490">
      <w:pPr>
        <w:ind w:left="993" w:hanging="567"/>
        <w:rPr>
          <w:rFonts w:eastAsia="Times New Roman"/>
          <w:szCs w:val="17"/>
        </w:rPr>
      </w:pPr>
      <w:r w:rsidRPr="000C5490">
        <w:rPr>
          <w:rFonts w:eastAsia="Times New Roman"/>
          <w:szCs w:val="17"/>
        </w:rPr>
        <w:t>2.6.2</w:t>
      </w:r>
      <w:r w:rsidRPr="000C5490">
        <w:rPr>
          <w:rFonts w:eastAsia="Times New Roman"/>
          <w:szCs w:val="17"/>
        </w:rPr>
        <w:tab/>
        <w:t>The Commission will notify an employer within 6 months of the expiry of their registration period, inviting them to apply for renewal of their registration for a further period of up to 5 years.</w:t>
      </w:r>
    </w:p>
    <w:p w14:paraId="4B8094D7" w14:textId="77777777" w:rsidR="000C5490" w:rsidRPr="000C5490" w:rsidRDefault="000C5490" w:rsidP="000C5490">
      <w:pPr>
        <w:ind w:left="993" w:hanging="567"/>
        <w:rPr>
          <w:rFonts w:eastAsia="Times New Roman"/>
          <w:szCs w:val="17"/>
        </w:rPr>
      </w:pPr>
      <w:r w:rsidRPr="000C5490">
        <w:rPr>
          <w:rFonts w:eastAsia="Times New Roman"/>
          <w:szCs w:val="17"/>
        </w:rPr>
        <w:t>2.6.3</w:t>
      </w:r>
      <w:r w:rsidRPr="000C5490">
        <w:rPr>
          <w:rFonts w:eastAsia="Times New Roman"/>
          <w:szCs w:val="17"/>
        </w:rPr>
        <w:tab/>
        <w:t xml:space="preserve">An application to renew registration must be made using </w:t>
      </w:r>
      <w:proofErr w:type="spellStart"/>
      <w:r w:rsidRPr="000C5490">
        <w:rPr>
          <w:rFonts w:eastAsia="Times New Roman"/>
          <w:szCs w:val="17"/>
        </w:rPr>
        <w:t>mySkillsSA</w:t>
      </w:r>
      <w:proofErr w:type="spellEnd"/>
      <w:r w:rsidRPr="000C5490">
        <w:rPr>
          <w:rFonts w:eastAsia="Times New Roman"/>
          <w:szCs w:val="17"/>
        </w:rPr>
        <w:t xml:space="preserve"> available at:</w:t>
      </w:r>
    </w:p>
    <w:p w14:paraId="1EDAE4B5" w14:textId="77777777" w:rsidR="000C5490" w:rsidRPr="000C5490" w:rsidRDefault="000C5490" w:rsidP="000C5490">
      <w:pPr>
        <w:ind w:left="1134"/>
        <w:rPr>
          <w:rFonts w:eastAsia="Times New Roman"/>
          <w:szCs w:val="17"/>
        </w:rPr>
      </w:pPr>
      <w:hyperlink r:id="rId36" w:history="1">
        <w:r w:rsidRPr="000C5490">
          <w:rPr>
            <w:rFonts w:eastAsia="Times New Roman"/>
            <w:color w:val="0000FF"/>
            <w:szCs w:val="17"/>
            <w:u w:val="single"/>
          </w:rPr>
          <w:t>https://skillscommission.sa.gov.au/employer-registration</w:t>
        </w:r>
      </w:hyperlink>
    </w:p>
    <w:p w14:paraId="4E84BD1C" w14:textId="77777777" w:rsidR="000C5490" w:rsidRPr="000C5490" w:rsidRDefault="000C5490" w:rsidP="00880927">
      <w:pPr>
        <w:keepNext/>
        <w:spacing w:after="60"/>
        <w:ind w:left="425" w:hanging="425"/>
        <w:rPr>
          <w:rFonts w:eastAsia="Times New Roman"/>
          <w:szCs w:val="17"/>
        </w:rPr>
      </w:pPr>
      <w:r w:rsidRPr="000C5490">
        <w:rPr>
          <w:rFonts w:eastAsia="Times New Roman"/>
          <w:szCs w:val="17"/>
        </w:rPr>
        <w:t>2.7</w:t>
      </w:r>
      <w:r w:rsidRPr="000C5490">
        <w:rPr>
          <w:rFonts w:eastAsia="Times New Roman"/>
          <w:szCs w:val="17"/>
        </w:rPr>
        <w:tab/>
      </w:r>
      <w:r w:rsidRPr="000C5490">
        <w:rPr>
          <w:rFonts w:eastAsia="Times New Roman"/>
          <w:i/>
          <w:iCs/>
          <w:szCs w:val="17"/>
        </w:rPr>
        <w:t>Other obligations (SAS Act, S54K, S54L)</w:t>
      </w:r>
    </w:p>
    <w:p w14:paraId="5557AE57" w14:textId="77777777" w:rsidR="000C5490" w:rsidRPr="000C5490" w:rsidRDefault="000C5490" w:rsidP="00880927">
      <w:pPr>
        <w:spacing w:after="60"/>
        <w:ind w:left="993" w:hanging="567"/>
        <w:rPr>
          <w:rFonts w:eastAsia="Times New Roman"/>
          <w:szCs w:val="17"/>
        </w:rPr>
      </w:pPr>
      <w:r w:rsidRPr="000C5490">
        <w:rPr>
          <w:rFonts w:eastAsia="Times New Roman"/>
          <w:szCs w:val="17"/>
        </w:rPr>
        <w:t>2.7.1</w:t>
      </w:r>
      <w:r w:rsidRPr="000C5490">
        <w:rPr>
          <w:rFonts w:eastAsia="Times New Roman"/>
          <w:szCs w:val="17"/>
        </w:rPr>
        <w:tab/>
        <w:t>The employer is responsible for maintaining the accuracy and currency of their registration. An employer must notify the Commission if:</w:t>
      </w:r>
    </w:p>
    <w:p w14:paraId="1FC83146" w14:textId="77777777" w:rsidR="000C5490" w:rsidRPr="000C5490" w:rsidRDefault="000C5490" w:rsidP="00880927">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there is a material change in any information provided to the Commission regarding the registration</w:t>
      </w:r>
    </w:p>
    <w:p w14:paraId="5E1712F5" w14:textId="77777777" w:rsidR="000C5490" w:rsidRPr="000C5490" w:rsidRDefault="000C5490" w:rsidP="00880927">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employer sells, or offers for sale, the business relating to the registration</w:t>
      </w:r>
    </w:p>
    <w:p w14:paraId="363F3A9D" w14:textId="77777777" w:rsidR="000C5490" w:rsidRPr="000C5490" w:rsidRDefault="000C5490" w:rsidP="00880927">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employer, or the business relating to the registration, becomes insolvent or bankrupt</w:t>
      </w:r>
    </w:p>
    <w:p w14:paraId="32B86B4F" w14:textId="77777777" w:rsidR="000C5490" w:rsidRPr="000C5490" w:rsidRDefault="000C5490" w:rsidP="00880927">
      <w:pPr>
        <w:spacing w:after="60"/>
        <w:ind w:left="1276" w:hanging="284"/>
        <w:rPr>
          <w:rFonts w:eastAsia="Times New Roman"/>
          <w:spacing w:val="-2"/>
          <w:szCs w:val="17"/>
        </w:rPr>
      </w:pPr>
      <w:r w:rsidRPr="000C5490">
        <w:rPr>
          <w:rFonts w:eastAsia="Times New Roman"/>
          <w:szCs w:val="17"/>
        </w:rPr>
        <w:t>(d)</w:t>
      </w:r>
      <w:r w:rsidRPr="000C5490">
        <w:rPr>
          <w:rFonts w:eastAsia="Times New Roman"/>
          <w:szCs w:val="17"/>
        </w:rPr>
        <w:tab/>
      </w:r>
      <w:r w:rsidRPr="000C5490">
        <w:rPr>
          <w:rFonts w:eastAsia="Times New Roman"/>
          <w:spacing w:val="-2"/>
          <w:szCs w:val="17"/>
        </w:rPr>
        <w:t>the employer is convicted of an indictable offence or a summary offence for which a term of imprisonment may be imposed.</w:t>
      </w:r>
    </w:p>
    <w:p w14:paraId="67F97A1B" w14:textId="77777777" w:rsidR="000C5490" w:rsidRPr="000C5490" w:rsidRDefault="000C5490" w:rsidP="00880927">
      <w:pPr>
        <w:spacing w:after="60"/>
        <w:ind w:left="993" w:hanging="567"/>
        <w:rPr>
          <w:rFonts w:eastAsia="Times New Roman"/>
          <w:szCs w:val="17"/>
        </w:rPr>
      </w:pPr>
      <w:r w:rsidRPr="000C5490">
        <w:rPr>
          <w:rFonts w:eastAsia="Times New Roman"/>
          <w:szCs w:val="17"/>
        </w:rPr>
        <w:t>2.7.2</w:t>
      </w:r>
      <w:r w:rsidRPr="000C5490">
        <w:rPr>
          <w:rFonts w:eastAsia="Times New Roman"/>
          <w:szCs w:val="17"/>
        </w:rPr>
        <w:tab/>
        <w:t xml:space="preserve">An employer must maintain appropriate records to demonstrate that the obligations in the </w:t>
      </w:r>
      <w:r w:rsidRPr="000C5490">
        <w:rPr>
          <w:rFonts w:eastAsia="Times New Roman"/>
          <w:i/>
          <w:szCs w:val="17"/>
        </w:rPr>
        <w:t>SAS Act</w:t>
      </w:r>
      <w:r w:rsidRPr="000C5490">
        <w:rPr>
          <w:rFonts w:eastAsia="Times New Roman"/>
          <w:szCs w:val="17"/>
        </w:rPr>
        <w:t xml:space="preserve">, </w:t>
      </w:r>
      <w:r w:rsidRPr="000C5490">
        <w:rPr>
          <w:rFonts w:eastAsia="Times New Roman"/>
          <w:i/>
          <w:szCs w:val="17"/>
        </w:rPr>
        <w:t>Regulations</w:t>
      </w:r>
      <w:r w:rsidRPr="000C5490">
        <w:rPr>
          <w:rFonts w:eastAsia="Times New Roman"/>
          <w:szCs w:val="17"/>
        </w:rPr>
        <w:t xml:space="preserve"> and Standard 14, Record Keeping, have been met.</w:t>
      </w:r>
    </w:p>
    <w:p w14:paraId="68CE57CA" w14:textId="77777777" w:rsidR="000C5490" w:rsidRPr="000C5490" w:rsidRDefault="000C5490" w:rsidP="00880927">
      <w:pPr>
        <w:keepNext/>
        <w:spacing w:after="60"/>
        <w:ind w:left="425" w:hanging="425"/>
        <w:rPr>
          <w:rFonts w:eastAsia="Times New Roman"/>
          <w:szCs w:val="17"/>
        </w:rPr>
      </w:pPr>
      <w:r w:rsidRPr="000C5490">
        <w:rPr>
          <w:rFonts w:eastAsia="Times New Roman"/>
          <w:szCs w:val="17"/>
        </w:rPr>
        <w:t>2.8</w:t>
      </w:r>
      <w:r w:rsidRPr="000C5490">
        <w:rPr>
          <w:rFonts w:eastAsia="Times New Roman"/>
          <w:szCs w:val="17"/>
        </w:rPr>
        <w:tab/>
      </w:r>
      <w:r w:rsidRPr="000C5490">
        <w:rPr>
          <w:rFonts w:eastAsia="Times New Roman"/>
          <w:i/>
          <w:iCs/>
          <w:szCs w:val="17"/>
        </w:rPr>
        <w:t>Offences relating to employer registration (SAS Act, S54I)</w:t>
      </w:r>
    </w:p>
    <w:p w14:paraId="4F0AD57F" w14:textId="77777777" w:rsidR="000C5490" w:rsidRPr="000C5490" w:rsidRDefault="000C5490" w:rsidP="00880927">
      <w:pPr>
        <w:spacing w:after="60"/>
        <w:ind w:left="993" w:hanging="567"/>
        <w:rPr>
          <w:rFonts w:eastAsia="Times New Roman"/>
          <w:szCs w:val="17"/>
        </w:rPr>
      </w:pPr>
      <w:r w:rsidRPr="000C5490">
        <w:rPr>
          <w:rFonts w:eastAsia="Times New Roman"/>
          <w:szCs w:val="17"/>
        </w:rPr>
        <w:t>2.8.1</w:t>
      </w:r>
      <w:r w:rsidRPr="000C5490">
        <w:rPr>
          <w:rFonts w:eastAsia="Times New Roman"/>
          <w:szCs w:val="17"/>
        </w:rPr>
        <w:tab/>
        <w:t>A person must not falsely represent that they are a registered employer.</w:t>
      </w:r>
    </w:p>
    <w:p w14:paraId="6DAD3F4D" w14:textId="77777777" w:rsidR="000C5490" w:rsidRPr="000C5490" w:rsidRDefault="000C5490" w:rsidP="00880927">
      <w:pPr>
        <w:spacing w:after="60"/>
        <w:ind w:left="993" w:hanging="567"/>
        <w:rPr>
          <w:rFonts w:eastAsia="Times New Roman"/>
          <w:szCs w:val="17"/>
        </w:rPr>
      </w:pPr>
      <w:r w:rsidRPr="000C5490">
        <w:rPr>
          <w:rFonts w:eastAsia="Times New Roman"/>
          <w:szCs w:val="17"/>
        </w:rPr>
        <w:t>2.8.2</w:t>
      </w:r>
      <w:r w:rsidRPr="000C5490">
        <w:rPr>
          <w:rFonts w:eastAsia="Times New Roman"/>
          <w:szCs w:val="17"/>
        </w:rPr>
        <w:tab/>
        <w:t>A registered employer must not falsely represent that the employer’s registration is, or is not, subject to a specified condition, or a condition of a specified kind.</w:t>
      </w:r>
    </w:p>
    <w:p w14:paraId="2A6268D5" w14:textId="77777777" w:rsidR="000C5490" w:rsidRPr="000C5490" w:rsidRDefault="000C5490" w:rsidP="00880927">
      <w:pPr>
        <w:spacing w:after="60"/>
        <w:ind w:left="993" w:hanging="567"/>
        <w:rPr>
          <w:rFonts w:eastAsia="Times New Roman"/>
          <w:szCs w:val="17"/>
        </w:rPr>
      </w:pPr>
      <w:r w:rsidRPr="000C5490">
        <w:rPr>
          <w:rFonts w:eastAsia="Times New Roman"/>
          <w:szCs w:val="17"/>
        </w:rPr>
        <w:t>2.8.3</w:t>
      </w:r>
      <w:r w:rsidRPr="000C5490">
        <w:rPr>
          <w:rFonts w:eastAsia="Times New Roman"/>
          <w:szCs w:val="17"/>
        </w:rPr>
        <w:tab/>
        <w:t>A person must not falsely represent that:</w:t>
      </w:r>
    </w:p>
    <w:p w14:paraId="1C5C7099" w14:textId="77777777" w:rsidR="000C5490" w:rsidRPr="000C5490" w:rsidRDefault="000C5490" w:rsidP="00880927">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another person is a registered employer</w:t>
      </w:r>
    </w:p>
    <w:p w14:paraId="2158606C" w14:textId="77777777" w:rsidR="000C5490" w:rsidRPr="000C5490" w:rsidRDefault="000C5490" w:rsidP="00880927">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registration of another person is, or is not, subject to a specified condition, or a condition of a specified kind.</w:t>
      </w:r>
    </w:p>
    <w:p w14:paraId="5677C39C" w14:textId="77777777" w:rsidR="000C5490" w:rsidRPr="000C5490" w:rsidRDefault="000C5490" w:rsidP="00880927">
      <w:pPr>
        <w:spacing w:after="60"/>
        <w:ind w:left="993" w:hanging="567"/>
        <w:rPr>
          <w:rFonts w:eastAsia="Times New Roman"/>
          <w:szCs w:val="17"/>
        </w:rPr>
      </w:pPr>
      <w:r w:rsidRPr="000C5490">
        <w:rPr>
          <w:rFonts w:eastAsia="Times New Roman"/>
          <w:szCs w:val="17"/>
        </w:rPr>
        <w:t>2.8.4</w:t>
      </w:r>
      <w:r w:rsidRPr="000C5490">
        <w:rPr>
          <w:rFonts w:eastAsia="Times New Roman"/>
          <w:szCs w:val="17"/>
        </w:rPr>
        <w:tab/>
        <w:t>The maximum penalty for each of these offences is $10,000.</w:t>
      </w:r>
    </w:p>
    <w:p w14:paraId="4B98103D" w14:textId="77777777" w:rsidR="000C5490" w:rsidRPr="000C5490" w:rsidRDefault="000C5490" w:rsidP="00880927">
      <w:pPr>
        <w:keepNext/>
        <w:spacing w:after="60"/>
        <w:ind w:left="425" w:hanging="425"/>
        <w:rPr>
          <w:rFonts w:eastAsia="Times New Roman"/>
          <w:szCs w:val="17"/>
        </w:rPr>
      </w:pPr>
      <w:r w:rsidRPr="000C5490">
        <w:rPr>
          <w:rFonts w:eastAsia="Times New Roman"/>
          <w:szCs w:val="17"/>
        </w:rPr>
        <w:t>2.9</w:t>
      </w:r>
      <w:r w:rsidRPr="000C5490">
        <w:rPr>
          <w:rFonts w:eastAsia="Times New Roman"/>
          <w:szCs w:val="17"/>
        </w:rPr>
        <w:tab/>
      </w:r>
      <w:r w:rsidRPr="000C5490">
        <w:rPr>
          <w:rFonts w:eastAsia="Times New Roman"/>
          <w:i/>
          <w:iCs/>
          <w:szCs w:val="17"/>
        </w:rPr>
        <w:t>Review of decisions by the South Australian Civil and Administrative Tribunal (SAS Act, S70F)</w:t>
      </w:r>
    </w:p>
    <w:p w14:paraId="23B3C276" w14:textId="77777777" w:rsidR="000C5490" w:rsidRPr="000C5490" w:rsidRDefault="000C5490" w:rsidP="00880927">
      <w:pPr>
        <w:spacing w:after="60"/>
        <w:ind w:left="993" w:hanging="567"/>
        <w:rPr>
          <w:rFonts w:eastAsia="Times New Roman"/>
          <w:szCs w:val="17"/>
        </w:rPr>
      </w:pPr>
      <w:r w:rsidRPr="000C5490">
        <w:rPr>
          <w:rFonts w:eastAsia="Times New Roman"/>
          <w:szCs w:val="17"/>
        </w:rPr>
        <w:t>2.9.1</w:t>
      </w:r>
      <w:r w:rsidRPr="000C5490">
        <w:rPr>
          <w:rFonts w:eastAsia="Times New Roman"/>
          <w:szCs w:val="17"/>
        </w:rPr>
        <w:tab/>
        <w:t xml:space="preserve">The South Australian Civil and Administrative Tribunal (SACAT) has jurisdiction to review a decision of the Commission to refuse to register or renew a registration, to impose a condition on a registration, or to vary, suspend or cancel a registration under Part 4, Division 3A of the </w:t>
      </w:r>
      <w:r w:rsidRPr="000C5490">
        <w:rPr>
          <w:rFonts w:eastAsia="Times New Roman"/>
          <w:i/>
          <w:szCs w:val="17"/>
        </w:rPr>
        <w:t>SAS Act</w:t>
      </w:r>
      <w:r w:rsidRPr="000C5490">
        <w:rPr>
          <w:rFonts w:eastAsia="Times New Roman"/>
          <w:szCs w:val="17"/>
        </w:rPr>
        <w:t>.</w:t>
      </w:r>
    </w:p>
    <w:p w14:paraId="4237FB97" w14:textId="77777777" w:rsidR="000C5490" w:rsidRPr="000C5490" w:rsidRDefault="000C5490" w:rsidP="00880927">
      <w:pPr>
        <w:spacing w:after="60"/>
        <w:ind w:left="993" w:hanging="567"/>
        <w:rPr>
          <w:rFonts w:eastAsia="Times New Roman"/>
          <w:szCs w:val="17"/>
        </w:rPr>
      </w:pPr>
      <w:r w:rsidRPr="000C5490">
        <w:rPr>
          <w:rFonts w:eastAsia="Times New Roman"/>
          <w:szCs w:val="17"/>
        </w:rPr>
        <w:t>2.9.2</w:t>
      </w:r>
      <w:r w:rsidRPr="000C5490">
        <w:rPr>
          <w:rFonts w:eastAsia="Times New Roman"/>
          <w:szCs w:val="17"/>
        </w:rPr>
        <w:tab/>
        <w:t>An applicant must apply to the SACAT within 28 days of receiving notice of the relevant decision.</w:t>
      </w:r>
    </w:p>
    <w:p w14:paraId="78BB97B5" w14:textId="77777777" w:rsidR="000C5490" w:rsidRPr="000C5490" w:rsidRDefault="000C5490" w:rsidP="00880927">
      <w:pPr>
        <w:spacing w:after="60"/>
        <w:ind w:left="993" w:hanging="567"/>
        <w:rPr>
          <w:rFonts w:eastAsia="Times New Roman"/>
          <w:szCs w:val="17"/>
        </w:rPr>
      </w:pPr>
      <w:r w:rsidRPr="000C5490">
        <w:rPr>
          <w:rFonts w:eastAsia="Times New Roman"/>
          <w:szCs w:val="17"/>
        </w:rPr>
        <w:t>2.9.3</w:t>
      </w:r>
      <w:r w:rsidRPr="000C5490">
        <w:rPr>
          <w:rFonts w:eastAsia="Times New Roman"/>
          <w:szCs w:val="17"/>
        </w:rPr>
        <w:tab/>
        <w:t>The SACAT may allow an extension of time to this application period if it is satisfied that:</w:t>
      </w:r>
    </w:p>
    <w:p w14:paraId="4FB80260" w14:textId="77777777" w:rsidR="000C5490" w:rsidRPr="000C5490" w:rsidRDefault="000C5490" w:rsidP="00880927">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special circumstances exist</w:t>
      </w:r>
    </w:p>
    <w:p w14:paraId="613FEE05" w14:textId="77777777" w:rsidR="000C5490" w:rsidRPr="000C5490" w:rsidRDefault="000C5490" w:rsidP="00880927">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another party will not be unreasonably disadvantaged because of the delay in commencing proceedings.</w:t>
      </w:r>
    </w:p>
    <w:p w14:paraId="6C9B2B27" w14:textId="77777777" w:rsidR="000C5490" w:rsidRPr="000C5490" w:rsidRDefault="000C5490" w:rsidP="00880927">
      <w:pPr>
        <w:spacing w:after="60"/>
        <w:ind w:left="993" w:hanging="567"/>
        <w:rPr>
          <w:rFonts w:eastAsia="Times New Roman"/>
          <w:szCs w:val="17"/>
        </w:rPr>
      </w:pPr>
      <w:r w:rsidRPr="000C5490">
        <w:rPr>
          <w:rFonts w:eastAsia="Times New Roman"/>
          <w:szCs w:val="17"/>
        </w:rPr>
        <w:t>2.9.4</w:t>
      </w:r>
      <w:r w:rsidRPr="000C5490">
        <w:rPr>
          <w:rFonts w:eastAsia="Times New Roman"/>
          <w:szCs w:val="17"/>
        </w:rPr>
        <w:tab/>
        <w:t>An application to the SACAT to review a decision must be made using the online form available at:</w:t>
      </w:r>
    </w:p>
    <w:p w14:paraId="17D3623E" w14:textId="77777777" w:rsidR="000C5490" w:rsidRPr="000C5490" w:rsidRDefault="000C5490" w:rsidP="00880927">
      <w:pPr>
        <w:spacing w:after="60"/>
        <w:ind w:left="1701" w:hanging="567"/>
        <w:rPr>
          <w:rFonts w:eastAsia="Times New Roman"/>
          <w:szCs w:val="17"/>
        </w:rPr>
      </w:pPr>
      <w:hyperlink r:id="rId37" w:history="1">
        <w:r w:rsidRPr="000C5490">
          <w:rPr>
            <w:rFonts w:eastAsia="Times New Roman"/>
            <w:color w:val="0000FF"/>
            <w:szCs w:val="17"/>
            <w:u w:val="single"/>
          </w:rPr>
          <w:t>www.sacat.sa.gov.au/application-form</w:t>
        </w:r>
      </w:hyperlink>
    </w:p>
    <w:p w14:paraId="236CADBB" w14:textId="77777777" w:rsidR="000C5490" w:rsidRPr="000C5490" w:rsidRDefault="000C5490" w:rsidP="000C5490">
      <w:pPr>
        <w:ind w:left="993" w:hanging="567"/>
        <w:rPr>
          <w:rFonts w:eastAsia="Times New Roman"/>
          <w:szCs w:val="17"/>
        </w:rPr>
      </w:pPr>
      <w:r w:rsidRPr="000C5490">
        <w:rPr>
          <w:rFonts w:eastAsia="Times New Roman"/>
          <w:szCs w:val="17"/>
        </w:rPr>
        <w:t>2.9.5</w:t>
      </w:r>
      <w:r w:rsidRPr="000C5490">
        <w:rPr>
          <w:rFonts w:eastAsia="Times New Roman"/>
          <w:szCs w:val="17"/>
        </w:rPr>
        <w:tab/>
        <w:t>Fees apply for commencing a review in the SACAT. The SACAT can reduce or waive a fee in a particular case, or in relation to a particular class of applicant, based on financial hardship or where it is in the interests of justice to do so. An applicant may also apply for a partial waiver of the fee if they hold a valid concession card.</w:t>
      </w:r>
    </w:p>
    <w:p w14:paraId="1B51A42B" w14:textId="77777777" w:rsidR="000C5490" w:rsidRPr="000C5490" w:rsidRDefault="000C5490" w:rsidP="000C5490">
      <w:pPr>
        <w:keepNext/>
        <w:jc w:val="center"/>
        <w:rPr>
          <w:rFonts w:eastAsia="Times New Roman"/>
          <w:smallCaps/>
          <w:szCs w:val="17"/>
        </w:rPr>
      </w:pPr>
      <w:r w:rsidRPr="000C5490">
        <w:rPr>
          <w:smallCaps/>
          <w:szCs w:val="17"/>
        </w:rPr>
        <w:t>Standard 3—Prohibited Employers</w:t>
      </w:r>
    </w:p>
    <w:p w14:paraId="2613D92B" w14:textId="77777777" w:rsidR="000C5490" w:rsidRPr="000C5490" w:rsidRDefault="000C5490" w:rsidP="00880927">
      <w:pPr>
        <w:spacing w:after="60"/>
        <w:rPr>
          <w:rFonts w:eastAsia="Times New Roman"/>
          <w:szCs w:val="17"/>
        </w:rPr>
      </w:pPr>
      <w:r w:rsidRPr="000C5490">
        <w:rPr>
          <w:rFonts w:eastAsia="Times New Roman"/>
          <w:szCs w:val="17"/>
        </w:rPr>
        <w:t>This Standard outlines the conditions under which an employer may be declared by the South Australian Skills Commission (the Commission) to be a prohibited employer and outlines the conditions under which a declaration may be revoked.</w:t>
      </w:r>
    </w:p>
    <w:p w14:paraId="627F0E67" w14:textId="77777777" w:rsidR="000C5490" w:rsidRPr="000C5490" w:rsidRDefault="000C5490" w:rsidP="00880927">
      <w:pPr>
        <w:spacing w:after="60"/>
        <w:rPr>
          <w:rFonts w:eastAsia="Times New Roman"/>
          <w:szCs w:val="17"/>
        </w:rPr>
      </w:pPr>
      <w:r w:rsidRPr="000C5490">
        <w:rPr>
          <w:rFonts w:eastAsia="Times New Roman"/>
          <w:szCs w:val="17"/>
        </w:rPr>
        <w:t>A prohibited employer is an employer that the Commission reasonably believes (and declares as such) is not suitable to employ an apprentice or trainee. Employers that are declared as prohibited by the Commission reserve the right to seek a review by the South Australian Civil and Administrative Tribunal (</w:t>
      </w:r>
      <w:hyperlink r:id="rId38" w:history="1">
        <w:r w:rsidRPr="000C5490">
          <w:rPr>
            <w:rFonts w:eastAsia="Times New Roman"/>
            <w:color w:val="0000FF"/>
            <w:szCs w:val="17"/>
            <w:u w:val="single"/>
          </w:rPr>
          <w:t>SACAT</w:t>
        </w:r>
      </w:hyperlink>
      <w:r w:rsidRPr="000C5490">
        <w:rPr>
          <w:rFonts w:eastAsia="Times New Roman"/>
          <w:szCs w:val="17"/>
        </w:rPr>
        <w:t>).</w:t>
      </w:r>
    </w:p>
    <w:p w14:paraId="3F585FB5" w14:textId="77777777" w:rsidR="000C5490" w:rsidRPr="000C5490" w:rsidRDefault="000C5490" w:rsidP="00880927">
      <w:pPr>
        <w:spacing w:after="60"/>
        <w:rPr>
          <w:rFonts w:eastAsia="Times New Roman"/>
          <w:szCs w:val="17"/>
        </w:rPr>
      </w:pPr>
      <w:r w:rsidRPr="000C5490">
        <w:rPr>
          <w:rFonts w:eastAsia="Times New Roman"/>
          <w:szCs w:val="17"/>
        </w:rPr>
        <w:t>This Standard applies to the Commission (including delegate(s)) and employers (including prohibited employers and those utilising hosting arrangements).</w:t>
      </w:r>
    </w:p>
    <w:p w14:paraId="3C5C77DF" w14:textId="77777777" w:rsidR="000C5490" w:rsidRPr="000C5490" w:rsidRDefault="000C5490" w:rsidP="000C5490">
      <w:pPr>
        <w:rPr>
          <w:rFonts w:eastAsia="Times New Roman"/>
          <w:szCs w:val="17"/>
        </w:rPr>
      </w:pPr>
      <w:r w:rsidRPr="000C5490">
        <w:rPr>
          <w:rFonts w:eastAsia="Times New Roman"/>
          <w:szCs w:val="17"/>
        </w:rPr>
        <w:t>Employers must comply with all other legislative requirements of an employer.</w:t>
      </w:r>
    </w:p>
    <w:p w14:paraId="426F8D0A" w14:textId="77777777" w:rsidR="000C5490" w:rsidRPr="000C5490" w:rsidRDefault="000C5490" w:rsidP="000C5490">
      <w:pPr>
        <w:keepNext/>
        <w:rPr>
          <w:rFonts w:eastAsia="Times New Roman"/>
          <w:b/>
          <w:bCs/>
          <w:szCs w:val="17"/>
        </w:rPr>
      </w:pPr>
      <w:r w:rsidRPr="000C5490">
        <w:rPr>
          <w:rFonts w:eastAsia="Times New Roman"/>
          <w:b/>
          <w:bCs/>
          <w:szCs w:val="17"/>
        </w:rPr>
        <w:lastRenderedPageBreak/>
        <w:t>Governance Arrangements</w:t>
      </w:r>
    </w:p>
    <w:p w14:paraId="4C82891B" w14:textId="77777777" w:rsidR="000C5490" w:rsidRPr="000C5490" w:rsidRDefault="000C5490" w:rsidP="000C5490">
      <w:pPr>
        <w:rPr>
          <w:rFonts w:eastAsia="Times New Roman"/>
          <w:szCs w:val="17"/>
        </w:rPr>
      </w:pPr>
      <w:r w:rsidRPr="000C5490">
        <w:rPr>
          <w:rFonts w:eastAsia="Times New Roman"/>
          <w:szCs w:val="17"/>
        </w:rPr>
        <w:t xml:space="preserve">The decision to declare an employer prohibited and to revoke or vary a </w:t>
      </w:r>
      <w:proofErr w:type="gramStart"/>
      <w:r w:rsidRPr="000C5490">
        <w:rPr>
          <w:rFonts w:eastAsia="Times New Roman"/>
          <w:szCs w:val="17"/>
        </w:rPr>
        <w:t>declaration rests</w:t>
      </w:r>
      <w:proofErr w:type="gramEnd"/>
      <w:r w:rsidRPr="000C5490">
        <w:rPr>
          <w:rFonts w:eastAsia="Times New Roman"/>
          <w:szCs w:val="17"/>
        </w:rPr>
        <w:t xml:space="preserve"> with the Commission.</w:t>
      </w:r>
    </w:p>
    <w:p w14:paraId="46D2ADCB"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1B622E8C" w14:textId="77777777" w:rsidR="000C5490" w:rsidRPr="000C5490" w:rsidRDefault="000C5490" w:rsidP="00492C1F">
      <w:pPr>
        <w:keepNext/>
        <w:spacing w:after="60"/>
        <w:ind w:left="425" w:hanging="425"/>
        <w:rPr>
          <w:rFonts w:eastAsia="Times New Roman"/>
          <w:szCs w:val="17"/>
        </w:rPr>
      </w:pPr>
      <w:r w:rsidRPr="000C5490">
        <w:rPr>
          <w:rFonts w:eastAsia="Times New Roman"/>
          <w:szCs w:val="17"/>
        </w:rPr>
        <w:t>3.1</w:t>
      </w:r>
      <w:r w:rsidRPr="000C5490">
        <w:rPr>
          <w:rFonts w:eastAsia="Times New Roman"/>
          <w:szCs w:val="17"/>
        </w:rPr>
        <w:tab/>
      </w:r>
      <w:r w:rsidRPr="000C5490">
        <w:rPr>
          <w:rFonts w:eastAsia="Times New Roman"/>
          <w:i/>
          <w:iCs/>
          <w:szCs w:val="17"/>
        </w:rPr>
        <w:t>Declaring an employer prohibited (South Australian Skills Act 2008 (SAS Act), S54B, S54G, S54H Regulation 8)</w:t>
      </w:r>
    </w:p>
    <w:p w14:paraId="20A0769F" w14:textId="77777777" w:rsidR="000C5490" w:rsidRPr="000C5490" w:rsidRDefault="000C5490" w:rsidP="00492C1F">
      <w:pPr>
        <w:spacing w:after="60"/>
        <w:ind w:left="993" w:hanging="567"/>
        <w:rPr>
          <w:rFonts w:eastAsia="Times New Roman"/>
          <w:szCs w:val="17"/>
        </w:rPr>
      </w:pPr>
      <w:r w:rsidRPr="000C5490">
        <w:rPr>
          <w:rFonts w:eastAsia="Times New Roman"/>
          <w:szCs w:val="17"/>
        </w:rPr>
        <w:t>3.1.1</w:t>
      </w:r>
      <w:r w:rsidRPr="000C5490">
        <w:rPr>
          <w:rFonts w:eastAsia="Times New Roman"/>
          <w:szCs w:val="17"/>
        </w:rPr>
        <w:tab/>
        <w:t xml:space="preserve">The Commission may, by notice in writing and in accordance with any requirements set out in the </w:t>
      </w:r>
      <w:r w:rsidRPr="000C5490">
        <w:rPr>
          <w:rFonts w:eastAsia="Times New Roman"/>
          <w:i/>
          <w:szCs w:val="17"/>
        </w:rPr>
        <w:t>South Australian Skills Regulations 2021</w:t>
      </w:r>
      <w:r w:rsidRPr="000C5490">
        <w:rPr>
          <w:rFonts w:eastAsia="Times New Roman"/>
          <w:szCs w:val="17"/>
        </w:rPr>
        <w:t xml:space="preserve"> (the </w:t>
      </w:r>
      <w:hyperlink r:id="rId39" w:history="1">
        <w:r w:rsidRPr="000C5490">
          <w:rPr>
            <w:rFonts w:eastAsia="Times New Roman"/>
            <w:i/>
            <w:color w:val="0000FF"/>
            <w:szCs w:val="17"/>
            <w:u w:val="single"/>
          </w:rPr>
          <w:t>Regulations</w:t>
        </w:r>
      </w:hyperlink>
      <w:r w:rsidRPr="000C5490">
        <w:rPr>
          <w:rFonts w:eastAsia="Times New Roman"/>
          <w:szCs w:val="17"/>
        </w:rPr>
        <w:t>), declare an employer to be a prohibited employer if the Commission reasonably believes the employer is not a suitable person to employ an apprentice or trainee.</w:t>
      </w:r>
    </w:p>
    <w:p w14:paraId="46F3695C" w14:textId="77777777" w:rsidR="000C5490" w:rsidRPr="000C5490" w:rsidRDefault="000C5490" w:rsidP="00492C1F">
      <w:pPr>
        <w:spacing w:after="60"/>
        <w:ind w:left="993" w:hanging="567"/>
        <w:rPr>
          <w:rFonts w:eastAsia="Times New Roman"/>
          <w:szCs w:val="17"/>
        </w:rPr>
      </w:pPr>
      <w:r w:rsidRPr="000C5490">
        <w:rPr>
          <w:rFonts w:eastAsia="Times New Roman"/>
          <w:szCs w:val="17"/>
        </w:rPr>
        <w:t>3.1.2</w:t>
      </w:r>
      <w:r w:rsidRPr="000C5490">
        <w:rPr>
          <w:rFonts w:eastAsia="Times New Roman"/>
          <w:szCs w:val="17"/>
        </w:rPr>
        <w:tab/>
        <w:t xml:space="preserve">To assist the Commission in determining </w:t>
      </w:r>
      <w:proofErr w:type="gramStart"/>
      <w:r w:rsidRPr="000C5490">
        <w:rPr>
          <w:rFonts w:eastAsia="Times New Roman"/>
          <w:szCs w:val="17"/>
        </w:rPr>
        <w:t>whether or not</w:t>
      </w:r>
      <w:proofErr w:type="gramEnd"/>
      <w:r w:rsidRPr="000C5490">
        <w:rPr>
          <w:rFonts w:eastAsia="Times New Roman"/>
          <w:szCs w:val="17"/>
        </w:rPr>
        <w:t xml:space="preserve"> to declare an employer to be prohibited, more information may be required from or relating to the employer, including:</w:t>
      </w:r>
    </w:p>
    <w:p w14:paraId="031DBFB9" w14:textId="77777777" w:rsidR="000C5490" w:rsidRPr="000C5490" w:rsidRDefault="000C5490" w:rsidP="00492C1F">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 safety and wellbeing of apprentices and trainees employed by the employer</w:t>
      </w:r>
    </w:p>
    <w:p w14:paraId="2750D2C2" w14:textId="77777777" w:rsidR="000C5490" w:rsidRPr="000C5490" w:rsidRDefault="000C5490" w:rsidP="00492C1F">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 xml:space="preserve">whether the employer </w:t>
      </w:r>
      <w:proofErr w:type="gramStart"/>
      <w:r w:rsidRPr="000C5490">
        <w:rPr>
          <w:rFonts w:eastAsia="Times New Roman"/>
          <w:szCs w:val="17"/>
        </w:rPr>
        <w:t>is able to</w:t>
      </w:r>
      <w:proofErr w:type="gramEnd"/>
      <w:r w:rsidRPr="000C5490">
        <w:rPr>
          <w:rFonts w:eastAsia="Times New Roman"/>
          <w:szCs w:val="17"/>
        </w:rPr>
        <w:t xml:space="preserve"> provide, or arrange to provide, an apprentice or trainee with the facilities, range of work, supervision and training required under a Training Plan for the apprentice or trainee</w:t>
      </w:r>
    </w:p>
    <w:p w14:paraId="62B218F2" w14:textId="77777777" w:rsidR="000C5490" w:rsidRPr="000C5490" w:rsidRDefault="000C5490" w:rsidP="00492C1F">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employer’s record in delivering training to apprentices or trainees</w:t>
      </w:r>
    </w:p>
    <w:p w14:paraId="6573DCCB" w14:textId="77777777" w:rsidR="000C5490" w:rsidRPr="000C5490" w:rsidRDefault="000C5490" w:rsidP="00492C1F">
      <w:pPr>
        <w:spacing w:after="60"/>
        <w:ind w:left="1276" w:hanging="284"/>
        <w:rPr>
          <w:rFonts w:eastAsia="Times New Roman"/>
          <w:spacing w:val="-4"/>
          <w:szCs w:val="17"/>
        </w:rPr>
      </w:pPr>
      <w:r w:rsidRPr="000C5490">
        <w:rPr>
          <w:rFonts w:eastAsia="Times New Roman"/>
          <w:szCs w:val="17"/>
        </w:rPr>
        <w:t>(d)</w:t>
      </w:r>
      <w:r w:rsidRPr="000C5490">
        <w:rPr>
          <w:rFonts w:eastAsia="Times New Roman"/>
          <w:szCs w:val="17"/>
        </w:rPr>
        <w:tab/>
      </w:r>
      <w:r w:rsidRPr="000C5490">
        <w:rPr>
          <w:rFonts w:eastAsia="Times New Roman"/>
          <w:spacing w:val="-4"/>
          <w:szCs w:val="17"/>
        </w:rPr>
        <w:t>whether the employer behaves, or permits their employees to behave, in an objectionable way towards apprentices or trainees</w:t>
      </w:r>
    </w:p>
    <w:p w14:paraId="28EA52A1" w14:textId="77777777" w:rsidR="000C5490" w:rsidRPr="000C5490" w:rsidRDefault="000C5490" w:rsidP="00492C1F">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 xml:space="preserve">whether the employer has contravened the </w:t>
      </w:r>
      <w:r w:rsidRPr="000C5490">
        <w:rPr>
          <w:rFonts w:eastAsia="Times New Roman"/>
          <w:i/>
          <w:szCs w:val="17"/>
        </w:rPr>
        <w:t>SAS Act</w:t>
      </w:r>
      <w:r w:rsidRPr="000C5490">
        <w:rPr>
          <w:rFonts w:eastAsia="Times New Roman"/>
          <w:szCs w:val="17"/>
        </w:rPr>
        <w:t>, or any other Act (whether of the State, another jurisdiction or the Commonwealth) relating to employment</w:t>
      </w:r>
    </w:p>
    <w:p w14:paraId="4070C022" w14:textId="77777777" w:rsidR="000C5490" w:rsidRPr="000C5490" w:rsidRDefault="000C5490" w:rsidP="00492C1F">
      <w:pPr>
        <w:spacing w:after="60"/>
        <w:ind w:left="1276" w:hanging="284"/>
        <w:rPr>
          <w:rFonts w:eastAsia="Times New Roman"/>
          <w:szCs w:val="17"/>
        </w:rPr>
      </w:pPr>
      <w:r w:rsidRPr="000C5490">
        <w:rPr>
          <w:rFonts w:eastAsia="Times New Roman"/>
          <w:szCs w:val="17"/>
        </w:rPr>
        <w:t>(f)</w:t>
      </w:r>
      <w:r w:rsidRPr="000C5490">
        <w:rPr>
          <w:rFonts w:eastAsia="Times New Roman"/>
          <w:szCs w:val="17"/>
        </w:rPr>
        <w:tab/>
        <w:t>the criminal history of the employer</w:t>
      </w:r>
    </w:p>
    <w:p w14:paraId="4087A36E" w14:textId="77777777" w:rsidR="000C5490" w:rsidRPr="000C5490" w:rsidRDefault="000C5490" w:rsidP="00492C1F">
      <w:pPr>
        <w:spacing w:after="60"/>
        <w:ind w:left="1276" w:hanging="284"/>
        <w:rPr>
          <w:rFonts w:eastAsia="Times New Roman"/>
          <w:szCs w:val="17"/>
        </w:rPr>
      </w:pPr>
      <w:r w:rsidRPr="000C5490">
        <w:rPr>
          <w:rFonts w:eastAsia="Times New Roman"/>
          <w:szCs w:val="17"/>
        </w:rPr>
        <w:t>(g)</w:t>
      </w:r>
      <w:r w:rsidRPr="000C5490">
        <w:rPr>
          <w:rFonts w:eastAsia="Times New Roman"/>
          <w:szCs w:val="17"/>
        </w:rPr>
        <w:tab/>
        <w:t>whether the employer is a fit and proper person to employ an apprentice or trainee</w:t>
      </w:r>
    </w:p>
    <w:p w14:paraId="2E958CF4" w14:textId="77777777" w:rsidR="000C5490" w:rsidRPr="000C5490" w:rsidRDefault="000C5490" w:rsidP="00492C1F">
      <w:pPr>
        <w:spacing w:after="60"/>
        <w:ind w:left="1276" w:hanging="284"/>
        <w:rPr>
          <w:rFonts w:eastAsia="Times New Roman"/>
          <w:szCs w:val="17"/>
        </w:rPr>
      </w:pPr>
      <w:r w:rsidRPr="000C5490">
        <w:rPr>
          <w:rFonts w:eastAsia="Times New Roman"/>
          <w:szCs w:val="17"/>
        </w:rPr>
        <w:t>(h)</w:t>
      </w:r>
      <w:r w:rsidRPr="000C5490">
        <w:rPr>
          <w:rFonts w:eastAsia="Times New Roman"/>
          <w:szCs w:val="17"/>
        </w:rPr>
        <w:tab/>
        <w:t xml:space="preserve">any other matter prescribed by the </w:t>
      </w:r>
      <w:hyperlink r:id="rId40" w:history="1">
        <w:r w:rsidRPr="000C5490">
          <w:rPr>
            <w:rFonts w:eastAsia="Times New Roman"/>
            <w:i/>
            <w:color w:val="0000FF"/>
            <w:szCs w:val="17"/>
            <w:u w:val="single"/>
          </w:rPr>
          <w:t>Regulations</w:t>
        </w:r>
      </w:hyperlink>
      <w:r w:rsidRPr="000C5490">
        <w:rPr>
          <w:rFonts w:eastAsia="Times New Roman"/>
          <w:szCs w:val="17"/>
        </w:rPr>
        <w:t>.</w:t>
      </w:r>
    </w:p>
    <w:p w14:paraId="3A4D25E3" w14:textId="77777777" w:rsidR="000C5490" w:rsidRPr="000C5490" w:rsidRDefault="000C5490" w:rsidP="00492C1F">
      <w:pPr>
        <w:spacing w:after="60"/>
        <w:ind w:left="993" w:hanging="567"/>
        <w:rPr>
          <w:rFonts w:eastAsia="Times New Roman"/>
          <w:szCs w:val="17"/>
        </w:rPr>
      </w:pPr>
      <w:r w:rsidRPr="000C5490">
        <w:rPr>
          <w:rFonts w:eastAsia="Times New Roman"/>
          <w:szCs w:val="17"/>
        </w:rPr>
        <w:t>3.1.3</w:t>
      </w:r>
      <w:r w:rsidRPr="000C5490">
        <w:rPr>
          <w:rFonts w:eastAsia="Times New Roman"/>
          <w:szCs w:val="17"/>
        </w:rPr>
        <w:tab/>
        <w:t xml:space="preserve">The Commission may seek and </w:t>
      </w:r>
      <w:proofErr w:type="gramStart"/>
      <w:r w:rsidRPr="000C5490">
        <w:rPr>
          <w:rFonts w:eastAsia="Times New Roman"/>
          <w:szCs w:val="17"/>
        </w:rPr>
        <w:t>take into account</w:t>
      </w:r>
      <w:proofErr w:type="gramEnd"/>
      <w:r w:rsidRPr="000C5490">
        <w:rPr>
          <w:rFonts w:eastAsia="Times New Roman"/>
          <w:szCs w:val="17"/>
        </w:rPr>
        <w:t xml:space="preserve"> more information than indicated in the above Clause 3.1.2 and may seek information from more than one person concerned in the ownership and/or management of the employer. The Commission may have regard to any other matter the Commission considers relevant to the decision whether to declare the employer to be a prohibited employer.</w:t>
      </w:r>
    </w:p>
    <w:p w14:paraId="3CB3469D" w14:textId="77777777" w:rsidR="000C5490" w:rsidRPr="000C5490" w:rsidRDefault="000C5490" w:rsidP="00492C1F">
      <w:pPr>
        <w:spacing w:after="60"/>
        <w:ind w:left="993" w:hanging="567"/>
        <w:rPr>
          <w:rFonts w:eastAsia="Times New Roman"/>
          <w:szCs w:val="17"/>
        </w:rPr>
      </w:pPr>
      <w:r w:rsidRPr="000C5490">
        <w:rPr>
          <w:rFonts w:eastAsia="Times New Roman"/>
          <w:szCs w:val="17"/>
        </w:rPr>
        <w:t>3.1.4</w:t>
      </w:r>
      <w:r w:rsidRPr="000C5490">
        <w:rPr>
          <w:rFonts w:eastAsia="Times New Roman"/>
          <w:szCs w:val="17"/>
        </w:rPr>
        <w:tab/>
        <w:t>Before declaring an employer to be prohibited, the Commission must give notice in writing to the employer of the proposed declaration and allow a period of 14 days (or such longer period as the Commission may allow) to make submissions in writing to the Commission as to why the declaration should not be made.</w:t>
      </w:r>
    </w:p>
    <w:p w14:paraId="44A8C402" w14:textId="77777777" w:rsidR="000C5490" w:rsidRPr="000C5490" w:rsidRDefault="000C5490" w:rsidP="00492C1F">
      <w:pPr>
        <w:spacing w:after="60"/>
        <w:ind w:left="993" w:hanging="567"/>
        <w:rPr>
          <w:rFonts w:eastAsia="Times New Roman"/>
          <w:szCs w:val="17"/>
        </w:rPr>
      </w:pPr>
      <w:r w:rsidRPr="000C5490">
        <w:rPr>
          <w:rFonts w:eastAsia="Times New Roman"/>
          <w:szCs w:val="17"/>
        </w:rPr>
        <w:t>3.1.5</w:t>
      </w:r>
      <w:r w:rsidRPr="000C5490">
        <w:rPr>
          <w:rFonts w:eastAsia="Times New Roman"/>
          <w:szCs w:val="17"/>
        </w:rPr>
        <w:tab/>
        <w:t>The Commission may vary, suspend or cancel the registration of a registered employer without notice if it believes on reasonable grounds that an apprentice or trainee employed by the employer is at imminent risk of harm, and it is necessary or appropriate to vary, suspend or cancel the registration of an employer without giving notice, in order to manage the risk.</w:t>
      </w:r>
    </w:p>
    <w:p w14:paraId="19746BCD" w14:textId="77777777" w:rsidR="000C5490" w:rsidRPr="000C5490" w:rsidRDefault="000C5490" w:rsidP="00492C1F">
      <w:pPr>
        <w:spacing w:after="60"/>
        <w:ind w:left="993" w:hanging="567"/>
        <w:rPr>
          <w:rFonts w:eastAsia="Times New Roman"/>
          <w:szCs w:val="17"/>
        </w:rPr>
      </w:pPr>
      <w:r w:rsidRPr="000C5490">
        <w:rPr>
          <w:rFonts w:eastAsia="Times New Roman"/>
          <w:szCs w:val="17"/>
        </w:rPr>
        <w:t>3.1.6</w:t>
      </w:r>
      <w:r w:rsidRPr="000C5490">
        <w:rPr>
          <w:rFonts w:eastAsia="Times New Roman"/>
          <w:szCs w:val="17"/>
        </w:rPr>
        <w:tab/>
        <w:t>If the Commission declares an employer to be a prohibited employer, that employer’s registration to employ an apprentice or trainee is cancelled from the date of the declaration.</w:t>
      </w:r>
    </w:p>
    <w:p w14:paraId="2258609B" w14:textId="77777777" w:rsidR="000C5490" w:rsidRPr="000C5490" w:rsidRDefault="000C5490" w:rsidP="00492C1F">
      <w:pPr>
        <w:spacing w:after="60"/>
        <w:ind w:left="993" w:hanging="567"/>
        <w:rPr>
          <w:rFonts w:eastAsia="Times New Roman"/>
          <w:spacing w:val="-4"/>
          <w:szCs w:val="17"/>
        </w:rPr>
      </w:pPr>
      <w:r w:rsidRPr="000C5490">
        <w:rPr>
          <w:rFonts w:eastAsia="Times New Roman"/>
          <w:szCs w:val="17"/>
        </w:rPr>
        <w:t>3.1.7</w:t>
      </w:r>
      <w:r w:rsidRPr="000C5490">
        <w:rPr>
          <w:rFonts w:eastAsia="Times New Roman"/>
          <w:szCs w:val="17"/>
        </w:rPr>
        <w:tab/>
      </w:r>
      <w:r w:rsidRPr="000C5490">
        <w:rPr>
          <w:rFonts w:eastAsia="Times New Roman"/>
          <w:spacing w:val="-4"/>
          <w:szCs w:val="17"/>
        </w:rPr>
        <w:t>Under Section 54</w:t>
      </w:r>
      <w:proofErr w:type="gramStart"/>
      <w:r w:rsidRPr="000C5490">
        <w:rPr>
          <w:rFonts w:eastAsia="Times New Roman"/>
          <w:spacing w:val="-4"/>
          <w:szCs w:val="17"/>
        </w:rPr>
        <w:t>B(</w:t>
      </w:r>
      <w:proofErr w:type="gramEnd"/>
      <w:r w:rsidRPr="000C5490">
        <w:rPr>
          <w:rFonts w:eastAsia="Times New Roman"/>
          <w:spacing w:val="-4"/>
          <w:szCs w:val="17"/>
        </w:rPr>
        <w:t xml:space="preserve">3) of the </w:t>
      </w:r>
      <w:r w:rsidRPr="000C5490">
        <w:rPr>
          <w:rFonts w:eastAsia="Times New Roman"/>
          <w:i/>
          <w:spacing w:val="-4"/>
          <w:szCs w:val="17"/>
        </w:rPr>
        <w:t>SAS Act</w:t>
      </w:r>
      <w:r w:rsidRPr="000C5490">
        <w:rPr>
          <w:rFonts w:eastAsia="Times New Roman"/>
          <w:spacing w:val="-4"/>
          <w:szCs w:val="17"/>
        </w:rPr>
        <w:t>, a declaration may be conditional or unconditional and may be for a stated or indefinite period.</w:t>
      </w:r>
    </w:p>
    <w:p w14:paraId="337ED893" w14:textId="77777777" w:rsidR="000C5490" w:rsidRPr="000C5490" w:rsidRDefault="000C5490" w:rsidP="00492C1F">
      <w:pPr>
        <w:spacing w:after="60"/>
        <w:ind w:left="993" w:hanging="567"/>
        <w:rPr>
          <w:rFonts w:eastAsia="Times New Roman"/>
          <w:szCs w:val="17"/>
        </w:rPr>
      </w:pPr>
      <w:r w:rsidRPr="000C5490">
        <w:rPr>
          <w:rFonts w:eastAsia="Times New Roman"/>
          <w:szCs w:val="17"/>
        </w:rPr>
        <w:t>3.1.8</w:t>
      </w:r>
      <w:r w:rsidRPr="000C5490">
        <w:rPr>
          <w:rFonts w:eastAsia="Times New Roman"/>
          <w:szCs w:val="17"/>
        </w:rPr>
        <w:tab/>
        <w:t>A notice declaring an employer to be prohibited must set out the following:</w:t>
      </w:r>
    </w:p>
    <w:p w14:paraId="24475712" w14:textId="77777777" w:rsidR="000C5490" w:rsidRPr="000C5490" w:rsidRDefault="000C5490" w:rsidP="00492C1F">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 xml:space="preserve">the conditions (if any) that apply in relation to the declaration under Section 54B(3)(a) of the </w:t>
      </w:r>
      <w:r w:rsidRPr="000C5490">
        <w:rPr>
          <w:rFonts w:eastAsia="Times New Roman"/>
          <w:i/>
          <w:szCs w:val="17"/>
        </w:rPr>
        <w:t>SAS Act</w:t>
      </w:r>
    </w:p>
    <w:p w14:paraId="5FE414F2" w14:textId="77777777" w:rsidR="000C5490" w:rsidRPr="000C5490" w:rsidRDefault="000C5490" w:rsidP="00492C1F">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 xml:space="preserve">if the declaration is for a period stated in the notice or an indefinite period in accordance with Section 54B(3)(b) of the </w:t>
      </w:r>
      <w:r w:rsidRPr="000C5490">
        <w:rPr>
          <w:rFonts w:eastAsia="Times New Roman"/>
          <w:i/>
          <w:iCs/>
          <w:szCs w:val="17"/>
        </w:rPr>
        <w:t>SAS Act</w:t>
      </w:r>
      <w:r w:rsidRPr="000C5490">
        <w:rPr>
          <w:rFonts w:eastAsia="Times New Roman"/>
          <w:szCs w:val="17"/>
        </w:rPr>
        <w:t>.</w:t>
      </w:r>
    </w:p>
    <w:p w14:paraId="4C0465B9" w14:textId="77777777" w:rsidR="000C5490" w:rsidRPr="000C5490" w:rsidRDefault="000C5490" w:rsidP="000C5490">
      <w:pPr>
        <w:ind w:left="993" w:hanging="567"/>
        <w:rPr>
          <w:rFonts w:eastAsia="Times New Roman"/>
          <w:szCs w:val="17"/>
        </w:rPr>
      </w:pPr>
      <w:r w:rsidRPr="000C5490">
        <w:rPr>
          <w:rFonts w:eastAsia="Times New Roman"/>
          <w:szCs w:val="17"/>
        </w:rPr>
        <w:t>3.1.9</w:t>
      </w:r>
      <w:r w:rsidRPr="000C5490">
        <w:rPr>
          <w:rFonts w:eastAsia="Times New Roman"/>
          <w:szCs w:val="17"/>
        </w:rPr>
        <w:tab/>
        <w:t xml:space="preserve">Prohibited employers will be listed on the </w:t>
      </w:r>
      <w:hyperlink r:id="rId41" w:history="1">
        <w:r w:rsidRPr="000C5490">
          <w:rPr>
            <w:rFonts w:eastAsia="Times New Roman"/>
            <w:color w:val="0000FF"/>
            <w:szCs w:val="17"/>
            <w:u w:val="single"/>
          </w:rPr>
          <w:t>South Australian Skills Register</w:t>
        </w:r>
      </w:hyperlink>
      <w:r w:rsidRPr="000C5490">
        <w:rPr>
          <w:rFonts w:eastAsia="Times New Roman"/>
          <w:szCs w:val="17"/>
        </w:rPr>
        <w:t>, including details of any conditions and the stated period of prohibition.</w:t>
      </w:r>
    </w:p>
    <w:p w14:paraId="5FBF53EE" w14:textId="77777777" w:rsidR="000C5490" w:rsidRPr="000C5490" w:rsidRDefault="000C5490" w:rsidP="000C5490">
      <w:pPr>
        <w:keepNext/>
        <w:ind w:left="425" w:hanging="425"/>
        <w:rPr>
          <w:rFonts w:eastAsia="Times New Roman"/>
          <w:szCs w:val="17"/>
        </w:rPr>
      </w:pPr>
      <w:r w:rsidRPr="000C5490">
        <w:rPr>
          <w:rFonts w:eastAsia="Times New Roman"/>
          <w:szCs w:val="17"/>
        </w:rPr>
        <w:t>3.2</w:t>
      </w:r>
      <w:r w:rsidRPr="000C5490">
        <w:rPr>
          <w:rFonts w:eastAsia="Times New Roman"/>
          <w:szCs w:val="17"/>
        </w:rPr>
        <w:tab/>
      </w:r>
      <w:r w:rsidRPr="000C5490">
        <w:rPr>
          <w:rFonts w:eastAsia="Times New Roman"/>
          <w:i/>
          <w:iCs/>
          <w:szCs w:val="17"/>
        </w:rPr>
        <w:t>Obligations for prohibited employers (SAS Act, S54D, S54E)</w:t>
      </w:r>
    </w:p>
    <w:p w14:paraId="4A03B69D" w14:textId="77777777" w:rsidR="000C5490" w:rsidRPr="000C5490" w:rsidRDefault="000C5490" w:rsidP="00B03F99">
      <w:pPr>
        <w:spacing w:after="60"/>
        <w:ind w:left="993" w:hanging="567"/>
        <w:rPr>
          <w:rFonts w:eastAsia="Times New Roman"/>
          <w:szCs w:val="17"/>
        </w:rPr>
      </w:pPr>
      <w:r w:rsidRPr="000C5490">
        <w:rPr>
          <w:rFonts w:eastAsia="Times New Roman"/>
          <w:szCs w:val="17"/>
        </w:rPr>
        <w:t>3.2.1</w:t>
      </w:r>
      <w:r w:rsidRPr="000C5490">
        <w:rPr>
          <w:rFonts w:eastAsia="Times New Roman"/>
          <w:szCs w:val="17"/>
        </w:rPr>
        <w:tab/>
        <w:t>A prohibited employer must not:</w:t>
      </w:r>
    </w:p>
    <w:p w14:paraId="0B81871F" w14:textId="77777777" w:rsidR="000C5490" w:rsidRPr="000C5490" w:rsidRDefault="000C5490" w:rsidP="00B03F99">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employ, or offer to employ, a person as an apprentice or trainee</w:t>
      </w:r>
    </w:p>
    <w:p w14:paraId="03295AD3" w14:textId="77777777" w:rsidR="000C5490" w:rsidRPr="000C5490" w:rsidRDefault="000C5490" w:rsidP="00B03F99">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train or undertake to train a person in a trade</w:t>
      </w:r>
    </w:p>
    <w:p w14:paraId="648E0AB8" w14:textId="77777777" w:rsidR="000C5490" w:rsidRPr="000C5490" w:rsidRDefault="000C5490" w:rsidP="00B03F99">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train or undertake to train a person in a declared vocation under a Training Contract</w:t>
      </w:r>
    </w:p>
    <w:p w14:paraId="383E2C48" w14:textId="77777777" w:rsidR="000C5490" w:rsidRPr="000C5490" w:rsidRDefault="000C5490" w:rsidP="00B03F99">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permit an apprentice or trainee to be placed with the prohibited employer under a host employment arrangement</w:t>
      </w:r>
    </w:p>
    <w:p w14:paraId="4435A52A" w14:textId="77777777" w:rsidR="000C5490" w:rsidRPr="000C5490" w:rsidRDefault="000C5490" w:rsidP="00B03F99">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falsely represent that they are not a prohibited employer.</w:t>
      </w:r>
    </w:p>
    <w:p w14:paraId="590E2262" w14:textId="77777777" w:rsidR="000C5490" w:rsidRPr="000C5490" w:rsidRDefault="000C5490" w:rsidP="00B03F99">
      <w:pPr>
        <w:spacing w:after="60"/>
        <w:ind w:left="993" w:hanging="567"/>
        <w:rPr>
          <w:rFonts w:eastAsia="Times New Roman"/>
          <w:szCs w:val="17"/>
        </w:rPr>
      </w:pPr>
      <w:r w:rsidRPr="000C5490">
        <w:rPr>
          <w:rFonts w:eastAsia="Times New Roman"/>
          <w:szCs w:val="17"/>
        </w:rPr>
        <w:t>3.2.2</w:t>
      </w:r>
      <w:r w:rsidRPr="000C5490">
        <w:rPr>
          <w:rFonts w:eastAsia="Times New Roman"/>
          <w:szCs w:val="17"/>
        </w:rPr>
        <w:tab/>
        <w:t xml:space="preserve">A prohibited employer who is the subject of a conditional declaration under Section 54B of the </w:t>
      </w:r>
      <w:r w:rsidRPr="000C5490">
        <w:rPr>
          <w:rFonts w:eastAsia="Times New Roman"/>
          <w:i/>
          <w:szCs w:val="17"/>
        </w:rPr>
        <w:t>SAS Act</w:t>
      </w:r>
      <w:r w:rsidRPr="000C5490">
        <w:rPr>
          <w:rFonts w:eastAsia="Times New Roman"/>
          <w:szCs w:val="17"/>
        </w:rPr>
        <w:t xml:space="preserve"> must not falsely represent that the declaration is, or is not, subject to a specified condition, or a condition of a specified kind.</w:t>
      </w:r>
    </w:p>
    <w:p w14:paraId="0E49F98C" w14:textId="77777777" w:rsidR="000C5490" w:rsidRPr="000C5490" w:rsidRDefault="000C5490" w:rsidP="00B03F99">
      <w:pPr>
        <w:spacing w:after="60"/>
        <w:ind w:left="993" w:hanging="567"/>
        <w:rPr>
          <w:rFonts w:eastAsia="Times New Roman"/>
          <w:szCs w:val="17"/>
        </w:rPr>
      </w:pPr>
      <w:r w:rsidRPr="000C5490">
        <w:rPr>
          <w:rFonts w:eastAsia="Times New Roman"/>
          <w:szCs w:val="17"/>
        </w:rPr>
        <w:t>3.2.3</w:t>
      </w:r>
      <w:r w:rsidRPr="000C5490">
        <w:rPr>
          <w:rFonts w:eastAsia="Times New Roman"/>
          <w:szCs w:val="17"/>
        </w:rPr>
        <w:tab/>
        <w:t>A person must not falsely represent that:</w:t>
      </w:r>
    </w:p>
    <w:p w14:paraId="46F73192" w14:textId="77777777" w:rsidR="000C5490" w:rsidRPr="000C5490" w:rsidRDefault="000C5490" w:rsidP="00B03F99">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another person is not a prohibited employer</w:t>
      </w:r>
    </w:p>
    <w:p w14:paraId="14359358" w14:textId="77777777" w:rsidR="000C5490" w:rsidRPr="000C5490" w:rsidRDefault="000C5490" w:rsidP="00B03F99">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 xml:space="preserve">a declaration under Section 54B of the </w:t>
      </w:r>
      <w:r w:rsidRPr="000C5490">
        <w:rPr>
          <w:rFonts w:eastAsia="Times New Roman"/>
          <w:i/>
          <w:szCs w:val="17"/>
        </w:rPr>
        <w:t>SAS Act</w:t>
      </w:r>
      <w:r w:rsidRPr="000C5490">
        <w:rPr>
          <w:rFonts w:eastAsia="Times New Roman"/>
          <w:szCs w:val="17"/>
        </w:rPr>
        <w:t xml:space="preserve"> that another person is a prohibited employer is, or is not, subject to a specified condition, or a condition of a specified kind.</w:t>
      </w:r>
    </w:p>
    <w:p w14:paraId="6662609F" w14:textId="77777777" w:rsidR="000C5490" w:rsidRPr="000C5490" w:rsidRDefault="000C5490" w:rsidP="000C5490">
      <w:pPr>
        <w:ind w:left="993" w:hanging="567"/>
        <w:rPr>
          <w:rFonts w:eastAsia="Times New Roman"/>
          <w:szCs w:val="17"/>
        </w:rPr>
      </w:pPr>
      <w:r w:rsidRPr="000C5490">
        <w:rPr>
          <w:rFonts w:eastAsia="Times New Roman"/>
          <w:szCs w:val="17"/>
        </w:rPr>
        <w:t>3.2.4</w:t>
      </w:r>
      <w:r w:rsidRPr="000C5490">
        <w:rPr>
          <w:rFonts w:eastAsia="Times New Roman"/>
          <w:szCs w:val="17"/>
        </w:rPr>
        <w:tab/>
        <w:t>A breach of these obligations may result in a maximum penalty of $10,000.</w:t>
      </w:r>
    </w:p>
    <w:p w14:paraId="6721A2CE" w14:textId="77777777" w:rsidR="000C5490" w:rsidRPr="000C5490" w:rsidRDefault="000C5490" w:rsidP="000C5490">
      <w:pPr>
        <w:keepNext/>
        <w:ind w:left="425" w:hanging="425"/>
        <w:rPr>
          <w:rFonts w:eastAsia="Times New Roman"/>
          <w:szCs w:val="17"/>
        </w:rPr>
      </w:pPr>
      <w:r w:rsidRPr="000C5490">
        <w:rPr>
          <w:rFonts w:eastAsia="Times New Roman"/>
          <w:szCs w:val="17"/>
        </w:rPr>
        <w:t>3.3</w:t>
      </w:r>
      <w:r w:rsidRPr="000C5490">
        <w:rPr>
          <w:rFonts w:eastAsia="Times New Roman"/>
          <w:szCs w:val="17"/>
        </w:rPr>
        <w:tab/>
      </w:r>
      <w:r w:rsidRPr="000C5490">
        <w:rPr>
          <w:rFonts w:eastAsia="Times New Roman"/>
          <w:i/>
          <w:iCs/>
          <w:szCs w:val="17"/>
        </w:rPr>
        <w:t>Revocation of declaration (SAS Act, S54C)</w:t>
      </w:r>
    </w:p>
    <w:p w14:paraId="106F9A05" w14:textId="77777777" w:rsidR="000C5490" w:rsidRPr="000C5490" w:rsidRDefault="000C5490" w:rsidP="000C5490">
      <w:pPr>
        <w:ind w:left="993" w:hanging="567"/>
        <w:rPr>
          <w:rFonts w:eastAsia="Times New Roman"/>
          <w:szCs w:val="17"/>
        </w:rPr>
      </w:pPr>
      <w:r w:rsidRPr="000C5490">
        <w:rPr>
          <w:rFonts w:eastAsia="Times New Roman"/>
          <w:szCs w:val="17"/>
        </w:rPr>
        <w:t>3.3.1</w:t>
      </w:r>
      <w:r w:rsidRPr="000C5490">
        <w:rPr>
          <w:rFonts w:eastAsia="Times New Roman"/>
          <w:szCs w:val="17"/>
        </w:rPr>
        <w:tab/>
        <w:t>The Commission may, by notice in writing vary or revoke a declaration or a condition of a declaration if the Commission is satisfied that it is, in all circumstances, appropriate to do so.</w:t>
      </w:r>
    </w:p>
    <w:p w14:paraId="24747BD9" w14:textId="77777777" w:rsidR="000C5490" w:rsidRPr="000C5490" w:rsidRDefault="000C5490" w:rsidP="000C5490">
      <w:pPr>
        <w:ind w:left="993" w:hanging="567"/>
        <w:rPr>
          <w:rFonts w:eastAsia="Times New Roman"/>
          <w:szCs w:val="17"/>
        </w:rPr>
      </w:pPr>
      <w:r w:rsidRPr="000C5490">
        <w:rPr>
          <w:rFonts w:eastAsia="Times New Roman"/>
          <w:szCs w:val="17"/>
        </w:rPr>
        <w:t>3.3.2</w:t>
      </w:r>
      <w:r w:rsidRPr="000C5490">
        <w:rPr>
          <w:rFonts w:eastAsia="Times New Roman"/>
          <w:szCs w:val="17"/>
        </w:rPr>
        <w:tab/>
        <w:t xml:space="preserve">An application to vary or revoke a declaration or a condition of a declaration by a prohibited employer must be made using the application form, available at </w:t>
      </w:r>
      <w:hyperlink r:id="rId42" w:history="1">
        <w:r w:rsidRPr="000C5490">
          <w:rPr>
            <w:rFonts w:eastAsia="Times New Roman"/>
            <w:color w:val="0000FF"/>
            <w:szCs w:val="17"/>
            <w:u w:val="single"/>
          </w:rPr>
          <w:t>www.skills.sa.gov.au/business/forms</w:t>
        </w:r>
      </w:hyperlink>
      <w:r w:rsidRPr="000C5490">
        <w:rPr>
          <w:rFonts w:eastAsia="Times New Roman"/>
          <w:szCs w:val="17"/>
        </w:rPr>
        <w:t xml:space="preserve"> and include the following information:</w:t>
      </w:r>
    </w:p>
    <w:p w14:paraId="23BFF8FE"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name of the employer</w:t>
      </w:r>
    </w:p>
    <w:p w14:paraId="16BFF4D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contact details of the parties to the application</w:t>
      </w:r>
    </w:p>
    <w:p w14:paraId="5D211B19"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reasons for the request to vary or revoke a condition</w:t>
      </w:r>
    </w:p>
    <w:p w14:paraId="5A1967FF"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evidence to support the application.</w:t>
      </w:r>
    </w:p>
    <w:p w14:paraId="1BB77A48" w14:textId="77777777" w:rsidR="000C5490" w:rsidRPr="000C5490" w:rsidRDefault="000C5490" w:rsidP="000C5490">
      <w:pPr>
        <w:ind w:left="993" w:hanging="567"/>
        <w:rPr>
          <w:rFonts w:eastAsia="Times New Roman"/>
          <w:szCs w:val="17"/>
        </w:rPr>
      </w:pPr>
      <w:r w:rsidRPr="000C5490">
        <w:rPr>
          <w:rFonts w:eastAsia="Times New Roman"/>
          <w:szCs w:val="17"/>
        </w:rPr>
        <w:t>3.3.3</w:t>
      </w:r>
      <w:r w:rsidRPr="000C5490">
        <w:rPr>
          <w:rFonts w:eastAsia="Times New Roman"/>
          <w:szCs w:val="17"/>
        </w:rPr>
        <w:tab/>
        <w:t xml:space="preserve">If the Commission varies or revokes a declaration or a condition of a </w:t>
      </w:r>
      <w:proofErr w:type="gramStart"/>
      <w:r w:rsidRPr="000C5490">
        <w:rPr>
          <w:rFonts w:eastAsia="Times New Roman"/>
          <w:szCs w:val="17"/>
        </w:rPr>
        <w:t>declaration</w:t>
      </w:r>
      <w:proofErr w:type="gramEnd"/>
      <w:r w:rsidRPr="000C5490">
        <w:rPr>
          <w:rFonts w:eastAsia="Times New Roman"/>
          <w:szCs w:val="17"/>
        </w:rPr>
        <w:t xml:space="preserve"> the South Australian Skills Register must be updated to reflect the revocation or variation.</w:t>
      </w:r>
    </w:p>
    <w:p w14:paraId="68DACB0F"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3.4</w:t>
      </w:r>
      <w:r w:rsidRPr="000C5490">
        <w:rPr>
          <w:rFonts w:eastAsia="Times New Roman"/>
          <w:szCs w:val="17"/>
        </w:rPr>
        <w:tab/>
      </w:r>
      <w:r w:rsidRPr="000C5490">
        <w:rPr>
          <w:rFonts w:eastAsia="Times New Roman"/>
          <w:i/>
          <w:iCs/>
          <w:szCs w:val="17"/>
        </w:rPr>
        <w:t>Obligations for employers (SAS Act, S54J)</w:t>
      </w:r>
    </w:p>
    <w:p w14:paraId="2CACF36A" w14:textId="77777777" w:rsidR="000C5490" w:rsidRPr="000C5490" w:rsidRDefault="000C5490" w:rsidP="000C5490">
      <w:pPr>
        <w:ind w:left="993" w:hanging="567"/>
        <w:rPr>
          <w:rFonts w:eastAsia="Times New Roman"/>
          <w:szCs w:val="17"/>
        </w:rPr>
      </w:pPr>
      <w:r w:rsidRPr="000C5490">
        <w:rPr>
          <w:rFonts w:eastAsia="Times New Roman"/>
          <w:szCs w:val="17"/>
        </w:rPr>
        <w:t>3.4.1</w:t>
      </w:r>
      <w:r w:rsidRPr="000C5490">
        <w:rPr>
          <w:rFonts w:eastAsia="Times New Roman"/>
          <w:szCs w:val="17"/>
        </w:rPr>
        <w:tab/>
        <w:t>An employer must not place, or permit the placement of, an apprentice or trainee under the Training Contract with a prohibited employer.</w:t>
      </w:r>
    </w:p>
    <w:p w14:paraId="0202F1BE" w14:textId="77777777" w:rsidR="000C5490" w:rsidRPr="000C5490" w:rsidRDefault="000C5490" w:rsidP="000C5490">
      <w:pPr>
        <w:ind w:left="993" w:hanging="567"/>
        <w:rPr>
          <w:rFonts w:eastAsia="Times New Roman"/>
          <w:szCs w:val="17"/>
        </w:rPr>
      </w:pPr>
      <w:r w:rsidRPr="000C5490">
        <w:rPr>
          <w:rFonts w:eastAsia="Times New Roman"/>
          <w:szCs w:val="17"/>
        </w:rPr>
        <w:t>3.4.2</w:t>
      </w:r>
      <w:r w:rsidRPr="000C5490">
        <w:rPr>
          <w:rFonts w:eastAsia="Times New Roman"/>
          <w:szCs w:val="17"/>
        </w:rPr>
        <w:tab/>
        <w:t xml:space="preserve">A list of prohibited employers will be available on the </w:t>
      </w:r>
      <w:hyperlink r:id="rId43" w:history="1">
        <w:r w:rsidRPr="000C5490">
          <w:rPr>
            <w:rFonts w:eastAsia="Times New Roman"/>
            <w:color w:val="0000FF"/>
            <w:szCs w:val="17"/>
            <w:u w:val="single"/>
          </w:rPr>
          <w:t>South Australian Skills Register</w:t>
        </w:r>
      </w:hyperlink>
      <w:r w:rsidRPr="000C5490">
        <w:rPr>
          <w:rFonts w:eastAsia="Times New Roman"/>
          <w:szCs w:val="17"/>
        </w:rPr>
        <w:t>, including details of any conditions and whether the declaration is for a specified or indefinite period.</w:t>
      </w:r>
    </w:p>
    <w:p w14:paraId="4600BD65" w14:textId="77777777" w:rsidR="000C5490" w:rsidRPr="000C5490" w:rsidRDefault="000C5490" w:rsidP="000C5490">
      <w:pPr>
        <w:ind w:left="993" w:hanging="567"/>
        <w:rPr>
          <w:rFonts w:eastAsia="Times New Roman"/>
          <w:szCs w:val="17"/>
        </w:rPr>
      </w:pPr>
      <w:r w:rsidRPr="000C5490">
        <w:rPr>
          <w:rFonts w:eastAsia="Times New Roman"/>
          <w:szCs w:val="17"/>
        </w:rPr>
        <w:t>3.4.3</w:t>
      </w:r>
      <w:r w:rsidRPr="000C5490">
        <w:rPr>
          <w:rFonts w:eastAsia="Times New Roman"/>
          <w:szCs w:val="17"/>
        </w:rPr>
        <w:tab/>
        <w:t>If an employer places, or permits placement of, an apprentice or trainee under the Training Contract with a prohibited employer the Commission may do one or more of the following:</w:t>
      </w:r>
    </w:p>
    <w:p w14:paraId="256EAE74"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give the employer a written warning</w:t>
      </w:r>
    </w:p>
    <w:p w14:paraId="22274BB2"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vary, suspend or cancel the employer’s registration under Section 54</w:t>
      </w:r>
      <w:proofErr w:type="gramStart"/>
      <w:r w:rsidRPr="000C5490">
        <w:rPr>
          <w:rFonts w:eastAsia="Times New Roman"/>
          <w:szCs w:val="17"/>
        </w:rPr>
        <w:t>G(</w:t>
      </w:r>
      <w:proofErr w:type="gramEnd"/>
      <w:r w:rsidRPr="000C5490">
        <w:rPr>
          <w:rFonts w:eastAsia="Times New Roman"/>
          <w:szCs w:val="17"/>
        </w:rPr>
        <w:t xml:space="preserve">3) of the </w:t>
      </w:r>
      <w:r w:rsidRPr="000C5490">
        <w:rPr>
          <w:rFonts w:eastAsia="Times New Roman"/>
          <w:i/>
          <w:szCs w:val="17"/>
        </w:rPr>
        <w:t>SAS Act</w:t>
      </w:r>
    </w:p>
    <w:p w14:paraId="588F9DF1"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 xml:space="preserve">issue a compliance notice under Section 63 of the </w:t>
      </w:r>
      <w:r w:rsidRPr="000C5490">
        <w:rPr>
          <w:rFonts w:eastAsia="Times New Roman"/>
          <w:i/>
          <w:szCs w:val="17"/>
        </w:rPr>
        <w:t>SAS Act</w:t>
      </w:r>
    </w:p>
    <w:p w14:paraId="18AAFBD2"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declare the employer to be a prohibited employer.</w:t>
      </w:r>
    </w:p>
    <w:p w14:paraId="728B75E3" w14:textId="77777777" w:rsidR="000C5490" w:rsidRPr="000C5490" w:rsidRDefault="000C5490" w:rsidP="000C5490">
      <w:pPr>
        <w:keepNext/>
        <w:ind w:left="425" w:hanging="425"/>
        <w:rPr>
          <w:rFonts w:eastAsia="Times New Roman"/>
          <w:szCs w:val="17"/>
        </w:rPr>
      </w:pPr>
      <w:r w:rsidRPr="000C5490">
        <w:rPr>
          <w:rFonts w:eastAsia="Times New Roman"/>
          <w:szCs w:val="17"/>
        </w:rPr>
        <w:t>3.5</w:t>
      </w:r>
      <w:r w:rsidRPr="000C5490">
        <w:rPr>
          <w:rFonts w:eastAsia="Times New Roman"/>
          <w:szCs w:val="17"/>
        </w:rPr>
        <w:tab/>
      </w:r>
      <w:r w:rsidRPr="000C5490">
        <w:rPr>
          <w:rFonts w:eastAsia="Times New Roman"/>
          <w:i/>
          <w:iCs/>
          <w:szCs w:val="17"/>
        </w:rPr>
        <w:t>Other conditions related to prohibited employers (SAS Act, S48, S54F, S54H)</w:t>
      </w:r>
    </w:p>
    <w:p w14:paraId="6B36740F" w14:textId="77777777" w:rsidR="000C5490" w:rsidRPr="000C5490" w:rsidRDefault="000C5490" w:rsidP="000C5490">
      <w:pPr>
        <w:ind w:left="993" w:hanging="567"/>
        <w:rPr>
          <w:rFonts w:eastAsia="Times New Roman"/>
          <w:szCs w:val="17"/>
        </w:rPr>
      </w:pPr>
      <w:r w:rsidRPr="000C5490">
        <w:rPr>
          <w:rFonts w:eastAsia="Times New Roman"/>
          <w:szCs w:val="17"/>
        </w:rPr>
        <w:t>3.5.1</w:t>
      </w:r>
      <w:r w:rsidRPr="000C5490">
        <w:rPr>
          <w:rFonts w:eastAsia="Times New Roman"/>
          <w:szCs w:val="17"/>
        </w:rPr>
        <w:tab/>
        <w:t xml:space="preserve">The Commission must refuse to approve an agreement as a Training Contract if the employer is a prohibited </w:t>
      </w:r>
      <w:proofErr w:type="gramStart"/>
      <w:r w:rsidRPr="000C5490">
        <w:rPr>
          <w:rFonts w:eastAsia="Times New Roman"/>
          <w:szCs w:val="17"/>
        </w:rPr>
        <w:t>employer, and</w:t>
      </w:r>
      <w:proofErr w:type="gramEnd"/>
      <w:r w:rsidRPr="000C5490">
        <w:rPr>
          <w:rFonts w:eastAsia="Times New Roman"/>
          <w:szCs w:val="17"/>
        </w:rPr>
        <w:t xml:space="preserve"> may refuse to approve a Training Contract if the Commission reasonably suspects that the employer has engaged in conduct that is likely to result in the employer being declared a prohibited employer.</w:t>
      </w:r>
    </w:p>
    <w:p w14:paraId="230F4130" w14:textId="77777777" w:rsidR="000C5490" w:rsidRPr="000C5490" w:rsidRDefault="000C5490" w:rsidP="000C5490">
      <w:pPr>
        <w:ind w:left="993" w:hanging="567"/>
        <w:rPr>
          <w:rFonts w:eastAsia="Times New Roman"/>
          <w:szCs w:val="17"/>
        </w:rPr>
      </w:pPr>
      <w:r w:rsidRPr="000C5490">
        <w:rPr>
          <w:rFonts w:eastAsia="Times New Roman"/>
          <w:szCs w:val="17"/>
        </w:rPr>
        <w:t>3.5.2</w:t>
      </w:r>
      <w:r w:rsidRPr="000C5490">
        <w:rPr>
          <w:rFonts w:eastAsia="Times New Roman"/>
          <w:szCs w:val="17"/>
        </w:rPr>
        <w:tab/>
        <w:t>The Commission must confirm that an employer is not prohibited prior to:</w:t>
      </w:r>
    </w:p>
    <w:p w14:paraId="1B448AE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registering an employer</w:t>
      </w:r>
    </w:p>
    <w:p w14:paraId="2F91B029"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substituting an employer in relation to a Training Contract.</w:t>
      </w:r>
    </w:p>
    <w:p w14:paraId="031FF27C" w14:textId="77777777" w:rsidR="000C5490" w:rsidRPr="000C5490" w:rsidRDefault="000C5490" w:rsidP="009D753A">
      <w:pPr>
        <w:keepNext/>
        <w:spacing w:after="60"/>
        <w:ind w:left="425" w:hanging="425"/>
        <w:rPr>
          <w:rFonts w:eastAsia="Times New Roman"/>
          <w:szCs w:val="17"/>
        </w:rPr>
      </w:pPr>
      <w:r w:rsidRPr="000C5490">
        <w:rPr>
          <w:rFonts w:eastAsia="Times New Roman"/>
          <w:szCs w:val="17"/>
        </w:rPr>
        <w:t>3.6</w:t>
      </w:r>
      <w:r w:rsidRPr="000C5490">
        <w:rPr>
          <w:rFonts w:eastAsia="Times New Roman"/>
          <w:szCs w:val="17"/>
        </w:rPr>
        <w:tab/>
      </w:r>
      <w:r w:rsidRPr="000C5490">
        <w:rPr>
          <w:rFonts w:eastAsia="Times New Roman"/>
          <w:i/>
          <w:iCs/>
          <w:szCs w:val="17"/>
        </w:rPr>
        <w:t>Review of decisions by the South Australian Civil and Administrative Tribunal (SAS Act, S70F)</w:t>
      </w:r>
    </w:p>
    <w:p w14:paraId="7BA62D80" w14:textId="77777777" w:rsidR="000C5490" w:rsidRPr="000C5490" w:rsidRDefault="000C5490" w:rsidP="009D753A">
      <w:pPr>
        <w:spacing w:after="60"/>
        <w:ind w:left="993" w:hanging="567"/>
        <w:rPr>
          <w:rFonts w:eastAsia="Times New Roman"/>
          <w:szCs w:val="17"/>
        </w:rPr>
      </w:pPr>
      <w:r w:rsidRPr="000C5490">
        <w:rPr>
          <w:rFonts w:eastAsia="Times New Roman"/>
          <w:szCs w:val="17"/>
        </w:rPr>
        <w:t>3.6.1</w:t>
      </w:r>
      <w:r w:rsidRPr="000C5490">
        <w:rPr>
          <w:rFonts w:eastAsia="Times New Roman"/>
          <w:szCs w:val="17"/>
        </w:rPr>
        <w:tab/>
        <w:t>The South Australian Civil and Administrative Tribunal (SACAT) has jurisdiction to review a decision of the Commission to prohibit an employer.</w:t>
      </w:r>
    </w:p>
    <w:p w14:paraId="312C7905" w14:textId="77777777" w:rsidR="000C5490" w:rsidRPr="000C5490" w:rsidRDefault="000C5490" w:rsidP="009D753A">
      <w:pPr>
        <w:spacing w:after="60"/>
        <w:ind w:left="993" w:hanging="567"/>
        <w:rPr>
          <w:rFonts w:eastAsia="Times New Roman"/>
          <w:szCs w:val="17"/>
        </w:rPr>
      </w:pPr>
      <w:r w:rsidRPr="000C5490">
        <w:rPr>
          <w:rFonts w:eastAsia="Times New Roman"/>
          <w:szCs w:val="17"/>
        </w:rPr>
        <w:t>3.6.2</w:t>
      </w:r>
      <w:r w:rsidRPr="000C5490">
        <w:rPr>
          <w:rFonts w:eastAsia="Times New Roman"/>
          <w:szCs w:val="17"/>
        </w:rPr>
        <w:tab/>
        <w:t>An applicant must apply to the SACAT within 28 days of receiving notice of the relevant decision.</w:t>
      </w:r>
    </w:p>
    <w:p w14:paraId="122B866B" w14:textId="77777777" w:rsidR="000C5490" w:rsidRPr="000C5490" w:rsidRDefault="000C5490" w:rsidP="009D753A">
      <w:pPr>
        <w:spacing w:after="60"/>
        <w:ind w:left="993" w:hanging="567"/>
        <w:rPr>
          <w:rFonts w:eastAsia="Times New Roman"/>
          <w:szCs w:val="17"/>
        </w:rPr>
      </w:pPr>
      <w:r w:rsidRPr="000C5490">
        <w:rPr>
          <w:rFonts w:eastAsia="Times New Roman"/>
          <w:szCs w:val="17"/>
        </w:rPr>
        <w:t>3.6.3</w:t>
      </w:r>
      <w:r w:rsidRPr="000C5490">
        <w:rPr>
          <w:rFonts w:eastAsia="Times New Roman"/>
          <w:szCs w:val="17"/>
        </w:rPr>
        <w:tab/>
        <w:t>The SACAT may allow an extension of time to this application period if it is satisfied that:</w:t>
      </w:r>
    </w:p>
    <w:p w14:paraId="2AD062EE" w14:textId="77777777" w:rsidR="000C5490" w:rsidRPr="000C5490" w:rsidRDefault="000C5490" w:rsidP="009D753A">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special circumstances exist</w:t>
      </w:r>
    </w:p>
    <w:p w14:paraId="177016CF" w14:textId="77777777" w:rsidR="000C5490" w:rsidRPr="000C5490" w:rsidRDefault="000C5490" w:rsidP="009D753A">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another party will not be unreasonably disadvantaged because of the delay in commencing proceedings.</w:t>
      </w:r>
    </w:p>
    <w:p w14:paraId="4227CE94" w14:textId="77777777" w:rsidR="000C5490" w:rsidRPr="000C5490" w:rsidRDefault="000C5490" w:rsidP="009D753A">
      <w:pPr>
        <w:spacing w:after="60"/>
        <w:ind w:left="993" w:hanging="567"/>
        <w:rPr>
          <w:rFonts w:eastAsia="Times New Roman"/>
          <w:szCs w:val="17"/>
        </w:rPr>
      </w:pPr>
      <w:r w:rsidRPr="000C5490">
        <w:rPr>
          <w:rFonts w:eastAsia="Times New Roman"/>
          <w:szCs w:val="17"/>
        </w:rPr>
        <w:t>3.6.4</w:t>
      </w:r>
      <w:r w:rsidRPr="000C5490">
        <w:rPr>
          <w:rFonts w:eastAsia="Times New Roman"/>
          <w:szCs w:val="17"/>
        </w:rPr>
        <w:tab/>
        <w:t>An application to the SACAT to review a decision must be made using the online form available at:</w:t>
      </w:r>
    </w:p>
    <w:p w14:paraId="0C2CD345" w14:textId="77777777" w:rsidR="000C5490" w:rsidRPr="000C5490" w:rsidRDefault="000C5490" w:rsidP="009D753A">
      <w:pPr>
        <w:spacing w:after="60"/>
        <w:ind w:left="1701" w:hanging="567"/>
        <w:rPr>
          <w:rFonts w:eastAsia="Times New Roman"/>
          <w:szCs w:val="17"/>
        </w:rPr>
      </w:pPr>
      <w:hyperlink r:id="rId44" w:history="1">
        <w:r w:rsidRPr="000C5490">
          <w:rPr>
            <w:rFonts w:eastAsia="Times New Roman"/>
            <w:color w:val="0000FF"/>
            <w:szCs w:val="17"/>
            <w:u w:val="single"/>
          </w:rPr>
          <w:t>www.sacat.sa.gov.au/application-form</w:t>
        </w:r>
      </w:hyperlink>
    </w:p>
    <w:p w14:paraId="2EB1A6D4" w14:textId="77777777" w:rsidR="000C5490" w:rsidRPr="000C5490" w:rsidRDefault="000C5490" w:rsidP="009D753A">
      <w:pPr>
        <w:spacing w:after="60"/>
        <w:ind w:left="993" w:hanging="567"/>
        <w:rPr>
          <w:rFonts w:eastAsia="Times New Roman"/>
          <w:szCs w:val="17"/>
        </w:rPr>
      </w:pPr>
      <w:r w:rsidRPr="000C5490">
        <w:rPr>
          <w:rFonts w:eastAsia="Times New Roman"/>
          <w:szCs w:val="17"/>
        </w:rPr>
        <w:t>3.6.5</w:t>
      </w:r>
      <w:r w:rsidRPr="000C5490">
        <w:rPr>
          <w:rFonts w:eastAsia="Times New Roman"/>
          <w:szCs w:val="17"/>
        </w:rPr>
        <w:tab/>
        <w:t>Fees apply for commencing a review in the SACAT. The SACAT can reduce or waive a fee in a particular case, or in relation to a particular class of applicant, based on financial hardship or where it is in the interests of justice to do so. An applicant may also apply for a partial waiver of the fee if they hold a valid concession card.</w:t>
      </w:r>
    </w:p>
    <w:p w14:paraId="7059E5A9" w14:textId="77777777" w:rsidR="000C5490" w:rsidRPr="000C5490" w:rsidRDefault="000C5490" w:rsidP="009D753A">
      <w:pPr>
        <w:keepNext/>
        <w:spacing w:after="60"/>
        <w:jc w:val="center"/>
        <w:rPr>
          <w:rFonts w:eastAsia="Times New Roman"/>
          <w:smallCaps/>
          <w:szCs w:val="17"/>
        </w:rPr>
      </w:pPr>
      <w:r w:rsidRPr="000C5490">
        <w:rPr>
          <w:smallCaps/>
          <w:szCs w:val="17"/>
        </w:rPr>
        <w:t>Standard 4—Host Employment Arrangements</w:t>
      </w:r>
    </w:p>
    <w:p w14:paraId="43CC6BA5" w14:textId="77777777" w:rsidR="000C5490" w:rsidRPr="000C5490" w:rsidRDefault="000C5490" w:rsidP="009D753A">
      <w:pPr>
        <w:spacing w:after="60"/>
        <w:rPr>
          <w:rFonts w:eastAsia="Times New Roman"/>
          <w:szCs w:val="17"/>
        </w:rPr>
      </w:pPr>
      <w:r w:rsidRPr="000C5490">
        <w:rPr>
          <w:rFonts w:eastAsia="Times New Roman"/>
          <w:spacing w:val="-2"/>
          <w:szCs w:val="17"/>
        </w:rPr>
        <w:t xml:space="preserve">This Standard relates to the hosting of apprentices and trainees to a host employer (or employers) providing on the job training and experience. </w:t>
      </w:r>
      <w:r w:rsidRPr="000C5490">
        <w:rPr>
          <w:rFonts w:eastAsia="Times New Roman"/>
          <w:szCs w:val="17"/>
        </w:rPr>
        <w:t>It supplements and should be read in conjunction with Standard 2, Employer Registration.</w:t>
      </w:r>
    </w:p>
    <w:p w14:paraId="144A7E79" w14:textId="77777777" w:rsidR="000C5490" w:rsidRPr="000C5490" w:rsidRDefault="000C5490" w:rsidP="009D753A">
      <w:pPr>
        <w:spacing w:after="60"/>
        <w:rPr>
          <w:rFonts w:eastAsia="Times New Roman"/>
          <w:szCs w:val="17"/>
        </w:rPr>
      </w:pPr>
      <w:r w:rsidRPr="000C5490">
        <w:rPr>
          <w:rFonts w:eastAsia="Times New Roman"/>
          <w:szCs w:val="17"/>
        </w:rPr>
        <w:t>Host employment arrangements apply to the:</w:t>
      </w:r>
    </w:p>
    <w:p w14:paraId="08E2A028" w14:textId="77777777" w:rsidR="000C5490" w:rsidRPr="000C5490" w:rsidRDefault="000C5490" w:rsidP="009D753A">
      <w:pPr>
        <w:spacing w:after="60"/>
        <w:ind w:left="284" w:hanging="141"/>
        <w:rPr>
          <w:rFonts w:eastAsia="Times New Roman"/>
          <w:szCs w:val="17"/>
        </w:rPr>
      </w:pPr>
      <w:r w:rsidRPr="000C5490">
        <w:rPr>
          <w:rFonts w:eastAsia="Times New Roman"/>
          <w:szCs w:val="17"/>
        </w:rPr>
        <w:t>•</w:t>
      </w:r>
      <w:r w:rsidRPr="000C5490">
        <w:rPr>
          <w:rFonts w:eastAsia="Times New Roman"/>
          <w:szCs w:val="17"/>
        </w:rPr>
        <w:tab/>
        <w:t xml:space="preserve">employer, registered under the </w:t>
      </w:r>
      <w:r w:rsidRPr="000C5490">
        <w:rPr>
          <w:rFonts w:eastAsia="Times New Roman"/>
          <w:i/>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who is party to a Training Contract utilising hosting arrangements</w:t>
      </w:r>
    </w:p>
    <w:p w14:paraId="7926DAD8" w14:textId="77777777" w:rsidR="000C5490" w:rsidRPr="000C5490" w:rsidRDefault="000C5490" w:rsidP="009D753A">
      <w:pPr>
        <w:spacing w:after="60"/>
        <w:ind w:left="284" w:hanging="141"/>
        <w:rPr>
          <w:rFonts w:eastAsia="Times New Roman"/>
          <w:szCs w:val="17"/>
        </w:rPr>
      </w:pPr>
      <w:r w:rsidRPr="000C5490">
        <w:rPr>
          <w:rFonts w:eastAsia="Times New Roman"/>
          <w:szCs w:val="17"/>
        </w:rPr>
        <w:t>•</w:t>
      </w:r>
      <w:r w:rsidRPr="000C5490">
        <w:rPr>
          <w:rFonts w:eastAsia="Times New Roman"/>
          <w:szCs w:val="17"/>
        </w:rPr>
        <w:tab/>
        <w:t>apprentice or trainee who is party to the Training Contract in question</w:t>
      </w:r>
    </w:p>
    <w:p w14:paraId="62A69923" w14:textId="77777777" w:rsidR="000C5490" w:rsidRPr="000C5490" w:rsidRDefault="000C5490" w:rsidP="009D753A">
      <w:pPr>
        <w:spacing w:after="60"/>
        <w:ind w:left="284" w:hanging="141"/>
        <w:rPr>
          <w:rFonts w:eastAsia="Times New Roman"/>
          <w:szCs w:val="17"/>
        </w:rPr>
      </w:pPr>
      <w:r w:rsidRPr="000C5490">
        <w:rPr>
          <w:rFonts w:eastAsia="Times New Roman"/>
          <w:szCs w:val="17"/>
        </w:rPr>
        <w:t>•</w:t>
      </w:r>
      <w:r w:rsidRPr="000C5490">
        <w:rPr>
          <w:rFonts w:eastAsia="Times New Roman"/>
          <w:szCs w:val="17"/>
        </w:rPr>
        <w:tab/>
        <w:t>Nominated Training Organisation (NTO) for the Training Contract in question</w:t>
      </w:r>
    </w:p>
    <w:p w14:paraId="2C4DB98B" w14:textId="77777777" w:rsidR="000C5490" w:rsidRPr="000C5490" w:rsidRDefault="000C5490" w:rsidP="009D753A">
      <w:pPr>
        <w:spacing w:after="60"/>
        <w:ind w:left="284" w:hanging="141"/>
        <w:rPr>
          <w:rFonts w:eastAsia="Times New Roman"/>
          <w:szCs w:val="17"/>
        </w:rPr>
      </w:pPr>
      <w:r w:rsidRPr="000C5490">
        <w:rPr>
          <w:rFonts w:eastAsia="Times New Roman"/>
          <w:szCs w:val="17"/>
        </w:rPr>
        <w:t>•</w:t>
      </w:r>
      <w:r w:rsidRPr="000C5490">
        <w:rPr>
          <w:rFonts w:eastAsia="Times New Roman"/>
          <w:szCs w:val="17"/>
        </w:rPr>
        <w:tab/>
        <w:t>host employer or employers hosting the apprentice or trainee.</w:t>
      </w:r>
    </w:p>
    <w:p w14:paraId="3CD3DD91" w14:textId="77777777" w:rsidR="000C5490" w:rsidRPr="000C5490" w:rsidRDefault="000C5490" w:rsidP="009D753A">
      <w:pPr>
        <w:keepNext/>
        <w:spacing w:after="60"/>
        <w:rPr>
          <w:rFonts w:eastAsia="Times New Roman"/>
          <w:b/>
          <w:bCs/>
          <w:szCs w:val="17"/>
        </w:rPr>
      </w:pPr>
      <w:r w:rsidRPr="000C5490">
        <w:rPr>
          <w:rFonts w:eastAsia="Times New Roman"/>
          <w:b/>
          <w:bCs/>
          <w:szCs w:val="17"/>
        </w:rPr>
        <w:t>Governance Arrangements</w:t>
      </w:r>
    </w:p>
    <w:p w14:paraId="26E7D5E0" w14:textId="77777777" w:rsidR="000C5490" w:rsidRPr="000C5490" w:rsidRDefault="000C5490" w:rsidP="009D753A">
      <w:pPr>
        <w:spacing w:after="60"/>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South Australian Skills Commission (the Commission) (or its delegate) is responsible for the regulation of the apprenticeship and traineeship system.</w:t>
      </w:r>
    </w:p>
    <w:p w14:paraId="2704AFD1" w14:textId="77777777" w:rsidR="000C5490" w:rsidRPr="000C5490" w:rsidRDefault="000C5490" w:rsidP="009D753A">
      <w:pPr>
        <w:keepNext/>
        <w:spacing w:after="60"/>
        <w:rPr>
          <w:rFonts w:eastAsia="Times New Roman"/>
          <w:b/>
          <w:bCs/>
          <w:szCs w:val="17"/>
        </w:rPr>
      </w:pPr>
      <w:r w:rsidRPr="000C5490">
        <w:rPr>
          <w:rFonts w:eastAsia="Times New Roman"/>
          <w:b/>
          <w:bCs/>
          <w:szCs w:val="17"/>
        </w:rPr>
        <w:t>Compliance with the Standard</w:t>
      </w:r>
    </w:p>
    <w:p w14:paraId="79D9BCAA" w14:textId="77777777" w:rsidR="000C5490" w:rsidRPr="000C5490" w:rsidRDefault="000C5490" w:rsidP="009D753A">
      <w:pPr>
        <w:keepNext/>
        <w:spacing w:after="60"/>
        <w:ind w:left="425" w:hanging="425"/>
        <w:rPr>
          <w:rFonts w:eastAsia="Times New Roman"/>
          <w:szCs w:val="17"/>
        </w:rPr>
      </w:pPr>
      <w:r w:rsidRPr="000C5490">
        <w:rPr>
          <w:rFonts w:eastAsia="Times New Roman"/>
          <w:szCs w:val="17"/>
        </w:rPr>
        <w:t>4.1</w:t>
      </w:r>
      <w:r w:rsidRPr="000C5490">
        <w:rPr>
          <w:rFonts w:eastAsia="Times New Roman"/>
          <w:szCs w:val="17"/>
        </w:rPr>
        <w:tab/>
      </w:r>
      <w:r w:rsidRPr="000C5490">
        <w:rPr>
          <w:rFonts w:eastAsia="Times New Roman"/>
          <w:i/>
          <w:iCs/>
          <w:szCs w:val="17"/>
        </w:rPr>
        <w:t>Registration of employers and host employment arrangements (SAS Act, S46)</w:t>
      </w:r>
    </w:p>
    <w:p w14:paraId="3127BA7F" w14:textId="77777777" w:rsidR="000C5490" w:rsidRPr="000C5490" w:rsidRDefault="000C5490" w:rsidP="009D753A">
      <w:pPr>
        <w:spacing w:after="60"/>
        <w:ind w:left="993" w:hanging="567"/>
        <w:rPr>
          <w:rFonts w:eastAsia="Times New Roman"/>
          <w:szCs w:val="17"/>
        </w:rPr>
      </w:pPr>
      <w:r w:rsidRPr="000C5490">
        <w:rPr>
          <w:rFonts w:eastAsia="Times New Roman"/>
          <w:szCs w:val="17"/>
        </w:rPr>
        <w:t>4.1.1</w:t>
      </w:r>
      <w:r w:rsidRPr="000C5490">
        <w:rPr>
          <w:rFonts w:eastAsia="Times New Roman"/>
          <w:szCs w:val="17"/>
        </w:rPr>
        <w:tab/>
        <w:t xml:space="preserve">An employer must not </w:t>
      </w:r>
      <w:proofErr w:type="gramStart"/>
      <w:r w:rsidRPr="000C5490">
        <w:rPr>
          <w:rFonts w:eastAsia="Times New Roman"/>
          <w:szCs w:val="17"/>
        </w:rPr>
        <w:t>enter into</w:t>
      </w:r>
      <w:proofErr w:type="gramEnd"/>
      <w:r w:rsidRPr="000C5490">
        <w:rPr>
          <w:rFonts w:eastAsia="Times New Roman"/>
          <w:szCs w:val="17"/>
        </w:rPr>
        <w:t xml:space="preserve"> a Training Contract to train a person unless the employer is:</w:t>
      </w:r>
    </w:p>
    <w:p w14:paraId="5C2A73F9" w14:textId="77777777" w:rsidR="000C5490" w:rsidRPr="000C5490" w:rsidRDefault="000C5490" w:rsidP="009D753A">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registered, however see paragraph 4.3.2, below, regarding the Commission’s general authority to registered employers to host to unregistered employers.</w:t>
      </w:r>
    </w:p>
    <w:p w14:paraId="63B00F7E" w14:textId="77777777" w:rsidR="000C5490" w:rsidRPr="000C5490" w:rsidRDefault="000C5490" w:rsidP="009D753A">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operating within the scope of their registration</w:t>
      </w:r>
    </w:p>
    <w:p w14:paraId="744F2E29" w14:textId="77777777" w:rsidR="000C5490" w:rsidRPr="000C5490" w:rsidRDefault="000C5490" w:rsidP="009D753A">
      <w:pPr>
        <w:spacing w:after="60"/>
        <w:ind w:left="1276" w:hanging="284"/>
        <w:rPr>
          <w:rFonts w:eastAsia="Times New Roman"/>
          <w:spacing w:val="-4"/>
          <w:szCs w:val="17"/>
        </w:rPr>
      </w:pPr>
      <w:r w:rsidRPr="000C5490">
        <w:rPr>
          <w:rFonts w:eastAsia="Times New Roman"/>
          <w:szCs w:val="17"/>
        </w:rPr>
        <w:t>(c)</w:t>
      </w:r>
      <w:r w:rsidRPr="000C5490">
        <w:rPr>
          <w:rFonts w:eastAsia="Times New Roman"/>
          <w:szCs w:val="17"/>
        </w:rPr>
        <w:tab/>
      </w:r>
      <w:r w:rsidRPr="000C5490">
        <w:rPr>
          <w:rFonts w:eastAsia="Times New Roman"/>
          <w:spacing w:val="-4"/>
          <w:szCs w:val="17"/>
        </w:rPr>
        <w:t xml:space="preserve">complying with any other conditions of the registration, including any provision to </w:t>
      </w:r>
      <w:proofErr w:type="gramStart"/>
      <w:r w:rsidRPr="000C5490">
        <w:rPr>
          <w:rFonts w:eastAsia="Times New Roman"/>
          <w:spacing w:val="-4"/>
          <w:szCs w:val="17"/>
        </w:rPr>
        <w:t>enter into</w:t>
      </w:r>
      <w:proofErr w:type="gramEnd"/>
      <w:r w:rsidRPr="000C5490">
        <w:rPr>
          <w:rFonts w:eastAsia="Times New Roman"/>
          <w:spacing w:val="-4"/>
          <w:szCs w:val="17"/>
        </w:rPr>
        <w:t xml:space="preserve"> host employment arrangements</w:t>
      </w:r>
    </w:p>
    <w:p w14:paraId="1CAACF7C" w14:textId="77777777" w:rsidR="000C5490" w:rsidRPr="000C5490" w:rsidRDefault="000C5490" w:rsidP="009D753A">
      <w:pPr>
        <w:spacing w:after="60"/>
        <w:ind w:left="993" w:hanging="567"/>
        <w:rPr>
          <w:rFonts w:eastAsia="Times New Roman"/>
          <w:szCs w:val="17"/>
        </w:rPr>
      </w:pPr>
      <w:r w:rsidRPr="000C5490">
        <w:rPr>
          <w:rFonts w:eastAsia="Times New Roman"/>
          <w:szCs w:val="17"/>
        </w:rPr>
        <w:t>4.1.2</w:t>
      </w:r>
      <w:r w:rsidRPr="000C5490">
        <w:rPr>
          <w:rFonts w:eastAsia="Times New Roman"/>
          <w:szCs w:val="17"/>
        </w:rPr>
        <w:tab/>
        <w:t xml:space="preserve">However, an employer that does not wish to directly employ an apprentice or trainee may </w:t>
      </w:r>
      <w:proofErr w:type="gramStart"/>
      <w:r w:rsidRPr="000C5490">
        <w:rPr>
          <w:rFonts w:eastAsia="Times New Roman"/>
          <w:szCs w:val="17"/>
        </w:rPr>
        <w:t>enter into</w:t>
      </w:r>
      <w:proofErr w:type="gramEnd"/>
      <w:r w:rsidRPr="000C5490">
        <w:rPr>
          <w:rFonts w:eastAsia="Times New Roman"/>
          <w:szCs w:val="17"/>
        </w:rPr>
        <w:t xml:space="preserve"> a host employment arrangement with a registered employer, whereby:</w:t>
      </w:r>
    </w:p>
    <w:p w14:paraId="5FE693CC" w14:textId="77777777" w:rsidR="000C5490" w:rsidRPr="000C5490" w:rsidRDefault="000C5490" w:rsidP="009D753A">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 registered employer remains the legal employer of the apprentice or trainee in question</w:t>
      </w:r>
    </w:p>
    <w:p w14:paraId="2BC0EB74" w14:textId="77777777" w:rsidR="000C5490" w:rsidRPr="000C5490" w:rsidRDefault="000C5490" w:rsidP="009D753A">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host employer trains the apprentice or trainee on-job and otherwise meets its responsibilities and obligations as outlined in a written agreement with the registered employer.</w:t>
      </w:r>
    </w:p>
    <w:p w14:paraId="23157BA9" w14:textId="77777777" w:rsidR="000C5490" w:rsidRPr="000C5490" w:rsidRDefault="000C5490" w:rsidP="009D753A">
      <w:pPr>
        <w:keepNext/>
        <w:spacing w:after="60"/>
        <w:ind w:left="425" w:hanging="425"/>
        <w:rPr>
          <w:rFonts w:eastAsia="Times New Roman"/>
          <w:szCs w:val="17"/>
        </w:rPr>
      </w:pPr>
      <w:r w:rsidRPr="000C5490">
        <w:rPr>
          <w:rFonts w:eastAsia="Times New Roman"/>
          <w:szCs w:val="17"/>
        </w:rPr>
        <w:t>4.2</w:t>
      </w:r>
      <w:r w:rsidRPr="000C5490">
        <w:rPr>
          <w:rFonts w:eastAsia="Times New Roman"/>
          <w:szCs w:val="17"/>
        </w:rPr>
        <w:tab/>
      </w:r>
      <w:r w:rsidRPr="000C5490">
        <w:rPr>
          <w:rFonts w:eastAsia="Times New Roman"/>
          <w:i/>
          <w:iCs/>
          <w:szCs w:val="17"/>
        </w:rPr>
        <w:t>Prohibited employer (SAS Act, S54B, S54D, Regulation 8)</w:t>
      </w:r>
    </w:p>
    <w:p w14:paraId="0A35D6EB" w14:textId="77777777" w:rsidR="000C5490" w:rsidRPr="000C5490" w:rsidRDefault="000C5490" w:rsidP="009D753A">
      <w:pPr>
        <w:spacing w:after="60"/>
        <w:ind w:left="993" w:hanging="567"/>
        <w:rPr>
          <w:rFonts w:eastAsia="Times New Roman"/>
          <w:szCs w:val="17"/>
        </w:rPr>
      </w:pPr>
      <w:r w:rsidRPr="000C5490">
        <w:rPr>
          <w:rFonts w:eastAsia="Times New Roman"/>
          <w:szCs w:val="17"/>
        </w:rPr>
        <w:t>4.2.1</w:t>
      </w:r>
      <w:r w:rsidRPr="000C5490">
        <w:rPr>
          <w:rFonts w:eastAsia="Times New Roman"/>
          <w:szCs w:val="17"/>
        </w:rPr>
        <w:tab/>
      </w:r>
      <w:r w:rsidRPr="000C5490">
        <w:rPr>
          <w:rFonts w:eastAsia="Times New Roman"/>
          <w:spacing w:val="-2"/>
          <w:szCs w:val="17"/>
        </w:rPr>
        <w:t xml:space="preserve">The Commission may declare an employer to be a prohibited employer in accordance with </w:t>
      </w:r>
      <w:r w:rsidRPr="000C5490">
        <w:rPr>
          <w:rFonts w:eastAsia="Times New Roman"/>
          <w:szCs w:val="17"/>
        </w:rPr>
        <w:t>Standard 3, Prohibited Employers</w:t>
      </w:r>
      <w:r w:rsidRPr="000C5490">
        <w:rPr>
          <w:rFonts w:eastAsia="Times New Roman"/>
          <w:spacing w:val="-2"/>
          <w:szCs w:val="17"/>
        </w:rPr>
        <w:t>.</w:t>
      </w:r>
      <w:r w:rsidRPr="000C5490">
        <w:rPr>
          <w:rFonts w:eastAsia="Times New Roman"/>
          <w:szCs w:val="17"/>
        </w:rPr>
        <w:t xml:space="preserve"> Prohibited employers will be recorded on the </w:t>
      </w:r>
      <w:hyperlink r:id="rId45" w:history="1">
        <w:r w:rsidRPr="000C5490">
          <w:rPr>
            <w:rFonts w:eastAsia="Times New Roman"/>
            <w:color w:val="0000FF"/>
            <w:szCs w:val="17"/>
            <w:u w:val="single"/>
          </w:rPr>
          <w:t>South Australian Skills Register</w:t>
        </w:r>
      </w:hyperlink>
      <w:r w:rsidRPr="000C5490">
        <w:rPr>
          <w:rFonts w:eastAsia="Times New Roman"/>
          <w:szCs w:val="17"/>
        </w:rPr>
        <w:t>.</w:t>
      </w:r>
    </w:p>
    <w:p w14:paraId="4E82A4A6" w14:textId="77777777" w:rsidR="000C5490" w:rsidRPr="000C5490" w:rsidRDefault="000C5490" w:rsidP="009D753A">
      <w:pPr>
        <w:spacing w:after="60"/>
        <w:ind w:left="993" w:hanging="567"/>
        <w:rPr>
          <w:rFonts w:eastAsia="Times New Roman"/>
          <w:szCs w:val="17"/>
        </w:rPr>
      </w:pPr>
      <w:r w:rsidRPr="000C5490">
        <w:rPr>
          <w:rFonts w:eastAsia="Times New Roman"/>
          <w:szCs w:val="17"/>
        </w:rPr>
        <w:t>4.2.2</w:t>
      </w:r>
      <w:r w:rsidRPr="000C5490">
        <w:rPr>
          <w:rFonts w:eastAsia="Times New Roman"/>
          <w:szCs w:val="17"/>
        </w:rPr>
        <w:tab/>
        <w:t>A prohibited employer must not permit an apprentice or trainee to be placed with the prohibited employer under a host employment arrangement. The maximum penalty for a breach of this requirement is $10,000.</w:t>
      </w:r>
    </w:p>
    <w:p w14:paraId="04F365C0" w14:textId="77777777" w:rsidR="000C5490" w:rsidRPr="000C5490" w:rsidRDefault="000C5490" w:rsidP="000C5490">
      <w:pPr>
        <w:ind w:left="993" w:hanging="567"/>
        <w:rPr>
          <w:rFonts w:eastAsia="Times New Roman"/>
          <w:szCs w:val="17"/>
        </w:rPr>
      </w:pPr>
      <w:r w:rsidRPr="000C5490">
        <w:rPr>
          <w:rFonts w:eastAsia="Times New Roman"/>
          <w:szCs w:val="17"/>
        </w:rPr>
        <w:t>4.2.3</w:t>
      </w:r>
      <w:r w:rsidRPr="000C5490">
        <w:rPr>
          <w:rFonts w:eastAsia="Times New Roman"/>
          <w:szCs w:val="17"/>
        </w:rPr>
        <w:tab/>
        <w:t xml:space="preserve">To ensure an apprentice or trainee is not unintentionally or inadvertently placed with a prohibited employer, registered employers seeking to place an apprentice or trainee with a host employer must refer to the </w:t>
      </w:r>
      <w:hyperlink r:id="rId46" w:history="1">
        <w:r w:rsidRPr="000C5490">
          <w:rPr>
            <w:rFonts w:eastAsia="Times New Roman"/>
            <w:color w:val="0000FF"/>
            <w:szCs w:val="17"/>
            <w:u w:val="single"/>
          </w:rPr>
          <w:t>South Australian Skills Register</w:t>
        </w:r>
      </w:hyperlink>
      <w:r w:rsidRPr="000C5490">
        <w:rPr>
          <w:rFonts w:eastAsia="Times New Roman"/>
          <w:szCs w:val="17"/>
        </w:rPr>
        <w:t xml:space="preserve"> prior to entering into a host employment arrangement.</w:t>
      </w:r>
    </w:p>
    <w:p w14:paraId="08932A61" w14:textId="77777777" w:rsidR="000C5490" w:rsidRPr="000C5490" w:rsidRDefault="000C5490" w:rsidP="000C5490">
      <w:pPr>
        <w:keepNext/>
        <w:ind w:left="425" w:hanging="425"/>
        <w:rPr>
          <w:rFonts w:eastAsia="Times New Roman"/>
          <w:i/>
          <w:iCs/>
          <w:szCs w:val="17"/>
        </w:rPr>
      </w:pPr>
      <w:r w:rsidRPr="000C5490">
        <w:rPr>
          <w:rFonts w:eastAsia="Times New Roman"/>
          <w:szCs w:val="17"/>
        </w:rPr>
        <w:lastRenderedPageBreak/>
        <w:t>4.3</w:t>
      </w:r>
      <w:r w:rsidRPr="000C5490">
        <w:rPr>
          <w:rFonts w:eastAsia="Times New Roman"/>
          <w:szCs w:val="17"/>
        </w:rPr>
        <w:tab/>
      </w:r>
      <w:r w:rsidRPr="000C5490">
        <w:rPr>
          <w:rFonts w:eastAsia="Times New Roman"/>
          <w:i/>
          <w:iCs/>
          <w:szCs w:val="17"/>
        </w:rPr>
        <w:t>Obligations for registered employers under a host employment arrangement (SAS Act, S54F, S54J)</w:t>
      </w:r>
    </w:p>
    <w:p w14:paraId="10CD847D" w14:textId="77777777" w:rsidR="000C5490" w:rsidRPr="000C5490" w:rsidRDefault="000C5490" w:rsidP="000C5490">
      <w:pPr>
        <w:ind w:left="993" w:hanging="567"/>
        <w:rPr>
          <w:rFonts w:eastAsia="Times New Roman"/>
          <w:szCs w:val="17"/>
        </w:rPr>
      </w:pPr>
      <w:r w:rsidRPr="000C5490">
        <w:rPr>
          <w:rFonts w:eastAsia="Times New Roman"/>
          <w:szCs w:val="17"/>
        </w:rPr>
        <w:t>4.3.1</w:t>
      </w:r>
      <w:r w:rsidRPr="000C5490">
        <w:rPr>
          <w:rFonts w:eastAsia="Times New Roman"/>
          <w:szCs w:val="17"/>
        </w:rPr>
        <w:tab/>
        <w:t xml:space="preserve">In addition to meeting any other obligation of their registration, registered employers seeking to </w:t>
      </w:r>
      <w:proofErr w:type="gramStart"/>
      <w:r w:rsidRPr="000C5490">
        <w:rPr>
          <w:rFonts w:eastAsia="Times New Roman"/>
          <w:szCs w:val="17"/>
        </w:rPr>
        <w:t>enter into</w:t>
      </w:r>
      <w:proofErr w:type="gramEnd"/>
      <w:r w:rsidRPr="000C5490">
        <w:rPr>
          <w:rFonts w:eastAsia="Times New Roman"/>
          <w:szCs w:val="17"/>
        </w:rPr>
        <w:t xml:space="preserve"> host employment arrangements are required to:</w:t>
      </w:r>
    </w:p>
    <w:p w14:paraId="37605A3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develop an upfront written agreement between the registered employer and the host employer regarding their respective roles and responsibilities </w:t>
      </w:r>
      <w:proofErr w:type="gramStart"/>
      <w:r w:rsidRPr="000C5490">
        <w:rPr>
          <w:rFonts w:eastAsia="Times New Roman"/>
          <w:szCs w:val="17"/>
        </w:rPr>
        <w:t>with regard to</w:t>
      </w:r>
      <w:proofErr w:type="gramEnd"/>
      <w:r w:rsidRPr="000C5490">
        <w:rPr>
          <w:rFonts w:eastAsia="Times New Roman"/>
          <w:szCs w:val="17"/>
        </w:rPr>
        <w:t xml:space="preserve"> the apprentice or trainee</w:t>
      </w:r>
    </w:p>
    <w:p w14:paraId="0670FF2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ensure apprentices/trainees </w:t>
      </w:r>
      <w:proofErr w:type="gramStart"/>
      <w:r w:rsidRPr="000C5490">
        <w:rPr>
          <w:rFonts w:eastAsia="Times New Roman"/>
          <w:szCs w:val="17"/>
        </w:rPr>
        <w:t>are able to</w:t>
      </w:r>
      <w:proofErr w:type="gramEnd"/>
      <w:r w:rsidRPr="000C5490">
        <w:rPr>
          <w:rFonts w:eastAsia="Times New Roman"/>
          <w:szCs w:val="17"/>
        </w:rPr>
        <w:t xml:space="preserve"> raise issues of concern with the registered employer at any time</w:t>
      </w:r>
    </w:p>
    <w:p w14:paraId="37F8CCC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provide a timely, responsive service to their apprentices and trainees, and an immediate response where there is an alleged workplace health and safety risk to an apprentice or trainee, who has a genuine fear for their safety</w:t>
      </w:r>
    </w:p>
    <w:p w14:paraId="5ED52A83"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 xml:space="preserve">ensure the off-job training arrangements are meeting the needs of their apprentices and trainees in accordance with the Training Plans </w:t>
      </w:r>
      <w:proofErr w:type="gramStart"/>
      <w:r w:rsidRPr="000C5490">
        <w:rPr>
          <w:rFonts w:eastAsia="Times New Roman"/>
          <w:szCs w:val="17"/>
        </w:rPr>
        <w:t>entered into</w:t>
      </w:r>
      <w:proofErr w:type="gramEnd"/>
      <w:r w:rsidRPr="000C5490">
        <w:rPr>
          <w:rFonts w:eastAsia="Times New Roman"/>
          <w:szCs w:val="17"/>
        </w:rPr>
        <w:t xml:space="preserve"> with those apprentices and trainees</w:t>
      </w:r>
    </w:p>
    <w:p w14:paraId="32CCC838"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rotate apprentices and trainees to alternative work sites, as necessary, to ensure that all work-based learning requirements are met</w:t>
      </w:r>
    </w:p>
    <w:p w14:paraId="7529E402"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provide wellbeing care/monitoring support to the apprentice or trainee in line with the requirements described below</w:t>
      </w:r>
    </w:p>
    <w:p w14:paraId="631D0E7F"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provide the Commission with a list of the host employers utilised in all host employment arrangements, and the apprentices and trainees placed with each of those host employers on a 6 monthly basis</w:t>
      </w:r>
    </w:p>
    <w:p w14:paraId="6CC1FC05"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t>notify the Commission in the event they believe a host employer is not suitable to either directly employ, or host apprentices or trainees under a host employment arrangement</w:t>
      </w:r>
    </w:p>
    <w:p w14:paraId="68EE3C82"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r>
      <w:r w:rsidRPr="000C5490">
        <w:rPr>
          <w:rFonts w:eastAsia="Times New Roman"/>
          <w:spacing w:val="-2"/>
          <w:szCs w:val="17"/>
        </w:rPr>
        <w:t xml:space="preserve">maintain appropriate records to demonstrate that the obligations in the </w:t>
      </w:r>
      <w:r w:rsidRPr="000C5490">
        <w:rPr>
          <w:rFonts w:eastAsia="Times New Roman"/>
          <w:i/>
          <w:spacing w:val="-2"/>
          <w:szCs w:val="17"/>
        </w:rPr>
        <w:t>SAS Act</w:t>
      </w:r>
      <w:r w:rsidRPr="000C5490">
        <w:rPr>
          <w:rFonts w:eastAsia="Times New Roman"/>
          <w:spacing w:val="-2"/>
          <w:szCs w:val="17"/>
        </w:rPr>
        <w:t xml:space="preserve">, </w:t>
      </w:r>
      <w:r w:rsidRPr="000C5490">
        <w:rPr>
          <w:rFonts w:eastAsia="Times New Roman"/>
          <w:i/>
          <w:spacing w:val="-2"/>
          <w:szCs w:val="17"/>
        </w:rPr>
        <w:t>South Australian Skills Regulations 2021</w:t>
      </w:r>
      <w:r w:rsidRPr="000C5490">
        <w:rPr>
          <w:rFonts w:eastAsia="Times New Roman"/>
          <w:spacing w:val="-2"/>
          <w:szCs w:val="17"/>
        </w:rPr>
        <w:t xml:space="preserve"> </w:t>
      </w:r>
      <w:r w:rsidRPr="000C5490">
        <w:rPr>
          <w:rFonts w:eastAsia="Times New Roman"/>
          <w:szCs w:val="17"/>
        </w:rPr>
        <w:t xml:space="preserve">(the </w:t>
      </w:r>
      <w:r w:rsidRPr="000C5490">
        <w:rPr>
          <w:rFonts w:eastAsia="Times New Roman"/>
          <w:i/>
          <w:szCs w:val="17"/>
        </w:rPr>
        <w:t>Regulations</w:t>
      </w:r>
      <w:r w:rsidRPr="000C5490">
        <w:rPr>
          <w:rFonts w:eastAsia="Times New Roman"/>
          <w:szCs w:val="17"/>
        </w:rPr>
        <w:t>) and Standard 14, Record Keeping have been met.</w:t>
      </w:r>
    </w:p>
    <w:p w14:paraId="16942843" w14:textId="77777777" w:rsidR="000C5490" w:rsidRPr="000C5490" w:rsidRDefault="000C5490" w:rsidP="000C5490">
      <w:pPr>
        <w:ind w:left="993" w:hanging="567"/>
        <w:rPr>
          <w:rFonts w:eastAsia="Times New Roman"/>
          <w:szCs w:val="17"/>
        </w:rPr>
      </w:pPr>
      <w:r w:rsidRPr="000C5490">
        <w:rPr>
          <w:rFonts w:eastAsia="Times New Roman"/>
          <w:szCs w:val="17"/>
        </w:rPr>
        <w:t>4.3.2</w:t>
      </w:r>
      <w:r w:rsidRPr="000C5490">
        <w:rPr>
          <w:rFonts w:eastAsia="Times New Roman"/>
          <w:szCs w:val="17"/>
        </w:rPr>
        <w:tab/>
        <w:t>The registered employer must not, without authorisation of the Commission:</w:t>
      </w:r>
    </w:p>
    <w:p w14:paraId="4CD94E6F"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place, or permit the placement of, an apprentice or trainee under the Training Contract with an employer who is not a registered employer</w:t>
      </w:r>
    </w:p>
    <w:p w14:paraId="47A2C5B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r>
      <w:r w:rsidRPr="000C5490">
        <w:rPr>
          <w:rFonts w:eastAsia="Times New Roman"/>
          <w:spacing w:val="-4"/>
          <w:szCs w:val="17"/>
        </w:rPr>
        <w:t>For the purposes of the above Clause 4.3.2 (a), and subject to the requirements of this Standard, the Commission provides</w:t>
      </w:r>
      <w:r w:rsidRPr="000C5490">
        <w:rPr>
          <w:rFonts w:eastAsia="Times New Roman"/>
          <w:szCs w:val="17"/>
        </w:rPr>
        <w:t xml:space="preserve"> a general authorisation for registered employers to place apprentices/trainees with unregistered host employers.</w:t>
      </w:r>
    </w:p>
    <w:p w14:paraId="4A883C66" w14:textId="77777777" w:rsidR="000C5490" w:rsidRPr="000C5490" w:rsidRDefault="000C5490" w:rsidP="000C5490">
      <w:pPr>
        <w:keepNext/>
        <w:ind w:left="425" w:hanging="425"/>
        <w:rPr>
          <w:rFonts w:eastAsia="Times New Roman"/>
          <w:szCs w:val="17"/>
        </w:rPr>
      </w:pPr>
      <w:r w:rsidRPr="000C5490">
        <w:rPr>
          <w:rFonts w:eastAsia="Times New Roman"/>
          <w:szCs w:val="17"/>
        </w:rPr>
        <w:t>4.4</w:t>
      </w:r>
      <w:r w:rsidRPr="000C5490">
        <w:rPr>
          <w:rFonts w:eastAsia="Times New Roman"/>
          <w:szCs w:val="17"/>
        </w:rPr>
        <w:tab/>
      </w:r>
      <w:r w:rsidRPr="000C5490">
        <w:rPr>
          <w:rFonts w:eastAsia="Times New Roman"/>
          <w:i/>
          <w:iCs/>
          <w:szCs w:val="17"/>
        </w:rPr>
        <w:t>Wellbeing and monitoring support meetings (SAS Act 54J)</w:t>
      </w:r>
    </w:p>
    <w:p w14:paraId="6781E800" w14:textId="77777777" w:rsidR="000C5490" w:rsidRPr="000C5490" w:rsidRDefault="000C5490" w:rsidP="000C5490">
      <w:pPr>
        <w:ind w:left="993" w:hanging="567"/>
        <w:rPr>
          <w:rFonts w:eastAsia="Times New Roman"/>
          <w:szCs w:val="17"/>
        </w:rPr>
      </w:pPr>
      <w:r w:rsidRPr="000C5490">
        <w:rPr>
          <w:rFonts w:eastAsia="Times New Roman"/>
          <w:szCs w:val="17"/>
        </w:rPr>
        <w:t>4.4.1</w:t>
      </w:r>
      <w:r w:rsidRPr="000C5490">
        <w:rPr>
          <w:rFonts w:eastAsia="Times New Roman"/>
          <w:szCs w:val="17"/>
        </w:rPr>
        <w:tab/>
        <w:t>In addition to responding as required to any issues of concern raised by apprentices and trainees, registered employers must provide wellbeing and monitoring support to individual apprentices and trainees at least every 8 weeks, in accordance with the following matrix:</w:t>
      </w:r>
    </w:p>
    <w:tbl>
      <w:tblPr>
        <w:tblW w:w="0" w:type="auto"/>
        <w:tblInd w:w="993" w:type="dxa"/>
        <w:tblCellMar>
          <w:left w:w="0" w:type="dxa"/>
          <w:right w:w="0" w:type="dxa"/>
        </w:tblCellMar>
        <w:tblLook w:val="01E0" w:firstRow="1" w:lastRow="1" w:firstColumn="1" w:lastColumn="1" w:noHBand="0" w:noVBand="0"/>
      </w:tblPr>
      <w:tblGrid>
        <w:gridCol w:w="2787"/>
        <w:gridCol w:w="2787"/>
        <w:gridCol w:w="2787"/>
      </w:tblGrid>
      <w:tr w:rsidR="000C5490" w:rsidRPr="000C5490" w14:paraId="4DDBF494" w14:textId="77777777" w:rsidTr="00712696">
        <w:trPr>
          <w:trHeight w:val="20"/>
          <w:tblHeader/>
        </w:trPr>
        <w:tc>
          <w:tcPr>
            <w:tcW w:w="2787" w:type="dxa"/>
            <w:tcBorders>
              <w:top w:val="single" w:sz="4" w:space="0" w:color="auto"/>
              <w:bottom w:val="single" w:sz="4" w:space="0" w:color="auto"/>
            </w:tcBorders>
            <w:vAlign w:val="center"/>
          </w:tcPr>
          <w:p w14:paraId="7DAE24C2" w14:textId="77777777" w:rsidR="000C5490" w:rsidRPr="000C5490" w:rsidRDefault="000C5490" w:rsidP="000C5490">
            <w:pPr>
              <w:spacing w:before="40" w:after="40"/>
              <w:jc w:val="center"/>
              <w:rPr>
                <w:rFonts w:eastAsia="Times New Roman"/>
                <w:b/>
                <w:szCs w:val="17"/>
                <w:lang w:val="en-US"/>
              </w:rPr>
            </w:pPr>
            <w:r w:rsidRPr="000C5490">
              <w:rPr>
                <w:rFonts w:eastAsia="Times New Roman"/>
                <w:b/>
                <w:szCs w:val="17"/>
                <w:lang w:val="en-US"/>
              </w:rPr>
              <w:t>Apprentice/Trainee Year</w:t>
            </w:r>
          </w:p>
        </w:tc>
        <w:tc>
          <w:tcPr>
            <w:tcW w:w="2788" w:type="dxa"/>
            <w:tcBorders>
              <w:top w:val="single" w:sz="4" w:space="0" w:color="auto"/>
              <w:bottom w:val="single" w:sz="4" w:space="0" w:color="auto"/>
            </w:tcBorders>
            <w:vAlign w:val="center"/>
          </w:tcPr>
          <w:p w14:paraId="1CC521BC" w14:textId="77777777" w:rsidR="000C5490" w:rsidRPr="000C5490" w:rsidRDefault="000C5490" w:rsidP="000C5490">
            <w:pPr>
              <w:spacing w:before="40" w:after="40"/>
              <w:jc w:val="center"/>
              <w:rPr>
                <w:rFonts w:eastAsia="Times New Roman"/>
                <w:b/>
                <w:szCs w:val="17"/>
                <w:lang w:val="en-US"/>
              </w:rPr>
            </w:pPr>
            <w:r w:rsidRPr="000C5490">
              <w:rPr>
                <w:rFonts w:eastAsia="Times New Roman"/>
                <w:b/>
                <w:szCs w:val="17"/>
                <w:lang w:val="en-US"/>
              </w:rPr>
              <w:t xml:space="preserve">Minimum wellbeing </w:t>
            </w:r>
            <w:r w:rsidRPr="000C5490">
              <w:rPr>
                <w:rFonts w:eastAsia="Times New Roman"/>
                <w:b/>
                <w:szCs w:val="17"/>
                <w:lang w:val="en-US"/>
              </w:rPr>
              <w:br/>
              <w:t>care meetings per year</w:t>
            </w:r>
          </w:p>
        </w:tc>
        <w:tc>
          <w:tcPr>
            <w:tcW w:w="2788" w:type="dxa"/>
            <w:tcBorders>
              <w:top w:val="single" w:sz="4" w:space="0" w:color="auto"/>
              <w:bottom w:val="single" w:sz="4" w:space="0" w:color="auto"/>
            </w:tcBorders>
            <w:vAlign w:val="center"/>
          </w:tcPr>
          <w:p w14:paraId="51ABFB7E" w14:textId="77777777" w:rsidR="000C5490" w:rsidRPr="000C5490" w:rsidRDefault="000C5490" w:rsidP="000C5490">
            <w:pPr>
              <w:spacing w:before="40" w:after="40"/>
              <w:jc w:val="center"/>
              <w:rPr>
                <w:rFonts w:eastAsia="Times New Roman"/>
                <w:b/>
                <w:szCs w:val="17"/>
                <w:lang w:val="en-US"/>
              </w:rPr>
            </w:pPr>
            <w:r w:rsidRPr="000C5490">
              <w:rPr>
                <w:rFonts w:eastAsia="Times New Roman"/>
                <w:b/>
                <w:szCs w:val="17"/>
                <w:lang w:val="en-US"/>
              </w:rPr>
              <w:t xml:space="preserve">Face-to-face wellbeing </w:t>
            </w:r>
            <w:r w:rsidRPr="000C5490">
              <w:rPr>
                <w:rFonts w:eastAsia="Times New Roman"/>
                <w:b/>
                <w:szCs w:val="17"/>
                <w:lang w:val="en-US"/>
              </w:rPr>
              <w:br/>
              <w:t>care meetings per year</w:t>
            </w:r>
          </w:p>
        </w:tc>
      </w:tr>
      <w:tr w:rsidR="000C5490" w:rsidRPr="000C5490" w14:paraId="77F3E7F2" w14:textId="77777777" w:rsidTr="00712696">
        <w:trPr>
          <w:trHeight w:val="20"/>
          <w:tblHeader/>
        </w:trPr>
        <w:tc>
          <w:tcPr>
            <w:tcW w:w="2787" w:type="dxa"/>
            <w:tcBorders>
              <w:top w:val="single" w:sz="4" w:space="0" w:color="auto"/>
            </w:tcBorders>
            <w:vAlign w:val="center"/>
          </w:tcPr>
          <w:p w14:paraId="0A42A983" w14:textId="77777777" w:rsidR="000C5490" w:rsidRPr="000C5490" w:rsidRDefault="000C5490" w:rsidP="000C5490">
            <w:pPr>
              <w:spacing w:after="0" w:line="40" w:lineRule="exact"/>
              <w:jc w:val="center"/>
              <w:rPr>
                <w:rFonts w:eastAsia="Times New Roman"/>
                <w:b/>
                <w:szCs w:val="17"/>
                <w:lang w:val="en-US"/>
              </w:rPr>
            </w:pPr>
          </w:p>
        </w:tc>
        <w:tc>
          <w:tcPr>
            <w:tcW w:w="2788" w:type="dxa"/>
            <w:tcBorders>
              <w:top w:val="single" w:sz="4" w:space="0" w:color="auto"/>
            </w:tcBorders>
            <w:vAlign w:val="center"/>
          </w:tcPr>
          <w:p w14:paraId="3A6DAE9A" w14:textId="77777777" w:rsidR="000C5490" w:rsidRPr="000C5490" w:rsidRDefault="000C5490" w:rsidP="000C5490">
            <w:pPr>
              <w:spacing w:after="0" w:line="40" w:lineRule="exact"/>
              <w:jc w:val="center"/>
              <w:rPr>
                <w:rFonts w:eastAsia="Times New Roman"/>
                <w:b/>
                <w:szCs w:val="17"/>
                <w:lang w:val="en-US"/>
              </w:rPr>
            </w:pPr>
          </w:p>
        </w:tc>
        <w:tc>
          <w:tcPr>
            <w:tcW w:w="2788" w:type="dxa"/>
            <w:tcBorders>
              <w:top w:val="single" w:sz="4" w:space="0" w:color="auto"/>
            </w:tcBorders>
            <w:vAlign w:val="center"/>
          </w:tcPr>
          <w:p w14:paraId="1CD023A3" w14:textId="77777777" w:rsidR="000C5490" w:rsidRPr="000C5490" w:rsidRDefault="000C5490" w:rsidP="000C5490">
            <w:pPr>
              <w:spacing w:after="0" w:line="40" w:lineRule="exact"/>
              <w:jc w:val="center"/>
              <w:rPr>
                <w:rFonts w:eastAsia="Times New Roman"/>
                <w:b/>
                <w:szCs w:val="17"/>
                <w:lang w:val="en-US"/>
              </w:rPr>
            </w:pPr>
          </w:p>
        </w:tc>
      </w:tr>
      <w:tr w:rsidR="000C5490" w:rsidRPr="000C5490" w14:paraId="69C9A6C4" w14:textId="77777777" w:rsidTr="00712696">
        <w:trPr>
          <w:trHeight w:val="20"/>
        </w:trPr>
        <w:tc>
          <w:tcPr>
            <w:tcW w:w="2787" w:type="dxa"/>
          </w:tcPr>
          <w:p w14:paraId="631636E8" w14:textId="77777777" w:rsidR="000C5490" w:rsidRPr="000C5490" w:rsidRDefault="000C5490" w:rsidP="000C5490">
            <w:pPr>
              <w:spacing w:before="40" w:after="40"/>
              <w:jc w:val="center"/>
              <w:rPr>
                <w:rFonts w:eastAsia="Times New Roman"/>
                <w:szCs w:val="17"/>
                <w:lang w:val="en-US"/>
              </w:rPr>
            </w:pPr>
            <w:r w:rsidRPr="000C5490">
              <w:rPr>
                <w:rFonts w:eastAsia="Times New Roman"/>
                <w:szCs w:val="17"/>
                <w:lang w:val="en-US"/>
              </w:rPr>
              <w:t>1 or 2</w:t>
            </w:r>
          </w:p>
        </w:tc>
        <w:tc>
          <w:tcPr>
            <w:tcW w:w="2788" w:type="dxa"/>
          </w:tcPr>
          <w:p w14:paraId="66455631" w14:textId="77777777" w:rsidR="000C5490" w:rsidRPr="000C5490" w:rsidRDefault="000C5490" w:rsidP="000C5490">
            <w:pPr>
              <w:spacing w:before="40" w:after="40"/>
              <w:jc w:val="center"/>
              <w:rPr>
                <w:rFonts w:eastAsia="Times New Roman"/>
                <w:szCs w:val="17"/>
                <w:lang w:val="en-US"/>
              </w:rPr>
            </w:pPr>
            <w:r w:rsidRPr="000C5490">
              <w:rPr>
                <w:rFonts w:eastAsia="Times New Roman"/>
                <w:szCs w:val="17"/>
                <w:lang w:val="en-US"/>
              </w:rPr>
              <w:t>6</w:t>
            </w:r>
          </w:p>
        </w:tc>
        <w:tc>
          <w:tcPr>
            <w:tcW w:w="2788" w:type="dxa"/>
          </w:tcPr>
          <w:p w14:paraId="0D0895EE" w14:textId="77777777" w:rsidR="000C5490" w:rsidRPr="000C5490" w:rsidRDefault="000C5490" w:rsidP="000C5490">
            <w:pPr>
              <w:spacing w:before="40" w:after="40"/>
              <w:jc w:val="center"/>
              <w:rPr>
                <w:rFonts w:eastAsia="Times New Roman"/>
                <w:szCs w:val="17"/>
                <w:lang w:val="en-US"/>
              </w:rPr>
            </w:pPr>
            <w:r w:rsidRPr="000C5490">
              <w:rPr>
                <w:rFonts w:eastAsia="Times New Roman"/>
                <w:szCs w:val="17"/>
                <w:lang w:val="en-US"/>
              </w:rPr>
              <w:t>6</w:t>
            </w:r>
          </w:p>
          <w:p w14:paraId="1D6C962B" w14:textId="77777777" w:rsidR="000C5490" w:rsidRPr="000C5490" w:rsidRDefault="000C5490" w:rsidP="000C5490">
            <w:pPr>
              <w:spacing w:after="40"/>
              <w:jc w:val="center"/>
              <w:rPr>
                <w:rFonts w:eastAsia="Times New Roman"/>
                <w:szCs w:val="17"/>
                <w:lang w:val="en-US"/>
              </w:rPr>
            </w:pPr>
            <w:r w:rsidRPr="000C5490">
              <w:rPr>
                <w:rFonts w:eastAsia="Times New Roman"/>
                <w:szCs w:val="17"/>
                <w:lang w:val="en-US"/>
              </w:rPr>
              <w:t>(3 of these must be at the worksite)</w:t>
            </w:r>
          </w:p>
        </w:tc>
      </w:tr>
      <w:tr w:rsidR="000C5490" w:rsidRPr="000C5490" w14:paraId="4CEBF158" w14:textId="77777777" w:rsidTr="00712696">
        <w:trPr>
          <w:trHeight w:val="20"/>
        </w:trPr>
        <w:tc>
          <w:tcPr>
            <w:tcW w:w="2787" w:type="dxa"/>
            <w:tcBorders>
              <w:bottom w:val="single" w:sz="4" w:space="0" w:color="auto"/>
            </w:tcBorders>
          </w:tcPr>
          <w:p w14:paraId="780FA16A" w14:textId="77777777" w:rsidR="000C5490" w:rsidRPr="000C5490" w:rsidRDefault="000C5490" w:rsidP="000C5490">
            <w:pPr>
              <w:spacing w:before="40" w:after="40"/>
              <w:jc w:val="center"/>
              <w:rPr>
                <w:rFonts w:eastAsia="Times New Roman"/>
                <w:szCs w:val="17"/>
                <w:lang w:val="en-US"/>
              </w:rPr>
            </w:pPr>
            <w:r w:rsidRPr="000C5490">
              <w:rPr>
                <w:rFonts w:eastAsia="Times New Roman"/>
                <w:szCs w:val="17"/>
                <w:lang w:val="en-US"/>
              </w:rPr>
              <w:t>3 or more</w:t>
            </w:r>
          </w:p>
        </w:tc>
        <w:tc>
          <w:tcPr>
            <w:tcW w:w="2788" w:type="dxa"/>
            <w:tcBorders>
              <w:bottom w:val="single" w:sz="4" w:space="0" w:color="auto"/>
            </w:tcBorders>
          </w:tcPr>
          <w:p w14:paraId="0AB05526" w14:textId="77777777" w:rsidR="000C5490" w:rsidRPr="000C5490" w:rsidRDefault="000C5490" w:rsidP="000C5490">
            <w:pPr>
              <w:spacing w:before="40" w:after="40"/>
              <w:jc w:val="center"/>
              <w:rPr>
                <w:rFonts w:eastAsia="Times New Roman"/>
                <w:szCs w:val="17"/>
                <w:lang w:val="en-US"/>
              </w:rPr>
            </w:pPr>
            <w:r w:rsidRPr="000C5490">
              <w:rPr>
                <w:rFonts w:eastAsia="Times New Roman"/>
                <w:szCs w:val="17"/>
                <w:lang w:val="en-US"/>
              </w:rPr>
              <w:t>6</w:t>
            </w:r>
          </w:p>
        </w:tc>
        <w:tc>
          <w:tcPr>
            <w:tcW w:w="2788" w:type="dxa"/>
            <w:tcBorders>
              <w:bottom w:val="single" w:sz="4" w:space="0" w:color="auto"/>
            </w:tcBorders>
          </w:tcPr>
          <w:p w14:paraId="29BF4D2D" w14:textId="77777777" w:rsidR="000C5490" w:rsidRPr="000C5490" w:rsidRDefault="000C5490" w:rsidP="000C5490">
            <w:pPr>
              <w:spacing w:before="40" w:after="40"/>
              <w:jc w:val="center"/>
              <w:rPr>
                <w:rFonts w:eastAsia="Times New Roman"/>
                <w:szCs w:val="17"/>
                <w:lang w:val="en-US"/>
              </w:rPr>
            </w:pPr>
            <w:r w:rsidRPr="000C5490">
              <w:rPr>
                <w:rFonts w:eastAsia="Times New Roman"/>
                <w:szCs w:val="17"/>
                <w:lang w:val="en-US"/>
              </w:rPr>
              <w:t>3</w:t>
            </w:r>
          </w:p>
          <w:p w14:paraId="2B007DEF" w14:textId="77777777" w:rsidR="000C5490" w:rsidRPr="000C5490" w:rsidRDefault="000C5490" w:rsidP="000C5490">
            <w:pPr>
              <w:jc w:val="center"/>
              <w:rPr>
                <w:rFonts w:eastAsia="Times New Roman"/>
                <w:szCs w:val="17"/>
                <w:lang w:val="en-US"/>
              </w:rPr>
            </w:pPr>
            <w:r w:rsidRPr="000C5490">
              <w:rPr>
                <w:rFonts w:eastAsia="Times New Roman"/>
                <w:szCs w:val="17"/>
                <w:lang w:val="en-US"/>
              </w:rPr>
              <w:t>(1 of these must be at the worksite)</w:t>
            </w:r>
          </w:p>
        </w:tc>
      </w:tr>
    </w:tbl>
    <w:p w14:paraId="1296ADAA" w14:textId="77777777" w:rsidR="000C5490" w:rsidRPr="000C5490" w:rsidRDefault="000C5490" w:rsidP="000C5490">
      <w:pPr>
        <w:spacing w:before="80"/>
        <w:ind w:left="992" w:hanging="567"/>
        <w:rPr>
          <w:rFonts w:eastAsia="Times New Roman"/>
          <w:szCs w:val="17"/>
        </w:rPr>
      </w:pPr>
      <w:r w:rsidRPr="000C5490">
        <w:rPr>
          <w:rFonts w:eastAsia="Times New Roman"/>
          <w:szCs w:val="17"/>
        </w:rPr>
        <w:t>4.4.2</w:t>
      </w:r>
      <w:r w:rsidRPr="000C5490">
        <w:rPr>
          <w:rFonts w:eastAsia="Times New Roman"/>
          <w:szCs w:val="17"/>
        </w:rPr>
        <w:tab/>
        <w:t>For apprentices and trainees in the third or greater year of their apprenticeship/traineeship, communication methods such as phone, email or video calls may be used, where it is not practicable to hold a face-to-face meeting (either at the worksite or away from it).</w:t>
      </w:r>
    </w:p>
    <w:p w14:paraId="39910D6D" w14:textId="77777777" w:rsidR="000C5490" w:rsidRPr="000C5490" w:rsidRDefault="000C5490" w:rsidP="000C5490">
      <w:pPr>
        <w:ind w:left="993" w:hanging="567"/>
        <w:rPr>
          <w:rFonts w:eastAsia="Times New Roman"/>
          <w:szCs w:val="17"/>
        </w:rPr>
      </w:pPr>
      <w:r w:rsidRPr="000C5490">
        <w:rPr>
          <w:rFonts w:eastAsia="Times New Roman"/>
          <w:szCs w:val="17"/>
        </w:rPr>
        <w:t>4.4.3</w:t>
      </w:r>
      <w:r w:rsidRPr="000C5490">
        <w:rPr>
          <w:rFonts w:eastAsia="Times New Roman"/>
          <w:szCs w:val="17"/>
        </w:rPr>
        <w:tab/>
        <w:t xml:space="preserve">In the event of exceptional or unforeseen circumstances (for example, restrictions caused by a pandemic or major disaster), the Commission may determine that all face-to- face wellbeing care meetings with apprentices and trainees at all year levels can be held using communication methods such as phone, email, or video calls. The Commission will publish any such determinations on its </w:t>
      </w:r>
      <w:proofErr w:type="gramStart"/>
      <w:r w:rsidRPr="000C5490">
        <w:rPr>
          <w:rFonts w:eastAsia="Times New Roman"/>
          <w:szCs w:val="17"/>
        </w:rPr>
        <w:t>website, and</w:t>
      </w:r>
      <w:proofErr w:type="gramEnd"/>
      <w:r w:rsidRPr="000C5490">
        <w:rPr>
          <w:rFonts w:eastAsia="Times New Roman"/>
          <w:szCs w:val="17"/>
        </w:rPr>
        <w:t xml:space="preserve"> include (where known) the duration for which the determination applies.</w:t>
      </w:r>
    </w:p>
    <w:p w14:paraId="0CBCF10F" w14:textId="77777777" w:rsidR="000C5490" w:rsidRPr="000C5490" w:rsidRDefault="000C5490" w:rsidP="000C5490">
      <w:pPr>
        <w:ind w:left="993" w:hanging="567"/>
        <w:rPr>
          <w:rFonts w:eastAsia="Times New Roman"/>
          <w:szCs w:val="17"/>
        </w:rPr>
      </w:pPr>
      <w:r w:rsidRPr="000C5490">
        <w:rPr>
          <w:rFonts w:eastAsia="Times New Roman"/>
          <w:szCs w:val="17"/>
        </w:rPr>
        <w:t>4.4.4</w:t>
      </w:r>
      <w:r w:rsidRPr="000C5490">
        <w:rPr>
          <w:rFonts w:eastAsia="Times New Roman"/>
          <w:szCs w:val="17"/>
        </w:rPr>
        <w:tab/>
        <w:t>These meetings should confirm that the on-job training is commensurate with the level and stage of the apprenticeship or traineeship and the qualification.</w:t>
      </w:r>
    </w:p>
    <w:p w14:paraId="4778737D" w14:textId="77777777" w:rsidR="000C5490" w:rsidRPr="000C5490" w:rsidRDefault="000C5490" w:rsidP="000C5490">
      <w:pPr>
        <w:ind w:left="993" w:hanging="567"/>
        <w:rPr>
          <w:rFonts w:eastAsia="Times New Roman"/>
          <w:szCs w:val="17"/>
        </w:rPr>
      </w:pPr>
      <w:r w:rsidRPr="000C5490">
        <w:rPr>
          <w:rFonts w:eastAsia="Times New Roman"/>
          <w:szCs w:val="17"/>
        </w:rPr>
        <w:t>4.4.5</w:t>
      </w:r>
      <w:r w:rsidRPr="000C5490">
        <w:rPr>
          <w:rFonts w:eastAsia="Times New Roman"/>
          <w:szCs w:val="17"/>
        </w:rPr>
        <w:tab/>
        <w:t>A written record of these discussions must be kept.</w:t>
      </w:r>
    </w:p>
    <w:p w14:paraId="72F34E3C" w14:textId="77777777" w:rsidR="000C5490" w:rsidRPr="000C5490" w:rsidRDefault="000C5490" w:rsidP="000C5490">
      <w:pPr>
        <w:ind w:left="993" w:hanging="567"/>
        <w:rPr>
          <w:rFonts w:eastAsia="Times New Roman"/>
          <w:szCs w:val="17"/>
        </w:rPr>
      </w:pPr>
      <w:r w:rsidRPr="000C5490">
        <w:rPr>
          <w:rFonts w:eastAsia="Times New Roman"/>
          <w:szCs w:val="17"/>
        </w:rPr>
        <w:t>4.4.6</w:t>
      </w:r>
      <w:r w:rsidRPr="000C5490">
        <w:rPr>
          <w:rFonts w:eastAsia="Times New Roman"/>
          <w:szCs w:val="17"/>
        </w:rPr>
        <w:tab/>
        <w:t>Apprentices and trainees must be given the opportunity to speak with their legal employer in a confidential manner, irrespective of the method of communication. Some wellbeing care meetings may also occur away from the worksite.</w:t>
      </w:r>
    </w:p>
    <w:p w14:paraId="7B0D4D1A" w14:textId="77777777" w:rsidR="000C5490" w:rsidRPr="000C5490" w:rsidRDefault="000C5490" w:rsidP="000C5490">
      <w:pPr>
        <w:keepNext/>
        <w:ind w:left="425" w:hanging="425"/>
        <w:rPr>
          <w:rFonts w:eastAsia="Times New Roman"/>
          <w:i/>
          <w:iCs/>
          <w:szCs w:val="17"/>
        </w:rPr>
      </w:pPr>
      <w:r w:rsidRPr="000C5490">
        <w:rPr>
          <w:rFonts w:eastAsia="Times New Roman"/>
          <w:szCs w:val="17"/>
        </w:rPr>
        <w:t>4.5</w:t>
      </w:r>
      <w:r w:rsidRPr="000C5490">
        <w:rPr>
          <w:rFonts w:eastAsia="Times New Roman"/>
          <w:szCs w:val="17"/>
        </w:rPr>
        <w:tab/>
      </w:r>
      <w:r w:rsidRPr="000C5490">
        <w:rPr>
          <w:rFonts w:eastAsia="Times New Roman"/>
          <w:i/>
          <w:iCs/>
          <w:szCs w:val="17"/>
        </w:rPr>
        <w:t>Obligations for employers under a host employment arrangement (SAS Act 54J)</w:t>
      </w:r>
    </w:p>
    <w:p w14:paraId="4853E1A5" w14:textId="77777777" w:rsidR="000C5490" w:rsidRPr="000C5490" w:rsidRDefault="000C5490" w:rsidP="000C5490">
      <w:pPr>
        <w:ind w:left="993" w:hanging="567"/>
        <w:rPr>
          <w:rFonts w:eastAsia="Times New Roman"/>
          <w:szCs w:val="17"/>
        </w:rPr>
      </w:pPr>
      <w:r w:rsidRPr="000C5490">
        <w:rPr>
          <w:rFonts w:eastAsia="Times New Roman"/>
          <w:szCs w:val="17"/>
        </w:rPr>
        <w:t>4.5.1</w:t>
      </w:r>
      <w:r w:rsidRPr="000C5490">
        <w:rPr>
          <w:rFonts w:eastAsia="Times New Roman"/>
          <w:szCs w:val="17"/>
        </w:rPr>
        <w:tab/>
        <w:t>An employer, operating as a host employer, must comply with all obligations contained in a written agreement with the registered employer. In addition, employers operating as host employers must:</w:t>
      </w:r>
    </w:p>
    <w:p w14:paraId="550452E1"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provide suitable work to enable the apprentice or trainee to develop some or </w:t>
      </w:r>
      <w:proofErr w:type="gramStart"/>
      <w:r w:rsidRPr="000C5490">
        <w:rPr>
          <w:rFonts w:eastAsia="Times New Roman"/>
          <w:szCs w:val="17"/>
        </w:rPr>
        <w:t>all of</w:t>
      </w:r>
      <w:proofErr w:type="gramEnd"/>
      <w:r w:rsidRPr="000C5490">
        <w:rPr>
          <w:rFonts w:eastAsia="Times New Roman"/>
          <w:szCs w:val="17"/>
        </w:rPr>
        <w:t xml:space="preserve"> the required competencies, as outlined in the upfront written agreement, to the required standard</w:t>
      </w:r>
    </w:p>
    <w:p w14:paraId="21EC56B6"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ensure the apprentice or trainee has access to a suitable range of equipment, tools, materials, personnel, and other resources to achieve some or </w:t>
      </w:r>
      <w:proofErr w:type="gramStart"/>
      <w:r w:rsidRPr="000C5490">
        <w:rPr>
          <w:rFonts w:eastAsia="Times New Roman"/>
          <w:szCs w:val="17"/>
        </w:rPr>
        <w:t>all of</w:t>
      </w:r>
      <w:proofErr w:type="gramEnd"/>
      <w:r w:rsidRPr="000C5490">
        <w:rPr>
          <w:rFonts w:eastAsia="Times New Roman"/>
          <w:szCs w:val="17"/>
        </w:rPr>
        <w:t xml:space="preserve"> the required competencies, as outlined in the upfront written agreement, to the required standard</w:t>
      </w:r>
    </w:p>
    <w:p w14:paraId="02C736D9"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provide supervision to the apprentice or trainee in accordance with the Standard 5, Supervision</w:t>
      </w:r>
    </w:p>
    <w:p w14:paraId="2F8FD52F"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support the apprentice or trainee to speak with the registered employer in a confidential manner and to raise any issues of concern both directly with the host employer and with the registered employer.</w:t>
      </w:r>
    </w:p>
    <w:p w14:paraId="3BF24850" w14:textId="77777777" w:rsidR="000C5490" w:rsidRPr="000C5490" w:rsidRDefault="000C5490" w:rsidP="000C5490">
      <w:pPr>
        <w:keepNext/>
        <w:ind w:left="425" w:hanging="425"/>
        <w:rPr>
          <w:rFonts w:eastAsia="Times New Roman"/>
          <w:szCs w:val="17"/>
        </w:rPr>
      </w:pPr>
      <w:r w:rsidRPr="000C5490">
        <w:rPr>
          <w:rFonts w:eastAsia="Times New Roman"/>
          <w:szCs w:val="17"/>
        </w:rPr>
        <w:t>4.6</w:t>
      </w:r>
      <w:r w:rsidRPr="000C5490">
        <w:rPr>
          <w:rFonts w:eastAsia="Times New Roman"/>
          <w:szCs w:val="17"/>
        </w:rPr>
        <w:tab/>
      </w:r>
      <w:r w:rsidRPr="000C5490">
        <w:rPr>
          <w:rFonts w:eastAsia="Times New Roman"/>
          <w:i/>
          <w:iCs/>
          <w:szCs w:val="17"/>
        </w:rPr>
        <w:t>Commission may require information from a prescribed person (SAS Act, S70C, Regulations, 17, 18)</w:t>
      </w:r>
    </w:p>
    <w:p w14:paraId="58CD068B" w14:textId="77777777" w:rsidR="000C5490" w:rsidRPr="000C5490" w:rsidRDefault="000C5490" w:rsidP="000C5490">
      <w:pPr>
        <w:ind w:left="993" w:hanging="567"/>
        <w:rPr>
          <w:rFonts w:eastAsia="Times New Roman"/>
          <w:szCs w:val="17"/>
        </w:rPr>
      </w:pPr>
      <w:r w:rsidRPr="000C5490">
        <w:rPr>
          <w:rFonts w:eastAsia="Times New Roman"/>
          <w:szCs w:val="17"/>
        </w:rPr>
        <w:t>4.6.1</w:t>
      </w:r>
      <w:r w:rsidRPr="000C5490">
        <w:rPr>
          <w:rFonts w:eastAsia="Times New Roman"/>
          <w:szCs w:val="17"/>
        </w:rPr>
        <w:tab/>
        <w:t xml:space="preserve">For the purposes of Section 70C of the </w:t>
      </w:r>
      <w:r w:rsidRPr="000C5490">
        <w:rPr>
          <w:rFonts w:eastAsia="Times New Roman"/>
          <w:i/>
          <w:szCs w:val="17"/>
        </w:rPr>
        <w:t>SAS Act</w:t>
      </w:r>
      <w:r w:rsidRPr="000C5490">
        <w:rPr>
          <w:rFonts w:eastAsia="Times New Roman"/>
          <w:szCs w:val="17"/>
        </w:rPr>
        <w:t xml:space="preserve">, a prescribed person as stated in the </w:t>
      </w:r>
      <w:r w:rsidRPr="000C5490">
        <w:rPr>
          <w:rFonts w:eastAsia="Times New Roman"/>
          <w:i/>
          <w:szCs w:val="17"/>
        </w:rPr>
        <w:t>Regulations</w:t>
      </w:r>
      <w:r w:rsidRPr="000C5490">
        <w:rPr>
          <w:rFonts w:eastAsia="Times New Roman"/>
          <w:szCs w:val="17"/>
        </w:rPr>
        <w:t xml:space="preserve"> includes:</w:t>
      </w:r>
    </w:p>
    <w:p w14:paraId="4C80E866"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 host employer with whom an apprentice or trainee is or was placed</w:t>
      </w:r>
    </w:p>
    <w:p w14:paraId="08606C19"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 supervisor of an apprentice or trainee under a Training Contract.</w:t>
      </w:r>
    </w:p>
    <w:p w14:paraId="761FA2CB"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4.6.2</w:t>
      </w:r>
      <w:r w:rsidRPr="000C5490">
        <w:rPr>
          <w:rFonts w:eastAsia="Times New Roman"/>
          <w:szCs w:val="17"/>
        </w:rPr>
        <w:tab/>
        <w:t>Employers (including both registered and host employers), supervisors and Apprentice Connect Australia Providers are required to provide information or documents related to the host employment arrangement or the apprentice or trainee to the Commission, if requested. The request must be in the form of a notice in writing and specify the nature of the information or documents required and the time in which they must be provided.</w:t>
      </w:r>
    </w:p>
    <w:p w14:paraId="36B529ED" w14:textId="77777777" w:rsidR="000C5490" w:rsidRPr="000C5490" w:rsidRDefault="000C5490" w:rsidP="000C5490">
      <w:pPr>
        <w:ind w:left="993" w:hanging="567"/>
        <w:rPr>
          <w:rFonts w:eastAsia="Times New Roman"/>
          <w:szCs w:val="17"/>
        </w:rPr>
      </w:pPr>
      <w:r w:rsidRPr="000C5490">
        <w:rPr>
          <w:rFonts w:eastAsia="Times New Roman"/>
          <w:szCs w:val="17"/>
        </w:rPr>
        <w:t>4.6.3</w:t>
      </w:r>
      <w:r w:rsidRPr="000C5490">
        <w:rPr>
          <w:rFonts w:eastAsia="Times New Roman"/>
          <w:szCs w:val="17"/>
        </w:rPr>
        <w:tab/>
        <w:t>The maximum penalty for a breach of this requirement is $10,000.</w:t>
      </w:r>
    </w:p>
    <w:p w14:paraId="5F163D64" w14:textId="77777777" w:rsidR="000C5490" w:rsidRPr="000C5490" w:rsidRDefault="000C5490" w:rsidP="000C5490">
      <w:pPr>
        <w:ind w:left="993" w:hanging="567"/>
        <w:rPr>
          <w:rFonts w:eastAsia="Times New Roman"/>
          <w:szCs w:val="17"/>
        </w:rPr>
      </w:pPr>
      <w:r w:rsidRPr="000C5490">
        <w:rPr>
          <w:rFonts w:eastAsia="Times New Roman"/>
          <w:szCs w:val="17"/>
        </w:rPr>
        <w:t>4.6.4</w:t>
      </w:r>
      <w:r w:rsidRPr="000C5490">
        <w:rPr>
          <w:rFonts w:eastAsia="Times New Roman"/>
          <w:szCs w:val="17"/>
        </w:rPr>
        <w:tab/>
        <w:t>If a host employer that is a public sector agency refuses or fails to comply with a notice to provide information or documents, the Commission may, after consultation with the public sector agency:</w:t>
      </w:r>
    </w:p>
    <w:p w14:paraId="733E0C6D"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report the refusal or failure to the Minister for Education, Training and Skills (the Minister) and to the Minister responsible for the public sector agency (if any)</w:t>
      </w:r>
    </w:p>
    <w:p w14:paraId="2E6FAF6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include details of the refusal or failure in the annual report of the Commission.</w:t>
      </w:r>
    </w:p>
    <w:p w14:paraId="0DA8DB5C" w14:textId="77777777" w:rsidR="000C5490" w:rsidRPr="000C5490" w:rsidRDefault="000C5490" w:rsidP="000C5490">
      <w:pPr>
        <w:keepNext/>
        <w:jc w:val="center"/>
        <w:rPr>
          <w:rFonts w:eastAsia="Times New Roman"/>
          <w:smallCaps/>
          <w:szCs w:val="17"/>
        </w:rPr>
      </w:pPr>
      <w:r w:rsidRPr="000C5490">
        <w:rPr>
          <w:smallCaps/>
          <w:szCs w:val="17"/>
        </w:rPr>
        <w:t>Standard 5—Supervision</w:t>
      </w:r>
    </w:p>
    <w:p w14:paraId="21F42334" w14:textId="77777777" w:rsidR="000C5490" w:rsidRPr="000C5490" w:rsidRDefault="000C5490" w:rsidP="000C5490">
      <w:pPr>
        <w:rPr>
          <w:rFonts w:eastAsia="Times New Roman"/>
          <w:szCs w:val="17"/>
        </w:rPr>
      </w:pPr>
      <w:r w:rsidRPr="000C5490">
        <w:rPr>
          <w:rFonts w:eastAsia="Times New Roman"/>
          <w:szCs w:val="17"/>
        </w:rPr>
        <w:t xml:space="preserve">This Standard relates to the requirements for the training and supervision of apprentices and trainees in the workplace in accordance with </w:t>
      </w:r>
      <w:r w:rsidRPr="000C5490">
        <w:rPr>
          <w:rFonts w:eastAsia="Times New Roman"/>
          <w:i/>
          <w:szCs w:val="17"/>
        </w:rPr>
        <w:t xml:space="preserve">South Australian Skills Act 2008 </w:t>
      </w:r>
      <w:r w:rsidRPr="000C5490">
        <w:rPr>
          <w:rFonts w:eastAsia="Times New Roman"/>
          <w:szCs w:val="17"/>
        </w:rPr>
        <w:t xml:space="preserve">(the </w:t>
      </w:r>
      <w:hyperlink r:id="rId47" w:history="1">
        <w:r w:rsidRPr="000C5490">
          <w:rPr>
            <w:rFonts w:eastAsia="Times New Roman"/>
            <w:i/>
            <w:color w:val="0000FF"/>
            <w:szCs w:val="17"/>
            <w:u w:val="single"/>
          </w:rPr>
          <w:t>SAS Act</w:t>
        </w:r>
      </w:hyperlink>
      <w:r w:rsidRPr="000C5490">
        <w:rPr>
          <w:rFonts w:eastAsia="Times New Roman"/>
          <w:szCs w:val="17"/>
        </w:rPr>
        <w:t>).</w:t>
      </w:r>
    </w:p>
    <w:p w14:paraId="2DF74002" w14:textId="77777777" w:rsidR="000C5490" w:rsidRPr="000C5490" w:rsidRDefault="000C5490" w:rsidP="000C5490">
      <w:pPr>
        <w:rPr>
          <w:rFonts w:eastAsia="Times New Roman"/>
          <w:szCs w:val="17"/>
        </w:rPr>
      </w:pPr>
      <w:r w:rsidRPr="000C5490">
        <w:rPr>
          <w:rFonts w:eastAsia="Times New Roman"/>
          <w:szCs w:val="17"/>
        </w:rPr>
        <w:t>The primary purpose of the Training Contract system is to ensure the provision of quality training for apprentices and trainees while they undertake employment relevant to the trade or declared vocation. Appropriate and effective supervision is a key element in achieving this purpose. It is intended to create minimum standards that all employers must meet, to develop apprentices’ and trainees’ skills, knowledge, and experience to a standard where they can work safely, confidently and effectively in their occupation, trade or declared vocation. This includes setting maximum supervision ratios and defining what types of supervision can be used.</w:t>
      </w:r>
    </w:p>
    <w:p w14:paraId="015F5676"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41849627" w14:textId="77777777" w:rsidR="000C5490" w:rsidRPr="000C5490" w:rsidRDefault="000C5490" w:rsidP="000C5490">
      <w:pPr>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South Australian Skills Commission (the Commission) (or its delegate) is responsible for the regulation of the apprenticeship and traineeship system. To this end, it is empowered to:</w:t>
      </w:r>
    </w:p>
    <w:p w14:paraId="1681333C"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register an employer to train a person in a Training Contract for a period of up to 5 years</w:t>
      </w:r>
    </w:p>
    <w:p w14:paraId="7597344C"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renew an employer’s registration for a period of up to 5 years</w:t>
      </w:r>
    </w:p>
    <w:p w14:paraId="44BE4DF5"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vary, suspend, or cancel an employer’s registration, at any time during the period the registration is in force.</w:t>
      </w:r>
    </w:p>
    <w:p w14:paraId="53C17DB4"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41004A17" w14:textId="77777777" w:rsidR="000C5490" w:rsidRPr="000C5490" w:rsidRDefault="000C5490" w:rsidP="000C5490">
      <w:pPr>
        <w:keepNext/>
        <w:ind w:left="425" w:hanging="425"/>
        <w:rPr>
          <w:rFonts w:eastAsia="Times New Roman"/>
          <w:szCs w:val="17"/>
        </w:rPr>
      </w:pPr>
      <w:r w:rsidRPr="000C5490">
        <w:rPr>
          <w:rFonts w:eastAsia="Times New Roman"/>
          <w:szCs w:val="17"/>
        </w:rPr>
        <w:t>5.1</w:t>
      </w:r>
      <w:r w:rsidRPr="000C5490">
        <w:rPr>
          <w:rFonts w:eastAsia="Times New Roman"/>
          <w:szCs w:val="17"/>
        </w:rPr>
        <w:tab/>
      </w:r>
      <w:r w:rsidRPr="000C5490">
        <w:rPr>
          <w:rFonts w:eastAsia="Times New Roman"/>
          <w:i/>
          <w:iCs/>
          <w:szCs w:val="17"/>
        </w:rPr>
        <w:t>Supervision of apprentices and trainees</w:t>
      </w:r>
    </w:p>
    <w:p w14:paraId="43273D2E" w14:textId="77777777" w:rsidR="000C5490" w:rsidRPr="000C5490" w:rsidRDefault="000C5490" w:rsidP="000C5490">
      <w:pPr>
        <w:ind w:left="993" w:hanging="567"/>
        <w:rPr>
          <w:rFonts w:eastAsia="Times New Roman"/>
          <w:szCs w:val="17"/>
        </w:rPr>
      </w:pPr>
      <w:r w:rsidRPr="000C5490">
        <w:rPr>
          <w:rFonts w:eastAsia="Times New Roman"/>
          <w:szCs w:val="17"/>
        </w:rPr>
        <w:t>5.1.1</w:t>
      </w:r>
      <w:r w:rsidRPr="000C5490">
        <w:rPr>
          <w:rFonts w:eastAsia="Times New Roman"/>
          <w:szCs w:val="17"/>
        </w:rPr>
        <w:tab/>
        <w:t>Supervision is the oversight and coordination of on-job training provided to an apprentice or trainee learning a trade or declared vocation.</w:t>
      </w:r>
    </w:p>
    <w:p w14:paraId="5362EBF8" w14:textId="77777777" w:rsidR="000C5490" w:rsidRPr="000C5490" w:rsidRDefault="000C5490" w:rsidP="000C5490">
      <w:pPr>
        <w:ind w:left="993" w:hanging="567"/>
        <w:rPr>
          <w:rFonts w:eastAsia="Times New Roman"/>
          <w:szCs w:val="17"/>
        </w:rPr>
      </w:pPr>
      <w:r w:rsidRPr="000C5490">
        <w:rPr>
          <w:rFonts w:eastAsia="Times New Roman"/>
          <w:szCs w:val="17"/>
        </w:rPr>
        <w:t>5.1.2</w:t>
      </w:r>
      <w:r w:rsidRPr="000C5490">
        <w:rPr>
          <w:rFonts w:eastAsia="Times New Roman"/>
          <w:szCs w:val="17"/>
        </w:rPr>
        <w:tab/>
        <w:t>Employers are responsible for ensuring an apprentice or trainee:</w:t>
      </w:r>
    </w:p>
    <w:p w14:paraId="15037644"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is supervised</w:t>
      </w:r>
    </w:p>
    <w:p w14:paraId="40DCDB21"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receives on-job training by a skilled or qualified person in the competencies laid out in the agreed Training Plan</w:t>
      </w:r>
    </w:p>
    <w:p w14:paraId="73CF6550"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is provided with work relevant and appropriate to the trade or declared vocation.</w:t>
      </w:r>
    </w:p>
    <w:p w14:paraId="766EB694" w14:textId="77777777" w:rsidR="000C5490" w:rsidRPr="000C5490" w:rsidRDefault="000C5490" w:rsidP="000C5490">
      <w:pPr>
        <w:ind w:left="993" w:hanging="567"/>
        <w:rPr>
          <w:rFonts w:eastAsia="Times New Roman"/>
          <w:szCs w:val="17"/>
        </w:rPr>
      </w:pPr>
      <w:r w:rsidRPr="000C5490">
        <w:rPr>
          <w:rFonts w:eastAsia="Times New Roman"/>
          <w:szCs w:val="17"/>
        </w:rPr>
        <w:t>5.1.3</w:t>
      </w:r>
      <w:r w:rsidRPr="000C5490">
        <w:rPr>
          <w:rFonts w:eastAsia="Times New Roman"/>
          <w:szCs w:val="17"/>
        </w:rPr>
        <w:tab/>
      </w:r>
      <w:r w:rsidRPr="000C5490">
        <w:rPr>
          <w:rFonts w:eastAsia="Times New Roman"/>
          <w:spacing w:val="-4"/>
          <w:szCs w:val="17"/>
        </w:rPr>
        <w:t xml:space="preserve">If an employer delegates or assigns the responsibility of supervising or providing on-job training to any staff member, or a contractor, </w:t>
      </w:r>
      <w:r w:rsidRPr="000C5490">
        <w:rPr>
          <w:rFonts w:eastAsia="Times New Roman"/>
          <w:szCs w:val="17"/>
        </w:rPr>
        <w:t>the employer must make sure that the staff member or contractor understands these requirements and adheres to them.</w:t>
      </w:r>
    </w:p>
    <w:p w14:paraId="105F4A2C" w14:textId="77777777" w:rsidR="000C5490" w:rsidRPr="000C5490" w:rsidRDefault="000C5490" w:rsidP="000C5490">
      <w:pPr>
        <w:ind w:left="993" w:hanging="567"/>
        <w:rPr>
          <w:rFonts w:eastAsia="Times New Roman"/>
          <w:szCs w:val="17"/>
        </w:rPr>
      </w:pPr>
      <w:r w:rsidRPr="000C5490">
        <w:rPr>
          <w:rFonts w:eastAsia="Times New Roman"/>
          <w:szCs w:val="17"/>
        </w:rPr>
        <w:t>5.1.4</w:t>
      </w:r>
      <w:r w:rsidRPr="000C5490">
        <w:rPr>
          <w:rFonts w:eastAsia="Times New Roman"/>
          <w:szCs w:val="17"/>
        </w:rPr>
        <w:tab/>
        <w:t>Employers are responsible for ensuring that supervisors:</w:t>
      </w:r>
    </w:p>
    <w:p w14:paraId="32AD3DF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have not been convicted of an indictable offence under a law of the Commonwealth or any Australian state or territory, where these offences have been disclosed to the employer</w:t>
      </w:r>
    </w:p>
    <w:p w14:paraId="3B2E3D1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have an aptitude for and interest in training others</w:t>
      </w:r>
    </w:p>
    <w:p w14:paraId="77EA5C77"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have the relevant technical skill and qualifications and good understanding of the trade or declared vocation</w:t>
      </w:r>
    </w:p>
    <w:p w14:paraId="74EA3B83"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are competent and experienced in the activities in which they will be providing training and instruction</w:t>
      </w:r>
    </w:p>
    <w:p w14:paraId="58F9FB36"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do not supervise more apprentices or trainees than is permitted by the supervision ratios specified in this Standard</w:t>
      </w:r>
    </w:p>
    <w:p w14:paraId="092732BE"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use the correct supervision type in accordance with this Standard</w:t>
      </w:r>
    </w:p>
    <w:p w14:paraId="3FD25A9F"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are not themselves an apprentice or trainee, unless Commission approval for this to occur has been obtained.</w:t>
      </w:r>
    </w:p>
    <w:p w14:paraId="03EB5710" w14:textId="77777777" w:rsidR="000C5490" w:rsidRPr="000C5490" w:rsidRDefault="000C5490" w:rsidP="000C5490">
      <w:pPr>
        <w:keepNext/>
        <w:ind w:left="425" w:hanging="425"/>
        <w:rPr>
          <w:rFonts w:eastAsia="Times New Roman"/>
          <w:szCs w:val="17"/>
        </w:rPr>
      </w:pPr>
      <w:r w:rsidRPr="000C5490">
        <w:rPr>
          <w:rFonts w:eastAsia="Times New Roman"/>
          <w:szCs w:val="17"/>
        </w:rPr>
        <w:t>5.2</w:t>
      </w:r>
      <w:r w:rsidRPr="000C5490">
        <w:rPr>
          <w:rFonts w:eastAsia="Times New Roman"/>
          <w:szCs w:val="17"/>
        </w:rPr>
        <w:tab/>
      </w:r>
      <w:r w:rsidRPr="000C5490">
        <w:rPr>
          <w:rFonts w:eastAsia="Times New Roman"/>
          <w:i/>
          <w:iCs/>
          <w:szCs w:val="17"/>
        </w:rPr>
        <w:t>Provision of on-job training</w:t>
      </w:r>
    </w:p>
    <w:p w14:paraId="7677B75B" w14:textId="77777777" w:rsidR="000C5490" w:rsidRPr="000C5490" w:rsidRDefault="000C5490" w:rsidP="000C5490">
      <w:pPr>
        <w:ind w:left="993" w:hanging="567"/>
        <w:rPr>
          <w:rFonts w:eastAsia="Times New Roman"/>
          <w:spacing w:val="-2"/>
          <w:szCs w:val="17"/>
        </w:rPr>
      </w:pPr>
      <w:r w:rsidRPr="000C5490">
        <w:rPr>
          <w:rFonts w:eastAsia="Times New Roman"/>
          <w:szCs w:val="17"/>
        </w:rPr>
        <w:t>5.2.1</w:t>
      </w:r>
      <w:r w:rsidRPr="000C5490">
        <w:rPr>
          <w:rFonts w:eastAsia="Times New Roman"/>
          <w:szCs w:val="17"/>
        </w:rPr>
        <w:tab/>
      </w:r>
      <w:r w:rsidRPr="000C5490">
        <w:rPr>
          <w:rFonts w:eastAsia="Times New Roman"/>
          <w:spacing w:val="-2"/>
          <w:szCs w:val="17"/>
        </w:rPr>
        <w:t>The employer appointed to provide on-job training to an apprentice or trainee must meet specific quality standards of training.</w:t>
      </w:r>
    </w:p>
    <w:p w14:paraId="69C22740" w14:textId="77777777" w:rsidR="000C5490" w:rsidRPr="000C5490" w:rsidRDefault="000C5490" w:rsidP="000C5490">
      <w:pPr>
        <w:ind w:left="993" w:hanging="567"/>
        <w:rPr>
          <w:rFonts w:eastAsia="Times New Roman"/>
          <w:spacing w:val="-4"/>
          <w:szCs w:val="17"/>
        </w:rPr>
      </w:pPr>
      <w:r w:rsidRPr="000C5490">
        <w:rPr>
          <w:rFonts w:eastAsia="Times New Roman"/>
          <w:szCs w:val="17"/>
        </w:rPr>
        <w:t>5.2.2</w:t>
      </w:r>
      <w:r w:rsidRPr="000C5490">
        <w:rPr>
          <w:rFonts w:eastAsia="Times New Roman"/>
          <w:szCs w:val="17"/>
        </w:rPr>
        <w:tab/>
      </w:r>
      <w:r w:rsidRPr="000C5490">
        <w:rPr>
          <w:rFonts w:eastAsia="Times New Roman"/>
          <w:spacing w:val="-4"/>
          <w:szCs w:val="17"/>
        </w:rPr>
        <w:t>While providing on-job training in a task to an apprentice or trainee, employers must ensure that they, or the nominated supervisor:</w:t>
      </w:r>
    </w:p>
    <w:p w14:paraId="5868B291"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formally induct the apprentice(s) or trainee(s) into the workplace</w:t>
      </w:r>
    </w:p>
    <w:p w14:paraId="4397493B"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give clear instructions, and set clear expectations, about what the apprentice or trainee is being asked to complete, and to what standard</w:t>
      </w:r>
    </w:p>
    <w:p w14:paraId="1DE12D22"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explain how the task relates to other tasks undertaken in the trade/declared vocation</w:t>
      </w:r>
    </w:p>
    <w:p w14:paraId="628D3CE1"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discuss safety issues connected to the task before the apprentice or trainees commences the task</w:t>
      </w:r>
    </w:p>
    <w:p w14:paraId="5F65612C"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break down the task into a step-by-step process</w:t>
      </w:r>
    </w:p>
    <w:p w14:paraId="4F4DC23B"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demonstrate how the task is performed, and explain its steps while the apprentice or trainee observes</w:t>
      </w:r>
    </w:p>
    <w:p w14:paraId="752124D3"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observe the apprentice or trainee while they attempt the task</w:t>
      </w:r>
    </w:p>
    <w:p w14:paraId="138EB93A"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t>provide opportunities for the apprentice or trainee to practice the task</w:t>
      </w:r>
    </w:p>
    <w:p w14:paraId="6564A23C"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provide feedback about what they did well and what they need to do differently</w:t>
      </w:r>
    </w:p>
    <w:p w14:paraId="60B0D287" w14:textId="77777777" w:rsidR="000C5490" w:rsidRPr="000C5490" w:rsidRDefault="000C5490" w:rsidP="000C5490">
      <w:pPr>
        <w:ind w:left="1276" w:hanging="284"/>
        <w:rPr>
          <w:rFonts w:eastAsia="Times New Roman"/>
          <w:szCs w:val="17"/>
        </w:rPr>
      </w:pPr>
      <w:r w:rsidRPr="000C5490">
        <w:rPr>
          <w:rFonts w:eastAsia="Times New Roman"/>
          <w:szCs w:val="17"/>
        </w:rPr>
        <w:t>(j)</w:t>
      </w:r>
      <w:r w:rsidRPr="000C5490">
        <w:rPr>
          <w:rFonts w:eastAsia="Times New Roman"/>
          <w:szCs w:val="17"/>
        </w:rPr>
        <w:tab/>
        <w:t>coach the apprentice or trainee to develop their confidence in performing the task</w:t>
      </w:r>
    </w:p>
    <w:p w14:paraId="7A89731C" w14:textId="77777777" w:rsidR="000C5490" w:rsidRPr="000C5490" w:rsidRDefault="000C5490" w:rsidP="000C5490">
      <w:pPr>
        <w:ind w:left="1276" w:hanging="284"/>
        <w:rPr>
          <w:rFonts w:eastAsia="Times New Roman"/>
          <w:szCs w:val="17"/>
        </w:rPr>
      </w:pPr>
      <w:r w:rsidRPr="000C5490">
        <w:rPr>
          <w:rFonts w:eastAsia="Times New Roman"/>
          <w:szCs w:val="17"/>
        </w:rPr>
        <w:t>(k)</w:t>
      </w:r>
      <w:r w:rsidRPr="000C5490">
        <w:rPr>
          <w:rFonts w:eastAsia="Times New Roman"/>
          <w:szCs w:val="17"/>
        </w:rPr>
        <w:tab/>
        <w:t>routinely check the apprentice or trainee’s subsequent work in that task</w:t>
      </w:r>
    </w:p>
    <w:p w14:paraId="0611F2DC" w14:textId="77777777" w:rsidR="000C5490" w:rsidRPr="000C5490" w:rsidRDefault="000C5490" w:rsidP="000C5490">
      <w:pPr>
        <w:ind w:left="1276" w:hanging="284"/>
        <w:rPr>
          <w:rFonts w:eastAsia="Times New Roman"/>
          <w:szCs w:val="17"/>
        </w:rPr>
      </w:pPr>
      <w:r w:rsidRPr="000C5490">
        <w:rPr>
          <w:rFonts w:eastAsia="Times New Roman"/>
          <w:szCs w:val="17"/>
        </w:rPr>
        <w:t>(l)</w:t>
      </w:r>
      <w:r w:rsidRPr="000C5490">
        <w:rPr>
          <w:rFonts w:eastAsia="Times New Roman"/>
          <w:szCs w:val="17"/>
        </w:rPr>
        <w:tab/>
        <w:t>provide positive constructive feedback that assists the apprentice or trainee to become proficient in the task.</w:t>
      </w:r>
    </w:p>
    <w:p w14:paraId="799E94CC"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5.3</w:t>
      </w:r>
      <w:r w:rsidRPr="000C5490">
        <w:rPr>
          <w:rFonts w:eastAsia="Times New Roman"/>
          <w:szCs w:val="17"/>
        </w:rPr>
        <w:tab/>
      </w:r>
      <w:r w:rsidRPr="000C5490">
        <w:rPr>
          <w:rFonts w:eastAsia="Times New Roman"/>
          <w:i/>
          <w:iCs/>
          <w:szCs w:val="17"/>
        </w:rPr>
        <w:t>Supervision ratios</w:t>
      </w:r>
    </w:p>
    <w:p w14:paraId="53BF3CC3" w14:textId="77777777" w:rsidR="000C5490" w:rsidRPr="000C5490" w:rsidRDefault="000C5490" w:rsidP="000C5490">
      <w:pPr>
        <w:ind w:left="993" w:hanging="567"/>
        <w:rPr>
          <w:rFonts w:eastAsia="Times New Roman"/>
          <w:szCs w:val="17"/>
        </w:rPr>
      </w:pPr>
      <w:r w:rsidRPr="000C5490">
        <w:rPr>
          <w:rFonts w:eastAsia="Times New Roman"/>
          <w:szCs w:val="17"/>
        </w:rPr>
        <w:t>5.3.1</w:t>
      </w:r>
      <w:r w:rsidRPr="000C5490">
        <w:rPr>
          <w:rFonts w:eastAsia="Times New Roman"/>
          <w:szCs w:val="17"/>
        </w:rPr>
        <w:tab/>
        <w:t>Some apprentices or trainees need more supervision than others. To make sure that all apprentices or trainees are adequately supervised, employers must not exceed the supervision ratios that apply to them.</w:t>
      </w:r>
    </w:p>
    <w:p w14:paraId="6A8AD8FB" w14:textId="77777777" w:rsidR="000C5490" w:rsidRPr="000C5490" w:rsidRDefault="000C5490" w:rsidP="000C5490">
      <w:pPr>
        <w:ind w:left="993" w:hanging="567"/>
        <w:rPr>
          <w:rFonts w:eastAsia="Times New Roman"/>
          <w:szCs w:val="17"/>
        </w:rPr>
      </w:pPr>
      <w:r w:rsidRPr="000C5490">
        <w:rPr>
          <w:rFonts w:eastAsia="Times New Roman"/>
          <w:szCs w:val="17"/>
        </w:rPr>
        <w:t>5.3.2</w:t>
      </w:r>
      <w:r w:rsidRPr="000C5490">
        <w:rPr>
          <w:rFonts w:eastAsia="Times New Roman"/>
          <w:szCs w:val="17"/>
        </w:rPr>
        <w:tab/>
        <w:t xml:space="preserve">There are different supervision ratios, depending on the ‘prescribed supervision level’ for the trade or vocation which is published in the </w:t>
      </w:r>
      <w:hyperlink r:id="rId48" w:history="1">
        <w:r w:rsidRPr="000C5490">
          <w:rPr>
            <w:rFonts w:eastAsia="Times New Roman"/>
            <w:color w:val="0000FF"/>
            <w:szCs w:val="17"/>
            <w:u w:val="single"/>
          </w:rPr>
          <w:t>Traineeship and Apprenticeship Pathways (TAP) Schedule</w:t>
        </w:r>
      </w:hyperlink>
      <w:r w:rsidRPr="000C5490">
        <w:rPr>
          <w:rFonts w:eastAsia="Times New Roman"/>
          <w:szCs w:val="17"/>
        </w:rPr>
        <w:t>. Employers must refer to the schedule, to find the prescribed supervision level that applies to the apprentices or trainees they employ.</w:t>
      </w:r>
    </w:p>
    <w:p w14:paraId="6BB314B6" w14:textId="77777777" w:rsidR="000C5490" w:rsidRPr="000C5490" w:rsidRDefault="000C5490" w:rsidP="000C5490">
      <w:pPr>
        <w:ind w:left="993" w:hanging="567"/>
        <w:rPr>
          <w:rFonts w:eastAsia="Times New Roman"/>
          <w:szCs w:val="17"/>
        </w:rPr>
      </w:pPr>
      <w:r w:rsidRPr="000C5490">
        <w:rPr>
          <w:rFonts w:eastAsia="Times New Roman"/>
          <w:szCs w:val="17"/>
        </w:rPr>
        <w:t>5.3.3</w:t>
      </w:r>
      <w:r w:rsidRPr="000C5490">
        <w:rPr>
          <w:rFonts w:eastAsia="Times New Roman"/>
          <w:szCs w:val="17"/>
        </w:rPr>
        <w:tab/>
        <w:t>If an employer employs apprentices or trainees with different prescribed supervision levels, then they must use the supervision ratio for the highest of those levels.</w:t>
      </w:r>
    </w:p>
    <w:p w14:paraId="502E69CD" w14:textId="77777777" w:rsidR="000C5490" w:rsidRPr="000C5490" w:rsidRDefault="000C5490" w:rsidP="000C5490">
      <w:pPr>
        <w:ind w:left="993" w:hanging="567"/>
        <w:rPr>
          <w:rFonts w:eastAsia="Times New Roman"/>
          <w:szCs w:val="17"/>
        </w:rPr>
      </w:pPr>
      <w:r w:rsidRPr="000C5490">
        <w:rPr>
          <w:rFonts w:eastAsia="Times New Roman"/>
          <w:szCs w:val="17"/>
        </w:rPr>
        <w:t>5.3.4</w:t>
      </w:r>
      <w:r w:rsidRPr="000C5490">
        <w:rPr>
          <w:rFonts w:eastAsia="Times New Roman"/>
          <w:szCs w:val="17"/>
        </w:rPr>
        <w:tab/>
        <w:t xml:space="preserve">The table below sets out the supervision ratios that employers must not exceed and is drawn from the </w:t>
      </w:r>
      <w:hyperlink r:id="rId49" w:history="1">
        <w:r w:rsidRPr="000C5490">
          <w:rPr>
            <w:rFonts w:eastAsia="Times New Roman"/>
            <w:color w:val="0000FF"/>
            <w:szCs w:val="17"/>
            <w:u w:val="single"/>
          </w:rPr>
          <w:t>Traineeship and Apprenticeship Pathways (TAP) Schedule</w:t>
        </w:r>
      </w:hyperlink>
      <w:r w:rsidRPr="000C5490">
        <w:rPr>
          <w:rFonts w:eastAsia="Times New Roman"/>
          <w:szCs w:val="17"/>
        </w:rPr>
        <w:t>.</w:t>
      </w:r>
    </w:p>
    <w:tbl>
      <w:tblPr>
        <w:tblW w:w="8355" w:type="dxa"/>
        <w:tblInd w:w="993" w:type="dxa"/>
        <w:tblLayout w:type="fixed"/>
        <w:tblCellMar>
          <w:left w:w="0" w:type="dxa"/>
          <w:right w:w="0" w:type="dxa"/>
        </w:tblCellMar>
        <w:tblLook w:val="01E0" w:firstRow="1" w:lastRow="1" w:firstColumn="1" w:lastColumn="1" w:noHBand="0" w:noVBand="0"/>
      </w:tblPr>
      <w:tblGrid>
        <w:gridCol w:w="4177"/>
        <w:gridCol w:w="4178"/>
      </w:tblGrid>
      <w:tr w:rsidR="000C5490" w:rsidRPr="000C5490" w14:paraId="73A27117" w14:textId="77777777" w:rsidTr="00712696">
        <w:trPr>
          <w:cantSplit/>
          <w:trHeight w:val="20"/>
          <w:tblHeader/>
        </w:trPr>
        <w:tc>
          <w:tcPr>
            <w:tcW w:w="4177" w:type="dxa"/>
            <w:tcBorders>
              <w:top w:val="single" w:sz="4" w:space="0" w:color="auto"/>
              <w:bottom w:val="single" w:sz="4" w:space="0" w:color="auto"/>
            </w:tcBorders>
            <w:vAlign w:val="center"/>
          </w:tcPr>
          <w:p w14:paraId="1F9DB5AA" w14:textId="77777777" w:rsidR="000C5490" w:rsidRPr="000C5490" w:rsidRDefault="000C5490" w:rsidP="000C5490">
            <w:pPr>
              <w:spacing w:before="40" w:after="40"/>
              <w:jc w:val="center"/>
              <w:rPr>
                <w:rFonts w:eastAsia="Times New Roman"/>
                <w:b/>
                <w:szCs w:val="17"/>
                <w:lang w:val="en-US"/>
              </w:rPr>
            </w:pPr>
            <w:r w:rsidRPr="000C5490">
              <w:rPr>
                <w:rFonts w:eastAsia="Times New Roman"/>
                <w:b/>
                <w:szCs w:val="17"/>
                <w:lang w:val="en-US"/>
              </w:rPr>
              <w:t>SUPERVISION LEVEL RATING</w:t>
            </w:r>
          </w:p>
        </w:tc>
        <w:tc>
          <w:tcPr>
            <w:tcW w:w="4178" w:type="dxa"/>
            <w:tcBorders>
              <w:top w:val="single" w:sz="4" w:space="0" w:color="auto"/>
              <w:bottom w:val="single" w:sz="4" w:space="0" w:color="auto"/>
            </w:tcBorders>
            <w:vAlign w:val="center"/>
          </w:tcPr>
          <w:p w14:paraId="004F0C95" w14:textId="77777777" w:rsidR="000C5490" w:rsidRPr="000C5490" w:rsidRDefault="000C5490" w:rsidP="000C5490">
            <w:pPr>
              <w:spacing w:before="40" w:after="40"/>
              <w:jc w:val="center"/>
              <w:rPr>
                <w:rFonts w:eastAsia="Times New Roman"/>
                <w:b/>
                <w:szCs w:val="17"/>
                <w:lang w:val="en-US"/>
              </w:rPr>
            </w:pPr>
            <w:r w:rsidRPr="000C5490">
              <w:rPr>
                <w:rFonts w:eastAsia="Times New Roman"/>
                <w:b/>
                <w:szCs w:val="17"/>
                <w:lang w:val="en-US"/>
              </w:rPr>
              <w:t>MAXIMUM SUPERVISION RATIO</w:t>
            </w:r>
          </w:p>
        </w:tc>
      </w:tr>
      <w:tr w:rsidR="000C5490" w:rsidRPr="000C5490" w14:paraId="26BB914C" w14:textId="77777777" w:rsidTr="00712696">
        <w:trPr>
          <w:cantSplit/>
          <w:trHeight w:val="20"/>
          <w:tblHeader/>
        </w:trPr>
        <w:tc>
          <w:tcPr>
            <w:tcW w:w="4177" w:type="dxa"/>
            <w:tcBorders>
              <w:top w:val="single" w:sz="4" w:space="0" w:color="auto"/>
            </w:tcBorders>
          </w:tcPr>
          <w:p w14:paraId="39D96BB4" w14:textId="77777777" w:rsidR="000C5490" w:rsidRPr="000C5490" w:rsidRDefault="000C5490" w:rsidP="000C5490">
            <w:pPr>
              <w:spacing w:after="0" w:line="40" w:lineRule="exact"/>
              <w:jc w:val="center"/>
              <w:rPr>
                <w:rFonts w:eastAsia="Times New Roman"/>
                <w:b/>
                <w:szCs w:val="17"/>
                <w:lang w:val="en-US"/>
              </w:rPr>
            </w:pPr>
          </w:p>
        </w:tc>
        <w:tc>
          <w:tcPr>
            <w:tcW w:w="4178" w:type="dxa"/>
            <w:tcBorders>
              <w:top w:val="single" w:sz="4" w:space="0" w:color="auto"/>
            </w:tcBorders>
          </w:tcPr>
          <w:p w14:paraId="6505B347" w14:textId="77777777" w:rsidR="000C5490" w:rsidRPr="000C5490" w:rsidRDefault="000C5490" w:rsidP="000C5490">
            <w:pPr>
              <w:spacing w:after="0" w:line="40" w:lineRule="exact"/>
              <w:jc w:val="center"/>
              <w:rPr>
                <w:rFonts w:eastAsia="Times New Roman"/>
                <w:b/>
                <w:szCs w:val="17"/>
                <w:lang w:val="en-US"/>
              </w:rPr>
            </w:pPr>
          </w:p>
        </w:tc>
      </w:tr>
      <w:tr w:rsidR="000C5490" w:rsidRPr="000C5490" w14:paraId="2736F251" w14:textId="77777777" w:rsidTr="00712696">
        <w:trPr>
          <w:cantSplit/>
          <w:trHeight w:val="20"/>
        </w:trPr>
        <w:tc>
          <w:tcPr>
            <w:tcW w:w="4177" w:type="dxa"/>
            <w:vAlign w:val="center"/>
          </w:tcPr>
          <w:p w14:paraId="04C1D6AC" w14:textId="77777777" w:rsidR="000C5490" w:rsidRPr="000C5490" w:rsidRDefault="000C5490" w:rsidP="000C5490">
            <w:pPr>
              <w:spacing w:after="0"/>
              <w:jc w:val="center"/>
              <w:rPr>
                <w:rFonts w:eastAsia="Times New Roman"/>
                <w:b/>
                <w:szCs w:val="17"/>
                <w:lang w:val="en-US"/>
              </w:rPr>
            </w:pPr>
            <w:r w:rsidRPr="000C5490">
              <w:rPr>
                <w:rFonts w:eastAsia="Times New Roman"/>
                <w:b/>
                <w:szCs w:val="17"/>
                <w:lang w:val="en-US"/>
              </w:rPr>
              <w:t>HIGH</w:t>
            </w:r>
          </w:p>
        </w:tc>
        <w:tc>
          <w:tcPr>
            <w:tcW w:w="4178" w:type="dxa"/>
          </w:tcPr>
          <w:p w14:paraId="1B553198" w14:textId="77777777" w:rsidR="000C5490" w:rsidRPr="000C5490" w:rsidRDefault="000C5490" w:rsidP="000C5490">
            <w:pPr>
              <w:spacing w:before="40" w:after="0"/>
              <w:jc w:val="center"/>
              <w:rPr>
                <w:rFonts w:eastAsia="Times New Roman"/>
                <w:b/>
                <w:szCs w:val="17"/>
                <w:lang w:val="en-US"/>
              </w:rPr>
            </w:pPr>
            <w:r w:rsidRPr="000C5490">
              <w:rPr>
                <w:rFonts w:eastAsia="Times New Roman"/>
                <w:b/>
                <w:szCs w:val="17"/>
                <w:lang w:val="en-US"/>
              </w:rPr>
              <w:t>1:3</w:t>
            </w:r>
          </w:p>
          <w:p w14:paraId="2E5C5508" w14:textId="77777777" w:rsidR="000C5490" w:rsidRPr="000C5490" w:rsidRDefault="000C5490" w:rsidP="000C5490">
            <w:pPr>
              <w:spacing w:before="40"/>
              <w:jc w:val="center"/>
              <w:rPr>
                <w:rFonts w:eastAsia="Times New Roman"/>
                <w:szCs w:val="17"/>
                <w:lang w:val="en-US"/>
              </w:rPr>
            </w:pPr>
            <w:r w:rsidRPr="000C5490">
              <w:rPr>
                <w:rFonts w:eastAsia="Times New Roman"/>
                <w:szCs w:val="17"/>
                <w:lang w:val="en-US"/>
              </w:rPr>
              <w:t>A single supervisor may not supervise any more than 3 apprentices or trainees at any one time.</w:t>
            </w:r>
          </w:p>
        </w:tc>
      </w:tr>
      <w:tr w:rsidR="000C5490" w:rsidRPr="000C5490" w14:paraId="5187A924" w14:textId="77777777" w:rsidTr="00712696">
        <w:trPr>
          <w:cantSplit/>
          <w:trHeight w:val="20"/>
        </w:trPr>
        <w:tc>
          <w:tcPr>
            <w:tcW w:w="4177" w:type="dxa"/>
            <w:vAlign w:val="center"/>
          </w:tcPr>
          <w:p w14:paraId="01FAE22C" w14:textId="77777777" w:rsidR="000C5490" w:rsidRPr="000C5490" w:rsidRDefault="000C5490" w:rsidP="000C5490">
            <w:pPr>
              <w:spacing w:after="0"/>
              <w:jc w:val="center"/>
              <w:rPr>
                <w:rFonts w:eastAsia="Times New Roman"/>
                <w:b/>
                <w:szCs w:val="17"/>
                <w:lang w:val="en-US"/>
              </w:rPr>
            </w:pPr>
            <w:r w:rsidRPr="000C5490">
              <w:rPr>
                <w:rFonts w:eastAsia="Times New Roman"/>
                <w:b/>
                <w:szCs w:val="17"/>
                <w:lang w:val="en-US"/>
              </w:rPr>
              <w:t>MEDIUM</w:t>
            </w:r>
          </w:p>
        </w:tc>
        <w:tc>
          <w:tcPr>
            <w:tcW w:w="4178" w:type="dxa"/>
          </w:tcPr>
          <w:p w14:paraId="10C3762C" w14:textId="77777777" w:rsidR="000C5490" w:rsidRPr="000C5490" w:rsidRDefault="000C5490" w:rsidP="000C5490">
            <w:pPr>
              <w:spacing w:before="40" w:after="0"/>
              <w:jc w:val="center"/>
              <w:rPr>
                <w:rFonts w:eastAsia="Times New Roman"/>
                <w:b/>
                <w:szCs w:val="17"/>
                <w:lang w:val="en-US"/>
              </w:rPr>
            </w:pPr>
            <w:r w:rsidRPr="000C5490">
              <w:rPr>
                <w:rFonts w:eastAsia="Times New Roman"/>
                <w:b/>
                <w:szCs w:val="17"/>
                <w:lang w:val="en-US"/>
              </w:rPr>
              <w:t>1:6</w:t>
            </w:r>
          </w:p>
          <w:p w14:paraId="359934B4" w14:textId="77777777" w:rsidR="000C5490" w:rsidRPr="000C5490" w:rsidRDefault="000C5490" w:rsidP="000C5490">
            <w:pPr>
              <w:spacing w:before="40"/>
              <w:jc w:val="center"/>
              <w:rPr>
                <w:rFonts w:eastAsia="Times New Roman"/>
                <w:szCs w:val="17"/>
                <w:lang w:val="en-US"/>
              </w:rPr>
            </w:pPr>
            <w:r w:rsidRPr="000C5490">
              <w:rPr>
                <w:rFonts w:eastAsia="Times New Roman"/>
                <w:szCs w:val="17"/>
                <w:lang w:val="en-US"/>
              </w:rPr>
              <w:t>A single supervisor may not supervise any more than 6 apprentices or trainees at any one time.</w:t>
            </w:r>
          </w:p>
        </w:tc>
      </w:tr>
      <w:tr w:rsidR="000C5490" w:rsidRPr="000C5490" w14:paraId="799B797E" w14:textId="77777777" w:rsidTr="00712696">
        <w:trPr>
          <w:cantSplit/>
          <w:trHeight w:val="20"/>
        </w:trPr>
        <w:tc>
          <w:tcPr>
            <w:tcW w:w="4177" w:type="dxa"/>
            <w:tcBorders>
              <w:bottom w:val="single" w:sz="4" w:space="0" w:color="auto"/>
            </w:tcBorders>
            <w:vAlign w:val="center"/>
          </w:tcPr>
          <w:p w14:paraId="5C70BC6B" w14:textId="77777777" w:rsidR="000C5490" w:rsidRPr="000C5490" w:rsidRDefault="000C5490" w:rsidP="000C5490">
            <w:pPr>
              <w:spacing w:after="0"/>
              <w:jc w:val="center"/>
              <w:rPr>
                <w:rFonts w:eastAsia="Times New Roman"/>
                <w:b/>
                <w:szCs w:val="17"/>
                <w:lang w:val="en-US"/>
              </w:rPr>
            </w:pPr>
            <w:r w:rsidRPr="000C5490">
              <w:rPr>
                <w:rFonts w:eastAsia="Times New Roman"/>
                <w:b/>
                <w:szCs w:val="17"/>
                <w:lang w:val="en-US"/>
              </w:rPr>
              <w:t>LOW</w:t>
            </w:r>
          </w:p>
        </w:tc>
        <w:tc>
          <w:tcPr>
            <w:tcW w:w="4178" w:type="dxa"/>
            <w:tcBorders>
              <w:bottom w:val="single" w:sz="4" w:space="0" w:color="auto"/>
            </w:tcBorders>
          </w:tcPr>
          <w:p w14:paraId="6BF935C0" w14:textId="77777777" w:rsidR="000C5490" w:rsidRPr="000C5490" w:rsidRDefault="000C5490" w:rsidP="000C5490">
            <w:pPr>
              <w:spacing w:before="40" w:after="0"/>
              <w:jc w:val="center"/>
              <w:rPr>
                <w:rFonts w:eastAsia="Times New Roman"/>
                <w:b/>
                <w:szCs w:val="17"/>
                <w:lang w:val="en-US"/>
              </w:rPr>
            </w:pPr>
            <w:r w:rsidRPr="000C5490">
              <w:rPr>
                <w:rFonts w:eastAsia="Times New Roman"/>
                <w:b/>
                <w:szCs w:val="17"/>
                <w:lang w:val="en-US"/>
              </w:rPr>
              <w:t>1:10</w:t>
            </w:r>
          </w:p>
          <w:p w14:paraId="529001A2" w14:textId="77777777" w:rsidR="000C5490" w:rsidRPr="000C5490" w:rsidRDefault="000C5490" w:rsidP="000C5490">
            <w:pPr>
              <w:spacing w:before="40"/>
              <w:jc w:val="center"/>
              <w:rPr>
                <w:rFonts w:eastAsia="Times New Roman"/>
                <w:szCs w:val="17"/>
                <w:lang w:val="en-US"/>
              </w:rPr>
            </w:pPr>
            <w:r w:rsidRPr="000C5490">
              <w:rPr>
                <w:rFonts w:eastAsia="Times New Roman"/>
                <w:szCs w:val="17"/>
                <w:lang w:val="en-US"/>
              </w:rPr>
              <w:t>A single supervisor may not supervise any more than 10 apprentices or trainees at any one time.</w:t>
            </w:r>
          </w:p>
        </w:tc>
      </w:tr>
    </w:tbl>
    <w:p w14:paraId="5C90C837" w14:textId="77777777" w:rsidR="000C5490" w:rsidRPr="000C5490" w:rsidRDefault="000C5490" w:rsidP="000C5490">
      <w:pPr>
        <w:spacing w:before="80"/>
        <w:ind w:left="992" w:hanging="567"/>
        <w:rPr>
          <w:rFonts w:eastAsia="Times New Roman"/>
          <w:szCs w:val="17"/>
        </w:rPr>
      </w:pPr>
      <w:r w:rsidRPr="000C5490">
        <w:rPr>
          <w:rFonts w:eastAsia="Times New Roman"/>
          <w:szCs w:val="17"/>
        </w:rPr>
        <w:t>5.3.5</w:t>
      </w:r>
      <w:r w:rsidRPr="000C5490">
        <w:rPr>
          <w:rFonts w:eastAsia="Times New Roman"/>
          <w:szCs w:val="17"/>
        </w:rPr>
        <w:tab/>
        <w:t xml:space="preserve">An employer must not exceed these supervision ratios unless they have applied for and received written approval from the Commission to do so (and they must also comply with any conditions set out in that written approval). Application form available at </w:t>
      </w:r>
      <w:hyperlink r:id="rId50" w:history="1">
        <w:r w:rsidRPr="000C5490">
          <w:rPr>
            <w:rFonts w:eastAsia="Times New Roman"/>
            <w:color w:val="0000FF"/>
            <w:szCs w:val="17"/>
            <w:u w:val="single"/>
          </w:rPr>
          <w:t>https://skillscommission.sa.gov.au/resources-and-publications/forms</w:t>
        </w:r>
      </w:hyperlink>
      <w:r w:rsidRPr="000C5490">
        <w:rPr>
          <w:rFonts w:eastAsia="Times New Roman"/>
          <w:szCs w:val="17"/>
        </w:rPr>
        <w:t xml:space="preserve">. </w:t>
      </w:r>
    </w:p>
    <w:p w14:paraId="395DC01F" w14:textId="77777777" w:rsidR="000C5490" w:rsidRPr="000C5490" w:rsidRDefault="000C5490" w:rsidP="00261D28">
      <w:pPr>
        <w:keepNext/>
        <w:spacing w:after="60"/>
        <w:ind w:left="425" w:hanging="425"/>
        <w:rPr>
          <w:rFonts w:eastAsia="Times New Roman"/>
          <w:szCs w:val="17"/>
        </w:rPr>
      </w:pPr>
      <w:r w:rsidRPr="000C5490">
        <w:rPr>
          <w:rFonts w:eastAsia="Times New Roman"/>
          <w:szCs w:val="17"/>
        </w:rPr>
        <w:t>5.4</w:t>
      </w:r>
      <w:r w:rsidRPr="000C5490">
        <w:rPr>
          <w:rFonts w:eastAsia="Times New Roman"/>
          <w:szCs w:val="17"/>
        </w:rPr>
        <w:tab/>
      </w:r>
      <w:r w:rsidRPr="000C5490">
        <w:rPr>
          <w:rFonts w:eastAsia="Times New Roman"/>
          <w:i/>
          <w:iCs/>
          <w:szCs w:val="17"/>
        </w:rPr>
        <w:t>Types of supervision</w:t>
      </w:r>
    </w:p>
    <w:p w14:paraId="5CA02C71" w14:textId="77777777" w:rsidR="000C5490" w:rsidRPr="000C5490" w:rsidRDefault="000C5490" w:rsidP="00261D28">
      <w:pPr>
        <w:spacing w:after="60"/>
        <w:ind w:left="426"/>
        <w:rPr>
          <w:rFonts w:eastAsia="Times New Roman"/>
          <w:szCs w:val="17"/>
        </w:rPr>
      </w:pPr>
      <w:r w:rsidRPr="000C5490">
        <w:rPr>
          <w:rFonts w:eastAsia="Times New Roman"/>
          <w:szCs w:val="17"/>
        </w:rPr>
        <w:t>In determining the appropriate type of supervision, refer to Clause 5.5 of this Standard.</w:t>
      </w:r>
    </w:p>
    <w:p w14:paraId="07D5DA53" w14:textId="77777777" w:rsidR="000C5490" w:rsidRPr="000C5490" w:rsidRDefault="000C5490" w:rsidP="00261D28">
      <w:pPr>
        <w:spacing w:after="60"/>
        <w:ind w:left="993" w:hanging="567"/>
        <w:rPr>
          <w:rFonts w:eastAsia="Times New Roman"/>
          <w:szCs w:val="17"/>
        </w:rPr>
      </w:pPr>
      <w:r w:rsidRPr="000C5490">
        <w:rPr>
          <w:rFonts w:eastAsia="Times New Roman"/>
          <w:szCs w:val="17"/>
        </w:rPr>
        <w:t>5.4.1</w:t>
      </w:r>
      <w:r w:rsidRPr="000C5490">
        <w:rPr>
          <w:rFonts w:eastAsia="Times New Roman"/>
          <w:szCs w:val="17"/>
        </w:rPr>
        <w:tab/>
        <w:t>An apprentice or trainee’s supervision may be:</w:t>
      </w:r>
    </w:p>
    <w:p w14:paraId="32254B84" w14:textId="77777777" w:rsidR="000C5490" w:rsidRPr="000C5490" w:rsidRDefault="000C5490" w:rsidP="00261D28">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direct</w:t>
      </w:r>
    </w:p>
    <w:p w14:paraId="5BCEC49E" w14:textId="77777777" w:rsidR="000C5490" w:rsidRPr="000C5490" w:rsidRDefault="000C5490" w:rsidP="00261D28">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indirect; and/or</w:t>
      </w:r>
    </w:p>
    <w:p w14:paraId="2659CE0C" w14:textId="77777777" w:rsidR="000C5490" w:rsidRPr="000C5490" w:rsidRDefault="000C5490" w:rsidP="00261D28">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in some special circumstances, remote.</w:t>
      </w:r>
    </w:p>
    <w:p w14:paraId="5E42645F" w14:textId="77777777" w:rsidR="000C5490" w:rsidRPr="000C5490" w:rsidRDefault="000C5490" w:rsidP="00261D28">
      <w:pPr>
        <w:spacing w:after="60"/>
        <w:ind w:left="1276"/>
        <w:rPr>
          <w:rFonts w:eastAsia="Times New Roman"/>
          <w:szCs w:val="17"/>
        </w:rPr>
      </w:pPr>
      <w:r w:rsidRPr="000C5490">
        <w:rPr>
          <w:rFonts w:eastAsia="Times New Roman"/>
          <w:szCs w:val="17"/>
        </w:rPr>
        <w:t>The default type of supervision is direct supervision, which must be provided until an employer can demonstrate that they have assessed the apprentice or trainee as being able to work under indirect supervision in relation to a task. Remote supervision cannot occur without the written approval of the Commission.</w:t>
      </w:r>
    </w:p>
    <w:p w14:paraId="34116B53" w14:textId="77777777" w:rsidR="000C5490" w:rsidRPr="000C5490" w:rsidRDefault="000C5490" w:rsidP="00261D28">
      <w:pPr>
        <w:spacing w:after="60"/>
        <w:ind w:left="993" w:hanging="567"/>
        <w:rPr>
          <w:rFonts w:eastAsia="Times New Roman"/>
          <w:szCs w:val="17"/>
        </w:rPr>
      </w:pPr>
      <w:r w:rsidRPr="000C5490">
        <w:rPr>
          <w:rFonts w:eastAsia="Times New Roman"/>
          <w:szCs w:val="17"/>
        </w:rPr>
        <w:t>5.4.2</w:t>
      </w:r>
      <w:r w:rsidRPr="000C5490">
        <w:rPr>
          <w:rFonts w:eastAsia="Times New Roman"/>
          <w:szCs w:val="17"/>
        </w:rPr>
        <w:tab/>
        <w:t xml:space="preserve">If an apprentice or trainee is carrying out work requiring a high-risk work licence under the </w:t>
      </w:r>
      <w:hyperlink r:id="rId51" w:history="1">
        <w:r w:rsidRPr="000C5490">
          <w:rPr>
            <w:rFonts w:eastAsia="Times New Roman"/>
            <w:i/>
            <w:color w:val="0000FF"/>
            <w:szCs w:val="17"/>
            <w:u w:val="single"/>
          </w:rPr>
          <w:t>Work Health and Safety Regulations 2012</w:t>
        </w:r>
      </w:hyperlink>
      <w:r w:rsidRPr="000C5490">
        <w:rPr>
          <w:rFonts w:eastAsia="Times New Roman"/>
          <w:szCs w:val="17"/>
        </w:rPr>
        <w:t xml:space="preserve"> (SA), the:</w:t>
      </w:r>
    </w:p>
    <w:p w14:paraId="1B4F2EB0" w14:textId="77777777" w:rsidR="000C5490" w:rsidRPr="000C5490" w:rsidRDefault="000C5490" w:rsidP="00261D28">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apprentice must be enrolled in the applicable course to obtain that high-risk work licence</w:t>
      </w:r>
    </w:p>
    <w:p w14:paraId="47BEE01E" w14:textId="77777777" w:rsidR="000C5490" w:rsidRPr="000C5490" w:rsidRDefault="000C5490" w:rsidP="00261D28">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employer must make sure the apprentice is under the direct supervision of a person who holds a high-risk work licence of the same class, until the apprentice has successfully passed the high-risk work licence assessment.</w:t>
      </w:r>
    </w:p>
    <w:p w14:paraId="00A8B200" w14:textId="77777777" w:rsidR="000C5490" w:rsidRPr="000C5490" w:rsidRDefault="000C5490" w:rsidP="00261D28">
      <w:pPr>
        <w:spacing w:after="60"/>
        <w:ind w:left="426"/>
        <w:rPr>
          <w:rFonts w:eastAsia="Times New Roman"/>
          <w:szCs w:val="17"/>
          <w:u w:val="single"/>
        </w:rPr>
      </w:pPr>
      <w:r w:rsidRPr="000C5490">
        <w:rPr>
          <w:rFonts w:eastAsia="Times New Roman"/>
          <w:szCs w:val="17"/>
          <w:u w:val="single"/>
        </w:rPr>
        <w:t>Direct Supervision</w:t>
      </w:r>
    </w:p>
    <w:p w14:paraId="62C147F8" w14:textId="77777777" w:rsidR="000C5490" w:rsidRPr="000C5490" w:rsidRDefault="000C5490" w:rsidP="00261D28">
      <w:pPr>
        <w:spacing w:after="60"/>
        <w:ind w:left="993" w:hanging="567"/>
        <w:rPr>
          <w:rFonts w:eastAsia="Times New Roman"/>
          <w:szCs w:val="17"/>
        </w:rPr>
      </w:pPr>
      <w:r w:rsidRPr="000C5490">
        <w:rPr>
          <w:rFonts w:eastAsia="Times New Roman"/>
          <w:szCs w:val="17"/>
        </w:rPr>
        <w:t>5.4.3</w:t>
      </w:r>
      <w:r w:rsidRPr="000C5490">
        <w:rPr>
          <w:rFonts w:eastAsia="Times New Roman"/>
          <w:szCs w:val="17"/>
        </w:rPr>
        <w:tab/>
        <w:t>Direct supervision means that the apprentice or trainee’s supervisor (a person qualified or experienced in the apprentice or trainee’s trade or declared vocation) is:</w:t>
      </w:r>
    </w:p>
    <w:p w14:paraId="2BF2E81D" w14:textId="77777777" w:rsidR="000C5490" w:rsidRPr="000C5490" w:rsidRDefault="000C5490" w:rsidP="00261D28">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physically able to see and hear the apprentice or trainee; and</w:t>
      </w:r>
    </w:p>
    <w:p w14:paraId="20BF5882" w14:textId="77777777" w:rsidR="000C5490" w:rsidRPr="000C5490" w:rsidRDefault="000C5490" w:rsidP="00261D28">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physically present in the workplace with them (i.e. they must not provide supervision electronically by phone, radio or webcam); and</w:t>
      </w:r>
    </w:p>
    <w:p w14:paraId="67B34100" w14:textId="77777777" w:rsidR="000C5490" w:rsidRPr="000C5490" w:rsidRDefault="000C5490" w:rsidP="00261D28">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working with them to provide training and instruction on a given task; and</w:t>
      </w:r>
    </w:p>
    <w:p w14:paraId="62D18BAB" w14:textId="77777777" w:rsidR="000C5490" w:rsidRPr="000C5490" w:rsidRDefault="000C5490" w:rsidP="00261D28">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 xml:space="preserve">accessible to them </w:t>
      </w:r>
      <w:proofErr w:type="gramStart"/>
      <w:r w:rsidRPr="000C5490">
        <w:rPr>
          <w:rFonts w:eastAsia="Times New Roman"/>
          <w:szCs w:val="17"/>
        </w:rPr>
        <w:t>at all times</w:t>
      </w:r>
      <w:proofErr w:type="gramEnd"/>
      <w:r w:rsidRPr="000C5490">
        <w:rPr>
          <w:rFonts w:eastAsia="Times New Roman"/>
          <w:szCs w:val="17"/>
        </w:rPr>
        <w:t xml:space="preserve"> on site and available to respond to their issues as they arise, or answer questions.</w:t>
      </w:r>
    </w:p>
    <w:p w14:paraId="1BE803D4" w14:textId="77777777" w:rsidR="000C5490" w:rsidRPr="000C5490" w:rsidRDefault="000C5490" w:rsidP="000C5490">
      <w:pPr>
        <w:ind w:left="426"/>
        <w:rPr>
          <w:rFonts w:eastAsia="Times New Roman"/>
          <w:szCs w:val="17"/>
          <w:u w:val="single"/>
        </w:rPr>
      </w:pPr>
      <w:r w:rsidRPr="000C5490">
        <w:rPr>
          <w:rFonts w:eastAsia="Times New Roman"/>
          <w:szCs w:val="17"/>
          <w:u w:val="single"/>
        </w:rPr>
        <w:t>Indirect Supervision</w:t>
      </w:r>
    </w:p>
    <w:p w14:paraId="2EE7944A" w14:textId="77777777" w:rsidR="000C5490" w:rsidRPr="000C5490" w:rsidRDefault="000C5490" w:rsidP="000C5490">
      <w:pPr>
        <w:ind w:left="993" w:hanging="567"/>
        <w:rPr>
          <w:rFonts w:eastAsia="Times New Roman"/>
          <w:szCs w:val="17"/>
        </w:rPr>
      </w:pPr>
      <w:r w:rsidRPr="000C5490">
        <w:rPr>
          <w:rFonts w:eastAsia="Times New Roman"/>
          <w:szCs w:val="17"/>
        </w:rPr>
        <w:t>5.4.4</w:t>
      </w:r>
      <w:r w:rsidRPr="000C5490">
        <w:rPr>
          <w:rFonts w:eastAsia="Times New Roman"/>
          <w:szCs w:val="17"/>
        </w:rPr>
        <w:tab/>
        <w:t>An employer may provide indirect supervision for an apprentice or trainee performing a task if:</w:t>
      </w:r>
    </w:p>
    <w:p w14:paraId="05309E2C"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It is reasonable in the circumstances and has regard for any health and safety risks to the apprentice or trainee undertaking the task independently; and</w:t>
      </w:r>
    </w:p>
    <w:p w14:paraId="3530B5CF"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before the task is undertaken, the employer can demonstrate that a supervisor has assessed the apprentice or trainee as having the required skills, technical knowledge and experience to safely, correctly, effectively and autonomously perform the task without risk to their safety or the safety of others.</w:t>
      </w:r>
    </w:p>
    <w:p w14:paraId="28BB860A" w14:textId="77777777" w:rsidR="000C5490" w:rsidRPr="000C5490" w:rsidRDefault="000C5490" w:rsidP="000C5490">
      <w:pPr>
        <w:ind w:left="993" w:hanging="567"/>
        <w:rPr>
          <w:rFonts w:eastAsia="Times New Roman"/>
          <w:szCs w:val="17"/>
        </w:rPr>
      </w:pPr>
      <w:r w:rsidRPr="000C5490">
        <w:rPr>
          <w:rFonts w:eastAsia="Times New Roman"/>
          <w:szCs w:val="17"/>
        </w:rPr>
        <w:t>5.4.5</w:t>
      </w:r>
      <w:r w:rsidRPr="000C5490">
        <w:rPr>
          <w:rFonts w:eastAsia="Times New Roman"/>
          <w:szCs w:val="17"/>
        </w:rPr>
        <w:tab/>
        <w:t>Indirect supervision means that:</w:t>
      </w:r>
    </w:p>
    <w:p w14:paraId="3D11FE2E"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before the apprentice or trainee commences a work task under indirect supervision for the first time, the supervisor must discuss and plan that task with them in person; and</w:t>
      </w:r>
    </w:p>
    <w:p w14:paraId="76510EA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while the apprentice or trainee is performing a task:</w:t>
      </w:r>
    </w:p>
    <w:p w14:paraId="1EAC7570"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the supervisor must intermittently observe the apprentice or trainee to ensure that the task is being completed safely and to a satisfactory standard; or</w:t>
      </w:r>
    </w:p>
    <w:p w14:paraId="59220FE5"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if working separately from their supervisor intermittently or temporarily (for example, attending a job at a client’s premises), the apprentice or trainee must be able to communicate with their supervisor via telephone, radio, webcam or other technology; and</w:t>
      </w:r>
    </w:p>
    <w:p w14:paraId="0AC8A59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if the supervisor leaves the worksite for any reason (for example, to take a lunch break), the apprentice or trainee is not engaged on a task for which direct supervision is required and/or that is a high-risk task.</w:t>
      </w:r>
    </w:p>
    <w:p w14:paraId="4E85BD84" w14:textId="77777777" w:rsidR="000C5490" w:rsidRPr="000C5490" w:rsidRDefault="000C5490" w:rsidP="000C5490">
      <w:pPr>
        <w:ind w:left="426"/>
        <w:rPr>
          <w:rFonts w:eastAsia="Times New Roman"/>
          <w:szCs w:val="17"/>
        </w:rPr>
      </w:pPr>
      <w:r w:rsidRPr="000C5490">
        <w:rPr>
          <w:rFonts w:eastAsia="Times New Roman"/>
          <w:szCs w:val="17"/>
          <w:u w:val="single"/>
        </w:rPr>
        <w:lastRenderedPageBreak/>
        <w:t>Remote Supervision</w:t>
      </w:r>
    </w:p>
    <w:p w14:paraId="7BC4501C" w14:textId="77777777" w:rsidR="000C5490" w:rsidRPr="000C5490" w:rsidRDefault="000C5490" w:rsidP="000C5490">
      <w:pPr>
        <w:ind w:left="993" w:hanging="567"/>
        <w:rPr>
          <w:rFonts w:eastAsia="Times New Roman"/>
          <w:spacing w:val="-2"/>
          <w:szCs w:val="17"/>
        </w:rPr>
      </w:pPr>
      <w:r w:rsidRPr="000C5490">
        <w:rPr>
          <w:rFonts w:eastAsia="Times New Roman"/>
          <w:szCs w:val="17"/>
        </w:rPr>
        <w:t>5.4.6</w:t>
      </w:r>
      <w:r w:rsidRPr="000C5490">
        <w:rPr>
          <w:rFonts w:eastAsia="Times New Roman"/>
          <w:szCs w:val="17"/>
        </w:rPr>
        <w:tab/>
        <w:t xml:space="preserve">Remote supervision, where a supervisor is not present at the site where the apprentice or trainee is working, is prohibited </w:t>
      </w:r>
      <w:r w:rsidRPr="000C5490">
        <w:rPr>
          <w:rFonts w:eastAsia="Times New Roman"/>
          <w:spacing w:val="-2"/>
          <w:szCs w:val="17"/>
        </w:rPr>
        <w:t>unless the Commission has given its prior written approval. An application for remote supervision should only be made where:</w:t>
      </w:r>
    </w:p>
    <w:p w14:paraId="3542363D"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apprentice or trainee is geographically remote from their supervisor; and</w:t>
      </w:r>
    </w:p>
    <w:p w14:paraId="48278393"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apprentice or trainee’s separation from their supervisor is not intermittent or of a temporary nature (in this situation, indirect supervision may be appropriate); and</w:t>
      </w:r>
    </w:p>
    <w:p w14:paraId="2EEF67D5" w14:textId="77777777" w:rsidR="000C5490" w:rsidRPr="000C5490" w:rsidRDefault="000C5490" w:rsidP="000C5490">
      <w:pPr>
        <w:ind w:left="1276" w:hanging="284"/>
        <w:rPr>
          <w:rFonts w:eastAsia="Times New Roman"/>
          <w:spacing w:val="-4"/>
          <w:szCs w:val="17"/>
        </w:rPr>
      </w:pPr>
      <w:r w:rsidRPr="000C5490">
        <w:rPr>
          <w:rFonts w:eastAsia="Times New Roman"/>
          <w:szCs w:val="17"/>
        </w:rPr>
        <w:t>(c)</w:t>
      </w:r>
      <w:r w:rsidRPr="000C5490">
        <w:rPr>
          <w:rFonts w:eastAsia="Times New Roman"/>
          <w:szCs w:val="17"/>
        </w:rPr>
        <w:tab/>
      </w:r>
      <w:r w:rsidRPr="000C5490">
        <w:rPr>
          <w:rFonts w:eastAsia="Times New Roman"/>
          <w:spacing w:val="-4"/>
          <w:szCs w:val="17"/>
        </w:rPr>
        <w:t xml:space="preserve">the apprentice or trainee </w:t>
      </w:r>
      <w:proofErr w:type="gramStart"/>
      <w:r w:rsidRPr="000C5490">
        <w:rPr>
          <w:rFonts w:eastAsia="Times New Roman"/>
          <w:spacing w:val="-4"/>
          <w:szCs w:val="17"/>
        </w:rPr>
        <w:t>is able to</w:t>
      </w:r>
      <w:proofErr w:type="gramEnd"/>
      <w:r w:rsidRPr="000C5490">
        <w:rPr>
          <w:rFonts w:eastAsia="Times New Roman"/>
          <w:spacing w:val="-4"/>
          <w:szCs w:val="17"/>
        </w:rPr>
        <w:t xml:space="preserve"> communicate with their supervisor via telephone, radio, webcam or other technology; and</w:t>
      </w:r>
    </w:p>
    <w:p w14:paraId="316F3085"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supervisor (or another suitably qualified supervisor) can attend the apprentice or trainee’s physical location within a reasonable time if an issue arises.</w:t>
      </w:r>
    </w:p>
    <w:p w14:paraId="11A52580" w14:textId="77777777" w:rsidR="000C5490" w:rsidRPr="000C5490" w:rsidRDefault="000C5490" w:rsidP="000C5490">
      <w:pPr>
        <w:ind w:left="993" w:hanging="567"/>
        <w:rPr>
          <w:rFonts w:eastAsia="Times New Roman"/>
          <w:szCs w:val="17"/>
        </w:rPr>
      </w:pPr>
      <w:r w:rsidRPr="000C5490">
        <w:rPr>
          <w:rFonts w:eastAsia="Times New Roman"/>
          <w:szCs w:val="17"/>
        </w:rPr>
        <w:t>5.4.7</w:t>
      </w:r>
      <w:r w:rsidRPr="000C5490">
        <w:rPr>
          <w:rFonts w:eastAsia="Times New Roman"/>
          <w:szCs w:val="17"/>
        </w:rPr>
        <w:tab/>
        <w:t xml:space="preserve">An employer must record all periods of work that an apprentice or trainee undertakes under remote supervision and maintain appropriate records, to demonstrate obligations in the </w:t>
      </w:r>
      <w:r w:rsidRPr="000C5490">
        <w:rPr>
          <w:rFonts w:eastAsia="Times New Roman"/>
          <w:i/>
          <w:szCs w:val="17"/>
        </w:rPr>
        <w:t>SAS Act</w:t>
      </w:r>
      <w:r w:rsidRPr="000C5490">
        <w:rPr>
          <w:rFonts w:eastAsia="Times New Roman"/>
          <w:szCs w:val="17"/>
        </w:rPr>
        <w:t xml:space="preserve">, </w:t>
      </w:r>
      <w:r w:rsidRPr="000C5490">
        <w:rPr>
          <w:rFonts w:eastAsia="Times New Roman"/>
          <w:i/>
          <w:iCs/>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and Standard 14, Record Keeping have been met.</w:t>
      </w:r>
    </w:p>
    <w:p w14:paraId="079C6869" w14:textId="77777777" w:rsidR="000C5490" w:rsidRPr="000C5490" w:rsidRDefault="000C5490" w:rsidP="000C5490">
      <w:pPr>
        <w:ind w:left="993"/>
        <w:rPr>
          <w:rFonts w:eastAsia="Times New Roman"/>
          <w:b/>
          <w:bCs/>
          <w:szCs w:val="17"/>
        </w:rPr>
      </w:pPr>
      <w:r w:rsidRPr="000C5490">
        <w:rPr>
          <w:rFonts w:eastAsia="Times New Roman"/>
          <w:b/>
          <w:bCs/>
          <w:noProof/>
          <w:szCs w:val="17"/>
        </w:rPr>
        <mc:AlternateContent>
          <mc:Choice Requires="wpg">
            <w:drawing>
              <wp:anchor distT="0" distB="0" distL="114300" distR="114300" simplePos="0" relativeHeight="251664384" behindDoc="0" locked="0" layoutInCell="1" allowOverlap="1" wp14:anchorId="13363CEF" wp14:editId="22CC4823">
                <wp:simplePos x="0" y="0"/>
                <wp:positionH relativeFrom="column">
                  <wp:posOffset>648335</wp:posOffset>
                </wp:positionH>
                <wp:positionV relativeFrom="paragraph">
                  <wp:posOffset>181610</wp:posOffset>
                </wp:positionV>
                <wp:extent cx="5271135" cy="2181860"/>
                <wp:effectExtent l="0" t="0" r="5715" b="8890"/>
                <wp:wrapTopAndBottom/>
                <wp:docPr id="1004972119" name="Group 6"/>
                <wp:cNvGraphicFramePr/>
                <a:graphic xmlns:a="http://schemas.openxmlformats.org/drawingml/2006/main">
                  <a:graphicData uri="http://schemas.microsoft.com/office/word/2010/wordprocessingGroup">
                    <wpg:wgp>
                      <wpg:cNvGrpSpPr/>
                      <wpg:grpSpPr>
                        <a:xfrm>
                          <a:off x="0" y="0"/>
                          <a:ext cx="5271135" cy="2181860"/>
                          <a:chOff x="0" y="0"/>
                          <a:chExt cx="5138420" cy="2090919"/>
                        </a:xfrm>
                      </wpg:grpSpPr>
                      <wps:wsp>
                        <wps:cNvPr id="6" name="Text Box 1"/>
                        <wps:cNvSpPr txBox="1">
                          <a:spLocks/>
                        </wps:cNvSpPr>
                        <wps:spPr>
                          <a:xfrm>
                            <a:off x="0" y="0"/>
                            <a:ext cx="1475317" cy="2089785"/>
                          </a:xfrm>
                          <a:prstGeom prst="rect">
                            <a:avLst/>
                          </a:prstGeom>
                          <a:solidFill>
                            <a:srgbClr val="D9D9D9"/>
                          </a:solidFill>
                        </wps:spPr>
                        <wps:txbx>
                          <w:txbxContent>
                            <w:p w14:paraId="3B663BFD" w14:textId="77777777" w:rsidR="000C5490" w:rsidRPr="00151E47" w:rsidRDefault="000C5490" w:rsidP="000C5490">
                              <w:pPr>
                                <w:spacing w:before="120" w:line="240" w:lineRule="auto"/>
                                <w:jc w:val="center"/>
                                <w:rPr>
                                  <w:rFonts w:ascii="Calibri" w:hAnsi="Calibri"/>
                                  <w:b/>
                                  <w:color w:val="000000"/>
                                  <w:szCs w:val="17"/>
                                </w:rPr>
                              </w:pPr>
                              <w:r w:rsidRPr="00151E47">
                                <w:rPr>
                                  <w:rFonts w:ascii="Calibri" w:hAnsi="Calibri"/>
                                  <w:b/>
                                  <w:color w:val="000000"/>
                                  <w:szCs w:val="17"/>
                                </w:rPr>
                                <w:t>HOW MANY APPRENTICES OR TRAINEES CAN I TRAIN?</w:t>
                              </w:r>
                            </w:p>
                            <w:p w14:paraId="5C18373E" w14:textId="77777777" w:rsidR="000C5490" w:rsidRPr="00151E47" w:rsidRDefault="000C5490" w:rsidP="000C5490">
                              <w:pPr>
                                <w:spacing w:line="240" w:lineRule="auto"/>
                                <w:jc w:val="center"/>
                                <w:rPr>
                                  <w:rFonts w:ascii="Calibri" w:hAnsi="Calibri"/>
                                  <w:i/>
                                  <w:color w:val="000000"/>
                                  <w:szCs w:val="17"/>
                                </w:rPr>
                              </w:pPr>
                              <w:r w:rsidRPr="00151E47">
                                <w:rPr>
                                  <w:rFonts w:ascii="Calibri" w:hAnsi="Calibri"/>
                                  <w:color w:val="000000"/>
                                  <w:szCs w:val="17"/>
                                </w:rPr>
                                <w:t xml:space="preserve">CHECK THE PRESCRIBED SUPERVISION LEVEL FOR </w:t>
                              </w:r>
                              <w:r w:rsidRPr="00151E47">
                                <w:rPr>
                                  <w:rFonts w:ascii="Calibri" w:hAnsi="Calibri"/>
                                  <w:color w:val="000000"/>
                                  <w:szCs w:val="17"/>
                                </w:rPr>
                                <w:br/>
                                <w:t xml:space="preserve">THE TRADE/DECLARED VOCATION IN THE </w:t>
                              </w:r>
                              <w:r w:rsidRPr="00151E47">
                                <w:rPr>
                                  <w:rFonts w:ascii="Calibri" w:hAnsi="Calibri"/>
                                  <w:color w:val="000000"/>
                                  <w:szCs w:val="17"/>
                                </w:rPr>
                                <w:br/>
                              </w:r>
                              <w:r w:rsidRPr="00151E47">
                                <w:rPr>
                                  <w:rFonts w:ascii="Calibri" w:hAnsi="Calibri"/>
                                  <w:i/>
                                  <w:color w:val="000000"/>
                                  <w:szCs w:val="17"/>
                                </w:rPr>
                                <w:t xml:space="preserve">TRAINEESHIP AND APPRENTICESHIP </w:t>
                              </w:r>
                              <w:r w:rsidRPr="00151E47">
                                <w:rPr>
                                  <w:rFonts w:ascii="Calibri" w:hAnsi="Calibri"/>
                                  <w:i/>
                                  <w:color w:val="000000"/>
                                  <w:szCs w:val="17"/>
                                </w:rPr>
                                <w:br/>
                                <w:t>PATHWAYS SCHEDULE</w:t>
                              </w:r>
                            </w:p>
                            <w:p w14:paraId="280C39AA" w14:textId="77777777" w:rsidR="000C5490" w:rsidRPr="00151E47" w:rsidRDefault="000C5490" w:rsidP="000C5490">
                              <w:pPr>
                                <w:spacing w:before="240" w:after="40" w:line="240" w:lineRule="auto"/>
                                <w:jc w:val="center"/>
                                <w:rPr>
                                  <w:rFonts w:ascii="Calibri" w:hAnsi="Calibri"/>
                                  <w:color w:val="000000"/>
                                  <w:szCs w:val="17"/>
                                </w:rPr>
                              </w:pPr>
                              <w:r w:rsidRPr="00151E47">
                                <w:rPr>
                                  <w:rFonts w:ascii="Calibri" w:hAnsi="Calibri"/>
                                  <w:color w:val="000000"/>
                                  <w:szCs w:val="17"/>
                                </w:rPr>
                                <w:t>HIGH LEVEL = 1:1 to 1:3</w:t>
                              </w:r>
                            </w:p>
                            <w:p w14:paraId="780CF70F" w14:textId="77777777" w:rsidR="000C5490" w:rsidRPr="00151E47" w:rsidRDefault="000C5490" w:rsidP="000C5490">
                              <w:pPr>
                                <w:spacing w:after="40" w:line="240" w:lineRule="auto"/>
                                <w:jc w:val="center"/>
                                <w:rPr>
                                  <w:rFonts w:ascii="Calibri" w:hAnsi="Calibri"/>
                                  <w:color w:val="000000"/>
                                  <w:szCs w:val="17"/>
                                </w:rPr>
                              </w:pPr>
                              <w:r w:rsidRPr="00151E47">
                                <w:rPr>
                                  <w:rFonts w:ascii="Calibri" w:hAnsi="Calibri"/>
                                  <w:color w:val="000000"/>
                                  <w:szCs w:val="17"/>
                                </w:rPr>
                                <w:t>MEDIUM LEVEL = 1:1 to 1:6</w:t>
                              </w:r>
                            </w:p>
                            <w:p w14:paraId="246F0585" w14:textId="77777777" w:rsidR="000C5490" w:rsidRPr="00151E47" w:rsidRDefault="000C5490" w:rsidP="000C5490">
                              <w:pPr>
                                <w:spacing w:line="240" w:lineRule="auto"/>
                                <w:jc w:val="center"/>
                                <w:rPr>
                                  <w:rFonts w:ascii="Calibri" w:hAnsi="Calibri"/>
                                  <w:color w:val="000000"/>
                                  <w:szCs w:val="17"/>
                                </w:rPr>
                              </w:pPr>
                              <w:r w:rsidRPr="00151E47">
                                <w:rPr>
                                  <w:rFonts w:ascii="Calibri" w:hAnsi="Calibri"/>
                                  <w:color w:val="000000"/>
                                  <w:szCs w:val="17"/>
                                </w:rPr>
                                <w:t>LOW LEVEL = 1:1 to 1:10</w:t>
                              </w:r>
                            </w:p>
                          </w:txbxContent>
                        </wps:txbx>
                        <wps:bodyPr wrap="square" lIns="0" tIns="0" rIns="0" bIns="0" rtlCol="0">
                          <a:noAutofit/>
                        </wps:bodyPr>
                      </wps:wsp>
                      <wps:wsp>
                        <wps:cNvPr id="7" name="Freeform: Shape 2"/>
                        <wps:cNvSpPr>
                          <a:spLocks/>
                        </wps:cNvSpPr>
                        <wps:spPr>
                          <a:xfrm>
                            <a:off x="1529123" y="883663"/>
                            <a:ext cx="244013" cy="317522"/>
                          </a:xfrm>
                          <a:custGeom>
                            <a:avLst/>
                            <a:gdLst/>
                            <a:ahLst/>
                            <a:cxnLst/>
                            <a:rect l="l" t="t" r="r" b="b"/>
                            <a:pathLst>
                              <a:path w="275590" h="385445">
                                <a:moveTo>
                                  <a:pt x="137794" y="0"/>
                                </a:moveTo>
                                <a:lnTo>
                                  <a:pt x="137794" y="77088"/>
                                </a:lnTo>
                                <a:lnTo>
                                  <a:pt x="0" y="77088"/>
                                </a:lnTo>
                                <a:lnTo>
                                  <a:pt x="0" y="308228"/>
                                </a:lnTo>
                                <a:lnTo>
                                  <a:pt x="137794" y="308228"/>
                                </a:lnTo>
                                <a:lnTo>
                                  <a:pt x="137794" y="385317"/>
                                </a:lnTo>
                                <a:lnTo>
                                  <a:pt x="275589" y="192658"/>
                                </a:lnTo>
                                <a:lnTo>
                                  <a:pt x="137794" y="0"/>
                                </a:lnTo>
                                <a:close/>
                              </a:path>
                            </a:pathLst>
                          </a:custGeom>
                          <a:solidFill>
                            <a:srgbClr val="BEBEBE"/>
                          </a:solidFill>
                        </wps:spPr>
                        <wps:bodyPr wrap="square" lIns="0" tIns="0" rIns="0" bIns="0" rtlCol="0">
                          <a:prstTxWarp prst="textNoShape">
                            <a:avLst/>
                          </a:prstTxWarp>
                          <a:noAutofit/>
                        </wps:bodyPr>
                      </wps:wsp>
                      <wps:wsp>
                        <wps:cNvPr id="8" name="Text Box 3"/>
                        <wps:cNvSpPr txBox="1">
                          <a:spLocks/>
                        </wps:cNvSpPr>
                        <wps:spPr>
                          <a:xfrm>
                            <a:off x="1813432" y="0"/>
                            <a:ext cx="1487270" cy="2089785"/>
                          </a:xfrm>
                          <a:prstGeom prst="rect">
                            <a:avLst/>
                          </a:prstGeom>
                          <a:solidFill>
                            <a:srgbClr val="D9D9D9"/>
                          </a:solidFill>
                        </wps:spPr>
                        <wps:txbx>
                          <w:txbxContent>
                            <w:p w14:paraId="52337796" w14:textId="77777777" w:rsidR="000C5490" w:rsidRPr="00151E47" w:rsidRDefault="000C5490" w:rsidP="000C5490">
                              <w:pPr>
                                <w:spacing w:before="120" w:line="240" w:lineRule="auto"/>
                                <w:jc w:val="center"/>
                                <w:rPr>
                                  <w:rFonts w:ascii="Calibri"/>
                                  <w:b/>
                                  <w:color w:val="000000"/>
                                  <w:szCs w:val="17"/>
                                </w:rPr>
                              </w:pPr>
                              <w:r w:rsidRPr="00151E47">
                                <w:rPr>
                                  <w:rFonts w:ascii="Calibri"/>
                                  <w:b/>
                                  <w:color w:val="000000"/>
                                  <w:szCs w:val="17"/>
                                </w:rPr>
                                <w:t>WHEN DO DIFFERENT SUPERVISION TYPES APPLY?</w:t>
                              </w:r>
                            </w:p>
                            <w:p w14:paraId="1B7F9F25" w14:textId="77777777" w:rsidR="000C5490" w:rsidRPr="00151E47" w:rsidRDefault="000C5490" w:rsidP="000C5490">
                              <w:pPr>
                                <w:spacing w:line="240" w:lineRule="auto"/>
                                <w:jc w:val="center"/>
                                <w:rPr>
                                  <w:rFonts w:ascii="Calibri"/>
                                  <w:color w:val="000000"/>
                                  <w:szCs w:val="17"/>
                                </w:rPr>
                              </w:pPr>
                              <w:r w:rsidRPr="00151E47">
                                <w:rPr>
                                  <w:rFonts w:ascii="Calibri"/>
                                  <w:b/>
                                  <w:color w:val="000000"/>
                                  <w:szCs w:val="17"/>
                                </w:rPr>
                                <w:t>DIRECT</w:t>
                              </w:r>
                              <w:r w:rsidRPr="00151E47">
                                <w:rPr>
                                  <w:rFonts w:ascii="Calibri"/>
                                  <w:color w:val="000000"/>
                                  <w:szCs w:val="17"/>
                                </w:rPr>
                                <w:t xml:space="preserve">: (the default position) when the apprentice/trainee </w:t>
                              </w:r>
                              <w:r w:rsidRPr="00151E47">
                                <w:rPr>
                                  <w:rFonts w:ascii="Calibri"/>
                                  <w:color w:val="000000"/>
                                  <w:szCs w:val="17"/>
                                </w:rPr>
                                <w:br/>
                                <w:t xml:space="preserve">is not yet capable in the </w:t>
                              </w:r>
                              <w:r w:rsidRPr="00151E47">
                                <w:rPr>
                                  <w:rFonts w:ascii="Calibri"/>
                                  <w:color w:val="000000"/>
                                  <w:szCs w:val="17"/>
                                </w:rPr>
                                <w:br/>
                                <w:t>required task</w:t>
                              </w:r>
                            </w:p>
                            <w:p w14:paraId="0A090644" w14:textId="77777777" w:rsidR="000C5490" w:rsidRPr="00151E47" w:rsidRDefault="000C5490" w:rsidP="000C5490">
                              <w:pPr>
                                <w:spacing w:line="240" w:lineRule="auto"/>
                                <w:jc w:val="center"/>
                                <w:rPr>
                                  <w:rFonts w:ascii="Calibri"/>
                                  <w:color w:val="000000"/>
                                  <w:szCs w:val="17"/>
                                </w:rPr>
                              </w:pPr>
                              <w:r w:rsidRPr="00151E47">
                                <w:rPr>
                                  <w:rFonts w:ascii="Calibri"/>
                                  <w:b/>
                                  <w:color w:val="000000"/>
                                  <w:szCs w:val="17"/>
                                </w:rPr>
                                <w:t>INDIRECT</w:t>
                              </w:r>
                              <w:r w:rsidRPr="00151E47">
                                <w:rPr>
                                  <w:rFonts w:ascii="Calibri"/>
                                  <w:color w:val="000000"/>
                                  <w:szCs w:val="17"/>
                                </w:rPr>
                                <w:t xml:space="preserve">: when you have determined that this apprentice/trainee is </w:t>
                              </w:r>
                              <w:r w:rsidRPr="00151E47">
                                <w:rPr>
                                  <w:rFonts w:ascii="Calibri"/>
                                  <w:color w:val="000000"/>
                                  <w:szCs w:val="17"/>
                                </w:rPr>
                                <w:br/>
                                <w:t>capable in this task</w:t>
                              </w:r>
                            </w:p>
                            <w:p w14:paraId="17421E8B" w14:textId="77777777" w:rsidR="000C5490" w:rsidRPr="00151E47" w:rsidRDefault="000C5490" w:rsidP="000C5490">
                              <w:pPr>
                                <w:spacing w:line="240" w:lineRule="auto"/>
                                <w:jc w:val="center"/>
                                <w:rPr>
                                  <w:rFonts w:ascii="Calibri"/>
                                  <w:color w:val="000000"/>
                                  <w:szCs w:val="17"/>
                                </w:rPr>
                              </w:pPr>
                              <w:r w:rsidRPr="00151E47">
                                <w:rPr>
                                  <w:rFonts w:ascii="Calibri"/>
                                  <w:b/>
                                  <w:color w:val="000000"/>
                                  <w:szCs w:val="17"/>
                                </w:rPr>
                                <w:t xml:space="preserve">REMOTE: </w:t>
                              </w:r>
                              <w:r w:rsidRPr="00151E47">
                                <w:rPr>
                                  <w:rFonts w:ascii="Calibri"/>
                                  <w:color w:val="000000"/>
                                  <w:szCs w:val="17"/>
                                </w:rPr>
                                <w:t xml:space="preserve">only wi th the </w:t>
                              </w:r>
                              <w:r w:rsidRPr="00151E47">
                                <w:rPr>
                                  <w:rFonts w:ascii="Calibri"/>
                                  <w:color w:val="000000"/>
                                  <w:szCs w:val="17"/>
                                </w:rPr>
                                <w:br/>
                                <w:t>SA Skills Commission</w:t>
                              </w:r>
                              <w:r w:rsidRPr="00151E47">
                                <w:rPr>
                                  <w:rFonts w:ascii="Calibri"/>
                                  <w:color w:val="000000"/>
                                  <w:szCs w:val="17"/>
                                </w:rPr>
                                <w:t>’</w:t>
                              </w:r>
                              <w:r w:rsidRPr="00151E47">
                                <w:rPr>
                                  <w:rFonts w:ascii="Calibri"/>
                                  <w:color w:val="000000"/>
                                  <w:szCs w:val="17"/>
                                </w:rPr>
                                <w:t xml:space="preserve">s </w:t>
                              </w:r>
                              <w:r w:rsidRPr="00151E47">
                                <w:rPr>
                                  <w:rFonts w:ascii="Calibri"/>
                                  <w:color w:val="000000"/>
                                  <w:szCs w:val="17"/>
                                </w:rPr>
                                <w:br/>
                                <w:t>written approval</w:t>
                              </w:r>
                            </w:p>
                          </w:txbxContent>
                        </wps:txbx>
                        <wps:bodyPr wrap="square" lIns="0" tIns="0" rIns="0" bIns="0" rtlCol="0">
                          <a:noAutofit/>
                        </wps:bodyPr>
                      </wps:wsp>
                      <wps:wsp>
                        <wps:cNvPr id="9" name="Freeform: Shape 4"/>
                        <wps:cNvSpPr>
                          <a:spLocks/>
                        </wps:cNvSpPr>
                        <wps:spPr>
                          <a:xfrm>
                            <a:off x="3357923" y="883663"/>
                            <a:ext cx="271000" cy="317522"/>
                          </a:xfrm>
                          <a:custGeom>
                            <a:avLst/>
                            <a:gdLst/>
                            <a:ahLst/>
                            <a:cxnLst/>
                            <a:rect l="l" t="t" r="r" b="b"/>
                            <a:pathLst>
                              <a:path w="306070" h="385445">
                                <a:moveTo>
                                  <a:pt x="153289" y="0"/>
                                </a:moveTo>
                                <a:lnTo>
                                  <a:pt x="153289" y="77089"/>
                                </a:lnTo>
                                <a:lnTo>
                                  <a:pt x="254" y="76835"/>
                                </a:lnTo>
                                <a:lnTo>
                                  <a:pt x="0" y="308102"/>
                                </a:lnTo>
                                <a:lnTo>
                                  <a:pt x="152908" y="308356"/>
                                </a:lnTo>
                                <a:lnTo>
                                  <a:pt x="152781" y="385318"/>
                                </a:lnTo>
                                <a:lnTo>
                                  <a:pt x="305943" y="192913"/>
                                </a:lnTo>
                                <a:lnTo>
                                  <a:pt x="153289" y="0"/>
                                </a:lnTo>
                                <a:close/>
                              </a:path>
                            </a:pathLst>
                          </a:custGeom>
                          <a:solidFill>
                            <a:srgbClr val="BEBEBE"/>
                          </a:solidFill>
                        </wps:spPr>
                        <wps:bodyPr wrap="square" lIns="0" tIns="0" rIns="0" bIns="0" rtlCol="0">
                          <a:prstTxWarp prst="textNoShape">
                            <a:avLst/>
                          </a:prstTxWarp>
                          <a:noAutofit/>
                        </wps:bodyPr>
                      </wps:wsp>
                      <wps:wsp>
                        <wps:cNvPr id="10" name="Text Box 5"/>
                        <wps:cNvSpPr txBox="1">
                          <a:spLocks/>
                        </wps:cNvSpPr>
                        <wps:spPr>
                          <a:xfrm>
                            <a:off x="3680652" y="7684"/>
                            <a:ext cx="1457768" cy="2083235"/>
                          </a:xfrm>
                          <a:prstGeom prst="rect">
                            <a:avLst/>
                          </a:prstGeom>
                          <a:solidFill>
                            <a:srgbClr val="D9D9D9"/>
                          </a:solidFill>
                        </wps:spPr>
                        <wps:txbx>
                          <w:txbxContent>
                            <w:p w14:paraId="5E9A8B0B" w14:textId="77777777" w:rsidR="000C5490" w:rsidRPr="00151E47" w:rsidRDefault="000C5490" w:rsidP="000C5490">
                              <w:pPr>
                                <w:spacing w:before="120" w:line="240" w:lineRule="auto"/>
                                <w:jc w:val="center"/>
                                <w:rPr>
                                  <w:rFonts w:ascii="Calibri" w:hAnsi="Calibri"/>
                                  <w:b/>
                                  <w:color w:val="000000"/>
                                  <w:szCs w:val="17"/>
                                </w:rPr>
                              </w:pPr>
                              <w:r w:rsidRPr="00151E47">
                                <w:rPr>
                                  <w:rFonts w:ascii="Calibri" w:hAnsi="Calibri"/>
                                  <w:b/>
                                  <w:color w:val="000000"/>
                                  <w:szCs w:val="17"/>
                                </w:rPr>
                                <w:t xml:space="preserve">HOW DO I DETERMINE </w:t>
                              </w:r>
                              <w:r w:rsidRPr="00151E47">
                                <w:rPr>
                                  <w:rFonts w:ascii="Calibri" w:hAnsi="Calibri"/>
                                  <w:b/>
                                  <w:color w:val="000000"/>
                                  <w:szCs w:val="17"/>
                                </w:rPr>
                                <w:br/>
                                <w:t>WHETHER AND WHEN THE APPRENTICE OR TRAINEE IS CAPABLE IN THE TASK?</w:t>
                              </w:r>
                            </w:p>
                            <w:p w14:paraId="69D508F3" w14:textId="77777777" w:rsidR="000C5490" w:rsidRPr="00151E47" w:rsidRDefault="000C5490" w:rsidP="000C5490">
                              <w:pPr>
                                <w:spacing w:before="240" w:line="240" w:lineRule="auto"/>
                                <w:jc w:val="center"/>
                                <w:rPr>
                                  <w:rFonts w:ascii="Calibri" w:hAnsi="Calibri"/>
                                  <w:color w:val="000000"/>
                                  <w:szCs w:val="17"/>
                                </w:rPr>
                              </w:pPr>
                              <w:r w:rsidRPr="00151E47">
                                <w:rPr>
                                  <w:rFonts w:ascii="Calibri" w:hAnsi="Calibri"/>
                                  <w:b/>
                                  <w:color w:val="000000"/>
                                  <w:szCs w:val="17"/>
                                </w:rPr>
                                <w:t xml:space="preserve">CONSIDER </w:t>
                              </w:r>
                              <w:r w:rsidRPr="00151E47">
                                <w:rPr>
                                  <w:rFonts w:ascii="Calibri" w:hAnsi="Calibri"/>
                                  <w:color w:val="000000"/>
                                  <w:szCs w:val="17"/>
                                </w:rPr>
                                <w:t xml:space="preserve">the factors in </w:t>
                              </w:r>
                              <w:r w:rsidRPr="00151E47">
                                <w:rPr>
                                  <w:rFonts w:ascii="Calibri" w:hAnsi="Calibri"/>
                                  <w:color w:val="000000"/>
                                  <w:szCs w:val="17"/>
                                </w:rPr>
                                <w:br/>
                                <w:t xml:space="preserve">Part 5.5: Determining the </w:t>
                              </w:r>
                              <w:r w:rsidRPr="00151E47">
                                <w:rPr>
                                  <w:rFonts w:ascii="Calibri" w:hAnsi="Calibri"/>
                                  <w:color w:val="000000"/>
                                  <w:szCs w:val="17"/>
                                </w:rPr>
                                <w:br/>
                                <w:t>appropriate supervision type</w:t>
                              </w:r>
                            </w:p>
                            <w:p w14:paraId="2CC537F5" w14:textId="77777777" w:rsidR="000C5490" w:rsidRPr="00151E47" w:rsidRDefault="000C5490" w:rsidP="000C5490">
                              <w:pPr>
                                <w:spacing w:before="240" w:line="240" w:lineRule="auto"/>
                                <w:jc w:val="center"/>
                                <w:rPr>
                                  <w:rFonts w:ascii="Calibri" w:hAnsi="Calibri"/>
                                  <w:color w:val="000000"/>
                                  <w:szCs w:val="17"/>
                                </w:rPr>
                              </w:pPr>
                              <w:r w:rsidRPr="00151E47">
                                <w:rPr>
                                  <w:rFonts w:ascii="Calibri" w:hAnsi="Calibri"/>
                                  <w:b/>
                                  <w:color w:val="000000"/>
                                  <w:szCs w:val="17"/>
                                </w:rPr>
                                <w:t xml:space="preserve">CHECK </w:t>
                              </w:r>
                              <w:r w:rsidRPr="00151E47">
                                <w:rPr>
                                  <w:rFonts w:ascii="Calibri" w:hAnsi="Calibri"/>
                                  <w:color w:val="000000"/>
                                  <w:szCs w:val="17"/>
                                </w:rPr>
                                <w:t>with the nominated RTO</w:t>
                              </w:r>
                            </w:p>
                            <w:p w14:paraId="25007824" w14:textId="77777777" w:rsidR="000C5490" w:rsidRPr="00151E47" w:rsidRDefault="000C5490" w:rsidP="000C5490">
                              <w:pPr>
                                <w:spacing w:before="240" w:line="240" w:lineRule="auto"/>
                                <w:jc w:val="center"/>
                                <w:rPr>
                                  <w:rFonts w:ascii="Calibri" w:hAnsi="Calibri"/>
                                  <w:color w:val="000000"/>
                                  <w:szCs w:val="17"/>
                                </w:rPr>
                              </w:pPr>
                              <w:r w:rsidRPr="00151E47">
                                <w:rPr>
                                  <w:rFonts w:ascii="Calibri" w:hAnsi="Calibri"/>
                                  <w:b/>
                                  <w:color w:val="000000"/>
                                  <w:szCs w:val="17"/>
                                </w:rPr>
                                <w:t xml:space="preserve">RECORD </w:t>
                              </w:r>
                              <w:r w:rsidRPr="00151E47">
                                <w:rPr>
                                  <w:rFonts w:ascii="Calibri" w:hAnsi="Calibri"/>
                                  <w:color w:val="000000"/>
                                  <w:szCs w:val="17"/>
                                </w:rPr>
                                <w:t xml:space="preserve">your assessment and </w:t>
                              </w:r>
                              <w:r w:rsidRPr="00151E47">
                                <w:rPr>
                                  <w:rFonts w:ascii="Calibri" w:hAnsi="Calibri"/>
                                  <w:color w:val="000000"/>
                                  <w:szCs w:val="17"/>
                                </w:rPr>
                                <w:br/>
                                <w:t>the reasons for it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3363CEF" id="Group 6" o:spid="_x0000_s1026" style="position:absolute;left:0;text-align:left;margin-left:51.05pt;margin-top:14.3pt;width:415.05pt;height:171.8pt;z-index:251664384;mso-width-relative:margin;mso-height-relative:margin" coordsize="51384,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">
                <v:shapetype id="_x0000_t202" coordsize="21600,21600" o:spt="202" path="m,l,21600r21600,l21600,xe">
                  <v:stroke joinstyle="miter"/>
                  <v:path gradientshapeok="t" o:connecttype="rect"/>
                </v:shapetype>
                <v:shape id="Text Box 1" o:spid="_x0000_s1027" type="#_x0000_t202" style="position:absolute;width:14753;height:2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" fillcolor="#d9d9d9" stroked="f">
                  <v:textbox inset="0,0,0,0">
                    <w:txbxContent>
                      <w:p w14:paraId="3B663BFD" w14:textId="77777777" w:rsidR="000C5490" w:rsidRPr="00151E47" w:rsidRDefault="000C5490" w:rsidP="000C5490">
                        <w:pPr>
                          <w:spacing w:before="120" w:line="240" w:lineRule="auto"/>
                          <w:jc w:val="center"/>
                          <w:rPr>
                            <w:rFonts w:ascii="Calibri" w:hAnsi="Calibri"/>
                            <w:b/>
                            <w:color w:val="000000"/>
                            <w:szCs w:val="17"/>
                          </w:rPr>
                        </w:pPr>
                        <w:r w:rsidRPr="00151E47">
                          <w:rPr>
                            <w:rFonts w:ascii="Calibri" w:hAnsi="Calibri"/>
                            <w:b/>
                            <w:color w:val="000000"/>
                            <w:szCs w:val="17"/>
                          </w:rPr>
                          <w:t>HOW MANY APPRENTICES OR TRAINEES CAN I TRAIN?</w:t>
                        </w:r>
                      </w:p>
                      <w:p w14:paraId="5C18373E" w14:textId="77777777" w:rsidR="000C5490" w:rsidRPr="00151E47" w:rsidRDefault="000C5490" w:rsidP="000C5490">
                        <w:pPr>
                          <w:spacing w:line="240" w:lineRule="auto"/>
                          <w:jc w:val="center"/>
                          <w:rPr>
                            <w:rFonts w:ascii="Calibri" w:hAnsi="Calibri"/>
                            <w:i/>
                            <w:color w:val="000000"/>
                            <w:szCs w:val="17"/>
                          </w:rPr>
                        </w:pPr>
                        <w:r w:rsidRPr="00151E47">
                          <w:rPr>
                            <w:rFonts w:ascii="Calibri" w:hAnsi="Calibri"/>
                            <w:color w:val="000000"/>
                            <w:szCs w:val="17"/>
                          </w:rPr>
                          <w:t xml:space="preserve">CHECK THE PRESCRIBED SUPERVISION LEVEL FOR </w:t>
                        </w:r>
                        <w:r w:rsidRPr="00151E47">
                          <w:rPr>
                            <w:rFonts w:ascii="Calibri" w:hAnsi="Calibri"/>
                            <w:color w:val="000000"/>
                            <w:szCs w:val="17"/>
                          </w:rPr>
                          <w:br/>
                          <w:t xml:space="preserve">THE TRADE/DECLARED VOCATION IN THE </w:t>
                        </w:r>
                        <w:r w:rsidRPr="00151E47">
                          <w:rPr>
                            <w:rFonts w:ascii="Calibri" w:hAnsi="Calibri"/>
                            <w:color w:val="000000"/>
                            <w:szCs w:val="17"/>
                          </w:rPr>
                          <w:br/>
                        </w:r>
                        <w:r w:rsidRPr="00151E47">
                          <w:rPr>
                            <w:rFonts w:ascii="Calibri" w:hAnsi="Calibri"/>
                            <w:i/>
                            <w:color w:val="000000"/>
                            <w:szCs w:val="17"/>
                          </w:rPr>
                          <w:t xml:space="preserve">TRAINEESHIP AND APPRENTICESHIP </w:t>
                        </w:r>
                        <w:r w:rsidRPr="00151E47">
                          <w:rPr>
                            <w:rFonts w:ascii="Calibri" w:hAnsi="Calibri"/>
                            <w:i/>
                            <w:color w:val="000000"/>
                            <w:szCs w:val="17"/>
                          </w:rPr>
                          <w:br/>
                          <w:t>PATHWAYS SCHEDULE</w:t>
                        </w:r>
                      </w:p>
                      <w:p w14:paraId="280C39AA" w14:textId="77777777" w:rsidR="000C5490" w:rsidRPr="00151E47" w:rsidRDefault="000C5490" w:rsidP="000C5490">
                        <w:pPr>
                          <w:spacing w:before="240" w:after="40" w:line="240" w:lineRule="auto"/>
                          <w:jc w:val="center"/>
                          <w:rPr>
                            <w:rFonts w:ascii="Calibri" w:hAnsi="Calibri"/>
                            <w:color w:val="000000"/>
                            <w:szCs w:val="17"/>
                          </w:rPr>
                        </w:pPr>
                        <w:r w:rsidRPr="00151E47">
                          <w:rPr>
                            <w:rFonts w:ascii="Calibri" w:hAnsi="Calibri"/>
                            <w:color w:val="000000"/>
                            <w:szCs w:val="17"/>
                          </w:rPr>
                          <w:t>HIGH LEVEL = 1:1 to 1:3</w:t>
                        </w:r>
                      </w:p>
                      <w:p w14:paraId="780CF70F" w14:textId="77777777" w:rsidR="000C5490" w:rsidRPr="00151E47" w:rsidRDefault="000C5490" w:rsidP="000C5490">
                        <w:pPr>
                          <w:spacing w:after="40" w:line="240" w:lineRule="auto"/>
                          <w:jc w:val="center"/>
                          <w:rPr>
                            <w:rFonts w:ascii="Calibri" w:hAnsi="Calibri"/>
                            <w:color w:val="000000"/>
                            <w:szCs w:val="17"/>
                          </w:rPr>
                        </w:pPr>
                        <w:r w:rsidRPr="00151E47">
                          <w:rPr>
                            <w:rFonts w:ascii="Calibri" w:hAnsi="Calibri"/>
                            <w:color w:val="000000"/>
                            <w:szCs w:val="17"/>
                          </w:rPr>
                          <w:t>MEDIUM LEVEL = 1:1 to 1:6</w:t>
                        </w:r>
                      </w:p>
                      <w:p w14:paraId="246F0585" w14:textId="77777777" w:rsidR="000C5490" w:rsidRPr="00151E47" w:rsidRDefault="000C5490" w:rsidP="000C5490">
                        <w:pPr>
                          <w:spacing w:line="240" w:lineRule="auto"/>
                          <w:jc w:val="center"/>
                          <w:rPr>
                            <w:rFonts w:ascii="Calibri" w:hAnsi="Calibri"/>
                            <w:color w:val="000000"/>
                            <w:szCs w:val="17"/>
                          </w:rPr>
                        </w:pPr>
                        <w:r w:rsidRPr="00151E47">
                          <w:rPr>
                            <w:rFonts w:ascii="Calibri" w:hAnsi="Calibri"/>
                            <w:color w:val="000000"/>
                            <w:szCs w:val="17"/>
                          </w:rPr>
                          <w:t>LOW LEVEL = 1:1 to 1:10</w:t>
                        </w:r>
                      </w:p>
                    </w:txbxContent>
                  </v:textbox>
                </v:shape>
                <v:shape id="Freeform: Shape 2" o:spid="_x0000_s1028" style="position:absolute;left:15291;top:8836;width:2440;height:3175;visibility:visible;mso-wrap-style:square;v-text-anchor:top" coordsize="275590,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" path="m137794,r,77088l,77088,,308228r137794,l137794,385317,275589,192658,137794,xe" fillcolor="#bebebe" stroked="f">
                  <v:path arrowok="t"/>
                </v:shape>
                <v:shape id="Text Box 3" o:spid="_x0000_s1029" type="#_x0000_t202" style="position:absolute;left:18134;width:14873;height:2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" fillcolor="#d9d9d9" stroked="f">
                  <v:textbox inset="0,0,0,0">
                    <w:txbxContent>
                      <w:p w14:paraId="52337796" w14:textId="77777777" w:rsidR="000C5490" w:rsidRPr="00151E47" w:rsidRDefault="000C5490" w:rsidP="000C5490">
                        <w:pPr>
                          <w:spacing w:before="120" w:line="240" w:lineRule="auto"/>
                          <w:jc w:val="center"/>
                          <w:rPr>
                            <w:rFonts w:ascii="Calibri"/>
                            <w:b/>
                            <w:color w:val="000000"/>
                            <w:szCs w:val="17"/>
                          </w:rPr>
                        </w:pPr>
                        <w:r w:rsidRPr="00151E47">
                          <w:rPr>
                            <w:rFonts w:ascii="Calibri"/>
                            <w:b/>
                            <w:color w:val="000000"/>
                            <w:szCs w:val="17"/>
                          </w:rPr>
                          <w:t>WHEN DO DIFFERENT SUPERVISION TYPES APPLY?</w:t>
                        </w:r>
                      </w:p>
                      <w:p w14:paraId="1B7F9F25" w14:textId="77777777" w:rsidR="000C5490" w:rsidRPr="00151E47" w:rsidRDefault="000C5490" w:rsidP="000C5490">
                        <w:pPr>
                          <w:spacing w:line="240" w:lineRule="auto"/>
                          <w:jc w:val="center"/>
                          <w:rPr>
                            <w:rFonts w:ascii="Calibri"/>
                            <w:color w:val="000000"/>
                            <w:szCs w:val="17"/>
                          </w:rPr>
                        </w:pPr>
                        <w:r w:rsidRPr="00151E47">
                          <w:rPr>
                            <w:rFonts w:ascii="Calibri"/>
                            <w:b/>
                            <w:color w:val="000000"/>
                            <w:szCs w:val="17"/>
                          </w:rPr>
                          <w:t>DIRECT</w:t>
                        </w:r>
                        <w:r w:rsidRPr="00151E47">
                          <w:rPr>
                            <w:rFonts w:ascii="Calibri"/>
                            <w:color w:val="000000"/>
                            <w:szCs w:val="17"/>
                          </w:rPr>
                          <w:t xml:space="preserve">: (the default position) when the apprentice/trainee </w:t>
                        </w:r>
                        <w:r w:rsidRPr="00151E47">
                          <w:rPr>
                            <w:rFonts w:ascii="Calibri"/>
                            <w:color w:val="000000"/>
                            <w:szCs w:val="17"/>
                          </w:rPr>
                          <w:br/>
                          <w:t xml:space="preserve">is not yet capable in the </w:t>
                        </w:r>
                        <w:r w:rsidRPr="00151E47">
                          <w:rPr>
                            <w:rFonts w:ascii="Calibri"/>
                            <w:color w:val="000000"/>
                            <w:szCs w:val="17"/>
                          </w:rPr>
                          <w:br/>
                          <w:t>required task</w:t>
                        </w:r>
                      </w:p>
                      <w:p w14:paraId="0A090644" w14:textId="77777777" w:rsidR="000C5490" w:rsidRPr="00151E47" w:rsidRDefault="000C5490" w:rsidP="000C5490">
                        <w:pPr>
                          <w:spacing w:line="240" w:lineRule="auto"/>
                          <w:jc w:val="center"/>
                          <w:rPr>
                            <w:rFonts w:ascii="Calibri"/>
                            <w:color w:val="000000"/>
                            <w:szCs w:val="17"/>
                          </w:rPr>
                        </w:pPr>
                        <w:r w:rsidRPr="00151E47">
                          <w:rPr>
                            <w:rFonts w:ascii="Calibri"/>
                            <w:b/>
                            <w:color w:val="000000"/>
                            <w:szCs w:val="17"/>
                          </w:rPr>
                          <w:t>INDIRECT</w:t>
                        </w:r>
                        <w:r w:rsidRPr="00151E47">
                          <w:rPr>
                            <w:rFonts w:ascii="Calibri"/>
                            <w:color w:val="000000"/>
                            <w:szCs w:val="17"/>
                          </w:rPr>
                          <w:t xml:space="preserve">: when you have determined that this apprentice/trainee is </w:t>
                        </w:r>
                        <w:r w:rsidRPr="00151E47">
                          <w:rPr>
                            <w:rFonts w:ascii="Calibri"/>
                            <w:color w:val="000000"/>
                            <w:szCs w:val="17"/>
                          </w:rPr>
                          <w:br/>
                          <w:t>capable in this task</w:t>
                        </w:r>
                      </w:p>
                      <w:p w14:paraId="17421E8B" w14:textId="77777777" w:rsidR="000C5490" w:rsidRPr="00151E47" w:rsidRDefault="000C5490" w:rsidP="000C5490">
                        <w:pPr>
                          <w:spacing w:line="240" w:lineRule="auto"/>
                          <w:jc w:val="center"/>
                          <w:rPr>
                            <w:rFonts w:ascii="Calibri"/>
                            <w:color w:val="000000"/>
                            <w:szCs w:val="17"/>
                          </w:rPr>
                        </w:pPr>
                        <w:r w:rsidRPr="00151E47">
                          <w:rPr>
                            <w:rFonts w:ascii="Calibri"/>
                            <w:b/>
                            <w:color w:val="000000"/>
                            <w:szCs w:val="17"/>
                          </w:rPr>
                          <w:t xml:space="preserve">REMOTE: </w:t>
                        </w:r>
                        <w:r w:rsidRPr="00151E47">
                          <w:rPr>
                            <w:rFonts w:ascii="Calibri"/>
                            <w:color w:val="000000"/>
                            <w:szCs w:val="17"/>
                          </w:rPr>
                          <w:t xml:space="preserve">only wi th the </w:t>
                        </w:r>
                        <w:r w:rsidRPr="00151E47">
                          <w:rPr>
                            <w:rFonts w:ascii="Calibri"/>
                            <w:color w:val="000000"/>
                            <w:szCs w:val="17"/>
                          </w:rPr>
                          <w:br/>
                          <w:t>SA Skills Commission</w:t>
                        </w:r>
                        <w:r w:rsidRPr="00151E47">
                          <w:rPr>
                            <w:rFonts w:ascii="Calibri"/>
                            <w:color w:val="000000"/>
                            <w:szCs w:val="17"/>
                          </w:rPr>
                          <w:t>’</w:t>
                        </w:r>
                        <w:r w:rsidRPr="00151E47">
                          <w:rPr>
                            <w:rFonts w:ascii="Calibri"/>
                            <w:color w:val="000000"/>
                            <w:szCs w:val="17"/>
                          </w:rPr>
                          <w:t xml:space="preserve">s </w:t>
                        </w:r>
                        <w:r w:rsidRPr="00151E47">
                          <w:rPr>
                            <w:rFonts w:ascii="Calibri"/>
                            <w:color w:val="000000"/>
                            <w:szCs w:val="17"/>
                          </w:rPr>
                          <w:br/>
                          <w:t>written approval</w:t>
                        </w:r>
                      </w:p>
                    </w:txbxContent>
                  </v:textbox>
                </v:shape>
                <v:shape id="Freeform: Shape 4" o:spid="_x0000_s1030" style="position:absolute;left:33579;top:8836;width:2710;height:3175;visibility:visible;mso-wrap-style:square;v-text-anchor:top" coordsize="306070,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" path="m153289,r,77089l254,76835,,308102r152908,254l152781,385318,305943,192913,153289,xe" fillcolor="#bebebe" stroked="f">
                  <v:path arrowok="t"/>
                </v:shape>
                <v:shape id="Text Box 5" o:spid="_x0000_s1031" type="#_x0000_t202" style="position:absolute;left:36806;top:76;width:14578;height:20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" fillcolor="#d9d9d9" stroked="f">
                  <v:textbox inset="0,0,0,0">
                    <w:txbxContent>
                      <w:p w14:paraId="5E9A8B0B" w14:textId="77777777" w:rsidR="000C5490" w:rsidRPr="00151E47" w:rsidRDefault="000C5490" w:rsidP="000C5490">
                        <w:pPr>
                          <w:spacing w:before="120" w:line="240" w:lineRule="auto"/>
                          <w:jc w:val="center"/>
                          <w:rPr>
                            <w:rFonts w:ascii="Calibri" w:hAnsi="Calibri"/>
                            <w:b/>
                            <w:color w:val="000000"/>
                            <w:szCs w:val="17"/>
                          </w:rPr>
                        </w:pPr>
                        <w:r w:rsidRPr="00151E47">
                          <w:rPr>
                            <w:rFonts w:ascii="Calibri" w:hAnsi="Calibri"/>
                            <w:b/>
                            <w:color w:val="000000"/>
                            <w:szCs w:val="17"/>
                          </w:rPr>
                          <w:t xml:space="preserve">HOW DO I DETERMINE </w:t>
                        </w:r>
                        <w:r w:rsidRPr="00151E47">
                          <w:rPr>
                            <w:rFonts w:ascii="Calibri" w:hAnsi="Calibri"/>
                            <w:b/>
                            <w:color w:val="000000"/>
                            <w:szCs w:val="17"/>
                          </w:rPr>
                          <w:br/>
                          <w:t>WHETHER AND WHEN THE APPRENTICE OR TRAINEE IS CAPABLE IN THE TASK?</w:t>
                        </w:r>
                      </w:p>
                      <w:p w14:paraId="69D508F3" w14:textId="77777777" w:rsidR="000C5490" w:rsidRPr="00151E47" w:rsidRDefault="000C5490" w:rsidP="000C5490">
                        <w:pPr>
                          <w:spacing w:before="240" w:line="240" w:lineRule="auto"/>
                          <w:jc w:val="center"/>
                          <w:rPr>
                            <w:rFonts w:ascii="Calibri" w:hAnsi="Calibri"/>
                            <w:color w:val="000000"/>
                            <w:szCs w:val="17"/>
                          </w:rPr>
                        </w:pPr>
                        <w:r w:rsidRPr="00151E47">
                          <w:rPr>
                            <w:rFonts w:ascii="Calibri" w:hAnsi="Calibri"/>
                            <w:b/>
                            <w:color w:val="000000"/>
                            <w:szCs w:val="17"/>
                          </w:rPr>
                          <w:t xml:space="preserve">CONSIDER </w:t>
                        </w:r>
                        <w:r w:rsidRPr="00151E47">
                          <w:rPr>
                            <w:rFonts w:ascii="Calibri" w:hAnsi="Calibri"/>
                            <w:color w:val="000000"/>
                            <w:szCs w:val="17"/>
                          </w:rPr>
                          <w:t xml:space="preserve">the factors in </w:t>
                        </w:r>
                        <w:r w:rsidRPr="00151E47">
                          <w:rPr>
                            <w:rFonts w:ascii="Calibri" w:hAnsi="Calibri"/>
                            <w:color w:val="000000"/>
                            <w:szCs w:val="17"/>
                          </w:rPr>
                          <w:br/>
                          <w:t xml:space="preserve">Part 5.5: Determining the </w:t>
                        </w:r>
                        <w:r w:rsidRPr="00151E47">
                          <w:rPr>
                            <w:rFonts w:ascii="Calibri" w:hAnsi="Calibri"/>
                            <w:color w:val="000000"/>
                            <w:szCs w:val="17"/>
                          </w:rPr>
                          <w:br/>
                          <w:t>appropriate supervision type</w:t>
                        </w:r>
                      </w:p>
                      <w:p w14:paraId="2CC537F5" w14:textId="77777777" w:rsidR="000C5490" w:rsidRPr="00151E47" w:rsidRDefault="000C5490" w:rsidP="000C5490">
                        <w:pPr>
                          <w:spacing w:before="240" w:line="240" w:lineRule="auto"/>
                          <w:jc w:val="center"/>
                          <w:rPr>
                            <w:rFonts w:ascii="Calibri" w:hAnsi="Calibri"/>
                            <w:color w:val="000000"/>
                            <w:szCs w:val="17"/>
                          </w:rPr>
                        </w:pPr>
                        <w:r w:rsidRPr="00151E47">
                          <w:rPr>
                            <w:rFonts w:ascii="Calibri" w:hAnsi="Calibri"/>
                            <w:b/>
                            <w:color w:val="000000"/>
                            <w:szCs w:val="17"/>
                          </w:rPr>
                          <w:t xml:space="preserve">CHECK </w:t>
                        </w:r>
                        <w:r w:rsidRPr="00151E47">
                          <w:rPr>
                            <w:rFonts w:ascii="Calibri" w:hAnsi="Calibri"/>
                            <w:color w:val="000000"/>
                            <w:szCs w:val="17"/>
                          </w:rPr>
                          <w:t>with the nominated RTO</w:t>
                        </w:r>
                      </w:p>
                      <w:p w14:paraId="25007824" w14:textId="77777777" w:rsidR="000C5490" w:rsidRPr="00151E47" w:rsidRDefault="000C5490" w:rsidP="000C5490">
                        <w:pPr>
                          <w:spacing w:before="240" w:line="240" w:lineRule="auto"/>
                          <w:jc w:val="center"/>
                          <w:rPr>
                            <w:rFonts w:ascii="Calibri" w:hAnsi="Calibri"/>
                            <w:color w:val="000000"/>
                            <w:szCs w:val="17"/>
                          </w:rPr>
                        </w:pPr>
                        <w:r w:rsidRPr="00151E47">
                          <w:rPr>
                            <w:rFonts w:ascii="Calibri" w:hAnsi="Calibri"/>
                            <w:b/>
                            <w:color w:val="000000"/>
                            <w:szCs w:val="17"/>
                          </w:rPr>
                          <w:t xml:space="preserve">RECORD </w:t>
                        </w:r>
                        <w:r w:rsidRPr="00151E47">
                          <w:rPr>
                            <w:rFonts w:ascii="Calibri" w:hAnsi="Calibri"/>
                            <w:color w:val="000000"/>
                            <w:szCs w:val="17"/>
                          </w:rPr>
                          <w:t xml:space="preserve">your assessment and </w:t>
                        </w:r>
                        <w:r w:rsidRPr="00151E47">
                          <w:rPr>
                            <w:rFonts w:ascii="Calibri" w:hAnsi="Calibri"/>
                            <w:color w:val="000000"/>
                            <w:szCs w:val="17"/>
                          </w:rPr>
                          <w:br/>
                          <w:t>the reasons for it</w:t>
                        </w:r>
                      </w:p>
                    </w:txbxContent>
                  </v:textbox>
                </v:shape>
                <w10:wrap type="topAndBottom"/>
              </v:group>
            </w:pict>
          </mc:Fallback>
        </mc:AlternateContent>
      </w:r>
      <w:r w:rsidRPr="000C5490">
        <w:rPr>
          <w:rFonts w:eastAsia="Times New Roman"/>
          <w:b/>
          <w:bCs/>
          <w:szCs w:val="17"/>
        </w:rPr>
        <w:t>Table 2: How to determine the type of supervision required</w:t>
      </w:r>
    </w:p>
    <w:p w14:paraId="165E2D82" w14:textId="77777777" w:rsidR="000C5490" w:rsidRPr="000C5490" w:rsidRDefault="000C5490" w:rsidP="000C5490">
      <w:pPr>
        <w:ind w:left="709" w:hanging="425"/>
        <w:rPr>
          <w:rFonts w:eastAsia="Times New Roman"/>
          <w:szCs w:val="17"/>
        </w:rPr>
      </w:pPr>
    </w:p>
    <w:p w14:paraId="360491E5" w14:textId="77777777" w:rsidR="000C5490" w:rsidRPr="000C5490" w:rsidRDefault="000C5490" w:rsidP="000C5490">
      <w:pPr>
        <w:keepNext/>
        <w:ind w:left="425" w:hanging="425"/>
        <w:rPr>
          <w:rFonts w:eastAsia="Times New Roman"/>
          <w:szCs w:val="17"/>
        </w:rPr>
      </w:pPr>
      <w:r w:rsidRPr="000C5490">
        <w:rPr>
          <w:rFonts w:eastAsia="Times New Roman"/>
          <w:szCs w:val="17"/>
        </w:rPr>
        <w:t>5.5</w:t>
      </w:r>
      <w:r w:rsidRPr="000C5490">
        <w:rPr>
          <w:rFonts w:eastAsia="Times New Roman"/>
          <w:szCs w:val="17"/>
        </w:rPr>
        <w:tab/>
      </w:r>
      <w:r w:rsidRPr="000C5490">
        <w:rPr>
          <w:rFonts w:eastAsia="Times New Roman"/>
          <w:i/>
          <w:iCs/>
          <w:szCs w:val="17"/>
        </w:rPr>
        <w:t>Determining whether direct or indirect supervision is the appropriate supervision type</w:t>
      </w:r>
    </w:p>
    <w:p w14:paraId="685DC479" w14:textId="77777777" w:rsidR="000C5490" w:rsidRPr="000C5490" w:rsidRDefault="000C5490" w:rsidP="000C5490">
      <w:pPr>
        <w:ind w:left="993" w:hanging="567"/>
        <w:rPr>
          <w:rFonts w:eastAsia="Times New Roman"/>
          <w:szCs w:val="17"/>
        </w:rPr>
      </w:pPr>
      <w:r w:rsidRPr="000C5490">
        <w:rPr>
          <w:rFonts w:eastAsia="Times New Roman"/>
          <w:szCs w:val="17"/>
        </w:rPr>
        <w:t>5.5.1</w:t>
      </w:r>
      <w:r w:rsidRPr="000C5490">
        <w:rPr>
          <w:rFonts w:eastAsia="Times New Roman"/>
          <w:szCs w:val="17"/>
        </w:rPr>
        <w:tab/>
        <w:t>Employers are required to use direct supervision until they have made an assessment about the task, and about the apprentice or trainee, which permits them to use indirect supervision.</w:t>
      </w:r>
    </w:p>
    <w:p w14:paraId="70473E54" w14:textId="77777777" w:rsidR="000C5490" w:rsidRPr="000C5490" w:rsidRDefault="000C5490" w:rsidP="000C5490">
      <w:pPr>
        <w:ind w:left="993" w:hanging="567"/>
        <w:rPr>
          <w:rFonts w:eastAsia="Times New Roman"/>
          <w:szCs w:val="17"/>
        </w:rPr>
      </w:pPr>
      <w:r w:rsidRPr="000C5490">
        <w:rPr>
          <w:rFonts w:eastAsia="Times New Roman"/>
          <w:szCs w:val="17"/>
        </w:rPr>
        <w:t>5.5.2</w:t>
      </w:r>
      <w:r w:rsidRPr="000C5490">
        <w:rPr>
          <w:rFonts w:eastAsia="Times New Roman"/>
          <w:szCs w:val="17"/>
        </w:rPr>
        <w:tab/>
        <w:t>The type of supervision provided at any given time must be consistent with the purpose of developing an apprentice’s or trainees’ skills, knowledge and experience such that, upon completion, they can work confidently, effectively and safely in the trade or vocation in which they are being trained according to their Training Contract.</w:t>
      </w:r>
    </w:p>
    <w:p w14:paraId="782F1DB0" w14:textId="77777777" w:rsidR="000C5490" w:rsidRPr="000C5490" w:rsidRDefault="000C5490" w:rsidP="000C5490">
      <w:pPr>
        <w:ind w:left="993" w:hanging="567"/>
        <w:rPr>
          <w:rFonts w:eastAsia="Times New Roman"/>
          <w:szCs w:val="17"/>
        </w:rPr>
      </w:pPr>
      <w:r w:rsidRPr="000C5490">
        <w:rPr>
          <w:rFonts w:eastAsia="Times New Roman"/>
          <w:szCs w:val="17"/>
        </w:rPr>
        <w:t>5.5.3</w:t>
      </w:r>
      <w:r w:rsidRPr="000C5490">
        <w:rPr>
          <w:rFonts w:eastAsia="Times New Roman"/>
          <w:szCs w:val="17"/>
        </w:rPr>
        <w:tab/>
        <w:t>Employers should start from the assumption that an apprentice or trainee has minimal or no capability or awareness of the work to be undertaken or the risks associated with it. They should only depart from that assumption if they can see (either from their work, or from some evidence of previous training) that the apprentice or trainee has some relevant prior knowledge or experience.</w:t>
      </w:r>
    </w:p>
    <w:p w14:paraId="4292EED6" w14:textId="77777777" w:rsidR="000C5490" w:rsidRPr="000C5490" w:rsidRDefault="000C5490" w:rsidP="000C5490">
      <w:pPr>
        <w:ind w:left="993" w:hanging="567"/>
        <w:rPr>
          <w:rFonts w:eastAsia="Times New Roman"/>
          <w:szCs w:val="17"/>
        </w:rPr>
      </w:pPr>
      <w:r w:rsidRPr="000C5490">
        <w:rPr>
          <w:rFonts w:eastAsia="Times New Roman"/>
          <w:szCs w:val="17"/>
        </w:rPr>
        <w:t>5.5.4</w:t>
      </w:r>
      <w:r w:rsidRPr="000C5490">
        <w:rPr>
          <w:rFonts w:eastAsia="Times New Roman"/>
          <w:szCs w:val="17"/>
        </w:rPr>
        <w:tab/>
        <w:t xml:space="preserve">To avoid any uncertainty, in relation to tasks or activities undertaken, direct supervision must be provided where an apprentice or trainee is attempting or undertaking activities or </w:t>
      </w:r>
      <w:proofErr w:type="gramStart"/>
      <w:r w:rsidRPr="000C5490">
        <w:rPr>
          <w:rFonts w:eastAsia="Times New Roman"/>
          <w:szCs w:val="17"/>
        </w:rPr>
        <w:t>tasks</w:t>
      </w:r>
      <w:proofErr w:type="gramEnd"/>
      <w:r w:rsidRPr="000C5490">
        <w:rPr>
          <w:rFonts w:eastAsia="Times New Roman"/>
          <w:szCs w:val="17"/>
        </w:rPr>
        <w:t xml:space="preserve"> they have not previously performed.</w:t>
      </w:r>
    </w:p>
    <w:p w14:paraId="19E15200" w14:textId="77777777" w:rsidR="000C5490" w:rsidRPr="000C5490" w:rsidRDefault="000C5490" w:rsidP="000C5490">
      <w:pPr>
        <w:ind w:left="993" w:hanging="567"/>
        <w:rPr>
          <w:rFonts w:eastAsia="Times New Roman"/>
          <w:szCs w:val="17"/>
        </w:rPr>
      </w:pPr>
      <w:r w:rsidRPr="000C5490">
        <w:rPr>
          <w:rFonts w:eastAsia="Times New Roman"/>
          <w:szCs w:val="17"/>
        </w:rPr>
        <w:t>5.5.5</w:t>
      </w:r>
      <w:r w:rsidRPr="000C5490">
        <w:rPr>
          <w:rFonts w:eastAsia="Times New Roman"/>
          <w:szCs w:val="17"/>
        </w:rPr>
        <w:tab/>
        <w:t>For apprentices and trainees who commence an apprenticeship or traineeship while they are at school, or are otherwise under 18 years of age, a presumption should be made in favour of constant and direct supervision, unless a risk assessment determines otherwise. However, this presumption only applies for that part of the Training Contract served while the student is at school, or under 18 years of age, and not for the full duration of the Training Contract.</w:t>
      </w:r>
    </w:p>
    <w:p w14:paraId="74137DB3" w14:textId="77777777" w:rsidR="000C5490" w:rsidRPr="000C5490" w:rsidRDefault="000C5490" w:rsidP="000C5490">
      <w:pPr>
        <w:ind w:left="993" w:hanging="567"/>
        <w:rPr>
          <w:rFonts w:eastAsia="Times New Roman"/>
          <w:szCs w:val="17"/>
        </w:rPr>
      </w:pPr>
      <w:r w:rsidRPr="000C5490">
        <w:rPr>
          <w:rFonts w:eastAsia="Times New Roman"/>
          <w:szCs w:val="17"/>
        </w:rPr>
        <w:t>5.5.6</w:t>
      </w:r>
      <w:r w:rsidRPr="000C5490">
        <w:rPr>
          <w:rFonts w:eastAsia="Times New Roman"/>
          <w:szCs w:val="17"/>
        </w:rPr>
        <w:tab/>
        <w:t>Indirect supervision by an employer is only permitted:</w:t>
      </w:r>
    </w:p>
    <w:p w14:paraId="2ACA229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where the task/activity is not inherently dangerous or hazardous</w:t>
      </w:r>
    </w:p>
    <w:p w14:paraId="279E6169"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where the apprentice or trainee has:</w:t>
      </w:r>
    </w:p>
    <w:p w14:paraId="020BCF77"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been provided with on-job training and instruction relevant to the task in the workplace</w:t>
      </w:r>
    </w:p>
    <w:p w14:paraId="1A22C54D"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been provided with training relevant to the task by the Nominated Training Organisation (NTO)</w:t>
      </w:r>
    </w:p>
    <w:p w14:paraId="42F7CFE0"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routinely performed the task or activity proficiently and safely under supervision</w:t>
      </w:r>
    </w:p>
    <w:p w14:paraId="37EE97FF"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demonstrated the ability to understand when to seek guidance and support.</w:t>
      </w:r>
    </w:p>
    <w:p w14:paraId="5749E063" w14:textId="77777777" w:rsidR="000C5490" w:rsidRPr="000C5490" w:rsidRDefault="000C5490" w:rsidP="000C5490">
      <w:pPr>
        <w:ind w:left="993" w:hanging="567"/>
        <w:rPr>
          <w:rFonts w:eastAsia="Times New Roman"/>
          <w:szCs w:val="17"/>
        </w:rPr>
      </w:pPr>
      <w:r w:rsidRPr="000C5490">
        <w:rPr>
          <w:rFonts w:eastAsia="Times New Roman"/>
          <w:szCs w:val="17"/>
        </w:rPr>
        <w:t>5.5.7</w:t>
      </w:r>
      <w:r w:rsidRPr="000C5490">
        <w:rPr>
          <w:rFonts w:eastAsia="Times New Roman"/>
          <w:szCs w:val="17"/>
        </w:rPr>
        <w:tab/>
        <w:t>In determining whether supervision can progress from direct supervision to indirect supervision, employers must consider the tasks/activities the apprentice or trainee is to undertake, before considering the following factors, in consultation with the apprentice or trainee’s NTO:</w:t>
      </w:r>
    </w:p>
    <w:p w14:paraId="48320C2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any accepted industry supervision standards and Codes of Practice (for example, the </w:t>
      </w:r>
      <w:hyperlink r:id="rId52" w:history="1">
        <w:r w:rsidRPr="000C5490">
          <w:rPr>
            <w:rFonts w:eastAsia="Times New Roman"/>
            <w:color w:val="0000FF"/>
            <w:szCs w:val="17"/>
            <w:u w:val="single"/>
          </w:rPr>
          <w:t xml:space="preserve">National Electrical and Communications Association’s </w:t>
        </w:r>
        <w:r w:rsidRPr="000C5490">
          <w:rPr>
            <w:rFonts w:eastAsia="Times New Roman"/>
            <w:i/>
            <w:color w:val="0000FF"/>
            <w:szCs w:val="17"/>
            <w:u w:val="single"/>
          </w:rPr>
          <w:t>Guidelines</w:t>
        </w:r>
      </w:hyperlink>
      <w:r w:rsidRPr="000C5490">
        <w:rPr>
          <w:rFonts w:eastAsia="Times New Roman"/>
          <w:szCs w:val="17"/>
        </w:rPr>
        <w:t xml:space="preserve"> for the Supervision of Apprentices/Trainees in the Electrical, Electricity Supply, Refrigeration, Instrumentation, Electronics, and Communications Declared Vocations)</w:t>
      </w:r>
    </w:p>
    <w:p w14:paraId="430849D8"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apprentice or trainee’s age and maturity</w:t>
      </w:r>
    </w:p>
    <w:p w14:paraId="3005C6F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whether the apprentice or trainee is a new or existing worker</w:t>
      </w:r>
    </w:p>
    <w:p w14:paraId="68AF20B0"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complexity of the task</w:t>
      </w:r>
    </w:p>
    <w:p w14:paraId="2185DECD" w14:textId="77777777" w:rsidR="000C5490" w:rsidRPr="000C5490" w:rsidRDefault="000C5490" w:rsidP="000C5490">
      <w:pPr>
        <w:ind w:left="1276" w:hanging="284"/>
        <w:rPr>
          <w:rFonts w:eastAsia="Times New Roman"/>
          <w:szCs w:val="17"/>
        </w:rPr>
      </w:pPr>
      <w:r w:rsidRPr="000C5490">
        <w:rPr>
          <w:rFonts w:eastAsia="Times New Roman"/>
          <w:szCs w:val="17"/>
        </w:rPr>
        <w:lastRenderedPageBreak/>
        <w:t>(e)</w:t>
      </w:r>
      <w:r w:rsidRPr="000C5490">
        <w:rPr>
          <w:rFonts w:eastAsia="Times New Roman"/>
          <w:szCs w:val="17"/>
        </w:rPr>
        <w:tab/>
        <w:t>whether the task is new to the apprentice or trainee</w:t>
      </w:r>
    </w:p>
    <w:p w14:paraId="27C1104D"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the apprentice or trainee’s level of experience in performing the task</w:t>
      </w:r>
    </w:p>
    <w:p w14:paraId="349B2BCC"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the apprentice or trainee’s level of skill in performing the task</w:t>
      </w:r>
    </w:p>
    <w:p w14:paraId="3FEBF213"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t>the apprentice or trainee’s level of confidence in performing the task</w:t>
      </w:r>
    </w:p>
    <w:p w14:paraId="59B288E2"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the apprentice or trainee’s willingness to seek guidance and support when required</w:t>
      </w:r>
    </w:p>
    <w:p w14:paraId="313A38F8" w14:textId="77777777" w:rsidR="000C5490" w:rsidRPr="000C5490" w:rsidRDefault="000C5490" w:rsidP="000C5490">
      <w:pPr>
        <w:ind w:left="1276" w:hanging="284"/>
        <w:rPr>
          <w:rFonts w:eastAsia="Times New Roman"/>
          <w:szCs w:val="17"/>
        </w:rPr>
      </w:pPr>
      <w:r w:rsidRPr="000C5490">
        <w:rPr>
          <w:rFonts w:eastAsia="Times New Roman"/>
          <w:szCs w:val="17"/>
        </w:rPr>
        <w:t>(j)</w:t>
      </w:r>
      <w:r w:rsidRPr="000C5490">
        <w:rPr>
          <w:rFonts w:eastAsia="Times New Roman"/>
          <w:szCs w:val="17"/>
        </w:rPr>
        <w:tab/>
        <w:t>the workplace, health and safety risks involved in performing the task</w:t>
      </w:r>
    </w:p>
    <w:p w14:paraId="21A84708" w14:textId="77777777" w:rsidR="000C5490" w:rsidRPr="000C5490" w:rsidRDefault="000C5490" w:rsidP="000C5490">
      <w:pPr>
        <w:ind w:left="1276" w:hanging="284"/>
        <w:rPr>
          <w:rFonts w:eastAsia="Times New Roman"/>
          <w:szCs w:val="17"/>
        </w:rPr>
      </w:pPr>
      <w:r w:rsidRPr="000C5490">
        <w:rPr>
          <w:rFonts w:eastAsia="Times New Roman"/>
          <w:szCs w:val="17"/>
        </w:rPr>
        <w:t>(k)</w:t>
      </w:r>
      <w:r w:rsidRPr="000C5490">
        <w:rPr>
          <w:rFonts w:eastAsia="Times New Roman"/>
          <w:szCs w:val="17"/>
        </w:rPr>
        <w:tab/>
        <w:t>the training risks associated with the worksite and the task arising from:</w:t>
      </w:r>
    </w:p>
    <w:p w14:paraId="4FB9B594" w14:textId="77777777" w:rsidR="000C5490" w:rsidRPr="000C5490" w:rsidRDefault="000C5490" w:rsidP="000C5490">
      <w:pPr>
        <w:ind w:left="1701" w:hanging="425"/>
        <w:rPr>
          <w:rFonts w:eastAsia="Times New Roman"/>
          <w:spacing w:val="-2"/>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r>
      <w:r w:rsidRPr="000C5490">
        <w:rPr>
          <w:rFonts w:eastAsia="Times New Roman"/>
          <w:spacing w:val="-2"/>
          <w:szCs w:val="17"/>
        </w:rPr>
        <w:t>characteristics of people (for example, co-workers, clients, customers, patients) with whom they will be interacting</w:t>
      </w:r>
    </w:p>
    <w:p w14:paraId="2277C709"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the tools, machinery, equipment and materials to be used</w:t>
      </w:r>
    </w:p>
    <w:p w14:paraId="681B56B2"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characteristics of animals with which they will be working or may encounter</w:t>
      </w:r>
    </w:p>
    <w:p w14:paraId="7BD9CDDE"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the environment in which they are working.</w:t>
      </w:r>
    </w:p>
    <w:p w14:paraId="6DBBAA5E" w14:textId="77777777" w:rsidR="000C5490" w:rsidRPr="000C5490" w:rsidRDefault="000C5490" w:rsidP="000C5490">
      <w:pPr>
        <w:ind w:left="1276" w:hanging="284"/>
        <w:rPr>
          <w:rFonts w:eastAsia="Times New Roman"/>
          <w:szCs w:val="17"/>
        </w:rPr>
      </w:pPr>
      <w:r w:rsidRPr="000C5490">
        <w:rPr>
          <w:rFonts w:eastAsia="Times New Roman"/>
          <w:szCs w:val="17"/>
        </w:rPr>
        <w:t>(l)</w:t>
      </w:r>
      <w:r w:rsidRPr="000C5490">
        <w:rPr>
          <w:rFonts w:eastAsia="Times New Roman"/>
          <w:szCs w:val="17"/>
        </w:rPr>
        <w:tab/>
        <w:t>for apprentices or trainees with a disability, any additional supervision or other supports to ensure the apprentice or trainee can undertake their task/s effectively and safely.</w:t>
      </w:r>
    </w:p>
    <w:p w14:paraId="5383C791" w14:textId="77777777" w:rsidR="000C5490" w:rsidRPr="000C5490" w:rsidRDefault="000C5490" w:rsidP="000C5490">
      <w:pPr>
        <w:ind w:left="993" w:hanging="567"/>
        <w:rPr>
          <w:rFonts w:eastAsia="Times New Roman"/>
          <w:szCs w:val="17"/>
        </w:rPr>
      </w:pPr>
      <w:r w:rsidRPr="000C5490">
        <w:rPr>
          <w:rFonts w:eastAsia="Times New Roman"/>
          <w:szCs w:val="17"/>
        </w:rPr>
        <w:t>5.5.8</w:t>
      </w:r>
      <w:r w:rsidRPr="000C5490">
        <w:rPr>
          <w:rFonts w:eastAsia="Times New Roman"/>
          <w:szCs w:val="17"/>
        </w:rPr>
        <w:tab/>
        <w:t xml:space="preserve">An employer must be able to demonstrate that they made their assessment of the apprentice or trainee, and the task, before permitting indirect supervision, and maintain appropriate records to demonstrate that the obligations in the </w:t>
      </w:r>
      <w:r w:rsidRPr="000C5490">
        <w:rPr>
          <w:rFonts w:eastAsia="Times New Roman"/>
          <w:i/>
          <w:szCs w:val="17"/>
        </w:rPr>
        <w:t>SAS Act</w:t>
      </w:r>
      <w:r w:rsidRPr="000C5490">
        <w:rPr>
          <w:rFonts w:eastAsia="Times New Roman"/>
          <w:szCs w:val="17"/>
        </w:rPr>
        <w:t xml:space="preserve">, </w:t>
      </w:r>
      <w:r w:rsidRPr="000C5490">
        <w:rPr>
          <w:rFonts w:eastAsia="Times New Roman"/>
          <w:i/>
          <w:szCs w:val="17"/>
        </w:rPr>
        <w:t>Regulations</w:t>
      </w:r>
      <w:r w:rsidRPr="000C5490">
        <w:rPr>
          <w:rFonts w:eastAsia="Times New Roman"/>
          <w:szCs w:val="17"/>
        </w:rPr>
        <w:t xml:space="preserve"> and Standard 14, Record Keeping have been met.</w:t>
      </w:r>
    </w:p>
    <w:p w14:paraId="018BE36A" w14:textId="77777777" w:rsidR="000C5490" w:rsidRPr="000C5490" w:rsidRDefault="000C5490" w:rsidP="000C5490">
      <w:pPr>
        <w:ind w:left="993" w:hanging="567"/>
        <w:rPr>
          <w:rFonts w:eastAsia="Times New Roman"/>
          <w:szCs w:val="17"/>
        </w:rPr>
      </w:pPr>
      <w:r w:rsidRPr="000C5490">
        <w:rPr>
          <w:rFonts w:eastAsia="Times New Roman"/>
          <w:szCs w:val="17"/>
        </w:rPr>
        <w:t>5.5.9</w:t>
      </w:r>
      <w:r w:rsidRPr="000C5490">
        <w:rPr>
          <w:rFonts w:eastAsia="Times New Roman"/>
          <w:szCs w:val="17"/>
        </w:rPr>
        <w:tab/>
        <w:t>Some apprentices or trainees will be in greater need of direct supervision. A supervisor may find themselves with some apprentices or trainees who require direct supervision, and others who they have assessed as requiring indirect supervision. In such situations:</w:t>
      </w:r>
    </w:p>
    <w:p w14:paraId="6EA015E6"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supervisor’s supervision ratio remains unchanged, however</w:t>
      </w:r>
    </w:p>
    <w:p w14:paraId="0E7501D5"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supervisor may simultaneously provide direct supervision of apprentices or trainees who require it, while at the same time permitting indirect supervision of those apprentices or trainees who have been assessed as capable of performing the relevant task under indirect supervision.</w:t>
      </w:r>
    </w:p>
    <w:p w14:paraId="39D40F56" w14:textId="77777777" w:rsidR="000C5490" w:rsidRPr="000C5490" w:rsidRDefault="000C5490" w:rsidP="000C5490">
      <w:pPr>
        <w:ind w:left="993" w:hanging="567"/>
        <w:rPr>
          <w:rFonts w:eastAsia="Times New Roman"/>
          <w:szCs w:val="17"/>
        </w:rPr>
      </w:pPr>
      <w:r w:rsidRPr="000C5490">
        <w:rPr>
          <w:rFonts w:eastAsia="Times New Roman"/>
          <w:szCs w:val="17"/>
        </w:rPr>
        <w:t>5.5.10</w:t>
      </w:r>
      <w:r w:rsidRPr="000C5490">
        <w:rPr>
          <w:rFonts w:eastAsia="Times New Roman"/>
          <w:szCs w:val="17"/>
        </w:rPr>
        <w:tab/>
        <w:t>The supervisor’s duties for direct and indirect supervision will remain the same.</w:t>
      </w:r>
    </w:p>
    <w:p w14:paraId="175D309C" w14:textId="77777777" w:rsidR="000C5490" w:rsidRPr="000C5490" w:rsidRDefault="000C5490" w:rsidP="000C5490">
      <w:pPr>
        <w:keepNext/>
        <w:ind w:left="425" w:hanging="425"/>
        <w:rPr>
          <w:rFonts w:eastAsia="Times New Roman"/>
          <w:szCs w:val="17"/>
        </w:rPr>
      </w:pPr>
      <w:r w:rsidRPr="000C5490">
        <w:rPr>
          <w:rFonts w:eastAsia="Times New Roman"/>
          <w:szCs w:val="17"/>
        </w:rPr>
        <w:t>5.6</w:t>
      </w:r>
      <w:r w:rsidRPr="000C5490">
        <w:rPr>
          <w:rFonts w:eastAsia="Times New Roman"/>
          <w:szCs w:val="17"/>
        </w:rPr>
        <w:tab/>
      </w:r>
      <w:r w:rsidRPr="000C5490">
        <w:rPr>
          <w:rFonts w:eastAsia="Times New Roman"/>
          <w:i/>
          <w:iCs/>
          <w:szCs w:val="17"/>
        </w:rPr>
        <w:t>Approved exemptions and variations</w:t>
      </w:r>
    </w:p>
    <w:p w14:paraId="6D1E8665" w14:textId="77777777" w:rsidR="000C5490" w:rsidRPr="000C5490" w:rsidRDefault="000C5490" w:rsidP="000C5490">
      <w:pPr>
        <w:ind w:left="993" w:hanging="567"/>
        <w:rPr>
          <w:rFonts w:eastAsia="Times New Roman"/>
          <w:szCs w:val="17"/>
        </w:rPr>
      </w:pPr>
      <w:r w:rsidRPr="000C5490">
        <w:rPr>
          <w:rFonts w:eastAsia="Times New Roman"/>
          <w:szCs w:val="17"/>
        </w:rPr>
        <w:t>5.6.1</w:t>
      </w:r>
      <w:r w:rsidRPr="000C5490">
        <w:rPr>
          <w:rFonts w:eastAsia="Times New Roman"/>
          <w:szCs w:val="17"/>
        </w:rPr>
        <w:tab/>
        <w:t>Employers may apply to the Commission for:</w:t>
      </w:r>
    </w:p>
    <w:p w14:paraId="4716B399"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approval to exceed the maximum supervision ratio applicable to them (Low, Medium or High)</w:t>
      </w:r>
    </w:p>
    <w:p w14:paraId="4CF4C56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approval to provide remote supervision for an individual apprentice or trainee.</w:t>
      </w:r>
    </w:p>
    <w:p w14:paraId="6546E66C" w14:textId="77777777" w:rsidR="000C5490" w:rsidRPr="000C5490" w:rsidRDefault="000C5490" w:rsidP="000C5490">
      <w:pPr>
        <w:ind w:left="993" w:hanging="567"/>
        <w:rPr>
          <w:rFonts w:eastAsia="Times New Roman"/>
          <w:szCs w:val="17"/>
        </w:rPr>
      </w:pPr>
      <w:r w:rsidRPr="000C5490">
        <w:rPr>
          <w:rFonts w:eastAsia="Times New Roman"/>
          <w:szCs w:val="17"/>
        </w:rPr>
        <w:t>5.6.2</w:t>
      </w:r>
      <w:r w:rsidRPr="000C5490">
        <w:rPr>
          <w:rFonts w:eastAsia="Times New Roman"/>
          <w:szCs w:val="17"/>
        </w:rPr>
        <w:tab/>
        <w:t xml:space="preserve">Employers must make their application in writing, using the </w:t>
      </w:r>
      <w:hyperlink r:id="rId53" w:history="1">
        <w:r w:rsidRPr="000C5490">
          <w:rPr>
            <w:rFonts w:eastAsia="Times New Roman"/>
            <w:color w:val="0000FF"/>
            <w:szCs w:val="17"/>
            <w:u w:val="single"/>
          </w:rPr>
          <w:t>online application to exceed supervision Ratios template</w:t>
        </w:r>
      </w:hyperlink>
      <w:r w:rsidRPr="000C5490">
        <w:rPr>
          <w:rFonts w:eastAsia="Times New Roman"/>
          <w:szCs w:val="17"/>
        </w:rPr>
        <w:t>.</w:t>
      </w:r>
    </w:p>
    <w:p w14:paraId="6C02B8CA" w14:textId="77777777" w:rsidR="000C5490" w:rsidRPr="000C5490" w:rsidRDefault="000C5490" w:rsidP="000C5490">
      <w:pPr>
        <w:ind w:left="993" w:hanging="567"/>
        <w:rPr>
          <w:rFonts w:eastAsia="Times New Roman"/>
          <w:szCs w:val="17"/>
        </w:rPr>
      </w:pPr>
      <w:r w:rsidRPr="000C5490">
        <w:rPr>
          <w:rFonts w:eastAsia="Times New Roman"/>
          <w:szCs w:val="17"/>
        </w:rPr>
        <w:t>5.6.3</w:t>
      </w:r>
      <w:r w:rsidRPr="000C5490">
        <w:rPr>
          <w:rFonts w:eastAsia="Times New Roman"/>
          <w:szCs w:val="17"/>
        </w:rPr>
        <w:tab/>
        <w:t>Employers applying for approval to exceed the maximum supervision ratio must:</w:t>
      </w:r>
    </w:p>
    <w:p w14:paraId="3F780B61"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state their reasons for wishing to exceed the maximum supervision ratio (including the rationale for engaging additional apprentices or trainees instead of additional tradespersons or qualified persons)</w:t>
      </w:r>
    </w:p>
    <w:p w14:paraId="7B595496"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demonstrate how appropriate supervision will be maintained under an alternative ratio regime</w:t>
      </w:r>
    </w:p>
    <w:p w14:paraId="2D0F0238"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demonstrate how they would manage on-job training under an alternative ratio regime</w:t>
      </w:r>
    </w:p>
    <w:p w14:paraId="33D4DE69"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demonstrate how they would mitigate the risks associated with their type of work under an alternative ratio regime</w:t>
      </w:r>
    </w:p>
    <w:p w14:paraId="0865213D"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r>
      <w:r w:rsidRPr="000C5490">
        <w:rPr>
          <w:rFonts w:eastAsia="Times New Roman"/>
          <w:spacing w:val="-4"/>
          <w:szCs w:val="17"/>
        </w:rPr>
        <w:t>demonstrate that they have a good completion rate at or above the South Australian average for that trade or declared vocation</w:t>
      </w:r>
    </w:p>
    <w:p w14:paraId="2AB8D264"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provide evidence to substantiate their application.</w:t>
      </w:r>
    </w:p>
    <w:p w14:paraId="0F6C06C5" w14:textId="77777777" w:rsidR="000C5490" w:rsidRPr="000C5490" w:rsidRDefault="000C5490" w:rsidP="000C5490">
      <w:pPr>
        <w:ind w:left="993" w:hanging="567"/>
        <w:rPr>
          <w:rFonts w:eastAsia="Times New Roman"/>
          <w:szCs w:val="17"/>
        </w:rPr>
      </w:pPr>
      <w:r w:rsidRPr="000C5490">
        <w:rPr>
          <w:rFonts w:eastAsia="Times New Roman"/>
          <w:szCs w:val="17"/>
        </w:rPr>
        <w:t>5.6.4</w:t>
      </w:r>
      <w:r w:rsidRPr="000C5490">
        <w:rPr>
          <w:rFonts w:eastAsia="Times New Roman"/>
          <w:szCs w:val="17"/>
        </w:rPr>
        <w:tab/>
        <w:t>Industry sectors and Industry Skills Councils may apply in writing to the Commission for a variation, including a strengthening or relaxation, of existing supervision ratios for specific occupational areas. Each application will require evidence to support the proposed variation and will be considered on its merits by the Commission. If the Commission approves an application by an industry sector or Industry Skills Council, it will publish the decision (including any conditions attaching to the decision) on its website.</w:t>
      </w:r>
    </w:p>
    <w:p w14:paraId="3E4C6F23" w14:textId="77777777" w:rsidR="000C5490" w:rsidRPr="000C5490" w:rsidRDefault="000C5490" w:rsidP="000C5490">
      <w:pPr>
        <w:keepNext/>
        <w:jc w:val="center"/>
        <w:rPr>
          <w:rFonts w:eastAsia="Times New Roman"/>
          <w:smallCaps/>
          <w:szCs w:val="17"/>
        </w:rPr>
      </w:pPr>
      <w:r w:rsidRPr="000C5490">
        <w:rPr>
          <w:smallCaps/>
          <w:szCs w:val="17"/>
        </w:rPr>
        <w:t>Standard 6—Training Plan and Nominated Training Organisations</w:t>
      </w:r>
    </w:p>
    <w:p w14:paraId="155054B4" w14:textId="77777777" w:rsidR="000C5490" w:rsidRPr="000C5490" w:rsidRDefault="000C5490" w:rsidP="000C5490">
      <w:pPr>
        <w:rPr>
          <w:rFonts w:eastAsia="Times New Roman"/>
          <w:szCs w:val="17"/>
        </w:rPr>
      </w:pPr>
      <w:r w:rsidRPr="000C5490">
        <w:rPr>
          <w:rFonts w:eastAsia="Times New Roman"/>
          <w:szCs w:val="17"/>
        </w:rPr>
        <w:t xml:space="preserve">This Standard relates to training organisations and their requirement to provide a workable framework for parties to Training Contracts and their Nominated Training Organisation (NTO). NTOs have requirements under the </w:t>
      </w:r>
      <w:r w:rsidRPr="000C5490">
        <w:rPr>
          <w:rFonts w:eastAsia="Times New Roman"/>
          <w:i/>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where they are nominated for an apprentice or trainee in relation to each Training Contract.</w:t>
      </w:r>
    </w:p>
    <w:p w14:paraId="45CE3FB4" w14:textId="77777777" w:rsidR="000C5490" w:rsidRPr="000C5490" w:rsidRDefault="000C5490" w:rsidP="000C5490">
      <w:pPr>
        <w:rPr>
          <w:rFonts w:eastAsia="Times New Roman"/>
          <w:szCs w:val="17"/>
        </w:rPr>
      </w:pPr>
      <w:r w:rsidRPr="000C5490">
        <w:rPr>
          <w:rFonts w:eastAsia="Times New Roman"/>
          <w:szCs w:val="17"/>
        </w:rPr>
        <w:t>The NTO must be a:</w:t>
      </w:r>
    </w:p>
    <w:p w14:paraId="146EACB7"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Registered Training Organisation (RTO)</w:t>
      </w:r>
    </w:p>
    <w:p w14:paraId="74E4B787"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recognised higher education provider.</w:t>
      </w:r>
    </w:p>
    <w:p w14:paraId="0561A816" w14:textId="77777777" w:rsidR="000C5490" w:rsidRPr="000C5490" w:rsidRDefault="000C5490" w:rsidP="000C5490">
      <w:pPr>
        <w:rPr>
          <w:rFonts w:eastAsia="Times New Roman"/>
          <w:szCs w:val="17"/>
        </w:rPr>
      </w:pPr>
      <w:r w:rsidRPr="000C5490">
        <w:rPr>
          <w:rFonts w:eastAsia="Times New Roman"/>
          <w:szCs w:val="17"/>
        </w:rPr>
        <w:t>The NTO Standard applies to the:</w:t>
      </w:r>
    </w:p>
    <w:p w14:paraId="0E7A1928"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RTO or higher education provider nominated for an apprentice or trainee under each Training Contract to which the apprentice or trainee is a party</w:t>
      </w:r>
    </w:p>
    <w:p w14:paraId="7D23B9BE"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employer who is party to the Training Contract</w:t>
      </w:r>
    </w:p>
    <w:p w14:paraId="5E99A04A"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apprentice or trainee who is party to the Training Contract.</w:t>
      </w:r>
    </w:p>
    <w:p w14:paraId="46A710DF"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123F1AA0" w14:textId="77777777" w:rsidR="000C5490" w:rsidRPr="000C5490" w:rsidRDefault="000C5490" w:rsidP="000C5490">
      <w:pPr>
        <w:rPr>
          <w:rFonts w:eastAsia="Times New Roman"/>
          <w:szCs w:val="17"/>
        </w:rPr>
      </w:pPr>
      <w:r w:rsidRPr="000C5490">
        <w:rPr>
          <w:rFonts w:eastAsia="Times New Roman"/>
          <w:szCs w:val="17"/>
        </w:rPr>
        <w:t>NTOs are providers and assessors of nationally recognised training that have been registered by the Australian Skills Quality Authority (ASQA) in the case of RTOs or the Tertiary Education Quality and Standards Agency (TEQSA) in the case of higher education providers. Only NTOs can issue nationally recognised qualifications.</w:t>
      </w:r>
    </w:p>
    <w:p w14:paraId="19ED16E9" w14:textId="77777777" w:rsidR="000C5490" w:rsidRPr="000C5490" w:rsidRDefault="000C5490" w:rsidP="000C5490">
      <w:pPr>
        <w:rPr>
          <w:rFonts w:eastAsia="Times New Roman"/>
          <w:szCs w:val="17"/>
        </w:rPr>
      </w:pPr>
      <w:r w:rsidRPr="000C5490">
        <w:rPr>
          <w:rFonts w:eastAsia="Times New Roman"/>
          <w:szCs w:val="17"/>
        </w:rPr>
        <w:t xml:space="preserve">The South Australian Skills Commission (the Commission) (or its delegate) regulates apprenticeships and traineeships in South Australia under the </w:t>
      </w:r>
      <w:r w:rsidRPr="000C5490">
        <w:rPr>
          <w:rFonts w:eastAsia="Times New Roman"/>
          <w:i/>
          <w:szCs w:val="17"/>
        </w:rPr>
        <w:t>SAS Act</w:t>
      </w:r>
      <w:r w:rsidRPr="000C5490">
        <w:rPr>
          <w:rFonts w:eastAsia="Times New Roman"/>
          <w:szCs w:val="17"/>
        </w:rPr>
        <w:t xml:space="preserve">. Obligations of NTOs under the </w:t>
      </w:r>
      <w:r w:rsidRPr="000C5490">
        <w:rPr>
          <w:rFonts w:eastAsia="Times New Roman"/>
          <w:i/>
          <w:szCs w:val="17"/>
        </w:rPr>
        <w:t>SAS Act</w:t>
      </w:r>
      <w:r w:rsidRPr="000C5490">
        <w:rPr>
          <w:rFonts w:eastAsia="Times New Roman"/>
          <w:szCs w:val="17"/>
        </w:rPr>
        <w:t xml:space="preserve"> will be regulated by the Commission.</w:t>
      </w:r>
    </w:p>
    <w:p w14:paraId="3794B79F" w14:textId="77777777" w:rsidR="000C5490" w:rsidRPr="000C5490" w:rsidRDefault="000C5490" w:rsidP="000C5490">
      <w:pPr>
        <w:keepNext/>
        <w:rPr>
          <w:rFonts w:eastAsia="Times New Roman"/>
          <w:b/>
          <w:bCs/>
          <w:szCs w:val="17"/>
        </w:rPr>
      </w:pPr>
      <w:r w:rsidRPr="000C5490">
        <w:rPr>
          <w:rFonts w:eastAsia="Times New Roman"/>
          <w:b/>
          <w:bCs/>
          <w:szCs w:val="17"/>
        </w:rPr>
        <w:lastRenderedPageBreak/>
        <w:t>Compliance with the Standard</w:t>
      </w:r>
    </w:p>
    <w:p w14:paraId="5F551378" w14:textId="77777777" w:rsidR="000C5490" w:rsidRPr="000C5490" w:rsidRDefault="000C5490" w:rsidP="000C5490">
      <w:pPr>
        <w:keepNext/>
        <w:ind w:left="425" w:hanging="425"/>
        <w:rPr>
          <w:rFonts w:eastAsia="Times New Roman"/>
          <w:i/>
          <w:iCs/>
          <w:szCs w:val="17"/>
        </w:rPr>
      </w:pPr>
      <w:r w:rsidRPr="000C5490">
        <w:rPr>
          <w:rFonts w:eastAsia="Times New Roman"/>
          <w:szCs w:val="17"/>
        </w:rPr>
        <w:t>6.1</w:t>
      </w:r>
      <w:r w:rsidRPr="000C5490">
        <w:rPr>
          <w:rFonts w:eastAsia="Times New Roman"/>
          <w:szCs w:val="17"/>
        </w:rPr>
        <w:tab/>
      </w:r>
      <w:r w:rsidRPr="000C5490">
        <w:rPr>
          <w:rFonts w:eastAsia="Times New Roman"/>
          <w:i/>
          <w:iCs/>
          <w:szCs w:val="17"/>
        </w:rPr>
        <w:t>Selection of a Nominated Training Organisation (SAS Act, S54P)</w:t>
      </w:r>
    </w:p>
    <w:p w14:paraId="5DD8D216" w14:textId="77777777" w:rsidR="000C5490" w:rsidRPr="000C5490" w:rsidRDefault="000C5490" w:rsidP="000C5490">
      <w:pPr>
        <w:ind w:left="993" w:hanging="567"/>
        <w:rPr>
          <w:rFonts w:eastAsia="Times New Roman"/>
          <w:szCs w:val="17"/>
        </w:rPr>
      </w:pPr>
      <w:r w:rsidRPr="000C5490">
        <w:rPr>
          <w:rFonts w:eastAsia="Times New Roman"/>
          <w:szCs w:val="17"/>
        </w:rPr>
        <w:t>6.1.1</w:t>
      </w:r>
      <w:r w:rsidRPr="000C5490">
        <w:rPr>
          <w:rFonts w:eastAsia="Times New Roman"/>
          <w:szCs w:val="17"/>
        </w:rPr>
        <w:tab/>
        <w:t>As part of the process to establish a Training Contract, the employer and apprentice or trainee must agree on which RTO or higher education provider will be the NTO for the Training Contract.</w:t>
      </w:r>
    </w:p>
    <w:p w14:paraId="62007A9E" w14:textId="77777777" w:rsidR="000C5490" w:rsidRPr="000C5490" w:rsidRDefault="000C5490" w:rsidP="000C5490">
      <w:pPr>
        <w:ind w:left="993" w:hanging="567"/>
        <w:rPr>
          <w:rFonts w:eastAsia="Times New Roman"/>
          <w:szCs w:val="17"/>
        </w:rPr>
      </w:pPr>
      <w:r w:rsidRPr="000C5490">
        <w:rPr>
          <w:rFonts w:eastAsia="Times New Roman"/>
          <w:szCs w:val="17"/>
        </w:rPr>
        <w:t>6.1.2</w:t>
      </w:r>
      <w:r w:rsidRPr="000C5490">
        <w:rPr>
          <w:rFonts w:eastAsia="Times New Roman"/>
          <w:szCs w:val="17"/>
        </w:rPr>
        <w:tab/>
        <w:t>Having agreed, the employer and apprentice or trainee must obtain the acceptance of the NTO in relation to the nomination.</w:t>
      </w:r>
    </w:p>
    <w:p w14:paraId="476CFD6D" w14:textId="77777777" w:rsidR="000C5490" w:rsidRPr="000C5490" w:rsidRDefault="000C5490" w:rsidP="000C5490">
      <w:pPr>
        <w:ind w:left="993" w:hanging="567"/>
        <w:rPr>
          <w:rFonts w:eastAsia="Times New Roman"/>
          <w:szCs w:val="17"/>
        </w:rPr>
      </w:pPr>
      <w:r w:rsidRPr="000C5490">
        <w:rPr>
          <w:rFonts w:eastAsia="Times New Roman"/>
          <w:szCs w:val="17"/>
        </w:rPr>
        <w:t>6.1.3</w:t>
      </w:r>
      <w:r w:rsidRPr="000C5490">
        <w:rPr>
          <w:rFonts w:eastAsia="Times New Roman"/>
          <w:szCs w:val="17"/>
        </w:rPr>
        <w:tab/>
        <w:t>The Apprentice Connect Australia Provider (ACAP) facilitating the establishment of the Training Contract may assist the employer and apprentice or trainee to select the NTO and may obtain the proposed NTO’s acceptance on their behalf.</w:t>
      </w:r>
    </w:p>
    <w:p w14:paraId="3B432C5E" w14:textId="77777777" w:rsidR="000C5490" w:rsidRPr="000C5490" w:rsidRDefault="000C5490" w:rsidP="000C5490">
      <w:pPr>
        <w:ind w:left="993" w:hanging="567"/>
        <w:rPr>
          <w:rFonts w:eastAsia="Times New Roman"/>
          <w:szCs w:val="17"/>
        </w:rPr>
      </w:pPr>
      <w:r w:rsidRPr="000C5490">
        <w:rPr>
          <w:rFonts w:eastAsia="Times New Roman"/>
          <w:szCs w:val="17"/>
        </w:rPr>
        <w:t>6.1.4</w:t>
      </w:r>
      <w:r w:rsidRPr="000C5490">
        <w:rPr>
          <w:rFonts w:eastAsia="Times New Roman"/>
          <w:szCs w:val="17"/>
        </w:rPr>
        <w:tab/>
      </w:r>
      <w:r w:rsidRPr="000C5490">
        <w:rPr>
          <w:rFonts w:eastAsia="Times New Roman"/>
          <w:spacing w:val="-2"/>
          <w:szCs w:val="17"/>
        </w:rPr>
        <w:t xml:space="preserve">The NTO must accept or decline their nomination in the online portal located at </w:t>
      </w:r>
      <w:hyperlink r:id="rId54" w:history="1">
        <w:r w:rsidRPr="000C5490">
          <w:rPr>
            <w:rFonts w:eastAsia="Times New Roman"/>
            <w:color w:val="0000FF"/>
            <w:spacing w:val="-2"/>
            <w:szCs w:val="17"/>
            <w:u w:val="single"/>
          </w:rPr>
          <w:t>https://skillscommission.sa.gov.au/myskills-sa</w:t>
        </w:r>
      </w:hyperlink>
      <w:r w:rsidRPr="000C5490">
        <w:rPr>
          <w:rFonts w:eastAsia="Times New Roman"/>
          <w:spacing w:val="-2"/>
          <w:szCs w:val="17"/>
        </w:rPr>
        <w:t xml:space="preserve">, </w:t>
      </w:r>
      <w:r w:rsidRPr="000C5490">
        <w:rPr>
          <w:rFonts w:eastAsia="Times New Roman"/>
          <w:szCs w:val="17"/>
        </w:rPr>
        <w:t>within 30 calendar days of the data becoming available in the portal.</w:t>
      </w:r>
    </w:p>
    <w:p w14:paraId="1B09EFF6" w14:textId="77777777" w:rsidR="000C5490" w:rsidRPr="000C5490" w:rsidRDefault="000C5490" w:rsidP="000C5490">
      <w:pPr>
        <w:ind w:left="993" w:hanging="567"/>
        <w:rPr>
          <w:rFonts w:eastAsia="Times New Roman"/>
          <w:szCs w:val="17"/>
        </w:rPr>
      </w:pPr>
      <w:r w:rsidRPr="000C5490">
        <w:rPr>
          <w:rFonts w:eastAsia="Times New Roman"/>
          <w:szCs w:val="17"/>
        </w:rPr>
        <w:t>6.1.5</w:t>
      </w:r>
      <w:r w:rsidRPr="000C5490">
        <w:rPr>
          <w:rFonts w:eastAsia="Times New Roman"/>
          <w:szCs w:val="17"/>
        </w:rPr>
        <w:tab/>
        <w:t>The NTO becomes responsible for their obligations when they accept the nomination.</w:t>
      </w:r>
    </w:p>
    <w:p w14:paraId="674773BA" w14:textId="77777777" w:rsidR="000C5490" w:rsidRPr="000C5490" w:rsidRDefault="000C5490" w:rsidP="000C5490">
      <w:pPr>
        <w:keepNext/>
        <w:ind w:left="425" w:hanging="425"/>
        <w:rPr>
          <w:rFonts w:eastAsia="Times New Roman"/>
          <w:szCs w:val="17"/>
        </w:rPr>
      </w:pPr>
      <w:r w:rsidRPr="000C5490">
        <w:rPr>
          <w:rFonts w:eastAsia="Times New Roman"/>
          <w:szCs w:val="17"/>
        </w:rPr>
        <w:t>6.2</w:t>
      </w:r>
      <w:r w:rsidRPr="000C5490">
        <w:rPr>
          <w:rFonts w:eastAsia="Times New Roman"/>
          <w:szCs w:val="17"/>
        </w:rPr>
        <w:tab/>
      </w:r>
      <w:r w:rsidRPr="000C5490">
        <w:rPr>
          <w:rFonts w:eastAsia="Times New Roman"/>
          <w:i/>
          <w:iCs/>
          <w:szCs w:val="17"/>
        </w:rPr>
        <w:t>Training Plan (SAS Act, S54Q, S54R, Regulation 14)</w:t>
      </w:r>
    </w:p>
    <w:p w14:paraId="3B2F8BB9" w14:textId="77777777" w:rsidR="000C5490" w:rsidRPr="000C5490" w:rsidRDefault="000C5490" w:rsidP="000C5490">
      <w:pPr>
        <w:ind w:left="993" w:hanging="567"/>
        <w:rPr>
          <w:rFonts w:eastAsia="Times New Roman"/>
          <w:szCs w:val="17"/>
        </w:rPr>
      </w:pPr>
      <w:r w:rsidRPr="000C5490">
        <w:rPr>
          <w:rFonts w:eastAsia="Times New Roman"/>
          <w:szCs w:val="17"/>
        </w:rPr>
        <w:t>6.2.1</w:t>
      </w:r>
      <w:r w:rsidRPr="000C5490">
        <w:rPr>
          <w:rFonts w:eastAsia="Times New Roman"/>
          <w:szCs w:val="17"/>
        </w:rPr>
        <w:tab/>
        <w:t>The NTO for a Training Contract must prepare (and obtain the necessary endorsement of) the Training Plan for that contract within 28 days of accepting a nomination.</w:t>
      </w:r>
    </w:p>
    <w:p w14:paraId="2A101A4A" w14:textId="77777777" w:rsidR="000C5490" w:rsidRPr="000C5490" w:rsidRDefault="000C5490" w:rsidP="000C5490">
      <w:pPr>
        <w:ind w:left="993" w:hanging="567"/>
        <w:rPr>
          <w:rFonts w:eastAsia="Times New Roman"/>
          <w:szCs w:val="17"/>
        </w:rPr>
      </w:pPr>
      <w:r w:rsidRPr="000C5490">
        <w:rPr>
          <w:rFonts w:eastAsia="Times New Roman"/>
          <w:szCs w:val="17"/>
        </w:rPr>
        <w:t>6.2.2</w:t>
      </w:r>
      <w:r w:rsidRPr="000C5490">
        <w:rPr>
          <w:rFonts w:eastAsia="Times New Roman"/>
          <w:szCs w:val="17"/>
        </w:rPr>
        <w:tab/>
        <w:t xml:space="preserve">If the NTO is unable to prepare a Training Plan within this timeframe, it must apply to the Commission for an extension via </w:t>
      </w:r>
      <w:hyperlink r:id="rId55" w:history="1">
        <w:r w:rsidRPr="000C5490">
          <w:rPr>
            <w:rFonts w:eastAsia="Times New Roman"/>
            <w:color w:val="0000FF"/>
            <w:szCs w:val="17"/>
            <w:u w:val="single"/>
          </w:rPr>
          <w:t>https://skillscommission.sa.gov.au/myskills-sa</w:t>
        </w:r>
      </w:hyperlink>
      <w:r w:rsidRPr="000C5490">
        <w:rPr>
          <w:rFonts w:eastAsia="Times New Roman"/>
          <w:szCs w:val="17"/>
        </w:rPr>
        <w:t xml:space="preserve"> and in the prescribed manner, at least 7 days in advance of the 28 day deadline. Note: an extension to inform the Commission a training plan has been developed, if granted, will apply for a further period of 28 days only and not an indeterminate or other </w:t>
      </w:r>
      <w:proofErr w:type="gramStart"/>
      <w:r w:rsidRPr="000C5490">
        <w:rPr>
          <w:rFonts w:eastAsia="Times New Roman"/>
          <w:szCs w:val="17"/>
        </w:rPr>
        <w:t>period of time</w:t>
      </w:r>
      <w:proofErr w:type="gramEnd"/>
      <w:r w:rsidRPr="000C5490">
        <w:rPr>
          <w:rFonts w:eastAsia="Times New Roman"/>
          <w:szCs w:val="17"/>
        </w:rPr>
        <w:t>.</w:t>
      </w:r>
    </w:p>
    <w:p w14:paraId="46CD59CE" w14:textId="77777777" w:rsidR="000C5490" w:rsidRPr="000C5490" w:rsidRDefault="000C5490" w:rsidP="000C5490">
      <w:pPr>
        <w:ind w:left="993" w:hanging="567"/>
        <w:rPr>
          <w:rFonts w:eastAsia="Times New Roman"/>
          <w:szCs w:val="17"/>
        </w:rPr>
      </w:pPr>
      <w:r w:rsidRPr="000C5490">
        <w:rPr>
          <w:rFonts w:eastAsia="Times New Roman"/>
          <w:szCs w:val="17"/>
        </w:rPr>
        <w:t>6.2.3</w:t>
      </w:r>
      <w:r w:rsidRPr="000C5490">
        <w:rPr>
          <w:rFonts w:eastAsia="Times New Roman"/>
          <w:szCs w:val="17"/>
        </w:rPr>
        <w:tab/>
        <w:t>The Training Plan must be presented on the form approved by the Commission and contain all the requested information. The Commission has approved a proforma Training Plan, available at:</w:t>
      </w:r>
    </w:p>
    <w:p w14:paraId="4EFB1445" w14:textId="77777777" w:rsidR="000C5490" w:rsidRPr="000C5490" w:rsidRDefault="000C5490" w:rsidP="000C5490">
      <w:pPr>
        <w:ind w:left="1701" w:hanging="567"/>
        <w:rPr>
          <w:rFonts w:eastAsia="Times New Roman"/>
          <w:color w:val="0000FF"/>
          <w:szCs w:val="17"/>
          <w:u w:val="single"/>
        </w:rPr>
      </w:pPr>
      <w:r w:rsidRPr="000C5490">
        <w:rPr>
          <w:rFonts w:eastAsia="Times New Roman"/>
          <w:szCs w:val="17"/>
        </w:rPr>
        <w:fldChar w:fldCharType="begin"/>
      </w:r>
      <w:r w:rsidRPr="000C5490">
        <w:rPr>
          <w:rFonts w:eastAsia="Times New Roman"/>
          <w:szCs w:val="17"/>
        </w:rPr>
        <w:instrText>HYPERLINK "https://sascstore.blob.core.windows.net/sasc-storage/assets/Training-Plan-Document-SASC-TEMPLATE.pdf"</w:instrText>
      </w:r>
      <w:r w:rsidRPr="000C5490">
        <w:rPr>
          <w:rFonts w:eastAsia="Times New Roman"/>
          <w:szCs w:val="17"/>
        </w:rPr>
      </w:r>
      <w:r w:rsidRPr="000C5490">
        <w:rPr>
          <w:rFonts w:eastAsia="Times New Roman"/>
          <w:szCs w:val="17"/>
        </w:rPr>
        <w:fldChar w:fldCharType="separate"/>
      </w:r>
      <w:r w:rsidRPr="000C5490">
        <w:rPr>
          <w:rFonts w:eastAsia="Times New Roman"/>
          <w:color w:val="0000FF"/>
          <w:szCs w:val="17"/>
          <w:u w:val="single"/>
        </w:rPr>
        <w:t>https://skillscommission.sa.gov.au/assets/Training-Plan-Document-SASC-Template.pdf</w:t>
      </w:r>
    </w:p>
    <w:p w14:paraId="11456C24" w14:textId="77777777" w:rsidR="000C5490" w:rsidRPr="000C5490" w:rsidRDefault="000C5490" w:rsidP="000C5490">
      <w:pPr>
        <w:ind w:left="993" w:hanging="567"/>
        <w:rPr>
          <w:rFonts w:eastAsia="Times New Roman"/>
          <w:szCs w:val="17"/>
        </w:rPr>
      </w:pPr>
      <w:r w:rsidRPr="000C5490">
        <w:rPr>
          <w:rFonts w:eastAsia="Times New Roman"/>
          <w:szCs w:val="17"/>
        </w:rPr>
        <w:fldChar w:fldCharType="end"/>
      </w:r>
      <w:r w:rsidRPr="000C5490">
        <w:rPr>
          <w:rFonts w:eastAsia="Times New Roman"/>
          <w:szCs w:val="17"/>
        </w:rPr>
        <w:t>6.2.4</w:t>
      </w:r>
      <w:r w:rsidRPr="000C5490">
        <w:rPr>
          <w:rFonts w:eastAsia="Times New Roman"/>
          <w:szCs w:val="17"/>
        </w:rPr>
        <w:tab/>
        <w:t>The Training Plan must contain the following information:</w:t>
      </w:r>
    </w:p>
    <w:p w14:paraId="2F526916"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contact details of the apprentice or trainee, employer and NTO</w:t>
      </w:r>
    </w:p>
    <w:p w14:paraId="079639D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details of the school (for school-based apprenticeships or traineeships)</w:t>
      </w:r>
    </w:p>
    <w:p w14:paraId="29351C69"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details of the apprenticeship or traineeship being undertaken</w:t>
      </w:r>
    </w:p>
    <w:p w14:paraId="758FA9EE"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Australian Qualification Framework (AQF) qualification to be undertaken and any other relevant pathway to a trade or declared vocation (including non-accredited training) that the Commission has aligned to the qualification as part of the trade vocational declaration process</w:t>
      </w:r>
    </w:p>
    <w:p w14:paraId="2376FBBC" w14:textId="77777777" w:rsidR="000C5490" w:rsidRPr="000C5490" w:rsidRDefault="000C5490" w:rsidP="000C5490">
      <w:pPr>
        <w:ind w:left="1276" w:hanging="284"/>
        <w:rPr>
          <w:rFonts w:eastAsia="Times New Roman"/>
          <w:spacing w:val="-2"/>
          <w:szCs w:val="17"/>
        </w:rPr>
      </w:pPr>
      <w:r w:rsidRPr="000C5490">
        <w:rPr>
          <w:rFonts w:eastAsia="Times New Roman"/>
          <w:szCs w:val="17"/>
        </w:rPr>
        <w:t>(e)</w:t>
      </w:r>
      <w:r w:rsidRPr="000C5490">
        <w:rPr>
          <w:rFonts w:eastAsia="Times New Roman"/>
          <w:szCs w:val="17"/>
        </w:rPr>
        <w:tab/>
        <w:t xml:space="preserve">the units of competence/units of study and any other training (accredited/non-accredited) that will make up the AQF </w:t>
      </w:r>
      <w:r w:rsidRPr="000C5490">
        <w:rPr>
          <w:rFonts w:eastAsia="Times New Roman"/>
          <w:spacing w:val="-2"/>
          <w:szCs w:val="17"/>
        </w:rPr>
        <w:t>qualification (including elective units) and a timeline of when these units will be undertaken by the apprentice or trainee</w:t>
      </w:r>
    </w:p>
    <w:p w14:paraId="26A420E8"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the mode of delivery of formal training (on-job or off-job)</w:t>
      </w:r>
    </w:p>
    <w:p w14:paraId="018F344F"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the developmental goals of the apprentice or trainee under the Training Plan</w:t>
      </w:r>
    </w:p>
    <w:p w14:paraId="6DD66DDF" w14:textId="77777777" w:rsidR="000C5490" w:rsidRPr="000C5490" w:rsidRDefault="000C5490" w:rsidP="000C5490">
      <w:pPr>
        <w:ind w:left="1276" w:hanging="284"/>
        <w:rPr>
          <w:rFonts w:eastAsia="Times New Roman"/>
          <w:spacing w:val="-2"/>
          <w:szCs w:val="17"/>
        </w:rPr>
      </w:pPr>
      <w:r w:rsidRPr="000C5490">
        <w:rPr>
          <w:rFonts w:eastAsia="Times New Roman"/>
          <w:szCs w:val="17"/>
        </w:rPr>
        <w:t>(h)</w:t>
      </w:r>
      <w:r w:rsidRPr="000C5490">
        <w:rPr>
          <w:rFonts w:eastAsia="Times New Roman"/>
          <w:szCs w:val="17"/>
        </w:rPr>
        <w:tab/>
      </w:r>
      <w:r w:rsidRPr="000C5490">
        <w:rPr>
          <w:rFonts w:eastAsia="Times New Roman"/>
          <w:spacing w:val="-2"/>
          <w:szCs w:val="17"/>
        </w:rPr>
        <w:t>the responsibilities of the apprentice or trainee, employer and NTO, with respect to training under the Training Contract</w:t>
      </w:r>
    </w:p>
    <w:p w14:paraId="56420689"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any additional expectations of the apprentice or trainee, employer or NTO that are agreed to by the parties to the Training Contract.</w:t>
      </w:r>
    </w:p>
    <w:p w14:paraId="3E01AB2F" w14:textId="77777777" w:rsidR="000C5490" w:rsidRPr="000C5490" w:rsidRDefault="000C5490" w:rsidP="000C5490">
      <w:pPr>
        <w:ind w:left="993" w:hanging="567"/>
        <w:rPr>
          <w:rFonts w:eastAsia="Times New Roman"/>
          <w:szCs w:val="17"/>
        </w:rPr>
      </w:pPr>
      <w:r w:rsidRPr="000C5490">
        <w:rPr>
          <w:rFonts w:eastAsia="Times New Roman"/>
          <w:szCs w:val="17"/>
        </w:rPr>
        <w:t>6.2.5</w:t>
      </w:r>
      <w:r w:rsidRPr="000C5490">
        <w:rPr>
          <w:rFonts w:eastAsia="Times New Roman"/>
          <w:szCs w:val="17"/>
        </w:rPr>
        <w:tab/>
        <w:t>When developing the Training Plan, the NTO must engage with the employer and the apprentice or trainee and discuss:</w:t>
      </w:r>
    </w:p>
    <w:p w14:paraId="6110F5C0"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how, when and where the training will be delivered</w:t>
      </w:r>
    </w:p>
    <w:p w14:paraId="62B0B21F"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units of competence/units of study that will be delivered</w:t>
      </w:r>
    </w:p>
    <w:p w14:paraId="2FAE3444"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who will assess the apprentice or trainee</w:t>
      </w:r>
    </w:p>
    <w:p w14:paraId="4917E8D9"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type of assessments that will be conducted.</w:t>
      </w:r>
    </w:p>
    <w:p w14:paraId="354CA5FF" w14:textId="77777777" w:rsidR="000C5490" w:rsidRPr="000C5490" w:rsidRDefault="000C5490" w:rsidP="000C5490">
      <w:pPr>
        <w:ind w:left="993" w:hanging="567"/>
        <w:rPr>
          <w:rFonts w:eastAsia="Times New Roman"/>
          <w:szCs w:val="17"/>
        </w:rPr>
      </w:pPr>
      <w:r w:rsidRPr="000C5490">
        <w:rPr>
          <w:rFonts w:eastAsia="Times New Roman"/>
          <w:szCs w:val="17"/>
        </w:rPr>
        <w:t>6.2.6</w:t>
      </w:r>
      <w:r w:rsidRPr="000C5490">
        <w:rPr>
          <w:rFonts w:eastAsia="Times New Roman"/>
          <w:szCs w:val="17"/>
        </w:rPr>
        <w:tab/>
        <w:t>The Training Plan must be endorsed by the employer and the apprentice or trainee, as well as additional endorsement (as appropriate) from:</w:t>
      </w:r>
    </w:p>
    <w:p w14:paraId="5889075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an apprentice’s or trainee’s parent or guardian, where the apprentice or trainee is under 18, and where the apprentice or trainee’s parents are party to the Training Contract</w:t>
      </w:r>
    </w:p>
    <w:p w14:paraId="1BEAACE8"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 school principal (or delegate of the principal), where the Training Plan is for a school-based Training Contract.</w:t>
      </w:r>
    </w:p>
    <w:p w14:paraId="14F80B23" w14:textId="77777777" w:rsidR="000C5490" w:rsidRPr="000C5490" w:rsidRDefault="000C5490" w:rsidP="000C5490">
      <w:pPr>
        <w:ind w:left="993" w:hanging="567"/>
        <w:rPr>
          <w:rFonts w:eastAsia="Times New Roman"/>
          <w:szCs w:val="17"/>
        </w:rPr>
      </w:pPr>
      <w:r w:rsidRPr="000C5490">
        <w:rPr>
          <w:rFonts w:eastAsia="Times New Roman"/>
          <w:szCs w:val="17"/>
        </w:rPr>
        <w:t>6.2.7</w:t>
      </w:r>
      <w:r w:rsidRPr="000C5490">
        <w:rPr>
          <w:rFonts w:eastAsia="Times New Roman"/>
          <w:szCs w:val="17"/>
        </w:rPr>
        <w:tab/>
        <w:t>Once a Training Plan has been endorsed by all parties, the NTO must notify the Commission within 28 days.</w:t>
      </w:r>
    </w:p>
    <w:p w14:paraId="0AD002CD" w14:textId="77777777" w:rsidR="000C5490" w:rsidRPr="000C5490" w:rsidRDefault="000C5490" w:rsidP="000C5490">
      <w:pPr>
        <w:ind w:left="993" w:hanging="567"/>
        <w:rPr>
          <w:rFonts w:eastAsia="Times New Roman"/>
          <w:szCs w:val="17"/>
        </w:rPr>
      </w:pPr>
      <w:r w:rsidRPr="000C5490">
        <w:rPr>
          <w:rFonts w:eastAsia="Times New Roman"/>
          <w:szCs w:val="17"/>
        </w:rPr>
        <w:t>6.2.8</w:t>
      </w:r>
      <w:r w:rsidRPr="000C5490">
        <w:rPr>
          <w:rFonts w:eastAsia="Times New Roman"/>
          <w:szCs w:val="17"/>
        </w:rPr>
        <w:tab/>
        <w:t>The Training Plan comes into effect from any commencement date specified in the document.</w:t>
      </w:r>
    </w:p>
    <w:p w14:paraId="69083814" w14:textId="77777777" w:rsidR="000C5490" w:rsidRPr="000C5490" w:rsidRDefault="000C5490" w:rsidP="000C5490">
      <w:pPr>
        <w:ind w:left="993" w:hanging="567"/>
        <w:rPr>
          <w:rFonts w:eastAsia="Times New Roman"/>
          <w:szCs w:val="17"/>
        </w:rPr>
      </w:pPr>
      <w:r w:rsidRPr="000C5490">
        <w:rPr>
          <w:rFonts w:eastAsia="Times New Roman"/>
          <w:szCs w:val="17"/>
        </w:rPr>
        <w:t>6.2.9</w:t>
      </w:r>
      <w:r w:rsidRPr="000C5490">
        <w:rPr>
          <w:rFonts w:eastAsia="Times New Roman"/>
          <w:szCs w:val="17"/>
        </w:rPr>
        <w:tab/>
        <w:t>The NTO must provide a copy of the Training Plan to the employer and the apprentice or trainee within 14 days of the Training Plan coming into effect.</w:t>
      </w:r>
    </w:p>
    <w:p w14:paraId="7B5C4DA6" w14:textId="77777777" w:rsidR="000C5490" w:rsidRPr="000C5490" w:rsidRDefault="000C5490" w:rsidP="000C5490">
      <w:pPr>
        <w:ind w:left="993" w:hanging="567"/>
        <w:rPr>
          <w:rFonts w:eastAsia="Times New Roman"/>
          <w:szCs w:val="17"/>
        </w:rPr>
      </w:pPr>
      <w:r w:rsidRPr="000C5490">
        <w:rPr>
          <w:rFonts w:eastAsia="Times New Roman"/>
          <w:szCs w:val="17"/>
        </w:rPr>
        <w:t>6.2.10</w:t>
      </w:r>
      <w:r w:rsidRPr="000C5490">
        <w:rPr>
          <w:rFonts w:eastAsia="Times New Roman"/>
          <w:szCs w:val="17"/>
        </w:rPr>
        <w:tab/>
        <w:t>The NTO is responsible for delivering training in accordance with the Training Plan and as agreed with the employer and the apprentice or trainee.</w:t>
      </w:r>
    </w:p>
    <w:p w14:paraId="1F1BD936" w14:textId="77777777" w:rsidR="000C5490" w:rsidRPr="000C5490" w:rsidRDefault="000C5490" w:rsidP="000C5490">
      <w:pPr>
        <w:ind w:left="993" w:hanging="567"/>
        <w:rPr>
          <w:rFonts w:eastAsia="Times New Roman"/>
          <w:szCs w:val="17"/>
        </w:rPr>
      </w:pPr>
      <w:r w:rsidRPr="000C5490">
        <w:rPr>
          <w:rFonts w:eastAsia="Times New Roman"/>
          <w:szCs w:val="17"/>
        </w:rPr>
        <w:t>6.2.11</w:t>
      </w:r>
      <w:r w:rsidRPr="000C5490">
        <w:rPr>
          <w:rFonts w:eastAsia="Times New Roman"/>
          <w:szCs w:val="17"/>
        </w:rPr>
        <w:tab/>
        <w:t xml:space="preserve">The NTO must maintain the currency and suitability of the Training </w:t>
      </w:r>
      <w:proofErr w:type="gramStart"/>
      <w:r w:rsidRPr="000C5490">
        <w:rPr>
          <w:rFonts w:eastAsia="Times New Roman"/>
          <w:szCs w:val="17"/>
        </w:rPr>
        <w:t>Plan, and</w:t>
      </w:r>
      <w:proofErr w:type="gramEnd"/>
      <w:r w:rsidRPr="000C5490">
        <w:rPr>
          <w:rFonts w:eastAsia="Times New Roman"/>
          <w:szCs w:val="17"/>
        </w:rPr>
        <w:t xml:space="preserve"> monitor the apprentice’s or trainee’s progress towards meeting the required training, over the life of the Training Contract, until all outcomes are achieved, or the Training Contract ceases.</w:t>
      </w:r>
    </w:p>
    <w:p w14:paraId="0A68A27F" w14:textId="77777777" w:rsidR="000C5490" w:rsidRPr="000C5490" w:rsidRDefault="000C5490" w:rsidP="000C5490">
      <w:pPr>
        <w:ind w:left="993" w:hanging="567"/>
        <w:rPr>
          <w:rFonts w:eastAsia="Times New Roman"/>
          <w:szCs w:val="17"/>
        </w:rPr>
      </w:pPr>
      <w:r w:rsidRPr="000C5490">
        <w:rPr>
          <w:rFonts w:eastAsia="Times New Roman"/>
          <w:szCs w:val="17"/>
        </w:rPr>
        <w:t>6.2.12</w:t>
      </w:r>
      <w:r w:rsidRPr="000C5490">
        <w:rPr>
          <w:rFonts w:eastAsia="Times New Roman"/>
          <w:szCs w:val="17"/>
        </w:rPr>
        <w:tab/>
        <w:t>The NTO must review the Training Plan as required, including:</w:t>
      </w:r>
    </w:p>
    <w:p w14:paraId="6B2E8640"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if the training that is the subject of the Training Plan is modified</w:t>
      </w:r>
    </w:p>
    <w:p w14:paraId="72E1343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upon request by the parties to the Training Contract</w:t>
      </w:r>
    </w:p>
    <w:p w14:paraId="449D22A2"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at a minimum, every 6 months regardless.</w:t>
      </w:r>
    </w:p>
    <w:p w14:paraId="5B46760B" w14:textId="77777777" w:rsidR="000C5490" w:rsidRPr="000C5490" w:rsidRDefault="000C5490" w:rsidP="000C5490">
      <w:pPr>
        <w:ind w:left="993" w:hanging="567"/>
        <w:rPr>
          <w:rFonts w:eastAsia="Times New Roman"/>
          <w:szCs w:val="17"/>
        </w:rPr>
      </w:pPr>
      <w:r w:rsidRPr="000C5490">
        <w:rPr>
          <w:rFonts w:eastAsia="Times New Roman"/>
          <w:szCs w:val="17"/>
        </w:rPr>
        <w:t>6.2.13</w:t>
      </w:r>
      <w:r w:rsidRPr="000C5490">
        <w:rPr>
          <w:rFonts w:eastAsia="Times New Roman"/>
          <w:szCs w:val="17"/>
        </w:rPr>
        <w:tab/>
        <w:t>A variation to the Training Plan must be endorsed by all the relevant parties and will come into effect from a date specified in the Training Plan.</w:t>
      </w:r>
    </w:p>
    <w:p w14:paraId="392B71FE" w14:textId="77777777" w:rsidR="000C5490" w:rsidRPr="000C5490" w:rsidRDefault="000C5490" w:rsidP="000C5490">
      <w:pPr>
        <w:ind w:left="993" w:hanging="567"/>
        <w:rPr>
          <w:rFonts w:eastAsia="Times New Roman"/>
          <w:szCs w:val="17"/>
        </w:rPr>
      </w:pPr>
      <w:r w:rsidRPr="000C5490">
        <w:rPr>
          <w:rFonts w:eastAsia="Times New Roman"/>
          <w:szCs w:val="17"/>
        </w:rPr>
        <w:t>6.2.14</w:t>
      </w:r>
      <w:r w:rsidRPr="000C5490">
        <w:rPr>
          <w:rFonts w:eastAsia="Times New Roman"/>
          <w:szCs w:val="17"/>
        </w:rPr>
        <w:tab/>
        <w:t xml:space="preserve">The NTO must provide a copy of the revised Training Plan to the employer and the apprentice or trainee within 14 days of the revised Training Plan coming into </w:t>
      </w:r>
      <w:proofErr w:type="gramStart"/>
      <w:r w:rsidRPr="000C5490">
        <w:rPr>
          <w:rFonts w:eastAsia="Times New Roman"/>
          <w:szCs w:val="17"/>
        </w:rPr>
        <w:t>effect, and</w:t>
      </w:r>
      <w:proofErr w:type="gramEnd"/>
      <w:r w:rsidRPr="000C5490">
        <w:rPr>
          <w:rFonts w:eastAsia="Times New Roman"/>
          <w:szCs w:val="17"/>
        </w:rPr>
        <w:t xml:space="preserve"> must notify the Commission of the variation within 28 days.</w:t>
      </w:r>
    </w:p>
    <w:p w14:paraId="52C0E9A0"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6.3</w:t>
      </w:r>
      <w:r w:rsidRPr="000C5490">
        <w:rPr>
          <w:rFonts w:eastAsia="Times New Roman"/>
          <w:szCs w:val="17"/>
        </w:rPr>
        <w:tab/>
      </w:r>
      <w:r w:rsidRPr="000C5490">
        <w:rPr>
          <w:rFonts w:eastAsia="Times New Roman"/>
          <w:i/>
          <w:iCs/>
          <w:szCs w:val="17"/>
        </w:rPr>
        <w:t>Substitution of a Nominated Training Organisation (SAS Act, S54T)</w:t>
      </w:r>
    </w:p>
    <w:p w14:paraId="4DCF7C7C" w14:textId="77777777" w:rsidR="000C5490" w:rsidRPr="000C5490" w:rsidRDefault="000C5490" w:rsidP="000C5490">
      <w:pPr>
        <w:ind w:left="993" w:hanging="567"/>
        <w:rPr>
          <w:rFonts w:eastAsia="Times New Roman"/>
          <w:szCs w:val="17"/>
        </w:rPr>
      </w:pPr>
      <w:r w:rsidRPr="000C5490">
        <w:rPr>
          <w:rFonts w:eastAsia="Times New Roman"/>
          <w:szCs w:val="17"/>
        </w:rPr>
        <w:t>6.3.1</w:t>
      </w:r>
      <w:r w:rsidRPr="000C5490">
        <w:rPr>
          <w:rFonts w:eastAsia="Times New Roman"/>
          <w:szCs w:val="17"/>
        </w:rPr>
        <w:tab/>
        <w:t>The employer and the apprentice or trainee may substitute the NTO for a Training Contract, where:</w:t>
      </w:r>
    </w:p>
    <w:p w14:paraId="2BE7875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the employer and apprentice or trainee </w:t>
      </w:r>
      <w:proofErr w:type="gramStart"/>
      <w:r w:rsidRPr="000C5490">
        <w:rPr>
          <w:rFonts w:eastAsia="Times New Roman"/>
          <w:szCs w:val="17"/>
        </w:rPr>
        <w:t>agree</w:t>
      </w:r>
      <w:proofErr w:type="gramEnd"/>
      <w:r w:rsidRPr="000C5490">
        <w:rPr>
          <w:rFonts w:eastAsia="Times New Roman"/>
          <w:szCs w:val="17"/>
        </w:rPr>
        <w:t xml:space="preserve"> on the new NTO</w:t>
      </w:r>
    </w:p>
    <w:p w14:paraId="6C3F52AB"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employer and apprentice or trainee seek acceptance of the new NTO in respect of the nomination</w:t>
      </w:r>
    </w:p>
    <w:p w14:paraId="545349F4"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the NTO accepts the nomination and agrees to be the NTO for the apprentice or trainee.</w:t>
      </w:r>
    </w:p>
    <w:p w14:paraId="1A48FBC5" w14:textId="77777777" w:rsidR="000C5490" w:rsidRPr="000C5490" w:rsidRDefault="000C5490" w:rsidP="000C5490">
      <w:pPr>
        <w:ind w:left="993" w:hanging="567"/>
        <w:rPr>
          <w:rFonts w:eastAsia="Times New Roman"/>
          <w:szCs w:val="17"/>
        </w:rPr>
      </w:pPr>
      <w:r w:rsidRPr="000C5490">
        <w:rPr>
          <w:rFonts w:eastAsia="Times New Roman"/>
          <w:szCs w:val="17"/>
        </w:rPr>
        <w:t>6.3.2</w:t>
      </w:r>
      <w:r w:rsidRPr="000C5490">
        <w:rPr>
          <w:rFonts w:eastAsia="Times New Roman"/>
          <w:szCs w:val="17"/>
        </w:rPr>
        <w:tab/>
        <w:t>The nominated ACAP for the Training Contract may assist the employer and apprentice or trainee to select a new NTO and may obtain the new NTO’s acceptance on their behalf.</w:t>
      </w:r>
    </w:p>
    <w:p w14:paraId="7CEF7E25" w14:textId="77777777" w:rsidR="000C5490" w:rsidRPr="000C5490" w:rsidRDefault="000C5490" w:rsidP="000C5490">
      <w:pPr>
        <w:ind w:left="993" w:hanging="567"/>
        <w:rPr>
          <w:rFonts w:eastAsia="Times New Roman"/>
          <w:szCs w:val="17"/>
        </w:rPr>
      </w:pPr>
      <w:r w:rsidRPr="000C5490">
        <w:rPr>
          <w:rFonts w:eastAsia="Times New Roman"/>
          <w:szCs w:val="17"/>
        </w:rPr>
        <w:t>6.3.3</w:t>
      </w:r>
      <w:r w:rsidRPr="000C5490">
        <w:rPr>
          <w:rFonts w:eastAsia="Times New Roman"/>
          <w:szCs w:val="17"/>
        </w:rPr>
        <w:tab/>
        <w:t>Substitution of the NTO triggers an automatic review of the Training Plan by the new NTO. Notwithstanding any revisions made necessary by this review, the Training Plan for the apprentice or trainee continues in force and any rights, obligations and liabilities of the former NTO are transferred to the new NTO.</w:t>
      </w:r>
    </w:p>
    <w:p w14:paraId="0AC73985" w14:textId="77777777" w:rsidR="000C5490" w:rsidRPr="000C5490" w:rsidRDefault="000C5490" w:rsidP="000C5490">
      <w:pPr>
        <w:ind w:left="993" w:hanging="567"/>
        <w:rPr>
          <w:rFonts w:eastAsia="Times New Roman"/>
          <w:szCs w:val="17"/>
        </w:rPr>
      </w:pPr>
      <w:r w:rsidRPr="000C5490">
        <w:rPr>
          <w:rFonts w:eastAsia="Times New Roman"/>
          <w:szCs w:val="17"/>
        </w:rPr>
        <w:t>6.3.4</w:t>
      </w:r>
      <w:r w:rsidRPr="000C5490">
        <w:rPr>
          <w:rFonts w:eastAsia="Times New Roman"/>
          <w:szCs w:val="17"/>
        </w:rPr>
        <w:tab/>
        <w:t xml:space="preserve">Where the NTO ceases to be the NTO in relation to a Training Contract, it must make the Training Plan and progress towards agreed learning outcomes available to the new NTO and maintain records for the period of which it was the NTO in accordance with Section 54U of the </w:t>
      </w:r>
      <w:r w:rsidRPr="000C5490">
        <w:rPr>
          <w:rFonts w:eastAsia="Times New Roman"/>
          <w:i/>
          <w:szCs w:val="17"/>
        </w:rPr>
        <w:t>SAS Act</w:t>
      </w:r>
      <w:r w:rsidRPr="000C5490">
        <w:rPr>
          <w:rFonts w:eastAsia="Times New Roman"/>
          <w:szCs w:val="17"/>
        </w:rPr>
        <w:t>.</w:t>
      </w:r>
    </w:p>
    <w:p w14:paraId="17F66255" w14:textId="77777777" w:rsidR="000C5490" w:rsidRPr="000C5490" w:rsidRDefault="000C5490" w:rsidP="000C5490">
      <w:pPr>
        <w:ind w:left="993" w:hanging="567"/>
        <w:rPr>
          <w:rFonts w:eastAsia="Times New Roman"/>
          <w:szCs w:val="17"/>
        </w:rPr>
      </w:pPr>
      <w:r w:rsidRPr="000C5490">
        <w:rPr>
          <w:rFonts w:eastAsia="Times New Roman"/>
          <w:szCs w:val="17"/>
        </w:rPr>
        <w:t>6.3.5</w:t>
      </w:r>
      <w:r w:rsidRPr="000C5490">
        <w:rPr>
          <w:rFonts w:eastAsia="Times New Roman"/>
          <w:szCs w:val="17"/>
        </w:rPr>
        <w:tab/>
        <w:t>The new NTO must notify the Commission of its inclusion under the Training Contract within 14 days.</w:t>
      </w:r>
    </w:p>
    <w:p w14:paraId="62272780" w14:textId="77777777" w:rsidR="000C5490" w:rsidRPr="000C5490" w:rsidRDefault="000C5490" w:rsidP="000C5490">
      <w:pPr>
        <w:keepNext/>
        <w:ind w:left="425" w:hanging="425"/>
        <w:rPr>
          <w:rFonts w:eastAsia="Times New Roman"/>
          <w:szCs w:val="17"/>
        </w:rPr>
      </w:pPr>
      <w:r w:rsidRPr="000C5490">
        <w:rPr>
          <w:rFonts w:eastAsia="Times New Roman"/>
          <w:szCs w:val="17"/>
        </w:rPr>
        <w:t>6.4</w:t>
      </w:r>
      <w:r w:rsidRPr="000C5490">
        <w:rPr>
          <w:rFonts w:eastAsia="Times New Roman"/>
          <w:szCs w:val="17"/>
        </w:rPr>
        <w:tab/>
      </w:r>
      <w:r w:rsidRPr="000C5490">
        <w:rPr>
          <w:rFonts w:eastAsia="Times New Roman"/>
          <w:i/>
          <w:iCs/>
          <w:szCs w:val="17"/>
        </w:rPr>
        <w:t>Obligations for Nominated Training Organisations (SAS Act, Division 3D, Regulations 14, 15)</w:t>
      </w:r>
    </w:p>
    <w:p w14:paraId="1323446D" w14:textId="77777777" w:rsidR="000C5490" w:rsidRPr="000C5490" w:rsidRDefault="000C5490" w:rsidP="004F4838">
      <w:pPr>
        <w:spacing w:after="60"/>
        <w:ind w:left="993" w:hanging="567"/>
        <w:rPr>
          <w:rFonts w:eastAsia="Times New Roman"/>
          <w:szCs w:val="17"/>
        </w:rPr>
      </w:pPr>
      <w:r w:rsidRPr="000C5490">
        <w:rPr>
          <w:rFonts w:eastAsia="Times New Roman"/>
          <w:szCs w:val="17"/>
        </w:rPr>
        <w:t>6.4.1</w:t>
      </w:r>
      <w:r w:rsidRPr="000C5490">
        <w:rPr>
          <w:rFonts w:eastAsia="Times New Roman"/>
          <w:szCs w:val="17"/>
        </w:rPr>
        <w:tab/>
        <w:t>Where there are issues with an employer or with the apprentice or trainee, the NTO should engage with the employer and/or apprentice or trainee in the first instance. Where concerns are ongoing, the NTO should contact the Commission.</w:t>
      </w:r>
    </w:p>
    <w:p w14:paraId="4B04C4CA" w14:textId="77777777" w:rsidR="000C5490" w:rsidRPr="000C5490" w:rsidRDefault="000C5490" w:rsidP="004F4838">
      <w:pPr>
        <w:spacing w:after="60"/>
        <w:ind w:left="993" w:hanging="567"/>
        <w:rPr>
          <w:rFonts w:eastAsia="Times New Roman"/>
          <w:szCs w:val="17"/>
        </w:rPr>
      </w:pPr>
      <w:r w:rsidRPr="000C5490">
        <w:rPr>
          <w:rFonts w:eastAsia="Times New Roman"/>
          <w:szCs w:val="17"/>
        </w:rPr>
        <w:t>6.4.2</w:t>
      </w:r>
      <w:r w:rsidRPr="000C5490">
        <w:rPr>
          <w:rFonts w:eastAsia="Times New Roman"/>
          <w:szCs w:val="17"/>
        </w:rPr>
        <w:tab/>
        <w:t>The NTO must notify the Commission where:</w:t>
      </w:r>
    </w:p>
    <w:p w14:paraId="10FE6642" w14:textId="77777777" w:rsidR="000C5490" w:rsidRPr="000C5490" w:rsidRDefault="000C5490" w:rsidP="004F4838">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it becomes aware that an apprentice or trainee is not meeting the requirements of the Training Plan</w:t>
      </w:r>
    </w:p>
    <w:p w14:paraId="0AA5A289" w14:textId="77777777" w:rsidR="000C5490" w:rsidRPr="000C5490" w:rsidRDefault="000C5490" w:rsidP="004F4838">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it becomes aware that an employer is not meeting its obligations under the Training Contract or Training Plan</w:t>
      </w:r>
    </w:p>
    <w:p w14:paraId="0F5909DC" w14:textId="77777777" w:rsidR="000C5490" w:rsidRPr="000C5490" w:rsidRDefault="000C5490" w:rsidP="004F4838">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it becomes aware that the health or safety of an apprentice or trainee is at risk</w:t>
      </w:r>
    </w:p>
    <w:p w14:paraId="65DBF737" w14:textId="77777777" w:rsidR="000C5490" w:rsidRPr="000C5490" w:rsidRDefault="000C5490" w:rsidP="004F4838">
      <w:pPr>
        <w:spacing w:after="60"/>
        <w:ind w:left="1276" w:hanging="284"/>
        <w:rPr>
          <w:rFonts w:eastAsia="Times New Roman"/>
          <w:szCs w:val="17"/>
        </w:rPr>
      </w:pPr>
      <w:r w:rsidRPr="000C5490">
        <w:rPr>
          <w:rFonts w:eastAsia="Times New Roman"/>
          <w:szCs w:val="17"/>
        </w:rPr>
        <w:t>(d)</w:t>
      </w:r>
      <w:r w:rsidRPr="000C5490">
        <w:rPr>
          <w:rFonts w:eastAsia="Times New Roman"/>
          <w:szCs w:val="17"/>
        </w:rPr>
        <w:tab/>
      </w:r>
      <w:r w:rsidRPr="000C5490">
        <w:rPr>
          <w:rFonts w:eastAsia="Times New Roman"/>
          <w:spacing w:val="-2"/>
          <w:szCs w:val="17"/>
        </w:rPr>
        <w:t>it becomes aware that it may not be able to comply with any obligations applicable to the NTO under the Training Plan</w:t>
      </w:r>
    </w:p>
    <w:p w14:paraId="42A7DEF5" w14:textId="77777777" w:rsidR="000C5490" w:rsidRPr="000C5490" w:rsidRDefault="000C5490" w:rsidP="004F4838">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it ceases to be the NTO under the Training Contract</w:t>
      </w:r>
    </w:p>
    <w:p w14:paraId="3D213F03" w14:textId="77777777" w:rsidR="000C5490" w:rsidRPr="000C5490" w:rsidRDefault="000C5490" w:rsidP="004F4838">
      <w:pPr>
        <w:spacing w:after="60"/>
        <w:ind w:left="1276" w:hanging="284"/>
        <w:rPr>
          <w:rFonts w:eastAsia="Times New Roman"/>
          <w:szCs w:val="17"/>
        </w:rPr>
      </w:pPr>
      <w:r w:rsidRPr="000C5490">
        <w:rPr>
          <w:rFonts w:eastAsia="Times New Roman"/>
          <w:szCs w:val="17"/>
        </w:rPr>
        <w:t>(f)</w:t>
      </w:r>
      <w:r w:rsidRPr="000C5490">
        <w:rPr>
          <w:rFonts w:eastAsia="Times New Roman"/>
          <w:szCs w:val="17"/>
        </w:rPr>
        <w:tab/>
      </w:r>
      <w:r w:rsidRPr="000C5490">
        <w:rPr>
          <w:rFonts w:eastAsia="Times New Roman"/>
          <w:spacing w:val="-2"/>
          <w:szCs w:val="17"/>
        </w:rPr>
        <w:t xml:space="preserve">ASQA or TEQSA has </w:t>
      </w:r>
      <w:proofErr w:type="gramStart"/>
      <w:r w:rsidRPr="000C5490">
        <w:rPr>
          <w:rFonts w:eastAsia="Times New Roman"/>
          <w:spacing w:val="-2"/>
          <w:szCs w:val="17"/>
        </w:rPr>
        <w:t>made a decision</w:t>
      </w:r>
      <w:proofErr w:type="gramEnd"/>
      <w:r w:rsidRPr="000C5490">
        <w:rPr>
          <w:rFonts w:eastAsia="Times New Roman"/>
          <w:spacing w:val="-2"/>
          <w:szCs w:val="17"/>
        </w:rPr>
        <w:t xml:space="preserve"> in relation to the NTO that impacts its ability to fulfil its obligations under the</w:t>
      </w:r>
      <w:r w:rsidRPr="000C5490">
        <w:rPr>
          <w:rFonts w:eastAsia="Times New Roman"/>
          <w:szCs w:val="17"/>
        </w:rPr>
        <w:t xml:space="preserve"> Training Plan.</w:t>
      </w:r>
    </w:p>
    <w:p w14:paraId="3F7B200B" w14:textId="77777777" w:rsidR="000C5490" w:rsidRPr="000C5490" w:rsidRDefault="000C5490" w:rsidP="004F4838">
      <w:pPr>
        <w:spacing w:after="60"/>
        <w:ind w:left="993" w:hanging="567"/>
        <w:rPr>
          <w:rFonts w:eastAsia="Times New Roman"/>
          <w:szCs w:val="17"/>
        </w:rPr>
      </w:pPr>
      <w:r w:rsidRPr="000C5490">
        <w:rPr>
          <w:rFonts w:eastAsia="Times New Roman"/>
          <w:szCs w:val="17"/>
        </w:rPr>
        <w:t>6.4.3</w:t>
      </w:r>
      <w:r w:rsidRPr="000C5490">
        <w:rPr>
          <w:rFonts w:eastAsia="Times New Roman"/>
          <w:szCs w:val="17"/>
        </w:rPr>
        <w:tab/>
        <w:t>When notifying the Commission of any of the above matters, the NTO must include details of the:</w:t>
      </w:r>
    </w:p>
    <w:p w14:paraId="71892A8C" w14:textId="77777777" w:rsidR="000C5490" w:rsidRPr="000C5490" w:rsidRDefault="000C5490" w:rsidP="004F4838">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name of the employer</w:t>
      </w:r>
    </w:p>
    <w:p w14:paraId="363233EC" w14:textId="77777777" w:rsidR="000C5490" w:rsidRPr="000C5490" w:rsidRDefault="000C5490" w:rsidP="004F4838">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name of the apprentice or trainee</w:t>
      </w:r>
    </w:p>
    <w:p w14:paraId="3EFEB056" w14:textId="77777777" w:rsidR="000C5490" w:rsidRPr="000C5490" w:rsidRDefault="000C5490" w:rsidP="004F4838">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name of the NTO</w:t>
      </w:r>
    </w:p>
    <w:p w14:paraId="4BBFB7A5" w14:textId="77777777" w:rsidR="000C5490" w:rsidRPr="000C5490" w:rsidRDefault="000C5490" w:rsidP="004F4838">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relevant contact person’s name, phone number and email address in the NTO</w:t>
      </w:r>
    </w:p>
    <w:p w14:paraId="14F51E12" w14:textId="77777777" w:rsidR="000C5490" w:rsidRPr="000C5490" w:rsidRDefault="000C5490" w:rsidP="004F4838">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progress achieved against the Training Plan at the date of the notice</w:t>
      </w:r>
    </w:p>
    <w:p w14:paraId="1A8F45F3" w14:textId="77777777" w:rsidR="000C5490" w:rsidRPr="000C5490" w:rsidRDefault="000C5490" w:rsidP="004F4838">
      <w:pPr>
        <w:spacing w:after="60"/>
        <w:ind w:left="1276" w:hanging="284"/>
        <w:rPr>
          <w:rFonts w:eastAsia="Times New Roman"/>
          <w:spacing w:val="-2"/>
          <w:szCs w:val="17"/>
        </w:rPr>
      </w:pPr>
      <w:r w:rsidRPr="000C5490">
        <w:rPr>
          <w:rFonts w:eastAsia="Times New Roman"/>
          <w:szCs w:val="17"/>
        </w:rPr>
        <w:t>(f)</w:t>
      </w:r>
      <w:r w:rsidRPr="000C5490">
        <w:rPr>
          <w:rFonts w:eastAsia="Times New Roman"/>
          <w:szCs w:val="17"/>
        </w:rPr>
        <w:tab/>
      </w:r>
      <w:r w:rsidRPr="000C5490">
        <w:rPr>
          <w:rFonts w:eastAsia="Times New Roman"/>
          <w:spacing w:val="-2"/>
          <w:szCs w:val="17"/>
        </w:rPr>
        <w:t>details of efforts made to engage the employer and apprentice or trainee, where the training goals are not being achieved.</w:t>
      </w:r>
    </w:p>
    <w:p w14:paraId="057B319B" w14:textId="77777777" w:rsidR="000C5490" w:rsidRPr="000C5490" w:rsidRDefault="000C5490" w:rsidP="004F4838">
      <w:pPr>
        <w:spacing w:after="60"/>
        <w:ind w:left="993" w:hanging="567"/>
        <w:rPr>
          <w:rFonts w:eastAsia="Times New Roman"/>
          <w:szCs w:val="17"/>
        </w:rPr>
      </w:pPr>
      <w:r w:rsidRPr="000C5490">
        <w:rPr>
          <w:rFonts w:eastAsia="Times New Roman"/>
          <w:szCs w:val="17"/>
        </w:rPr>
        <w:t>6.4.4</w:t>
      </w:r>
      <w:r w:rsidRPr="000C5490">
        <w:rPr>
          <w:rFonts w:eastAsia="Times New Roman"/>
          <w:szCs w:val="17"/>
        </w:rPr>
        <w:tab/>
        <w:t>The NTO for a Training Contract must keep such records in accordance with ASQA requirements for RTOs, TEQSA requirements for higher education providers and the Standard 14, Record Keeping. Records must be retained for at least 7 years after the completion, expiry or termination of the Training Contract to which the record relates.</w:t>
      </w:r>
    </w:p>
    <w:p w14:paraId="622AAEDE" w14:textId="77777777" w:rsidR="000C5490" w:rsidRPr="000C5490" w:rsidRDefault="000C5490" w:rsidP="004F4838">
      <w:pPr>
        <w:spacing w:after="60"/>
        <w:ind w:left="993" w:hanging="567"/>
        <w:rPr>
          <w:rFonts w:eastAsia="Times New Roman"/>
          <w:szCs w:val="17"/>
        </w:rPr>
      </w:pPr>
      <w:r w:rsidRPr="000C5490">
        <w:rPr>
          <w:rFonts w:eastAsia="Times New Roman"/>
          <w:szCs w:val="17"/>
        </w:rPr>
        <w:t>6.4.5</w:t>
      </w:r>
      <w:r w:rsidRPr="000C5490">
        <w:rPr>
          <w:rFonts w:eastAsia="Times New Roman"/>
          <w:szCs w:val="17"/>
        </w:rPr>
        <w:tab/>
        <w:t xml:space="preserve">The NTO must not refuse or fail to comply with the obligations outlined in Division 3D of the </w:t>
      </w:r>
      <w:r w:rsidRPr="000C5490">
        <w:rPr>
          <w:rFonts w:eastAsia="Times New Roman"/>
          <w:i/>
          <w:szCs w:val="17"/>
        </w:rPr>
        <w:t>SAS Act</w:t>
      </w:r>
      <w:r w:rsidRPr="000C5490">
        <w:rPr>
          <w:rFonts w:eastAsia="Times New Roman"/>
          <w:szCs w:val="17"/>
        </w:rPr>
        <w:t>.</w:t>
      </w:r>
    </w:p>
    <w:p w14:paraId="1A837742" w14:textId="77777777" w:rsidR="000C5490" w:rsidRPr="000C5490" w:rsidRDefault="000C5490" w:rsidP="004F4838">
      <w:pPr>
        <w:spacing w:after="60"/>
        <w:ind w:left="993" w:hanging="567"/>
        <w:rPr>
          <w:rFonts w:eastAsia="Times New Roman"/>
          <w:szCs w:val="17"/>
        </w:rPr>
      </w:pPr>
      <w:r w:rsidRPr="000C5490">
        <w:rPr>
          <w:rFonts w:eastAsia="Times New Roman"/>
          <w:szCs w:val="17"/>
        </w:rPr>
        <w:t>6.4.6</w:t>
      </w:r>
      <w:r w:rsidRPr="000C5490">
        <w:rPr>
          <w:rFonts w:eastAsia="Times New Roman"/>
          <w:szCs w:val="17"/>
        </w:rPr>
        <w:tab/>
        <w:t xml:space="preserve">The Commission may notify the Department of State Development (DSD), ASQA or TEQSA of any failure to comply with the obligations for NTOs set out in the </w:t>
      </w:r>
      <w:r w:rsidRPr="000C5490">
        <w:rPr>
          <w:rFonts w:eastAsia="Times New Roman"/>
          <w:i/>
          <w:szCs w:val="17"/>
        </w:rPr>
        <w:t>SAS Act</w:t>
      </w:r>
      <w:r w:rsidRPr="000C5490">
        <w:rPr>
          <w:rFonts w:eastAsia="Times New Roman"/>
          <w:szCs w:val="17"/>
        </w:rPr>
        <w:t>.</w:t>
      </w:r>
    </w:p>
    <w:p w14:paraId="4082D513" w14:textId="77777777" w:rsidR="000C5490" w:rsidRPr="000C5490" w:rsidRDefault="000C5490" w:rsidP="004F4838">
      <w:pPr>
        <w:spacing w:after="60"/>
        <w:ind w:left="993" w:hanging="567"/>
        <w:rPr>
          <w:rFonts w:eastAsia="Times New Roman"/>
          <w:szCs w:val="17"/>
        </w:rPr>
      </w:pPr>
      <w:r w:rsidRPr="000C5490">
        <w:rPr>
          <w:rFonts w:eastAsia="Times New Roman"/>
          <w:szCs w:val="17"/>
        </w:rPr>
        <w:t>6.4.7</w:t>
      </w:r>
      <w:r w:rsidRPr="000C5490">
        <w:rPr>
          <w:rFonts w:eastAsia="Times New Roman"/>
          <w:szCs w:val="17"/>
        </w:rPr>
        <w:tab/>
        <w:t>The maximum penalty for a breach of the requirement is $5,000 and the expiation fee is $315.</w:t>
      </w:r>
    </w:p>
    <w:p w14:paraId="76351948" w14:textId="77777777" w:rsidR="000C5490" w:rsidRPr="000C5490" w:rsidRDefault="000C5490" w:rsidP="004F4838">
      <w:pPr>
        <w:keepNext/>
        <w:spacing w:after="60"/>
        <w:ind w:left="425" w:hanging="425"/>
        <w:rPr>
          <w:rFonts w:eastAsia="Times New Roman"/>
          <w:szCs w:val="17"/>
        </w:rPr>
      </w:pPr>
      <w:r w:rsidRPr="000C5490">
        <w:rPr>
          <w:rFonts w:eastAsia="Times New Roman"/>
          <w:szCs w:val="17"/>
        </w:rPr>
        <w:t>6.5</w:t>
      </w:r>
      <w:r w:rsidRPr="000C5490">
        <w:rPr>
          <w:rFonts w:eastAsia="Times New Roman"/>
          <w:szCs w:val="17"/>
        </w:rPr>
        <w:tab/>
      </w:r>
      <w:r w:rsidRPr="000C5490">
        <w:rPr>
          <w:rFonts w:eastAsia="Times New Roman"/>
          <w:i/>
          <w:iCs/>
          <w:szCs w:val="17"/>
        </w:rPr>
        <w:t>Obligations for employers (SAS Act, S54J)</w:t>
      </w:r>
    </w:p>
    <w:p w14:paraId="6E17E81F" w14:textId="77777777" w:rsidR="000C5490" w:rsidRPr="000C5490" w:rsidRDefault="000C5490" w:rsidP="004F4838">
      <w:pPr>
        <w:spacing w:after="60"/>
        <w:ind w:left="993" w:hanging="567"/>
        <w:rPr>
          <w:rFonts w:eastAsia="Times New Roman"/>
          <w:szCs w:val="17"/>
        </w:rPr>
      </w:pPr>
      <w:r w:rsidRPr="000C5490">
        <w:rPr>
          <w:rFonts w:eastAsia="Times New Roman"/>
          <w:szCs w:val="17"/>
        </w:rPr>
        <w:t>6.5.1</w:t>
      </w:r>
      <w:r w:rsidRPr="000C5490">
        <w:rPr>
          <w:rFonts w:eastAsia="Times New Roman"/>
          <w:szCs w:val="17"/>
        </w:rPr>
        <w:tab/>
        <w:t xml:space="preserve">The employer must not prevent or obstruct apprentices or trainees from participating in training required to be delivered by the NTO under a Training Plan or prejudice the employment of the apprentice or trainee </w:t>
      </w:r>
      <w:proofErr w:type="gramStart"/>
      <w:r w:rsidRPr="000C5490">
        <w:rPr>
          <w:rFonts w:eastAsia="Times New Roman"/>
          <w:szCs w:val="17"/>
        </w:rPr>
        <w:t>as a result of</w:t>
      </w:r>
      <w:proofErr w:type="gramEnd"/>
      <w:r w:rsidRPr="000C5490">
        <w:rPr>
          <w:rFonts w:eastAsia="Times New Roman"/>
          <w:szCs w:val="17"/>
        </w:rPr>
        <w:t xml:space="preserve"> participating in, or attempting to participate in, such training.</w:t>
      </w:r>
    </w:p>
    <w:p w14:paraId="2630EEF7" w14:textId="77777777" w:rsidR="000C5490" w:rsidRPr="000C5490" w:rsidRDefault="000C5490" w:rsidP="004F4838">
      <w:pPr>
        <w:spacing w:after="60"/>
        <w:ind w:left="993" w:hanging="567"/>
        <w:rPr>
          <w:rFonts w:eastAsia="Times New Roman"/>
          <w:szCs w:val="17"/>
        </w:rPr>
      </w:pPr>
      <w:r w:rsidRPr="000C5490">
        <w:rPr>
          <w:rFonts w:eastAsia="Times New Roman"/>
          <w:szCs w:val="17"/>
        </w:rPr>
        <w:t>6.5.2</w:t>
      </w:r>
      <w:r w:rsidRPr="000C5490">
        <w:rPr>
          <w:rFonts w:eastAsia="Times New Roman"/>
          <w:szCs w:val="17"/>
        </w:rPr>
        <w:tab/>
        <w:t>The employer must not take any other steps to discourage the apprentice or trainee from participating in training as outlined in the Training Plan and must comply with any other obligations specified in the Training Contract or Training Plan that are applicable to the employer.</w:t>
      </w:r>
    </w:p>
    <w:p w14:paraId="3E4C3D64" w14:textId="77777777" w:rsidR="000C5490" w:rsidRPr="000C5490" w:rsidRDefault="000C5490" w:rsidP="004F4838">
      <w:pPr>
        <w:spacing w:after="60"/>
        <w:ind w:left="993" w:hanging="567"/>
        <w:rPr>
          <w:rFonts w:eastAsia="Times New Roman"/>
          <w:szCs w:val="17"/>
        </w:rPr>
      </w:pPr>
      <w:r w:rsidRPr="000C5490">
        <w:rPr>
          <w:rFonts w:eastAsia="Times New Roman"/>
          <w:szCs w:val="17"/>
        </w:rPr>
        <w:t>6.5.3</w:t>
      </w:r>
      <w:r w:rsidRPr="000C5490">
        <w:rPr>
          <w:rFonts w:eastAsia="Times New Roman"/>
          <w:szCs w:val="17"/>
        </w:rPr>
        <w:tab/>
        <w:t>These conditions are taken to be a condition of the employer’s registration. If the employer fails to comply with these obligations the Commission may do one or more of the following:</w:t>
      </w:r>
    </w:p>
    <w:p w14:paraId="0DDBFFFF" w14:textId="77777777" w:rsidR="000C5490" w:rsidRPr="000C5490" w:rsidRDefault="000C5490" w:rsidP="004F4838">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give the employer a written warning</w:t>
      </w:r>
    </w:p>
    <w:p w14:paraId="4BF884DF" w14:textId="77777777" w:rsidR="000C5490" w:rsidRPr="000C5490" w:rsidRDefault="000C5490" w:rsidP="004F4838">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vary, suspend or cancel the employer’s registration under Section 54</w:t>
      </w:r>
      <w:proofErr w:type="gramStart"/>
      <w:r w:rsidRPr="000C5490">
        <w:rPr>
          <w:rFonts w:eastAsia="Times New Roman"/>
          <w:szCs w:val="17"/>
        </w:rPr>
        <w:t>G(</w:t>
      </w:r>
      <w:proofErr w:type="gramEnd"/>
      <w:r w:rsidRPr="000C5490">
        <w:rPr>
          <w:rFonts w:eastAsia="Times New Roman"/>
          <w:szCs w:val="17"/>
        </w:rPr>
        <w:t xml:space="preserve">3) of the </w:t>
      </w:r>
      <w:r w:rsidRPr="000C5490">
        <w:rPr>
          <w:rFonts w:eastAsia="Times New Roman"/>
          <w:i/>
          <w:szCs w:val="17"/>
        </w:rPr>
        <w:t>SAS Act</w:t>
      </w:r>
    </w:p>
    <w:p w14:paraId="180E3170" w14:textId="77777777" w:rsidR="000C5490" w:rsidRPr="000C5490" w:rsidRDefault="000C5490" w:rsidP="004F4838">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 xml:space="preserve">issue a compliance notice under Section 63 of the </w:t>
      </w:r>
      <w:r w:rsidRPr="000C5490">
        <w:rPr>
          <w:rFonts w:eastAsia="Times New Roman"/>
          <w:i/>
          <w:szCs w:val="17"/>
        </w:rPr>
        <w:t>SAS Act</w:t>
      </w:r>
    </w:p>
    <w:p w14:paraId="738B41AB" w14:textId="77777777" w:rsidR="000C5490" w:rsidRPr="000C5490" w:rsidRDefault="000C5490" w:rsidP="004F4838">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declare the employer to be a prohibited employer.</w:t>
      </w:r>
    </w:p>
    <w:p w14:paraId="40632EDD" w14:textId="77777777" w:rsidR="000C5490" w:rsidRPr="000C5490" w:rsidRDefault="000C5490" w:rsidP="004F4838">
      <w:pPr>
        <w:keepNext/>
        <w:spacing w:after="60"/>
        <w:ind w:left="425" w:hanging="425"/>
        <w:rPr>
          <w:rFonts w:eastAsia="Times New Roman"/>
          <w:szCs w:val="17"/>
        </w:rPr>
      </w:pPr>
      <w:r w:rsidRPr="000C5490">
        <w:rPr>
          <w:rFonts w:eastAsia="Times New Roman"/>
          <w:szCs w:val="17"/>
        </w:rPr>
        <w:t>6.6</w:t>
      </w:r>
      <w:r w:rsidRPr="000C5490">
        <w:rPr>
          <w:rFonts w:eastAsia="Times New Roman"/>
          <w:szCs w:val="17"/>
        </w:rPr>
        <w:tab/>
      </w:r>
      <w:r w:rsidRPr="000C5490">
        <w:rPr>
          <w:rFonts w:eastAsia="Times New Roman"/>
          <w:i/>
          <w:iCs/>
          <w:szCs w:val="17"/>
        </w:rPr>
        <w:t>Obligations for apprentices and trainees (SAS Act, S54M)</w:t>
      </w:r>
    </w:p>
    <w:p w14:paraId="3809A3EF" w14:textId="77777777" w:rsidR="000C5490" w:rsidRPr="000C5490" w:rsidRDefault="000C5490" w:rsidP="004F4838">
      <w:pPr>
        <w:spacing w:after="60"/>
        <w:ind w:left="993" w:hanging="567"/>
        <w:rPr>
          <w:rFonts w:eastAsia="Times New Roman"/>
          <w:szCs w:val="17"/>
        </w:rPr>
      </w:pPr>
      <w:r w:rsidRPr="000C5490">
        <w:rPr>
          <w:rFonts w:eastAsia="Times New Roman"/>
          <w:szCs w:val="17"/>
        </w:rPr>
        <w:t>6.6.1</w:t>
      </w:r>
      <w:r w:rsidRPr="000C5490">
        <w:rPr>
          <w:rFonts w:eastAsia="Times New Roman"/>
          <w:szCs w:val="17"/>
        </w:rPr>
        <w:tab/>
        <w:t>The apprentice or trainee must comply with obligations specified in the Training Contract or Training Plan that are applicable to them.</w:t>
      </w:r>
    </w:p>
    <w:p w14:paraId="64E2E4E2" w14:textId="77777777" w:rsidR="000C5490" w:rsidRPr="000C5490" w:rsidRDefault="000C5490" w:rsidP="004F4838">
      <w:pPr>
        <w:spacing w:after="60"/>
        <w:ind w:left="993" w:hanging="567"/>
        <w:rPr>
          <w:rFonts w:eastAsia="Times New Roman"/>
          <w:szCs w:val="17"/>
        </w:rPr>
      </w:pPr>
      <w:r w:rsidRPr="000C5490">
        <w:rPr>
          <w:rFonts w:eastAsia="Times New Roman"/>
          <w:szCs w:val="17"/>
        </w:rPr>
        <w:t>6.6.2</w:t>
      </w:r>
      <w:r w:rsidRPr="000C5490">
        <w:rPr>
          <w:rFonts w:eastAsia="Times New Roman"/>
          <w:szCs w:val="17"/>
        </w:rPr>
        <w:tab/>
        <w:t>The apprentice or trainee must, participate in the development of their Training Plan as far as is reasonably practicable, attend training specified in the Training Plan, and contribute to the attainment of their development goals under the Training Contract or Training Plan.</w:t>
      </w:r>
    </w:p>
    <w:p w14:paraId="6F73A2DE" w14:textId="77777777" w:rsidR="000C5490" w:rsidRPr="000C5490" w:rsidRDefault="000C5490" w:rsidP="004F4838">
      <w:pPr>
        <w:spacing w:after="60"/>
        <w:ind w:left="993" w:hanging="567"/>
        <w:rPr>
          <w:rFonts w:eastAsia="Times New Roman"/>
          <w:szCs w:val="17"/>
        </w:rPr>
      </w:pPr>
      <w:r w:rsidRPr="000C5490">
        <w:rPr>
          <w:rFonts w:eastAsia="Times New Roman"/>
          <w:szCs w:val="17"/>
        </w:rPr>
        <w:t>6.6.3</w:t>
      </w:r>
      <w:r w:rsidRPr="000C5490">
        <w:rPr>
          <w:rFonts w:eastAsia="Times New Roman"/>
          <w:szCs w:val="17"/>
        </w:rPr>
        <w:tab/>
        <w:t>If the apprentice or trainee fails to comply with these obligations the Commission may do one or more of the following:</w:t>
      </w:r>
    </w:p>
    <w:p w14:paraId="423C06A6"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give the apprentice or trainee a written warning</w:t>
      </w:r>
    </w:p>
    <w:p w14:paraId="13D7ECA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require the parties to the Training Contract to attend a conciliation conference under Section 52 of the </w:t>
      </w:r>
      <w:r w:rsidRPr="000C5490">
        <w:rPr>
          <w:rFonts w:eastAsia="Times New Roman"/>
          <w:i/>
          <w:szCs w:val="17"/>
        </w:rPr>
        <w:t>SAS Act</w:t>
      </w:r>
    </w:p>
    <w:p w14:paraId="5D9E1D5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 xml:space="preserve">suspend or terminate the Training Contract under Section 51 and 51B of the </w:t>
      </w:r>
      <w:r w:rsidRPr="000C5490">
        <w:rPr>
          <w:rFonts w:eastAsia="Times New Roman"/>
          <w:i/>
          <w:szCs w:val="17"/>
        </w:rPr>
        <w:t>SAS Act</w:t>
      </w:r>
      <w:r w:rsidRPr="000C5490">
        <w:rPr>
          <w:rFonts w:eastAsia="Times New Roman"/>
          <w:szCs w:val="17"/>
        </w:rPr>
        <w:t>.</w:t>
      </w:r>
    </w:p>
    <w:p w14:paraId="15D8F45E" w14:textId="77777777" w:rsidR="000C5490" w:rsidRPr="000C5490" w:rsidRDefault="000C5490" w:rsidP="000C5490">
      <w:pPr>
        <w:keepNext/>
        <w:jc w:val="center"/>
        <w:rPr>
          <w:rFonts w:eastAsia="Times New Roman"/>
          <w:smallCaps/>
          <w:szCs w:val="17"/>
        </w:rPr>
      </w:pPr>
      <w:r w:rsidRPr="000C5490">
        <w:rPr>
          <w:smallCaps/>
          <w:szCs w:val="17"/>
        </w:rPr>
        <w:lastRenderedPageBreak/>
        <w:t>Standard 7—Training Contract Approval</w:t>
      </w:r>
    </w:p>
    <w:p w14:paraId="3F23787D" w14:textId="77777777" w:rsidR="000C5490" w:rsidRPr="000C5490" w:rsidRDefault="000C5490" w:rsidP="000C5490">
      <w:pPr>
        <w:rPr>
          <w:rFonts w:eastAsia="Times New Roman"/>
          <w:szCs w:val="17"/>
        </w:rPr>
      </w:pPr>
      <w:r w:rsidRPr="000C5490">
        <w:rPr>
          <w:rFonts w:eastAsia="Times New Roman"/>
          <w:szCs w:val="17"/>
        </w:rPr>
        <w:t xml:space="preserve">This Standard relates to the approval of Training Contracts to train apprentices and trainees in accordance with the </w:t>
      </w:r>
      <w:r w:rsidRPr="000C5490">
        <w:rPr>
          <w:rFonts w:eastAsia="Times New Roman"/>
          <w:i/>
          <w:iCs/>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w:t>
      </w:r>
    </w:p>
    <w:p w14:paraId="4ED2320B" w14:textId="77777777" w:rsidR="000C5490" w:rsidRPr="000C5490" w:rsidRDefault="000C5490" w:rsidP="000C5490">
      <w:pPr>
        <w:rPr>
          <w:rFonts w:eastAsia="Times New Roman"/>
          <w:szCs w:val="17"/>
        </w:rPr>
      </w:pPr>
      <w:r w:rsidRPr="000C5490">
        <w:rPr>
          <w:rFonts w:eastAsia="Times New Roman"/>
          <w:szCs w:val="17"/>
        </w:rPr>
        <w:t>Training contracts are between an employer and an apprentice or trainee, through which the employer agrees to employ and train the apprentice or trainee in the qualification aligned to the trade or declared vocation. All Training Contracts are to be approved by the South Australian Skills Commission (the Commission).</w:t>
      </w:r>
    </w:p>
    <w:p w14:paraId="70D6B9A4"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789CCD20" w14:textId="77777777" w:rsidR="000C5490" w:rsidRPr="000C5490" w:rsidRDefault="000C5490" w:rsidP="000C5490">
      <w:pPr>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Commission (or its delegate) is responsible for the regulation of the apprenticeship and traineeship system. The Commission’s powers include the authority to assess, approve or decline Training Contracts.</w:t>
      </w:r>
    </w:p>
    <w:p w14:paraId="32762AE7" w14:textId="77777777" w:rsidR="000C5490" w:rsidRPr="000C5490" w:rsidRDefault="000C5490" w:rsidP="000C5490">
      <w:pPr>
        <w:rPr>
          <w:rFonts w:eastAsia="Times New Roman"/>
          <w:szCs w:val="17"/>
        </w:rPr>
      </w:pPr>
      <w:hyperlink r:id="rId56" w:history="1">
        <w:r w:rsidRPr="000C5490">
          <w:rPr>
            <w:rFonts w:eastAsia="Times New Roman"/>
            <w:color w:val="0000FF"/>
            <w:szCs w:val="17"/>
            <w:u w:val="single"/>
          </w:rPr>
          <w:t>Apprentice Connect Australia Providers</w:t>
        </w:r>
      </w:hyperlink>
      <w:r w:rsidRPr="000C5490">
        <w:rPr>
          <w:rFonts w:eastAsia="Times New Roman"/>
          <w:szCs w:val="17"/>
        </w:rPr>
        <w:t xml:space="preserve"> are contracted by the Australian Government to deliver support services to the parties to the Training Contract, this may include lodgement of Training Contract applications with the Commission.</w:t>
      </w:r>
    </w:p>
    <w:p w14:paraId="7A58B782"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3884DD07" w14:textId="77777777" w:rsidR="000C5490" w:rsidRPr="000C5490" w:rsidRDefault="000C5490" w:rsidP="000C5490">
      <w:pPr>
        <w:keepNext/>
        <w:ind w:left="425" w:hanging="425"/>
        <w:rPr>
          <w:rFonts w:eastAsia="Times New Roman"/>
          <w:szCs w:val="17"/>
        </w:rPr>
      </w:pPr>
      <w:r w:rsidRPr="000C5490">
        <w:rPr>
          <w:rFonts w:eastAsia="Times New Roman"/>
          <w:szCs w:val="17"/>
        </w:rPr>
        <w:t>7.1</w:t>
      </w:r>
      <w:r w:rsidRPr="000C5490">
        <w:rPr>
          <w:rFonts w:eastAsia="Times New Roman"/>
          <w:szCs w:val="17"/>
        </w:rPr>
        <w:tab/>
      </w:r>
      <w:r w:rsidRPr="000C5490">
        <w:rPr>
          <w:rFonts w:eastAsia="Times New Roman"/>
          <w:i/>
          <w:iCs/>
          <w:szCs w:val="17"/>
        </w:rPr>
        <w:t>Training under Training Contracts (SAS Act, S45A, S45B S46)</w:t>
      </w:r>
    </w:p>
    <w:p w14:paraId="5C203779" w14:textId="77777777" w:rsidR="000C5490" w:rsidRPr="000C5490" w:rsidRDefault="000C5490" w:rsidP="000C5490">
      <w:pPr>
        <w:ind w:left="993" w:hanging="567"/>
        <w:rPr>
          <w:rFonts w:eastAsia="Times New Roman"/>
          <w:szCs w:val="17"/>
        </w:rPr>
      </w:pPr>
      <w:r w:rsidRPr="000C5490">
        <w:rPr>
          <w:rFonts w:eastAsia="Times New Roman"/>
          <w:szCs w:val="17"/>
        </w:rPr>
        <w:t>7.1.1</w:t>
      </w:r>
      <w:r w:rsidRPr="000C5490">
        <w:rPr>
          <w:rFonts w:eastAsia="Times New Roman"/>
          <w:szCs w:val="17"/>
        </w:rPr>
        <w:tab/>
        <w:t xml:space="preserve">Under the </w:t>
      </w:r>
      <w:r w:rsidRPr="000C5490">
        <w:rPr>
          <w:rFonts w:eastAsia="Times New Roman"/>
          <w:i/>
          <w:szCs w:val="17"/>
        </w:rPr>
        <w:t>SAS Act</w:t>
      </w:r>
      <w:r w:rsidRPr="000C5490">
        <w:rPr>
          <w:rFonts w:eastAsia="Times New Roman"/>
          <w:szCs w:val="17"/>
        </w:rPr>
        <w:t>, an employer must not undertake to train a person in a trade except under a Training Contract.</w:t>
      </w:r>
    </w:p>
    <w:p w14:paraId="5AFD064E" w14:textId="77777777" w:rsidR="000C5490" w:rsidRPr="000C5490" w:rsidRDefault="000C5490" w:rsidP="000C5490">
      <w:pPr>
        <w:ind w:left="993" w:hanging="567"/>
        <w:rPr>
          <w:rFonts w:eastAsia="Times New Roman"/>
          <w:szCs w:val="17"/>
        </w:rPr>
      </w:pPr>
      <w:r w:rsidRPr="000C5490">
        <w:rPr>
          <w:rFonts w:eastAsia="Times New Roman"/>
          <w:szCs w:val="17"/>
        </w:rPr>
        <w:t>7.1.2</w:t>
      </w:r>
      <w:r w:rsidRPr="000C5490">
        <w:rPr>
          <w:rFonts w:eastAsia="Times New Roman"/>
          <w:szCs w:val="17"/>
        </w:rPr>
        <w:tab/>
        <w:t>However, the above Clause 7.1.1 does not apply in relation to the further training or re-training of a person who has:</w:t>
      </w:r>
    </w:p>
    <w:p w14:paraId="37E7C70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already completed the training required under a Training Contract</w:t>
      </w:r>
    </w:p>
    <w:p w14:paraId="51CA8E6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an equivalent qualification</w:t>
      </w:r>
    </w:p>
    <w:p w14:paraId="62C6478E"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been certified by the Commission as competent in relation to the relevant trade.</w:t>
      </w:r>
    </w:p>
    <w:p w14:paraId="6BB404A0" w14:textId="77777777" w:rsidR="000C5490" w:rsidRPr="000C5490" w:rsidRDefault="000C5490" w:rsidP="000C5490">
      <w:pPr>
        <w:ind w:left="993" w:hanging="567"/>
        <w:rPr>
          <w:rFonts w:eastAsia="Times New Roman"/>
          <w:spacing w:val="-2"/>
          <w:szCs w:val="17"/>
        </w:rPr>
      </w:pPr>
      <w:r w:rsidRPr="000C5490">
        <w:rPr>
          <w:rFonts w:eastAsia="Times New Roman"/>
          <w:szCs w:val="17"/>
        </w:rPr>
        <w:t>7.1.3</w:t>
      </w:r>
      <w:r w:rsidRPr="000C5490">
        <w:rPr>
          <w:rFonts w:eastAsia="Times New Roman"/>
          <w:szCs w:val="17"/>
        </w:rPr>
        <w:tab/>
      </w:r>
      <w:r w:rsidRPr="000C5490">
        <w:rPr>
          <w:rFonts w:eastAsia="Times New Roman"/>
          <w:spacing w:val="-2"/>
          <w:szCs w:val="17"/>
        </w:rPr>
        <w:t>An employer who wishes to train an employee in a declared vocation can choose whether to enter in a Training Contract or not.</w:t>
      </w:r>
    </w:p>
    <w:p w14:paraId="7422597F" w14:textId="77777777" w:rsidR="000C5490" w:rsidRPr="000C5490" w:rsidRDefault="000C5490" w:rsidP="000C5490">
      <w:pPr>
        <w:ind w:left="993" w:hanging="567"/>
        <w:rPr>
          <w:rFonts w:eastAsia="Times New Roman"/>
          <w:szCs w:val="17"/>
        </w:rPr>
      </w:pPr>
      <w:r w:rsidRPr="000C5490">
        <w:rPr>
          <w:rFonts w:eastAsia="Times New Roman"/>
          <w:szCs w:val="17"/>
        </w:rPr>
        <w:t>7.1.4</w:t>
      </w:r>
      <w:r w:rsidRPr="000C5490">
        <w:rPr>
          <w:rFonts w:eastAsia="Times New Roman"/>
          <w:szCs w:val="17"/>
        </w:rPr>
        <w:tab/>
        <w:t xml:space="preserve">An employer must not </w:t>
      </w:r>
      <w:proofErr w:type="gramStart"/>
      <w:r w:rsidRPr="000C5490">
        <w:rPr>
          <w:rFonts w:eastAsia="Times New Roman"/>
          <w:szCs w:val="17"/>
        </w:rPr>
        <w:t>enter into</w:t>
      </w:r>
      <w:proofErr w:type="gramEnd"/>
      <w:r w:rsidRPr="000C5490">
        <w:rPr>
          <w:rFonts w:eastAsia="Times New Roman"/>
          <w:szCs w:val="17"/>
        </w:rPr>
        <w:t xml:space="preserve"> a Training Contract to train a person unless the employer is:</w:t>
      </w:r>
    </w:p>
    <w:p w14:paraId="64D04237"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 registered employer</w:t>
      </w:r>
    </w:p>
    <w:p w14:paraId="2489132C"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operating within the scope of the employer’s registration</w:t>
      </w:r>
    </w:p>
    <w:p w14:paraId="39B134A2"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complying with any other condition of the registration.</w:t>
      </w:r>
    </w:p>
    <w:p w14:paraId="5E3D06C9" w14:textId="77777777" w:rsidR="000C5490" w:rsidRPr="000C5490" w:rsidRDefault="000C5490" w:rsidP="000C5490">
      <w:pPr>
        <w:ind w:left="993" w:hanging="567"/>
        <w:rPr>
          <w:rFonts w:eastAsia="Times New Roman"/>
          <w:szCs w:val="17"/>
        </w:rPr>
      </w:pPr>
      <w:r w:rsidRPr="000C5490">
        <w:rPr>
          <w:rFonts w:eastAsia="Times New Roman"/>
          <w:szCs w:val="17"/>
        </w:rPr>
        <w:t>7.1.5</w:t>
      </w:r>
      <w:r w:rsidRPr="000C5490">
        <w:rPr>
          <w:rFonts w:eastAsia="Times New Roman"/>
          <w:szCs w:val="17"/>
        </w:rPr>
        <w:tab/>
        <w:t>The maximum penalty for a breach of this requirement is $5,000, and the expiation fee is $315.</w:t>
      </w:r>
    </w:p>
    <w:p w14:paraId="663A4859" w14:textId="77777777" w:rsidR="000C5490" w:rsidRPr="000C5490" w:rsidRDefault="000C5490" w:rsidP="000C5490">
      <w:pPr>
        <w:ind w:left="993" w:hanging="567"/>
        <w:rPr>
          <w:rFonts w:eastAsia="Times New Roman"/>
          <w:szCs w:val="17"/>
        </w:rPr>
      </w:pPr>
      <w:r w:rsidRPr="000C5490">
        <w:rPr>
          <w:rFonts w:eastAsia="Times New Roman"/>
          <w:szCs w:val="17"/>
        </w:rPr>
        <w:t>7.1.6</w:t>
      </w:r>
      <w:r w:rsidRPr="000C5490">
        <w:rPr>
          <w:rFonts w:eastAsia="Times New Roman"/>
          <w:szCs w:val="17"/>
        </w:rPr>
        <w:tab/>
        <w:t xml:space="preserve">Two or more employers may, with the approval of the Commission, </w:t>
      </w:r>
      <w:proofErr w:type="gramStart"/>
      <w:r w:rsidRPr="000C5490">
        <w:rPr>
          <w:rFonts w:eastAsia="Times New Roman"/>
          <w:szCs w:val="17"/>
        </w:rPr>
        <w:t>enter into</w:t>
      </w:r>
      <w:proofErr w:type="gramEnd"/>
      <w:r w:rsidRPr="000C5490">
        <w:rPr>
          <w:rFonts w:eastAsia="Times New Roman"/>
          <w:szCs w:val="17"/>
        </w:rPr>
        <w:t xml:space="preserve"> a Training Contract with the same apprentice or trainee.</w:t>
      </w:r>
    </w:p>
    <w:p w14:paraId="64F67DC8" w14:textId="77777777" w:rsidR="000C5490" w:rsidRPr="000C5490" w:rsidRDefault="000C5490" w:rsidP="000C5490">
      <w:pPr>
        <w:ind w:left="993" w:hanging="567"/>
        <w:rPr>
          <w:rFonts w:eastAsia="Times New Roman"/>
          <w:szCs w:val="17"/>
        </w:rPr>
      </w:pPr>
      <w:r w:rsidRPr="000C5490">
        <w:rPr>
          <w:rFonts w:eastAsia="Times New Roman"/>
          <w:szCs w:val="17"/>
        </w:rPr>
        <w:t>7.1.7</w:t>
      </w:r>
      <w:r w:rsidRPr="000C5490">
        <w:rPr>
          <w:rFonts w:eastAsia="Times New Roman"/>
          <w:szCs w:val="17"/>
        </w:rPr>
        <w:tab/>
        <w:t>The Commission provides a general authorisation for Registered Employers to place apprentices and trainees with unregistered host employers, in accordance with Standard 4, Host Employment Arrangements.</w:t>
      </w:r>
    </w:p>
    <w:p w14:paraId="5F4460BC" w14:textId="77777777" w:rsidR="000C5490" w:rsidRPr="000C5490" w:rsidRDefault="000C5490" w:rsidP="00033571">
      <w:pPr>
        <w:keepNext/>
        <w:spacing w:after="60"/>
        <w:ind w:left="425" w:hanging="425"/>
        <w:rPr>
          <w:rFonts w:eastAsia="Times New Roman"/>
          <w:szCs w:val="17"/>
        </w:rPr>
      </w:pPr>
      <w:r w:rsidRPr="000C5490">
        <w:rPr>
          <w:rFonts w:eastAsia="Times New Roman"/>
          <w:szCs w:val="17"/>
        </w:rPr>
        <w:t>7.2</w:t>
      </w:r>
      <w:r w:rsidRPr="000C5490">
        <w:rPr>
          <w:rFonts w:eastAsia="Times New Roman"/>
          <w:szCs w:val="17"/>
        </w:rPr>
        <w:tab/>
      </w:r>
      <w:r w:rsidRPr="000C5490">
        <w:rPr>
          <w:rFonts w:eastAsia="Times New Roman"/>
          <w:i/>
          <w:iCs/>
          <w:szCs w:val="17"/>
        </w:rPr>
        <w:t>Training contract applications (SAS Act, S46, S48)</w:t>
      </w:r>
    </w:p>
    <w:p w14:paraId="5D3FE888" w14:textId="77777777" w:rsidR="000C5490" w:rsidRPr="000C5490" w:rsidRDefault="000C5490" w:rsidP="00033571">
      <w:pPr>
        <w:spacing w:after="60"/>
        <w:ind w:left="993" w:hanging="567"/>
        <w:rPr>
          <w:rFonts w:eastAsia="Times New Roman"/>
          <w:szCs w:val="17"/>
        </w:rPr>
      </w:pPr>
      <w:r w:rsidRPr="000C5490">
        <w:rPr>
          <w:rFonts w:eastAsia="Times New Roman"/>
          <w:szCs w:val="17"/>
        </w:rPr>
        <w:t>7.2.1</w:t>
      </w:r>
      <w:r w:rsidRPr="000C5490">
        <w:rPr>
          <w:rFonts w:eastAsia="Times New Roman"/>
          <w:szCs w:val="17"/>
        </w:rPr>
        <w:tab/>
        <w:t>An employer must apply to the Commission for approval of an agreement as a Training Contract within 28 days after entering an agreement where:</w:t>
      </w:r>
    </w:p>
    <w:p w14:paraId="77C89A3F" w14:textId="77777777" w:rsidR="000C5490" w:rsidRPr="000C5490" w:rsidRDefault="000C5490" w:rsidP="00033571">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 employer is to train a person in a trade, or to otherwise train a person under a Training Contract</w:t>
      </w:r>
    </w:p>
    <w:p w14:paraId="65D251DB" w14:textId="77777777" w:rsidR="000C5490" w:rsidRPr="000C5490" w:rsidRDefault="000C5490" w:rsidP="00033571">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it is intended to be a Training Contract.</w:t>
      </w:r>
    </w:p>
    <w:p w14:paraId="509B18D9" w14:textId="77777777" w:rsidR="000C5490" w:rsidRPr="000C5490" w:rsidRDefault="000C5490" w:rsidP="00033571">
      <w:pPr>
        <w:spacing w:after="60"/>
        <w:ind w:left="993" w:hanging="567"/>
        <w:rPr>
          <w:rFonts w:eastAsia="Times New Roman"/>
          <w:szCs w:val="17"/>
        </w:rPr>
      </w:pPr>
      <w:r w:rsidRPr="000C5490">
        <w:rPr>
          <w:rFonts w:eastAsia="Times New Roman"/>
          <w:szCs w:val="17"/>
        </w:rPr>
        <w:t>7.2.2</w:t>
      </w:r>
      <w:r w:rsidRPr="000C5490">
        <w:rPr>
          <w:rFonts w:eastAsia="Times New Roman"/>
          <w:szCs w:val="17"/>
        </w:rPr>
        <w:tab/>
        <w:t>The maximum penalty for a breach of this requirement is $5,000, and the expiation fee is $315.</w:t>
      </w:r>
    </w:p>
    <w:p w14:paraId="691511F3" w14:textId="77777777" w:rsidR="000C5490" w:rsidRPr="000C5490" w:rsidRDefault="000C5490" w:rsidP="00033571">
      <w:pPr>
        <w:spacing w:after="60"/>
        <w:ind w:left="993" w:hanging="567"/>
        <w:rPr>
          <w:rFonts w:eastAsia="Times New Roman"/>
          <w:szCs w:val="17"/>
        </w:rPr>
      </w:pPr>
      <w:r w:rsidRPr="000C5490">
        <w:rPr>
          <w:rFonts w:eastAsia="Times New Roman"/>
          <w:szCs w:val="17"/>
        </w:rPr>
        <w:t>7.2.3</w:t>
      </w:r>
      <w:r w:rsidRPr="000C5490">
        <w:rPr>
          <w:rFonts w:eastAsia="Times New Roman"/>
          <w:szCs w:val="17"/>
        </w:rPr>
        <w:tab/>
        <w:t>A Training Contract application must utilise the relevant standard form contract and contain the following conditions:</w:t>
      </w:r>
    </w:p>
    <w:p w14:paraId="685E7E4D" w14:textId="77777777" w:rsidR="000C5490" w:rsidRPr="000C5490" w:rsidRDefault="000C5490" w:rsidP="00033571">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a condition that the apprentice or trainee will be employed by the employer party to the Training Contract in accordance with the applicable award or industrial agreement</w:t>
      </w:r>
    </w:p>
    <w:p w14:paraId="0C2046D0" w14:textId="77777777" w:rsidR="000C5490" w:rsidRPr="000C5490" w:rsidRDefault="000C5490" w:rsidP="00033571">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a condition specifying the probationary period for a Training Contract for the relevant trade or declared vocation</w:t>
      </w:r>
    </w:p>
    <w:p w14:paraId="4D49502F" w14:textId="77777777" w:rsidR="000C5490" w:rsidRPr="000C5490" w:rsidRDefault="000C5490" w:rsidP="00033571">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standard conditions for a Training Contract for the relevant trade or declared vocation</w:t>
      </w:r>
    </w:p>
    <w:p w14:paraId="109604E0" w14:textId="77777777" w:rsidR="000C5490" w:rsidRPr="000C5490" w:rsidRDefault="000C5490" w:rsidP="00033571">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a condition that the apprentice or trainee will be trained and assessed in accordance with the Training Plan (to be agreed between the parties and a Nominated Training Organisation (NTO) chosen jointly by the parties)</w:t>
      </w:r>
    </w:p>
    <w:p w14:paraId="6645CB22" w14:textId="77777777" w:rsidR="000C5490" w:rsidRPr="000C5490" w:rsidRDefault="000C5490" w:rsidP="00033571">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any other conditions that have been agreed between the employer and the apprentice or trainee after consultation with the registered training provider.</w:t>
      </w:r>
    </w:p>
    <w:p w14:paraId="1E8EB550" w14:textId="77777777" w:rsidR="000C5490" w:rsidRPr="000C5490" w:rsidRDefault="000C5490" w:rsidP="00033571">
      <w:pPr>
        <w:spacing w:after="60"/>
        <w:ind w:left="993" w:hanging="567"/>
        <w:rPr>
          <w:rFonts w:eastAsia="Times New Roman"/>
          <w:szCs w:val="17"/>
        </w:rPr>
      </w:pPr>
      <w:r w:rsidRPr="000C5490">
        <w:rPr>
          <w:rFonts w:eastAsia="Times New Roman"/>
          <w:szCs w:val="17"/>
        </w:rPr>
        <w:t>7.2.4</w:t>
      </w:r>
      <w:r w:rsidRPr="000C5490">
        <w:rPr>
          <w:rFonts w:eastAsia="Times New Roman"/>
          <w:szCs w:val="17"/>
        </w:rPr>
        <w:tab/>
        <w:t xml:space="preserve">A person under the age of 15 years must not </w:t>
      </w:r>
      <w:proofErr w:type="gramStart"/>
      <w:r w:rsidRPr="000C5490">
        <w:rPr>
          <w:rFonts w:eastAsia="Times New Roman"/>
          <w:szCs w:val="17"/>
        </w:rPr>
        <w:t>enter into</w:t>
      </w:r>
      <w:proofErr w:type="gramEnd"/>
      <w:r w:rsidRPr="000C5490">
        <w:rPr>
          <w:rFonts w:eastAsia="Times New Roman"/>
          <w:szCs w:val="17"/>
        </w:rPr>
        <w:t xml:space="preserve"> a Training Contract unless otherwise permitted by an industrial award, or the person has, on application, obtained written approval of the Commission.</w:t>
      </w:r>
    </w:p>
    <w:p w14:paraId="63CE8F5C" w14:textId="77777777" w:rsidR="000C5490" w:rsidRPr="000C5490" w:rsidRDefault="000C5490" w:rsidP="00033571">
      <w:pPr>
        <w:spacing w:after="60"/>
        <w:ind w:left="993" w:hanging="567"/>
        <w:rPr>
          <w:rFonts w:eastAsia="Times New Roman"/>
          <w:spacing w:val="-2"/>
          <w:szCs w:val="17"/>
        </w:rPr>
      </w:pPr>
      <w:r w:rsidRPr="000C5490">
        <w:rPr>
          <w:rFonts w:eastAsia="Times New Roman"/>
          <w:szCs w:val="17"/>
        </w:rPr>
        <w:t>7.2.5</w:t>
      </w:r>
      <w:r w:rsidRPr="000C5490">
        <w:rPr>
          <w:rFonts w:eastAsia="Times New Roman"/>
          <w:szCs w:val="17"/>
        </w:rPr>
        <w:tab/>
      </w:r>
      <w:r w:rsidRPr="000C5490">
        <w:rPr>
          <w:rFonts w:eastAsia="Times New Roman"/>
          <w:spacing w:val="-2"/>
          <w:szCs w:val="17"/>
        </w:rPr>
        <w:t xml:space="preserve">An Apprentice Connect Australia Provider (ACAP) may </w:t>
      </w:r>
      <w:proofErr w:type="gramStart"/>
      <w:r w:rsidRPr="000C5490">
        <w:rPr>
          <w:rFonts w:eastAsia="Times New Roman"/>
          <w:spacing w:val="-2"/>
          <w:szCs w:val="17"/>
        </w:rPr>
        <w:t>submit an application</w:t>
      </w:r>
      <w:proofErr w:type="gramEnd"/>
      <w:r w:rsidRPr="000C5490">
        <w:rPr>
          <w:rFonts w:eastAsia="Times New Roman"/>
          <w:spacing w:val="-2"/>
          <w:szCs w:val="17"/>
        </w:rPr>
        <w:t xml:space="preserve"> on behalf of a party to the Training Contract.</w:t>
      </w:r>
    </w:p>
    <w:p w14:paraId="065E9956" w14:textId="77777777" w:rsidR="000C5490" w:rsidRPr="000C5490" w:rsidRDefault="000C5490" w:rsidP="00033571">
      <w:pPr>
        <w:spacing w:after="60"/>
        <w:ind w:left="993" w:hanging="567"/>
        <w:rPr>
          <w:rFonts w:eastAsia="Times New Roman"/>
          <w:szCs w:val="17"/>
        </w:rPr>
      </w:pPr>
      <w:r w:rsidRPr="000C5490">
        <w:rPr>
          <w:rFonts w:eastAsia="Times New Roman"/>
          <w:szCs w:val="17"/>
        </w:rPr>
        <w:t>7.2.6</w:t>
      </w:r>
      <w:r w:rsidRPr="000C5490">
        <w:rPr>
          <w:rFonts w:eastAsia="Times New Roman"/>
          <w:szCs w:val="17"/>
        </w:rPr>
        <w:tab/>
      </w:r>
      <w:r w:rsidRPr="000C5490">
        <w:rPr>
          <w:rFonts w:eastAsia="Times New Roman"/>
          <w:spacing w:val="-2"/>
          <w:szCs w:val="17"/>
        </w:rPr>
        <w:t>The Commission may, by notice in writing, require an employer to provide, within a specified period, such other specified</w:t>
      </w:r>
      <w:r w:rsidRPr="000C5490">
        <w:rPr>
          <w:rFonts w:eastAsia="Times New Roman"/>
          <w:szCs w:val="17"/>
        </w:rPr>
        <w:t xml:space="preserve"> information or documents as may be required by the Commission for the purposes of determining an application.</w:t>
      </w:r>
    </w:p>
    <w:p w14:paraId="762D34B5" w14:textId="77777777" w:rsidR="000C5490" w:rsidRPr="000C5490" w:rsidRDefault="000C5490" w:rsidP="00033571">
      <w:pPr>
        <w:keepNext/>
        <w:spacing w:after="60"/>
        <w:ind w:left="425" w:hanging="425"/>
        <w:rPr>
          <w:rFonts w:eastAsia="Times New Roman"/>
          <w:szCs w:val="17"/>
        </w:rPr>
      </w:pPr>
      <w:r w:rsidRPr="000C5490">
        <w:rPr>
          <w:rFonts w:eastAsia="Times New Roman"/>
          <w:szCs w:val="17"/>
        </w:rPr>
        <w:t>7.3</w:t>
      </w:r>
      <w:r w:rsidRPr="000C5490">
        <w:rPr>
          <w:rFonts w:eastAsia="Times New Roman"/>
          <w:szCs w:val="17"/>
        </w:rPr>
        <w:tab/>
      </w:r>
      <w:r w:rsidRPr="000C5490">
        <w:rPr>
          <w:rFonts w:eastAsia="Times New Roman"/>
          <w:i/>
          <w:iCs/>
          <w:szCs w:val="17"/>
        </w:rPr>
        <w:t>Training contract approval (SAS Act S48, SAS Regulation 6)</w:t>
      </w:r>
    </w:p>
    <w:p w14:paraId="3F4BF3FF" w14:textId="77777777" w:rsidR="000C5490" w:rsidRPr="000C5490" w:rsidRDefault="000C5490" w:rsidP="00033571">
      <w:pPr>
        <w:spacing w:after="60"/>
        <w:ind w:left="993" w:hanging="567"/>
        <w:rPr>
          <w:rFonts w:eastAsia="Times New Roman"/>
          <w:spacing w:val="-2"/>
          <w:szCs w:val="17"/>
        </w:rPr>
      </w:pPr>
      <w:r w:rsidRPr="000C5490">
        <w:rPr>
          <w:rFonts w:eastAsia="Times New Roman"/>
          <w:szCs w:val="17"/>
        </w:rPr>
        <w:t>7.3.1</w:t>
      </w:r>
      <w:r w:rsidRPr="000C5490">
        <w:rPr>
          <w:rFonts w:eastAsia="Times New Roman"/>
          <w:szCs w:val="17"/>
        </w:rPr>
        <w:tab/>
      </w:r>
      <w:r w:rsidRPr="000C5490">
        <w:rPr>
          <w:rFonts w:eastAsia="Times New Roman"/>
          <w:spacing w:val="-2"/>
          <w:szCs w:val="17"/>
        </w:rPr>
        <w:t>The Commission must, on determining an application for a Training Contract, notify the employer and apprentice or trainee of:</w:t>
      </w:r>
    </w:p>
    <w:p w14:paraId="5FDC5B5F" w14:textId="77777777" w:rsidR="000C5490" w:rsidRPr="000C5490" w:rsidRDefault="000C5490" w:rsidP="00033571">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 Commission’s determination</w:t>
      </w:r>
    </w:p>
    <w:p w14:paraId="23AA2E45"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date of the determination</w:t>
      </w:r>
    </w:p>
    <w:p w14:paraId="52BDCFF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reasons for the refusal, if refused.</w:t>
      </w:r>
    </w:p>
    <w:p w14:paraId="56E08B87" w14:textId="77777777" w:rsidR="000C5490" w:rsidRPr="000C5490" w:rsidRDefault="000C5490" w:rsidP="000C5490">
      <w:pPr>
        <w:ind w:left="993" w:hanging="567"/>
        <w:rPr>
          <w:rFonts w:eastAsia="Times New Roman"/>
          <w:szCs w:val="17"/>
        </w:rPr>
      </w:pPr>
      <w:r w:rsidRPr="000C5490">
        <w:rPr>
          <w:rFonts w:eastAsia="Times New Roman"/>
          <w:szCs w:val="17"/>
        </w:rPr>
        <w:t>7.3.2</w:t>
      </w:r>
      <w:r w:rsidRPr="000C5490">
        <w:rPr>
          <w:rFonts w:eastAsia="Times New Roman"/>
          <w:szCs w:val="17"/>
        </w:rPr>
        <w:tab/>
        <w:t>The Commission will refuse to approve an application for a Training Contract if:</w:t>
      </w:r>
    </w:p>
    <w:p w14:paraId="7F558E7C"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employer is a prohibited employer</w:t>
      </w:r>
    </w:p>
    <w:p w14:paraId="1048201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the employer would commit an offence under Section 46(4) of the </w:t>
      </w:r>
      <w:r w:rsidRPr="000C5490">
        <w:rPr>
          <w:rFonts w:eastAsia="Times New Roman"/>
          <w:i/>
          <w:szCs w:val="17"/>
        </w:rPr>
        <w:t>SAS Act</w:t>
      </w:r>
      <w:r w:rsidRPr="000C5490">
        <w:rPr>
          <w:rFonts w:eastAsia="Times New Roman"/>
          <w:szCs w:val="17"/>
        </w:rPr>
        <w:t xml:space="preserve"> by training a person under the proposed Training Contract</w:t>
      </w:r>
    </w:p>
    <w:p w14:paraId="3A03BB58" w14:textId="77777777" w:rsidR="000C5490" w:rsidRPr="000C5490" w:rsidRDefault="000C5490" w:rsidP="000C5490">
      <w:pPr>
        <w:ind w:left="1276" w:hanging="284"/>
        <w:rPr>
          <w:rFonts w:eastAsia="Times New Roman"/>
          <w:spacing w:val="-2"/>
          <w:szCs w:val="17"/>
        </w:rPr>
      </w:pPr>
      <w:r w:rsidRPr="000C5490">
        <w:rPr>
          <w:rFonts w:eastAsia="Times New Roman"/>
          <w:szCs w:val="17"/>
        </w:rPr>
        <w:t>(c)</w:t>
      </w:r>
      <w:r w:rsidRPr="000C5490">
        <w:rPr>
          <w:rFonts w:eastAsia="Times New Roman"/>
          <w:szCs w:val="17"/>
        </w:rPr>
        <w:tab/>
      </w:r>
      <w:r w:rsidRPr="000C5490">
        <w:rPr>
          <w:rFonts w:eastAsia="Times New Roman"/>
          <w:spacing w:val="-2"/>
          <w:szCs w:val="17"/>
        </w:rPr>
        <w:t xml:space="preserve">the trade or vocation that is the subject of the Training Contract is not a declared trade or vocation under the </w:t>
      </w:r>
      <w:r w:rsidRPr="000C5490">
        <w:rPr>
          <w:rFonts w:eastAsia="Times New Roman"/>
          <w:i/>
          <w:spacing w:val="-2"/>
          <w:szCs w:val="17"/>
        </w:rPr>
        <w:t>SAS Act</w:t>
      </w:r>
    </w:p>
    <w:p w14:paraId="3C36E028"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 xml:space="preserve">in the opinion of the Commission, the employer </w:t>
      </w:r>
      <w:proofErr w:type="gramStart"/>
      <w:r w:rsidRPr="000C5490">
        <w:rPr>
          <w:rFonts w:eastAsia="Times New Roman"/>
          <w:szCs w:val="17"/>
        </w:rPr>
        <w:t>is not able to</w:t>
      </w:r>
      <w:proofErr w:type="gramEnd"/>
      <w:r w:rsidRPr="000C5490">
        <w:rPr>
          <w:rFonts w:eastAsia="Times New Roman"/>
          <w:szCs w:val="17"/>
        </w:rPr>
        <w:t xml:space="preserve"> provide, or arrange to provide, an apprentice or trainee with the facilities, range of work, supervision and training required under a Training Plan for the apprentice or trainee.</w:t>
      </w:r>
    </w:p>
    <w:p w14:paraId="2042396C"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7.3.3</w:t>
      </w:r>
      <w:r w:rsidRPr="000C5490">
        <w:rPr>
          <w:rFonts w:eastAsia="Times New Roman"/>
          <w:szCs w:val="17"/>
        </w:rPr>
        <w:tab/>
        <w:t>The Commission may refuse to approve an agreement as a Training Contract for any other reason the Commission considers appropriate, including where:</w:t>
      </w:r>
    </w:p>
    <w:p w14:paraId="27A1A460"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agreement does not utilise the relevant standard form contract</w:t>
      </w:r>
    </w:p>
    <w:p w14:paraId="7F2BBCE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the agreement does not otherwise comply with the </w:t>
      </w:r>
      <w:r w:rsidRPr="000C5490">
        <w:rPr>
          <w:rFonts w:eastAsia="Times New Roman"/>
          <w:i/>
          <w:szCs w:val="17"/>
        </w:rPr>
        <w:t>SAS Act</w:t>
      </w:r>
    </w:p>
    <w:p w14:paraId="4BFBF04B"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the qualification to which the agreement relates is, in the opinion of the Commission, an inappropriate qualification for a Training Contract</w:t>
      </w:r>
    </w:p>
    <w:p w14:paraId="1B3E5493"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employer, or the apprentice or trainee, will, in the opinion of the Commission, be unable to fulfil their obligations under the proposed Training Contract</w:t>
      </w:r>
    </w:p>
    <w:p w14:paraId="413F5163" w14:textId="77777777" w:rsidR="000C5490" w:rsidRPr="000C5490" w:rsidRDefault="000C5490" w:rsidP="000C5490">
      <w:pPr>
        <w:ind w:left="1276" w:hanging="284"/>
        <w:rPr>
          <w:rFonts w:eastAsia="Times New Roman"/>
          <w:spacing w:val="-2"/>
          <w:szCs w:val="17"/>
        </w:rPr>
      </w:pPr>
      <w:r w:rsidRPr="000C5490">
        <w:rPr>
          <w:rFonts w:eastAsia="Times New Roman"/>
          <w:szCs w:val="17"/>
        </w:rPr>
        <w:t>(e)</w:t>
      </w:r>
      <w:r w:rsidRPr="000C5490">
        <w:rPr>
          <w:rFonts w:eastAsia="Times New Roman"/>
          <w:szCs w:val="17"/>
        </w:rPr>
        <w:tab/>
      </w:r>
      <w:r w:rsidRPr="000C5490">
        <w:rPr>
          <w:rFonts w:eastAsia="Times New Roman"/>
          <w:spacing w:val="-2"/>
          <w:szCs w:val="17"/>
        </w:rPr>
        <w:t xml:space="preserve">the requirements under the </w:t>
      </w:r>
      <w:r w:rsidRPr="000C5490">
        <w:rPr>
          <w:rFonts w:eastAsia="Times New Roman"/>
          <w:i/>
          <w:spacing w:val="-2"/>
          <w:szCs w:val="17"/>
        </w:rPr>
        <w:t>SAS Act</w:t>
      </w:r>
      <w:r w:rsidRPr="000C5490">
        <w:rPr>
          <w:rFonts w:eastAsia="Times New Roman"/>
          <w:spacing w:val="-2"/>
          <w:szCs w:val="17"/>
        </w:rPr>
        <w:t xml:space="preserve"> in relation to a Training Plan for the apprentice or trainee are unlikely to be satisfied</w:t>
      </w:r>
    </w:p>
    <w:p w14:paraId="35220F78"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a term of the proposed Training Contract is, in the opinion of the Commission, prejudicial to the interests of the apprentice or trainee</w:t>
      </w:r>
    </w:p>
    <w:p w14:paraId="76B83386"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the Commission reasonably suspects that the employer has engaged in conduct that is likely to result in the employer being declared a prohibited employer.</w:t>
      </w:r>
    </w:p>
    <w:p w14:paraId="139DA015" w14:textId="77777777" w:rsidR="000C5490" w:rsidRPr="000C5490" w:rsidRDefault="000C5490" w:rsidP="000C5490">
      <w:pPr>
        <w:ind w:left="993" w:hanging="567"/>
        <w:rPr>
          <w:rFonts w:eastAsia="Times New Roman"/>
          <w:szCs w:val="17"/>
        </w:rPr>
      </w:pPr>
      <w:r w:rsidRPr="000C5490">
        <w:rPr>
          <w:rFonts w:eastAsia="Times New Roman"/>
          <w:szCs w:val="17"/>
        </w:rPr>
        <w:t>7.3.4</w:t>
      </w:r>
      <w:r w:rsidRPr="000C5490">
        <w:rPr>
          <w:rFonts w:eastAsia="Times New Roman"/>
          <w:szCs w:val="17"/>
        </w:rPr>
        <w:tab/>
        <w:t>An employer who has made an application under this section that has been refused by the Commission must not, except with the written authority of the Commission, continue to train a person in a trade under the refused agreement.</w:t>
      </w:r>
    </w:p>
    <w:p w14:paraId="2112F79C" w14:textId="77777777" w:rsidR="000C5490" w:rsidRPr="000C5490" w:rsidRDefault="000C5490" w:rsidP="000C5490">
      <w:pPr>
        <w:ind w:left="993" w:hanging="567"/>
        <w:rPr>
          <w:rFonts w:eastAsia="Times New Roman"/>
          <w:szCs w:val="17"/>
        </w:rPr>
      </w:pPr>
      <w:r w:rsidRPr="000C5490">
        <w:rPr>
          <w:rFonts w:eastAsia="Times New Roman"/>
          <w:szCs w:val="17"/>
        </w:rPr>
        <w:t>7.3.5</w:t>
      </w:r>
      <w:r w:rsidRPr="000C5490">
        <w:rPr>
          <w:rFonts w:eastAsia="Times New Roman"/>
          <w:szCs w:val="17"/>
        </w:rPr>
        <w:tab/>
        <w:t>The maximum penalty for a breach of this requirement is $5,000, and the expiation fee is $315.</w:t>
      </w:r>
    </w:p>
    <w:p w14:paraId="6FB1D510" w14:textId="77777777" w:rsidR="000C5490" w:rsidRPr="000C5490" w:rsidRDefault="000C5490" w:rsidP="000C5490">
      <w:pPr>
        <w:keepNext/>
        <w:ind w:left="425" w:hanging="425"/>
        <w:rPr>
          <w:rFonts w:eastAsia="Times New Roman"/>
          <w:i/>
          <w:iCs/>
          <w:szCs w:val="17"/>
        </w:rPr>
      </w:pPr>
      <w:r w:rsidRPr="000C5490">
        <w:rPr>
          <w:rFonts w:eastAsia="Times New Roman"/>
          <w:szCs w:val="17"/>
        </w:rPr>
        <w:t>7.4</w:t>
      </w:r>
      <w:r w:rsidRPr="000C5490">
        <w:rPr>
          <w:rFonts w:eastAsia="Times New Roman"/>
          <w:szCs w:val="17"/>
        </w:rPr>
        <w:tab/>
      </w:r>
      <w:r w:rsidRPr="000C5490">
        <w:rPr>
          <w:rFonts w:eastAsia="Times New Roman"/>
          <w:i/>
          <w:iCs/>
          <w:szCs w:val="17"/>
        </w:rPr>
        <w:t>Training contract obligations on the employer (SAS Act S54J, S54L, Regulation 11)</w:t>
      </w:r>
    </w:p>
    <w:p w14:paraId="1447CC43" w14:textId="77777777" w:rsidR="000C5490" w:rsidRPr="000C5490" w:rsidRDefault="000C5490" w:rsidP="000C5490">
      <w:pPr>
        <w:ind w:left="993" w:hanging="567"/>
        <w:rPr>
          <w:rFonts w:eastAsia="Times New Roman"/>
          <w:szCs w:val="17"/>
        </w:rPr>
      </w:pPr>
      <w:r w:rsidRPr="000C5490">
        <w:rPr>
          <w:rFonts w:eastAsia="Times New Roman"/>
          <w:szCs w:val="17"/>
        </w:rPr>
        <w:t>7.4.1</w:t>
      </w:r>
      <w:r w:rsidRPr="000C5490">
        <w:rPr>
          <w:rFonts w:eastAsia="Times New Roman"/>
          <w:szCs w:val="17"/>
        </w:rPr>
        <w:tab/>
        <w:t>The obligations of the employer who is a party to a Training Contract in this Standard are in addition to those contained in the Training Contract and are to:</w:t>
      </w:r>
    </w:p>
    <w:p w14:paraId="2173ED26"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employ and train the apprentice or trainee as agreed in the Training Contract and Training Plan</w:t>
      </w:r>
    </w:p>
    <w:p w14:paraId="775D973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provide the relevant wages and conditions to the apprentice or trainee employed to complete the Training Contract</w:t>
      </w:r>
    </w:p>
    <w:p w14:paraId="5C7F96C3"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provide appropriate facilities and expertise to assist in the training of the apprentice or trainee in accordance with the requirements of the Training Plan</w:t>
      </w:r>
    </w:p>
    <w:p w14:paraId="25C79913"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ensure the apprentice and trainee receives on-job training and assessment in accordance with the requirements of the Training Plan</w:t>
      </w:r>
    </w:p>
    <w:p w14:paraId="75482665"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release the apprentice or trainee from work and pay the appropriate wages to attend any training and assessment specified in the Training Plan</w:t>
      </w:r>
    </w:p>
    <w:p w14:paraId="6BF5EF3E"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provide supervision to the apprentice or trainee in accordance with Standard 5, Supervision</w:t>
      </w:r>
    </w:p>
    <w:p w14:paraId="54E815C8"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work with an NTO and the apprentice or trainee to ensure that the Training Plan is complied with, training records are kept up to date, and progress is monitored, reviewed and supported, in accordance with Standard 6, Training Plan and Nominated Training Organisations</w:t>
      </w:r>
    </w:p>
    <w:p w14:paraId="66988806"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t xml:space="preserve">notify the Commission of any material change to the Training Contract, in accordance with the </w:t>
      </w:r>
      <w:r w:rsidRPr="000C5490">
        <w:rPr>
          <w:rFonts w:eastAsia="Times New Roman"/>
          <w:i/>
          <w:szCs w:val="17"/>
        </w:rPr>
        <w:t>SAS Act</w:t>
      </w:r>
    </w:p>
    <w:p w14:paraId="04A73D61"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attempt to resolve a dispute between the parties to the Training Contract in the first instance, but if such attempts fail, apply to the Commission for consideration of the matter</w:t>
      </w:r>
    </w:p>
    <w:p w14:paraId="1EEA54A2" w14:textId="77777777" w:rsidR="000C5490" w:rsidRPr="000C5490" w:rsidRDefault="000C5490" w:rsidP="000C5490">
      <w:pPr>
        <w:ind w:left="1276" w:hanging="284"/>
        <w:rPr>
          <w:rFonts w:eastAsia="Times New Roman"/>
          <w:szCs w:val="17"/>
        </w:rPr>
      </w:pPr>
      <w:r w:rsidRPr="000C5490">
        <w:rPr>
          <w:rFonts w:eastAsia="Times New Roman"/>
          <w:szCs w:val="17"/>
        </w:rPr>
        <w:t>(j)</w:t>
      </w:r>
      <w:r w:rsidRPr="000C5490">
        <w:rPr>
          <w:rFonts w:eastAsia="Times New Roman"/>
          <w:szCs w:val="17"/>
        </w:rPr>
        <w:tab/>
        <w:t>comply with any other obligation specified in the Training Contract or Training Plan that is applicable to the apprentice or trainee</w:t>
      </w:r>
    </w:p>
    <w:p w14:paraId="1EBD8CA4" w14:textId="77777777" w:rsidR="000C5490" w:rsidRPr="000C5490" w:rsidRDefault="000C5490" w:rsidP="000C5490">
      <w:pPr>
        <w:ind w:left="1276" w:hanging="284"/>
        <w:rPr>
          <w:rFonts w:eastAsia="Times New Roman"/>
          <w:szCs w:val="17"/>
        </w:rPr>
      </w:pPr>
      <w:r w:rsidRPr="000C5490">
        <w:rPr>
          <w:rFonts w:eastAsia="Times New Roman"/>
          <w:szCs w:val="17"/>
        </w:rPr>
        <w:t>(k)</w:t>
      </w:r>
      <w:r w:rsidRPr="000C5490">
        <w:rPr>
          <w:rFonts w:eastAsia="Times New Roman"/>
          <w:szCs w:val="17"/>
        </w:rPr>
        <w:tab/>
        <w:t>inform the Commission and the NTO within 5 working days, if the Training Contract has become jeopardised.</w:t>
      </w:r>
    </w:p>
    <w:p w14:paraId="68C9357C" w14:textId="77777777" w:rsidR="000C5490" w:rsidRPr="000C5490" w:rsidRDefault="000C5490" w:rsidP="000C5490">
      <w:pPr>
        <w:ind w:left="993" w:hanging="567"/>
        <w:rPr>
          <w:rFonts w:eastAsia="Times New Roman"/>
          <w:szCs w:val="17"/>
        </w:rPr>
      </w:pPr>
      <w:r w:rsidRPr="000C5490">
        <w:rPr>
          <w:rFonts w:eastAsia="Times New Roman"/>
          <w:szCs w:val="17"/>
        </w:rPr>
        <w:t>7.4.2</w:t>
      </w:r>
      <w:r w:rsidRPr="000C5490">
        <w:rPr>
          <w:rFonts w:eastAsia="Times New Roman"/>
          <w:szCs w:val="17"/>
        </w:rPr>
        <w:tab/>
        <w:t>Additionally, an employer in relation to a Training Contract must comply with the following provisions, which will be taken to be a condition of the employer’s registration:</w:t>
      </w:r>
    </w:p>
    <w:p w14:paraId="0A15C1F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employer must comply with the Standards</w:t>
      </w:r>
    </w:p>
    <w:p w14:paraId="7FBE29F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employer must permit an apprentice or trainee under the Training Contract to carry out their obligations under the Training Contract</w:t>
      </w:r>
    </w:p>
    <w:p w14:paraId="3D5CECC1"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the employer must comply with any other obligation specified in the Training Contract or Training Plan that is applicable to the employer.</w:t>
      </w:r>
    </w:p>
    <w:p w14:paraId="30F3840D" w14:textId="77777777" w:rsidR="000C5490" w:rsidRPr="000C5490" w:rsidRDefault="000C5490" w:rsidP="000C5490">
      <w:pPr>
        <w:ind w:left="993" w:hanging="567"/>
        <w:rPr>
          <w:rFonts w:eastAsia="Times New Roman"/>
          <w:szCs w:val="17"/>
        </w:rPr>
      </w:pPr>
      <w:r w:rsidRPr="000C5490">
        <w:rPr>
          <w:rFonts w:eastAsia="Times New Roman"/>
          <w:szCs w:val="17"/>
        </w:rPr>
        <w:t>7.4.3</w:t>
      </w:r>
      <w:r w:rsidRPr="000C5490">
        <w:rPr>
          <w:rFonts w:eastAsia="Times New Roman"/>
          <w:szCs w:val="17"/>
        </w:rPr>
        <w:tab/>
        <w:t>The employer must not:</w:t>
      </w:r>
    </w:p>
    <w:p w14:paraId="091DBBB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prevent or obstruct the apprentice or trainee from carrying out their obligations under a Training Plan</w:t>
      </w:r>
    </w:p>
    <w:p w14:paraId="54B64E6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prevent or obstruct the apprentice or trainee from participating in any training required to be delivered by the NTO under a Training Plan</w:t>
      </w:r>
    </w:p>
    <w:p w14:paraId="70EA2B0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prejudice the employment of the apprentice or trainee, or place the apprentice or trainee at a disadvantage, because the apprentice or trainee participates or attempts to participate in such training</w:t>
      </w:r>
    </w:p>
    <w:p w14:paraId="6282213B"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take any other steps to discourage the apprentice or trainee from participating in such training</w:t>
      </w:r>
    </w:p>
    <w:p w14:paraId="3541C55A"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place, or permit the placement of, an apprentice or trainee under the Training Contract with a prohibited employer</w:t>
      </w:r>
    </w:p>
    <w:p w14:paraId="373CDD45"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without the authorisation of the Commission, place, or permit the placement of, an apprentice or trainee under the Training Contract with an employer who is not a registered employer.</w:t>
      </w:r>
    </w:p>
    <w:p w14:paraId="35017629" w14:textId="77777777" w:rsidR="000C5490" w:rsidRPr="000C5490" w:rsidRDefault="000C5490" w:rsidP="000C5490">
      <w:pPr>
        <w:ind w:left="993" w:hanging="567"/>
        <w:rPr>
          <w:rFonts w:eastAsia="Times New Roman"/>
          <w:szCs w:val="17"/>
        </w:rPr>
      </w:pPr>
      <w:r w:rsidRPr="000C5490">
        <w:rPr>
          <w:rFonts w:eastAsia="Times New Roman"/>
          <w:szCs w:val="17"/>
        </w:rPr>
        <w:t>7.4.4</w:t>
      </w:r>
      <w:r w:rsidRPr="000C5490">
        <w:rPr>
          <w:rFonts w:eastAsia="Times New Roman"/>
          <w:szCs w:val="17"/>
        </w:rPr>
        <w:tab/>
        <w:t>The Commission may, in relation to an employer’s failure to satisfy the employer’s obligations under the Training Contract, do one or more of the following:</w:t>
      </w:r>
    </w:p>
    <w:p w14:paraId="141ED16C"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give the employer a written warning</w:t>
      </w:r>
    </w:p>
    <w:p w14:paraId="7D54DD7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vary, suspend, or cancel the employer’s registration</w:t>
      </w:r>
    </w:p>
    <w:p w14:paraId="3BC232FE"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issue a compliance notice</w:t>
      </w:r>
    </w:p>
    <w:p w14:paraId="242B1CCE"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declare the employer to be a prohibited employer.</w:t>
      </w:r>
    </w:p>
    <w:p w14:paraId="24FCDF35"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7.4.5</w:t>
      </w:r>
      <w:r w:rsidRPr="000C5490">
        <w:rPr>
          <w:rFonts w:eastAsia="Times New Roman"/>
          <w:szCs w:val="17"/>
        </w:rPr>
        <w:tab/>
        <w:t xml:space="preserve">An employer must maintain appropriate records to demonstrate that the obligations in the </w:t>
      </w:r>
      <w:r w:rsidRPr="000C5490">
        <w:rPr>
          <w:rFonts w:eastAsia="Times New Roman"/>
          <w:i/>
          <w:szCs w:val="17"/>
        </w:rPr>
        <w:t>SAS Act</w:t>
      </w:r>
      <w:r w:rsidRPr="000C5490">
        <w:rPr>
          <w:rFonts w:eastAsia="Times New Roman"/>
          <w:szCs w:val="17"/>
        </w:rPr>
        <w:t xml:space="preserve">, </w:t>
      </w:r>
      <w:r w:rsidRPr="000C5490">
        <w:rPr>
          <w:rFonts w:eastAsia="Times New Roman"/>
          <w:i/>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and Standard 14, Record Keeping have been met.</w:t>
      </w:r>
    </w:p>
    <w:p w14:paraId="140BBBF7" w14:textId="77777777" w:rsidR="000C5490" w:rsidRPr="000C5490" w:rsidRDefault="000C5490" w:rsidP="000C5490">
      <w:pPr>
        <w:ind w:left="993" w:hanging="567"/>
        <w:rPr>
          <w:rFonts w:eastAsia="Times New Roman"/>
          <w:szCs w:val="17"/>
        </w:rPr>
      </w:pPr>
      <w:r w:rsidRPr="000C5490">
        <w:rPr>
          <w:rFonts w:eastAsia="Times New Roman"/>
          <w:szCs w:val="17"/>
        </w:rPr>
        <w:t>7.4.6</w:t>
      </w:r>
      <w:r w:rsidRPr="000C5490">
        <w:rPr>
          <w:rFonts w:eastAsia="Times New Roman"/>
          <w:szCs w:val="17"/>
        </w:rPr>
        <w:tab/>
        <w:t>The maximum penalty for a breach of this requirement is $5,000, and the expiation fee is $315.</w:t>
      </w:r>
    </w:p>
    <w:p w14:paraId="21369FB1" w14:textId="77777777" w:rsidR="000C5490" w:rsidRPr="000C5490" w:rsidRDefault="000C5490" w:rsidP="000C5490">
      <w:pPr>
        <w:keepNext/>
        <w:ind w:left="425" w:hanging="425"/>
        <w:rPr>
          <w:rFonts w:eastAsia="Times New Roman"/>
          <w:szCs w:val="17"/>
        </w:rPr>
      </w:pPr>
      <w:r w:rsidRPr="000C5490">
        <w:rPr>
          <w:rFonts w:eastAsia="Times New Roman"/>
          <w:szCs w:val="17"/>
        </w:rPr>
        <w:t>7.5</w:t>
      </w:r>
      <w:r w:rsidRPr="000C5490">
        <w:rPr>
          <w:rFonts w:eastAsia="Times New Roman"/>
          <w:szCs w:val="17"/>
        </w:rPr>
        <w:tab/>
      </w:r>
      <w:r w:rsidRPr="000C5490">
        <w:rPr>
          <w:rFonts w:eastAsia="Times New Roman"/>
          <w:i/>
          <w:iCs/>
          <w:szCs w:val="17"/>
        </w:rPr>
        <w:t>Training contract obligations on the apprentice or trainee (SAS Act S54M)</w:t>
      </w:r>
    </w:p>
    <w:p w14:paraId="4798FC2D" w14:textId="77777777" w:rsidR="000C5490" w:rsidRPr="000C5490" w:rsidRDefault="000C5490" w:rsidP="000C5490">
      <w:pPr>
        <w:ind w:left="993" w:hanging="567"/>
        <w:rPr>
          <w:rFonts w:eastAsia="Times New Roman"/>
          <w:szCs w:val="17"/>
        </w:rPr>
      </w:pPr>
      <w:r w:rsidRPr="000C5490">
        <w:rPr>
          <w:rFonts w:eastAsia="Times New Roman"/>
          <w:szCs w:val="17"/>
        </w:rPr>
        <w:t>7.5.1</w:t>
      </w:r>
      <w:r w:rsidRPr="000C5490">
        <w:rPr>
          <w:rFonts w:eastAsia="Times New Roman"/>
          <w:szCs w:val="17"/>
        </w:rPr>
        <w:tab/>
        <w:t>An apprentice or trainee, in relation to a Training Contract, must:</w:t>
      </w:r>
    </w:p>
    <w:p w14:paraId="530F3100"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comply with the Standards</w:t>
      </w:r>
    </w:p>
    <w:p w14:paraId="08D7A100"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comply with any other obligation specified in the Training Contract or Training Plan that is applicable to the apprentice or trainee</w:t>
      </w:r>
    </w:p>
    <w:p w14:paraId="534821DD"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as far as is reasonably practicable:</w:t>
      </w:r>
    </w:p>
    <w:p w14:paraId="11480337"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participate in the development of their Training Plan</w:t>
      </w:r>
    </w:p>
    <w:p w14:paraId="12B005FD"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contribute to the attainment of their development goals under the Training Contract and Training Plan.</w:t>
      </w:r>
    </w:p>
    <w:p w14:paraId="05E26673" w14:textId="77777777" w:rsidR="000C5490" w:rsidRPr="000C5490" w:rsidRDefault="000C5490" w:rsidP="000C5490">
      <w:pPr>
        <w:ind w:left="993" w:hanging="567"/>
        <w:rPr>
          <w:rFonts w:eastAsia="Times New Roman"/>
          <w:szCs w:val="17"/>
        </w:rPr>
      </w:pPr>
      <w:r w:rsidRPr="000C5490">
        <w:rPr>
          <w:rFonts w:eastAsia="Times New Roman"/>
          <w:szCs w:val="17"/>
        </w:rPr>
        <w:t>7.5.2</w:t>
      </w:r>
      <w:r w:rsidRPr="000C5490">
        <w:rPr>
          <w:rFonts w:eastAsia="Times New Roman"/>
          <w:szCs w:val="17"/>
        </w:rPr>
        <w:tab/>
        <w:t>The Commission may, in relation to an apprentice or trainee failing to comply with their obligations under a Training Contract, do one or more of the following:</w:t>
      </w:r>
    </w:p>
    <w:p w14:paraId="5980EB5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give the apprentice or trainee a written warning</w:t>
      </w:r>
    </w:p>
    <w:p w14:paraId="41D17732"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require the parties to the Training Contract to attend a dispute resolution process</w:t>
      </w:r>
    </w:p>
    <w:p w14:paraId="1BD6860B"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suspend the Training Contract</w:t>
      </w:r>
    </w:p>
    <w:p w14:paraId="0FE11569"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terminate the Training Contract.</w:t>
      </w:r>
    </w:p>
    <w:p w14:paraId="48FF2693" w14:textId="77777777" w:rsidR="000C5490" w:rsidRPr="000C5490" w:rsidRDefault="000C5490" w:rsidP="000C5490">
      <w:pPr>
        <w:keepNext/>
        <w:ind w:left="425" w:hanging="425"/>
        <w:rPr>
          <w:rFonts w:eastAsia="Times New Roman"/>
          <w:szCs w:val="17"/>
        </w:rPr>
      </w:pPr>
      <w:r w:rsidRPr="000C5490">
        <w:rPr>
          <w:rFonts w:eastAsia="Times New Roman"/>
          <w:szCs w:val="17"/>
        </w:rPr>
        <w:t>7.6</w:t>
      </w:r>
      <w:r w:rsidRPr="000C5490">
        <w:rPr>
          <w:rFonts w:eastAsia="Times New Roman"/>
          <w:szCs w:val="17"/>
        </w:rPr>
        <w:tab/>
      </w:r>
      <w:r w:rsidRPr="000C5490">
        <w:rPr>
          <w:rFonts w:eastAsia="Times New Roman"/>
          <w:i/>
          <w:iCs/>
          <w:szCs w:val="17"/>
        </w:rPr>
        <w:t>Review of decisions by the South Australian Civil and Administrative Tribunal (SAS Act, S70F)</w:t>
      </w:r>
    </w:p>
    <w:p w14:paraId="7F77AF8A" w14:textId="77777777" w:rsidR="000C5490" w:rsidRPr="000C5490" w:rsidRDefault="000C5490" w:rsidP="005E7301">
      <w:pPr>
        <w:spacing w:after="60"/>
        <w:ind w:left="993" w:hanging="567"/>
        <w:rPr>
          <w:rFonts w:eastAsia="Times New Roman"/>
          <w:spacing w:val="-2"/>
          <w:szCs w:val="17"/>
        </w:rPr>
      </w:pPr>
      <w:r w:rsidRPr="000C5490">
        <w:rPr>
          <w:rFonts w:eastAsia="Times New Roman"/>
          <w:szCs w:val="17"/>
        </w:rPr>
        <w:t>7.6.1</w:t>
      </w:r>
      <w:r w:rsidRPr="000C5490">
        <w:rPr>
          <w:rFonts w:eastAsia="Times New Roman"/>
          <w:szCs w:val="17"/>
        </w:rPr>
        <w:tab/>
        <w:t xml:space="preserve">The South Australian Civil and Administrative Tribunal (SACAT) has jurisdiction to review a decision of the Commission </w:t>
      </w:r>
      <w:r w:rsidRPr="000C5490">
        <w:rPr>
          <w:rFonts w:eastAsia="Times New Roman"/>
          <w:spacing w:val="-2"/>
          <w:szCs w:val="17"/>
        </w:rPr>
        <w:t xml:space="preserve">to refuse an application by a person under 15 years of age to </w:t>
      </w:r>
      <w:proofErr w:type="gramStart"/>
      <w:r w:rsidRPr="000C5490">
        <w:rPr>
          <w:rFonts w:eastAsia="Times New Roman"/>
          <w:spacing w:val="-2"/>
          <w:szCs w:val="17"/>
        </w:rPr>
        <w:t>enter into</w:t>
      </w:r>
      <w:proofErr w:type="gramEnd"/>
      <w:r w:rsidRPr="000C5490">
        <w:rPr>
          <w:rFonts w:eastAsia="Times New Roman"/>
          <w:spacing w:val="-2"/>
          <w:szCs w:val="17"/>
        </w:rPr>
        <w:t xml:space="preserve"> a Training Contract under Section 46(7) of the </w:t>
      </w:r>
      <w:r w:rsidRPr="000C5490">
        <w:rPr>
          <w:rFonts w:eastAsia="Times New Roman"/>
          <w:i/>
          <w:spacing w:val="-2"/>
          <w:szCs w:val="17"/>
        </w:rPr>
        <w:t>SAS Act</w:t>
      </w:r>
      <w:r w:rsidRPr="000C5490">
        <w:rPr>
          <w:rFonts w:eastAsia="Times New Roman"/>
          <w:spacing w:val="-2"/>
          <w:szCs w:val="17"/>
        </w:rPr>
        <w:t>.</w:t>
      </w:r>
    </w:p>
    <w:p w14:paraId="2D962EAE" w14:textId="77777777" w:rsidR="000C5490" w:rsidRPr="000C5490" w:rsidRDefault="000C5490" w:rsidP="005E7301">
      <w:pPr>
        <w:spacing w:after="60"/>
        <w:ind w:left="993" w:hanging="567"/>
        <w:rPr>
          <w:rFonts w:eastAsia="Times New Roman"/>
          <w:szCs w:val="17"/>
        </w:rPr>
      </w:pPr>
      <w:r w:rsidRPr="000C5490">
        <w:rPr>
          <w:rFonts w:eastAsia="Times New Roman"/>
          <w:szCs w:val="17"/>
        </w:rPr>
        <w:t>7.6.2</w:t>
      </w:r>
      <w:r w:rsidRPr="000C5490">
        <w:rPr>
          <w:rFonts w:eastAsia="Times New Roman"/>
          <w:szCs w:val="17"/>
        </w:rPr>
        <w:tab/>
        <w:t>An applicant must apply to the SACAT within 28 days of receiving notice of the relevant decision.</w:t>
      </w:r>
    </w:p>
    <w:p w14:paraId="75899243" w14:textId="77777777" w:rsidR="000C5490" w:rsidRPr="000C5490" w:rsidRDefault="000C5490" w:rsidP="005E7301">
      <w:pPr>
        <w:spacing w:after="60"/>
        <w:ind w:left="993" w:hanging="567"/>
        <w:rPr>
          <w:rFonts w:eastAsia="Times New Roman"/>
          <w:szCs w:val="17"/>
        </w:rPr>
      </w:pPr>
      <w:r w:rsidRPr="000C5490">
        <w:rPr>
          <w:rFonts w:eastAsia="Times New Roman"/>
          <w:szCs w:val="17"/>
        </w:rPr>
        <w:t>7.6.3</w:t>
      </w:r>
      <w:r w:rsidRPr="000C5490">
        <w:rPr>
          <w:rFonts w:eastAsia="Times New Roman"/>
          <w:szCs w:val="17"/>
        </w:rPr>
        <w:tab/>
        <w:t>The SACAT may allow an extension of time to this application period if it is satisfied that:</w:t>
      </w:r>
    </w:p>
    <w:p w14:paraId="39BD185D" w14:textId="77777777" w:rsidR="000C5490" w:rsidRPr="000C5490" w:rsidRDefault="000C5490" w:rsidP="005E7301">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special circumstances exist</w:t>
      </w:r>
    </w:p>
    <w:p w14:paraId="265C83B9" w14:textId="77777777" w:rsidR="000C5490" w:rsidRPr="000C5490" w:rsidRDefault="000C5490" w:rsidP="005E7301">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another party will not be unreasonably disadvantaged because of the delay in commencing proceedings.</w:t>
      </w:r>
    </w:p>
    <w:p w14:paraId="4636252D" w14:textId="77777777" w:rsidR="000C5490" w:rsidRPr="000C5490" w:rsidRDefault="000C5490" w:rsidP="005E7301">
      <w:pPr>
        <w:spacing w:after="60"/>
        <w:ind w:left="993" w:hanging="567"/>
        <w:rPr>
          <w:rFonts w:eastAsia="Times New Roman"/>
          <w:szCs w:val="17"/>
        </w:rPr>
      </w:pPr>
      <w:r w:rsidRPr="000C5490">
        <w:rPr>
          <w:rFonts w:eastAsia="Times New Roman"/>
          <w:szCs w:val="17"/>
        </w:rPr>
        <w:t>7.6.4</w:t>
      </w:r>
      <w:r w:rsidRPr="000C5490">
        <w:rPr>
          <w:rFonts w:eastAsia="Times New Roman"/>
          <w:szCs w:val="17"/>
        </w:rPr>
        <w:tab/>
        <w:t>An application to the SACAT to review a decision must be made using the online form available at:</w:t>
      </w:r>
    </w:p>
    <w:p w14:paraId="263D0870" w14:textId="77777777" w:rsidR="000C5490" w:rsidRPr="000C5490" w:rsidRDefault="000C5490" w:rsidP="005E7301">
      <w:pPr>
        <w:spacing w:after="60"/>
        <w:ind w:left="1701" w:hanging="567"/>
        <w:rPr>
          <w:rFonts w:eastAsia="Times New Roman"/>
          <w:szCs w:val="17"/>
        </w:rPr>
      </w:pPr>
      <w:hyperlink r:id="rId57" w:history="1">
        <w:r w:rsidRPr="000C5490">
          <w:rPr>
            <w:rFonts w:eastAsia="Times New Roman"/>
            <w:color w:val="0000FF"/>
            <w:szCs w:val="17"/>
            <w:u w:val="single"/>
          </w:rPr>
          <w:t>www.sacat.sa.gov.au/application-form</w:t>
        </w:r>
      </w:hyperlink>
    </w:p>
    <w:p w14:paraId="0E798968" w14:textId="77777777" w:rsidR="000C5490" w:rsidRPr="000C5490" w:rsidRDefault="000C5490" w:rsidP="005E7301">
      <w:pPr>
        <w:spacing w:after="60"/>
        <w:ind w:left="993" w:hanging="567"/>
        <w:rPr>
          <w:rFonts w:eastAsia="Times New Roman"/>
          <w:szCs w:val="17"/>
        </w:rPr>
      </w:pPr>
      <w:r w:rsidRPr="000C5490">
        <w:rPr>
          <w:rFonts w:eastAsia="Times New Roman"/>
          <w:szCs w:val="17"/>
        </w:rPr>
        <w:t>7.6.5</w:t>
      </w:r>
      <w:r w:rsidRPr="000C5490">
        <w:rPr>
          <w:rFonts w:eastAsia="Times New Roman"/>
          <w:szCs w:val="17"/>
        </w:rPr>
        <w:tab/>
        <w:t>Fees apply for commencing a review in the SACAT. The SACAT can reduce or waive a fee in a particular case, or in relation to a particular class of applicant, based on financial hardship or where it is in the interests of justice to do so. An applicant may also apply for a partial waiver of the fee if they hold a valid concession card.</w:t>
      </w:r>
    </w:p>
    <w:p w14:paraId="679910A7" w14:textId="77777777" w:rsidR="000C5490" w:rsidRPr="000C5490" w:rsidRDefault="000C5490" w:rsidP="005E7301">
      <w:pPr>
        <w:keepNext/>
        <w:spacing w:after="60"/>
        <w:jc w:val="center"/>
        <w:rPr>
          <w:rFonts w:eastAsia="Times New Roman"/>
          <w:smallCaps/>
          <w:szCs w:val="17"/>
        </w:rPr>
      </w:pPr>
      <w:r w:rsidRPr="000C5490">
        <w:rPr>
          <w:smallCaps/>
          <w:szCs w:val="17"/>
        </w:rPr>
        <w:t>Standard 8—Training Contract Conditions</w:t>
      </w:r>
    </w:p>
    <w:p w14:paraId="7620C782" w14:textId="77777777" w:rsidR="000C5490" w:rsidRPr="000C5490" w:rsidRDefault="000C5490" w:rsidP="005E7301">
      <w:pPr>
        <w:spacing w:after="60"/>
        <w:rPr>
          <w:rFonts w:eastAsia="Times New Roman"/>
          <w:szCs w:val="17"/>
        </w:rPr>
      </w:pPr>
      <w:r w:rsidRPr="000C5490">
        <w:rPr>
          <w:rFonts w:eastAsia="Times New Roman"/>
          <w:szCs w:val="17"/>
        </w:rPr>
        <w:t xml:space="preserve">This Standard relates to the setting of Training Contract conditions, including the probationary period in accordance with the </w:t>
      </w:r>
      <w:r w:rsidRPr="000C5490">
        <w:rPr>
          <w:rFonts w:eastAsia="Times New Roman"/>
          <w:i/>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The South Australian Skills Commission (the Commission) is responsible for the regulation of the apprenticeship and traineeship system.</w:t>
      </w:r>
    </w:p>
    <w:p w14:paraId="6292B532" w14:textId="77777777" w:rsidR="000C5490" w:rsidRPr="000C5490" w:rsidRDefault="000C5490" w:rsidP="005E7301">
      <w:pPr>
        <w:keepNext/>
        <w:spacing w:after="60"/>
        <w:rPr>
          <w:rFonts w:eastAsia="Times New Roman"/>
          <w:b/>
          <w:bCs/>
          <w:szCs w:val="17"/>
        </w:rPr>
      </w:pPr>
      <w:r w:rsidRPr="000C5490">
        <w:rPr>
          <w:rFonts w:eastAsia="Times New Roman"/>
          <w:b/>
          <w:bCs/>
          <w:szCs w:val="17"/>
        </w:rPr>
        <w:t>Governance Arrangements</w:t>
      </w:r>
    </w:p>
    <w:p w14:paraId="313E1974" w14:textId="77777777" w:rsidR="000C5490" w:rsidRPr="000C5490" w:rsidRDefault="000C5490" w:rsidP="005E7301">
      <w:pPr>
        <w:spacing w:after="60"/>
        <w:rPr>
          <w:rFonts w:eastAsia="Times New Roman"/>
          <w:szCs w:val="17"/>
        </w:rPr>
      </w:pPr>
      <w:r w:rsidRPr="000C5490">
        <w:rPr>
          <w:rFonts w:eastAsia="Times New Roman"/>
          <w:szCs w:val="17"/>
        </w:rPr>
        <w:t xml:space="preserve">The Commission, under Section 45(2) of the </w:t>
      </w:r>
      <w:r w:rsidRPr="000C5490">
        <w:rPr>
          <w:rFonts w:eastAsia="Times New Roman"/>
          <w:i/>
          <w:szCs w:val="17"/>
        </w:rPr>
        <w:t>SAS Act</w:t>
      </w:r>
      <w:r w:rsidRPr="000C5490">
        <w:rPr>
          <w:rFonts w:eastAsia="Times New Roman"/>
          <w:szCs w:val="17"/>
        </w:rPr>
        <w:t>, may determine ‘standard conditions’ for specified trades and declared vocations, through notice in the South Australian Government Gazette (the Gazette). These standard conditions, which form part of the standard form contract, include:</w:t>
      </w:r>
    </w:p>
    <w:p w14:paraId="36634C43" w14:textId="77777777" w:rsidR="000C5490" w:rsidRPr="000C5490" w:rsidRDefault="000C5490" w:rsidP="005E7301">
      <w:pPr>
        <w:spacing w:after="60"/>
        <w:ind w:left="284" w:hanging="141"/>
        <w:rPr>
          <w:rFonts w:eastAsia="Times New Roman"/>
          <w:szCs w:val="17"/>
        </w:rPr>
      </w:pPr>
      <w:r w:rsidRPr="000C5490">
        <w:rPr>
          <w:rFonts w:eastAsia="Times New Roman"/>
          <w:szCs w:val="17"/>
        </w:rPr>
        <w:t>•</w:t>
      </w:r>
      <w:r w:rsidRPr="000C5490">
        <w:rPr>
          <w:rFonts w:eastAsia="Times New Roman"/>
          <w:szCs w:val="17"/>
        </w:rPr>
        <w:tab/>
        <w:t>the term (duration in months) of the Training Contract</w:t>
      </w:r>
    </w:p>
    <w:p w14:paraId="1A716701" w14:textId="77777777" w:rsidR="000C5490" w:rsidRPr="000C5490" w:rsidRDefault="000C5490" w:rsidP="005E7301">
      <w:pPr>
        <w:spacing w:after="60"/>
        <w:ind w:left="284" w:hanging="141"/>
        <w:rPr>
          <w:rFonts w:eastAsia="Times New Roman"/>
          <w:szCs w:val="17"/>
        </w:rPr>
      </w:pPr>
      <w:r w:rsidRPr="000C5490">
        <w:rPr>
          <w:rFonts w:eastAsia="Times New Roman"/>
          <w:szCs w:val="17"/>
        </w:rPr>
        <w:t>•</w:t>
      </w:r>
      <w:r w:rsidRPr="000C5490">
        <w:rPr>
          <w:rFonts w:eastAsia="Times New Roman"/>
          <w:szCs w:val="17"/>
        </w:rPr>
        <w:tab/>
        <w:t>the qualifications available for a person in the trade or declared vocation</w:t>
      </w:r>
    </w:p>
    <w:p w14:paraId="0B8961D7" w14:textId="77777777" w:rsidR="000C5490" w:rsidRPr="000C5490" w:rsidRDefault="000C5490" w:rsidP="005E7301">
      <w:pPr>
        <w:spacing w:after="60"/>
        <w:ind w:left="284" w:hanging="141"/>
        <w:rPr>
          <w:rFonts w:eastAsia="Times New Roman"/>
          <w:szCs w:val="17"/>
        </w:rPr>
      </w:pPr>
      <w:r w:rsidRPr="000C5490">
        <w:rPr>
          <w:rFonts w:eastAsia="Times New Roman"/>
          <w:szCs w:val="17"/>
        </w:rPr>
        <w:t>•</w:t>
      </w:r>
      <w:r w:rsidRPr="000C5490">
        <w:rPr>
          <w:rFonts w:eastAsia="Times New Roman"/>
          <w:szCs w:val="17"/>
        </w:rPr>
        <w:tab/>
        <w:t>any other condition considered necessary by the Commission</w:t>
      </w:r>
    </w:p>
    <w:p w14:paraId="307B2BBB" w14:textId="77777777" w:rsidR="000C5490" w:rsidRPr="000C5490" w:rsidRDefault="000C5490" w:rsidP="005E7301">
      <w:pPr>
        <w:spacing w:after="60"/>
        <w:ind w:left="284" w:hanging="142"/>
        <w:rPr>
          <w:rFonts w:eastAsia="Times New Roman"/>
          <w:szCs w:val="17"/>
        </w:rPr>
      </w:pPr>
      <w:r w:rsidRPr="000C5490">
        <w:rPr>
          <w:rFonts w:eastAsia="Times New Roman"/>
          <w:szCs w:val="17"/>
        </w:rPr>
        <w:t>•</w:t>
      </w:r>
      <w:r w:rsidRPr="000C5490">
        <w:rPr>
          <w:rFonts w:eastAsia="Times New Roman"/>
          <w:szCs w:val="17"/>
        </w:rPr>
        <w:tab/>
        <w:t>the Commission has determined that parties to a (full-time or part-time) Training Contract may agree to average the hours worked under the Training Contract as a condition of the Training Contract.</w:t>
      </w:r>
    </w:p>
    <w:p w14:paraId="00496860" w14:textId="77777777" w:rsidR="000C5490" w:rsidRPr="000C5490" w:rsidRDefault="000C5490" w:rsidP="005E7301">
      <w:pPr>
        <w:spacing w:after="60"/>
        <w:rPr>
          <w:rFonts w:eastAsia="Times New Roman"/>
          <w:szCs w:val="17"/>
        </w:rPr>
      </w:pPr>
      <w:r w:rsidRPr="000C5490">
        <w:rPr>
          <w:rFonts w:eastAsia="Times New Roman"/>
          <w:szCs w:val="17"/>
        </w:rPr>
        <w:t>Refer to Standard 1, Declaration of Trades and Vocations for more information on this Standard’s conditions.</w:t>
      </w:r>
    </w:p>
    <w:p w14:paraId="1B35CA46" w14:textId="77777777" w:rsidR="000C5490" w:rsidRPr="000C5490" w:rsidRDefault="000C5490" w:rsidP="005E7301">
      <w:pPr>
        <w:keepNext/>
        <w:spacing w:after="60"/>
        <w:rPr>
          <w:rFonts w:eastAsia="Times New Roman"/>
          <w:b/>
          <w:bCs/>
          <w:szCs w:val="17"/>
        </w:rPr>
      </w:pPr>
      <w:r w:rsidRPr="000C5490">
        <w:rPr>
          <w:rFonts w:eastAsia="Times New Roman"/>
          <w:b/>
          <w:bCs/>
          <w:szCs w:val="17"/>
        </w:rPr>
        <w:t>Compliance with the Standard</w:t>
      </w:r>
    </w:p>
    <w:p w14:paraId="799D9706" w14:textId="77777777" w:rsidR="000C5490" w:rsidRPr="000C5490" w:rsidRDefault="000C5490" w:rsidP="005E7301">
      <w:pPr>
        <w:keepNext/>
        <w:spacing w:after="60"/>
        <w:ind w:left="425" w:hanging="425"/>
        <w:rPr>
          <w:rFonts w:eastAsia="Times New Roman"/>
          <w:i/>
          <w:iCs/>
          <w:szCs w:val="17"/>
        </w:rPr>
      </w:pPr>
      <w:r w:rsidRPr="000C5490">
        <w:rPr>
          <w:rFonts w:eastAsia="Times New Roman"/>
          <w:szCs w:val="17"/>
        </w:rPr>
        <w:t>8.1</w:t>
      </w:r>
      <w:r w:rsidRPr="000C5490">
        <w:rPr>
          <w:rFonts w:eastAsia="Times New Roman"/>
          <w:szCs w:val="17"/>
        </w:rPr>
        <w:tab/>
      </w:r>
      <w:r w:rsidRPr="000C5490">
        <w:rPr>
          <w:rFonts w:eastAsia="Times New Roman"/>
          <w:i/>
          <w:iCs/>
          <w:szCs w:val="17"/>
        </w:rPr>
        <w:t>Gazettal of standard form Training Contract (SAS Act, S45, S46, S49A)</w:t>
      </w:r>
    </w:p>
    <w:p w14:paraId="2DB7C73A" w14:textId="77777777" w:rsidR="000C5490" w:rsidRPr="000C5490" w:rsidRDefault="000C5490" w:rsidP="005E7301">
      <w:pPr>
        <w:spacing w:after="60"/>
        <w:ind w:left="993" w:hanging="567"/>
        <w:rPr>
          <w:rFonts w:eastAsia="Times New Roman"/>
          <w:szCs w:val="17"/>
        </w:rPr>
      </w:pPr>
      <w:r w:rsidRPr="000C5490">
        <w:rPr>
          <w:rFonts w:eastAsia="Times New Roman"/>
          <w:szCs w:val="17"/>
        </w:rPr>
        <w:t>8.1.1</w:t>
      </w:r>
      <w:r w:rsidRPr="000C5490">
        <w:rPr>
          <w:rFonts w:eastAsia="Times New Roman"/>
          <w:szCs w:val="17"/>
        </w:rPr>
        <w:tab/>
        <w:t>Section 46(6) of the Act states that a standard form contract must be in the required form and contain the following additional terms and conditions:</w:t>
      </w:r>
    </w:p>
    <w:p w14:paraId="7E62D442" w14:textId="77777777" w:rsidR="000C5490" w:rsidRPr="000C5490" w:rsidRDefault="000C5490" w:rsidP="005E7301">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that the apprentice or trainee will be employed by the employer who is party to the contract in accordance with the applicable award or industrial agreement</w:t>
      </w:r>
    </w:p>
    <w:p w14:paraId="3075E02A" w14:textId="77777777" w:rsidR="000C5490" w:rsidRPr="000C5490" w:rsidRDefault="000C5490" w:rsidP="005E7301">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probationary period for the relevant trade or declared vocation</w:t>
      </w:r>
    </w:p>
    <w:p w14:paraId="35256C39" w14:textId="77777777" w:rsidR="000C5490" w:rsidRPr="000C5490" w:rsidRDefault="000C5490" w:rsidP="005E7301">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standard conditions for the relevant trade or declared vocation</w:t>
      </w:r>
    </w:p>
    <w:p w14:paraId="77B58CB0" w14:textId="77777777" w:rsidR="000C5490" w:rsidRPr="000C5490" w:rsidRDefault="000C5490" w:rsidP="005E7301">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that the apprentice or trainee will be trained and assessed in accordance with the Training Plan (to be agreed between the employer, the apprentice or trainee and a nominated training organisation chosen jointly by the employer and the apprentice or trainee)</w:t>
      </w:r>
    </w:p>
    <w:p w14:paraId="0AE32ECE" w14:textId="77777777" w:rsidR="000C5490" w:rsidRPr="000C5490" w:rsidRDefault="000C5490" w:rsidP="005E7301">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any other conditions that have been agreed between the employer and the apprentice or trainee after consultation with the nominated training provider.</w:t>
      </w:r>
    </w:p>
    <w:p w14:paraId="488759D8" w14:textId="77777777" w:rsidR="000C5490" w:rsidRPr="000C5490" w:rsidRDefault="000C5490" w:rsidP="005E7301">
      <w:pPr>
        <w:spacing w:after="60"/>
        <w:ind w:left="993" w:hanging="567"/>
        <w:rPr>
          <w:rFonts w:eastAsia="Times New Roman"/>
          <w:szCs w:val="17"/>
        </w:rPr>
      </w:pPr>
      <w:r w:rsidRPr="000C5490">
        <w:rPr>
          <w:rFonts w:eastAsia="Times New Roman"/>
          <w:szCs w:val="17"/>
        </w:rPr>
        <w:t>8.1.2</w:t>
      </w:r>
      <w:r w:rsidRPr="000C5490">
        <w:rPr>
          <w:rFonts w:eastAsia="Times New Roman"/>
          <w:szCs w:val="17"/>
        </w:rPr>
        <w:tab/>
        <w:t>The Commission may determine a probationary period for a Training Contract for a specified trade or declared vocation, through notice in the Gazette. The Commission may also extend the probationary period for an individual Training Contract on application by a party to a Training Contract, or for a specified class of Training Contracts by notice in the Gazette with the approval of the Minister for Education, Training and Skills (the Minister).</w:t>
      </w:r>
    </w:p>
    <w:p w14:paraId="0B8E987A" w14:textId="77777777" w:rsidR="000C5490" w:rsidRPr="000C5490" w:rsidRDefault="000C5490" w:rsidP="000C5490">
      <w:pPr>
        <w:ind w:left="993" w:hanging="567"/>
        <w:rPr>
          <w:rFonts w:eastAsia="Times New Roman"/>
          <w:spacing w:val="-2"/>
          <w:szCs w:val="17"/>
        </w:rPr>
      </w:pPr>
      <w:r w:rsidRPr="000C5490">
        <w:rPr>
          <w:rFonts w:eastAsia="Times New Roman"/>
          <w:szCs w:val="17"/>
        </w:rPr>
        <w:t>8.1.3</w:t>
      </w:r>
      <w:r w:rsidRPr="000C5490">
        <w:rPr>
          <w:rFonts w:eastAsia="Times New Roman"/>
          <w:szCs w:val="17"/>
        </w:rPr>
        <w:tab/>
      </w:r>
      <w:r w:rsidRPr="000C5490">
        <w:rPr>
          <w:rFonts w:eastAsia="Times New Roman"/>
          <w:spacing w:val="-2"/>
          <w:szCs w:val="17"/>
        </w:rPr>
        <w:t>The Commission may vary hours of training under a Training Contract to reflect a part-time or full-time training arrangement.</w:t>
      </w:r>
    </w:p>
    <w:p w14:paraId="787C2E19" w14:textId="77777777" w:rsidR="000C5490" w:rsidRPr="000C5490" w:rsidRDefault="000C5490" w:rsidP="000C5490">
      <w:pPr>
        <w:ind w:left="993" w:hanging="567"/>
        <w:rPr>
          <w:rFonts w:eastAsia="Times New Roman"/>
          <w:szCs w:val="17"/>
        </w:rPr>
      </w:pPr>
      <w:r w:rsidRPr="000C5490">
        <w:rPr>
          <w:rFonts w:eastAsia="Times New Roman"/>
          <w:szCs w:val="17"/>
        </w:rPr>
        <w:t>8.1.4</w:t>
      </w:r>
      <w:r w:rsidRPr="000C5490">
        <w:rPr>
          <w:rFonts w:eastAsia="Times New Roman"/>
          <w:szCs w:val="17"/>
        </w:rPr>
        <w:tab/>
        <w:t xml:space="preserve">The Commission may also vary or revoke a previously gazetted condition under Section 45(3) of the </w:t>
      </w:r>
      <w:r w:rsidRPr="000C5490">
        <w:rPr>
          <w:rFonts w:eastAsia="Times New Roman"/>
          <w:i/>
          <w:szCs w:val="17"/>
        </w:rPr>
        <w:t>SAS Act</w:t>
      </w:r>
      <w:r w:rsidRPr="000C5490">
        <w:rPr>
          <w:rFonts w:eastAsia="Times New Roman"/>
          <w:szCs w:val="17"/>
        </w:rPr>
        <w:t>. Any revocation or variation will apply to all qualifications to which the gazetted notice relates.</w:t>
      </w:r>
    </w:p>
    <w:p w14:paraId="4F01749C"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8.2</w:t>
      </w:r>
      <w:r w:rsidRPr="000C5490">
        <w:rPr>
          <w:rFonts w:eastAsia="Times New Roman"/>
          <w:szCs w:val="17"/>
        </w:rPr>
        <w:tab/>
      </w:r>
      <w:r w:rsidRPr="000C5490">
        <w:rPr>
          <w:rFonts w:eastAsia="Times New Roman"/>
          <w:i/>
          <w:iCs/>
          <w:szCs w:val="17"/>
        </w:rPr>
        <w:t>Contract variation to full-time and part-time training arrangements (SAS Act, S50)</w:t>
      </w:r>
    </w:p>
    <w:p w14:paraId="05E36482" w14:textId="77777777" w:rsidR="000C5490" w:rsidRPr="000C5490" w:rsidRDefault="000C5490" w:rsidP="000C5490">
      <w:pPr>
        <w:ind w:left="993" w:hanging="567"/>
        <w:rPr>
          <w:rFonts w:eastAsia="Times New Roman"/>
          <w:szCs w:val="17"/>
        </w:rPr>
      </w:pPr>
      <w:r w:rsidRPr="000C5490">
        <w:rPr>
          <w:rFonts w:eastAsia="Times New Roman"/>
          <w:szCs w:val="17"/>
        </w:rPr>
        <w:t>8.2.1</w:t>
      </w:r>
      <w:r w:rsidRPr="000C5490">
        <w:rPr>
          <w:rFonts w:eastAsia="Times New Roman"/>
          <w:szCs w:val="17"/>
        </w:rPr>
        <w:tab/>
        <w:t>Employers and their apprentices and trainees must comply with the standard conditions of the Training Contract. They may seek to vary these in prescribed circumstances.</w:t>
      </w:r>
    </w:p>
    <w:p w14:paraId="7F938EE9" w14:textId="77777777" w:rsidR="000C5490" w:rsidRPr="000C5490" w:rsidRDefault="000C5490" w:rsidP="000C5490">
      <w:pPr>
        <w:ind w:left="993" w:hanging="567"/>
        <w:rPr>
          <w:rFonts w:eastAsia="Times New Roman"/>
          <w:spacing w:val="-4"/>
          <w:szCs w:val="17"/>
        </w:rPr>
      </w:pPr>
      <w:r w:rsidRPr="000C5490">
        <w:rPr>
          <w:rFonts w:eastAsia="Times New Roman"/>
          <w:szCs w:val="17"/>
        </w:rPr>
        <w:t>8.2.2</w:t>
      </w:r>
      <w:r w:rsidRPr="000C5490">
        <w:rPr>
          <w:rFonts w:eastAsia="Times New Roman"/>
          <w:szCs w:val="17"/>
        </w:rPr>
        <w:tab/>
      </w:r>
      <w:r w:rsidRPr="000C5490">
        <w:rPr>
          <w:rFonts w:eastAsia="Times New Roman"/>
          <w:spacing w:val="-4"/>
          <w:szCs w:val="17"/>
        </w:rPr>
        <w:t>Parties to a Training Contract by agreement may apply, and the Commission may approve, a variation to a Training Contract:</w:t>
      </w:r>
    </w:p>
    <w:p w14:paraId="5ADE8FF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from a part-time to a full-time training arrangement</w:t>
      </w:r>
    </w:p>
    <w:p w14:paraId="27467C75"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from a full-time to a part-time training arrangement</w:t>
      </w:r>
    </w:p>
    <w:p w14:paraId="56215A09" w14:textId="77777777" w:rsidR="000C5490" w:rsidRPr="000C5490" w:rsidRDefault="000C5490" w:rsidP="000C5490">
      <w:pPr>
        <w:ind w:left="993"/>
        <w:rPr>
          <w:rFonts w:eastAsia="Times New Roman"/>
          <w:szCs w:val="17"/>
        </w:rPr>
      </w:pPr>
      <w:r w:rsidRPr="000C5490">
        <w:rPr>
          <w:rFonts w:eastAsia="Times New Roman"/>
          <w:szCs w:val="17"/>
        </w:rPr>
        <w:t>provided the agreed working arrangement is permitted by the relevant award or industrial agreement under which the apprentice or trainee is employed.</w:t>
      </w:r>
    </w:p>
    <w:p w14:paraId="5887FAB0" w14:textId="77777777" w:rsidR="000C5490" w:rsidRPr="000C5490" w:rsidRDefault="000C5490" w:rsidP="000C5490">
      <w:pPr>
        <w:ind w:left="993" w:hanging="567"/>
        <w:rPr>
          <w:rFonts w:eastAsia="Times New Roman"/>
          <w:szCs w:val="17"/>
        </w:rPr>
      </w:pPr>
      <w:r w:rsidRPr="000C5490">
        <w:rPr>
          <w:rFonts w:eastAsia="Times New Roman"/>
          <w:szCs w:val="17"/>
        </w:rPr>
        <w:t>8.2.3</w:t>
      </w:r>
      <w:r w:rsidRPr="000C5490">
        <w:rPr>
          <w:rFonts w:eastAsia="Times New Roman"/>
          <w:szCs w:val="17"/>
        </w:rPr>
        <w:tab/>
        <w:t xml:space="preserve">An application must be made in the prescribed form and must contain any information required by the Commission to consider the application. The </w:t>
      </w:r>
      <w:hyperlink r:id="rId58" w:history="1">
        <w:r w:rsidRPr="000C5490">
          <w:rPr>
            <w:rFonts w:eastAsia="Times New Roman"/>
            <w:color w:val="0000FF"/>
            <w:szCs w:val="17"/>
            <w:u w:val="single"/>
          </w:rPr>
          <w:t>application form</w:t>
        </w:r>
      </w:hyperlink>
      <w:r w:rsidRPr="000C5490">
        <w:rPr>
          <w:rFonts w:eastAsia="Times New Roman"/>
          <w:szCs w:val="17"/>
        </w:rPr>
        <w:t xml:space="preserve"> is available from the Commission’s website.</w:t>
      </w:r>
    </w:p>
    <w:p w14:paraId="73A90F98" w14:textId="77777777" w:rsidR="000C5490" w:rsidRPr="000C5490" w:rsidRDefault="000C5490" w:rsidP="000C5490">
      <w:pPr>
        <w:ind w:left="993" w:hanging="567"/>
        <w:rPr>
          <w:rFonts w:eastAsia="Times New Roman"/>
          <w:szCs w:val="17"/>
        </w:rPr>
      </w:pPr>
      <w:r w:rsidRPr="000C5490">
        <w:rPr>
          <w:rFonts w:eastAsia="Times New Roman"/>
          <w:szCs w:val="17"/>
        </w:rPr>
        <w:t>8.2.4</w:t>
      </w:r>
      <w:r w:rsidRPr="000C5490">
        <w:rPr>
          <w:rFonts w:eastAsia="Times New Roman"/>
          <w:szCs w:val="17"/>
        </w:rPr>
        <w:tab/>
        <w:t>The Commission on its own motion may vary the full-time or part-time training arrangement under a Training Contract if there are circumstances to justify the change. For example, if the Commission determines that an agreed full-time or part-time training arrangement is inconsistent with a relevant award or other industrial instrument under which the apprentice or trainee is employed.</w:t>
      </w:r>
    </w:p>
    <w:p w14:paraId="37C83C5F" w14:textId="77777777" w:rsidR="000C5490" w:rsidRPr="000C5490" w:rsidRDefault="000C5490" w:rsidP="000C5490">
      <w:pPr>
        <w:ind w:left="993" w:hanging="567"/>
        <w:rPr>
          <w:rFonts w:eastAsia="Times New Roman"/>
          <w:szCs w:val="17"/>
        </w:rPr>
      </w:pPr>
      <w:r w:rsidRPr="000C5490">
        <w:rPr>
          <w:rFonts w:eastAsia="Times New Roman"/>
          <w:szCs w:val="17"/>
        </w:rPr>
        <w:t>8.2.5</w:t>
      </w:r>
      <w:r w:rsidRPr="000C5490">
        <w:rPr>
          <w:rFonts w:eastAsia="Times New Roman"/>
          <w:szCs w:val="17"/>
        </w:rPr>
        <w:tab/>
        <w:t xml:space="preserve">Where the Commission </w:t>
      </w:r>
      <w:proofErr w:type="gramStart"/>
      <w:r w:rsidRPr="000C5490">
        <w:rPr>
          <w:rFonts w:eastAsia="Times New Roman"/>
          <w:szCs w:val="17"/>
        </w:rPr>
        <w:t>makes a determination</w:t>
      </w:r>
      <w:proofErr w:type="gramEnd"/>
      <w:r w:rsidRPr="000C5490">
        <w:rPr>
          <w:rFonts w:eastAsia="Times New Roman"/>
          <w:szCs w:val="17"/>
        </w:rPr>
        <w:t xml:space="preserve"> on its own motion, the Commission will provide any affected party an opportunity to provide its views on the proposed variation to the Training Contract.</w:t>
      </w:r>
    </w:p>
    <w:p w14:paraId="17C0CF9F" w14:textId="77777777" w:rsidR="000C5490" w:rsidRPr="000C5490" w:rsidRDefault="000C5490" w:rsidP="000C5490">
      <w:pPr>
        <w:keepNext/>
        <w:ind w:left="425" w:hanging="425"/>
        <w:rPr>
          <w:rFonts w:eastAsia="Times New Roman"/>
          <w:szCs w:val="17"/>
        </w:rPr>
      </w:pPr>
      <w:r w:rsidRPr="000C5490">
        <w:rPr>
          <w:rFonts w:eastAsia="Times New Roman"/>
          <w:szCs w:val="17"/>
        </w:rPr>
        <w:t>8.3</w:t>
      </w:r>
      <w:r w:rsidRPr="000C5490">
        <w:rPr>
          <w:rFonts w:eastAsia="Times New Roman"/>
          <w:szCs w:val="17"/>
        </w:rPr>
        <w:tab/>
      </w:r>
      <w:r w:rsidRPr="000C5490">
        <w:rPr>
          <w:rFonts w:eastAsia="Times New Roman"/>
          <w:i/>
          <w:iCs/>
          <w:szCs w:val="17"/>
        </w:rPr>
        <w:t>School-based apprenticeships or traineeships (SAS Act, S50)</w:t>
      </w:r>
    </w:p>
    <w:p w14:paraId="5AE9C8B3" w14:textId="77777777" w:rsidR="000C5490" w:rsidRPr="000C5490" w:rsidRDefault="000C5490" w:rsidP="000C5490">
      <w:pPr>
        <w:ind w:left="993" w:hanging="567"/>
        <w:rPr>
          <w:rFonts w:eastAsia="Times New Roman"/>
          <w:szCs w:val="17"/>
        </w:rPr>
      </w:pPr>
      <w:r w:rsidRPr="000C5490">
        <w:rPr>
          <w:rFonts w:eastAsia="Times New Roman"/>
          <w:szCs w:val="17"/>
        </w:rPr>
        <w:t>8.3.1</w:t>
      </w:r>
      <w:r w:rsidRPr="000C5490">
        <w:rPr>
          <w:rFonts w:eastAsia="Times New Roman"/>
          <w:szCs w:val="17"/>
        </w:rPr>
        <w:tab/>
        <w:t>Parties to a school-based apprenticeship or traineeship, by agreement, must apply to the Commission for approval of a variation to the Training Contract:</w:t>
      </w:r>
    </w:p>
    <w:p w14:paraId="55C54EDF"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from part-time to full-time training</w:t>
      </w:r>
    </w:p>
    <w:p w14:paraId="0D6FA4AB"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from full-time to part-time training</w:t>
      </w:r>
    </w:p>
    <w:p w14:paraId="0F0CFDEE" w14:textId="77777777" w:rsidR="000C5490" w:rsidRPr="000C5490" w:rsidRDefault="000C5490" w:rsidP="000C5490">
      <w:pPr>
        <w:ind w:left="993"/>
        <w:rPr>
          <w:rFonts w:eastAsia="Times New Roman"/>
          <w:szCs w:val="17"/>
        </w:rPr>
      </w:pPr>
      <w:r w:rsidRPr="000C5490">
        <w:rPr>
          <w:rFonts w:eastAsia="Times New Roman"/>
          <w:szCs w:val="17"/>
        </w:rPr>
        <w:t>commencing when the school-based apprentice or trainee completes school.</w:t>
      </w:r>
    </w:p>
    <w:p w14:paraId="007643B8" w14:textId="77777777" w:rsidR="000C5490" w:rsidRPr="000C5490" w:rsidRDefault="000C5490" w:rsidP="000C5490">
      <w:pPr>
        <w:ind w:left="993" w:hanging="567"/>
        <w:rPr>
          <w:rFonts w:eastAsia="Times New Roman"/>
          <w:szCs w:val="17"/>
        </w:rPr>
      </w:pPr>
      <w:r w:rsidRPr="000C5490">
        <w:rPr>
          <w:rFonts w:eastAsia="Times New Roman"/>
          <w:szCs w:val="17"/>
        </w:rPr>
        <w:t>8.3.2</w:t>
      </w:r>
      <w:r w:rsidRPr="000C5490">
        <w:rPr>
          <w:rFonts w:eastAsia="Times New Roman"/>
          <w:szCs w:val="17"/>
        </w:rPr>
        <w:tab/>
        <w:t>Alternatively, the Commission on its own motion may vary the full-time or part-time training arrangement under a school-based apprenticeship or traineeship when the apprentice or trainee finishes school, for example, when:</w:t>
      </w:r>
    </w:p>
    <w:p w14:paraId="54109C6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agreed training arrangement is not conducive to the apprentice or trainee meeting their workplace-based training obligations under the Training Contract or Training Plan</w:t>
      </w:r>
    </w:p>
    <w:p w14:paraId="1C4DA604"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Commission determines that the agreed full-time or part-time training arrangement is not consistent with a relevant award or other industrial agreement under which the apprentice or trainee is employed.</w:t>
      </w:r>
    </w:p>
    <w:p w14:paraId="69E6B108" w14:textId="77777777" w:rsidR="000C5490" w:rsidRPr="000C5490" w:rsidRDefault="000C5490" w:rsidP="000C5490">
      <w:pPr>
        <w:keepNext/>
        <w:ind w:left="425" w:hanging="425"/>
        <w:rPr>
          <w:rFonts w:eastAsia="Times New Roman"/>
          <w:szCs w:val="17"/>
        </w:rPr>
      </w:pPr>
      <w:r w:rsidRPr="000C5490">
        <w:rPr>
          <w:rFonts w:eastAsia="Times New Roman"/>
          <w:szCs w:val="17"/>
        </w:rPr>
        <w:t>8.4</w:t>
      </w:r>
      <w:r w:rsidRPr="000C5490">
        <w:rPr>
          <w:rFonts w:eastAsia="Times New Roman"/>
          <w:szCs w:val="17"/>
        </w:rPr>
        <w:tab/>
      </w:r>
      <w:r w:rsidRPr="000C5490">
        <w:rPr>
          <w:rFonts w:eastAsia="Times New Roman"/>
          <w:i/>
          <w:iCs/>
          <w:szCs w:val="17"/>
        </w:rPr>
        <w:t>Averaging of hours (SAS Act, S45)</w:t>
      </w:r>
    </w:p>
    <w:p w14:paraId="522267FB" w14:textId="77777777" w:rsidR="000C5490" w:rsidRPr="000C5490" w:rsidRDefault="000C5490" w:rsidP="000C5490">
      <w:pPr>
        <w:ind w:left="993" w:hanging="567"/>
        <w:rPr>
          <w:rFonts w:eastAsia="Times New Roman"/>
          <w:szCs w:val="17"/>
        </w:rPr>
      </w:pPr>
      <w:r w:rsidRPr="000C5490">
        <w:rPr>
          <w:rFonts w:eastAsia="Times New Roman"/>
          <w:szCs w:val="17"/>
        </w:rPr>
        <w:t>8.4.1</w:t>
      </w:r>
      <w:r w:rsidRPr="000C5490">
        <w:rPr>
          <w:rFonts w:eastAsia="Times New Roman"/>
          <w:szCs w:val="17"/>
        </w:rPr>
        <w:tab/>
        <w:t>Parties to a (full-time or part-time) Training Contract may agree to average the hours worked under the Training Contract as a condition of the Training Contract.</w:t>
      </w:r>
    </w:p>
    <w:p w14:paraId="0CFBED7D" w14:textId="77777777" w:rsidR="000C5490" w:rsidRPr="000C5490" w:rsidRDefault="000C5490" w:rsidP="000C5490">
      <w:pPr>
        <w:ind w:left="993" w:hanging="567"/>
        <w:rPr>
          <w:rFonts w:eastAsia="Times New Roman"/>
          <w:szCs w:val="17"/>
        </w:rPr>
      </w:pPr>
      <w:r w:rsidRPr="000C5490">
        <w:rPr>
          <w:rFonts w:eastAsia="Times New Roman"/>
          <w:szCs w:val="17"/>
        </w:rPr>
        <w:t>8.4.2</w:t>
      </w:r>
      <w:r w:rsidRPr="000C5490">
        <w:rPr>
          <w:rFonts w:eastAsia="Times New Roman"/>
          <w:szCs w:val="17"/>
        </w:rPr>
        <w:tab/>
        <w:t>Hours worked under a standard apprenticeship or traineeship may be averaged over a four-week cycle.</w:t>
      </w:r>
    </w:p>
    <w:p w14:paraId="37D29E11" w14:textId="77777777" w:rsidR="000C5490" w:rsidRPr="000C5490" w:rsidRDefault="000C5490" w:rsidP="000C5490">
      <w:pPr>
        <w:ind w:left="993" w:hanging="567"/>
        <w:rPr>
          <w:rFonts w:eastAsia="Times New Roman"/>
          <w:szCs w:val="17"/>
        </w:rPr>
      </w:pPr>
      <w:r w:rsidRPr="000C5490">
        <w:rPr>
          <w:rFonts w:eastAsia="Times New Roman"/>
          <w:szCs w:val="17"/>
        </w:rPr>
        <w:t>8.4.3</w:t>
      </w:r>
      <w:r w:rsidRPr="000C5490">
        <w:rPr>
          <w:rFonts w:eastAsia="Times New Roman"/>
          <w:szCs w:val="17"/>
        </w:rPr>
        <w:tab/>
        <w:t>Hours worked under a school-based apprenticeship or traineeship may be averaged over a three-month cycle.</w:t>
      </w:r>
    </w:p>
    <w:p w14:paraId="2606BADC" w14:textId="77777777" w:rsidR="000C5490" w:rsidRPr="000C5490" w:rsidRDefault="000C5490" w:rsidP="000C5490">
      <w:pPr>
        <w:ind w:left="993" w:hanging="567"/>
        <w:rPr>
          <w:rFonts w:eastAsia="Times New Roman"/>
          <w:szCs w:val="17"/>
        </w:rPr>
      </w:pPr>
      <w:r w:rsidRPr="000C5490">
        <w:rPr>
          <w:rFonts w:eastAsia="Times New Roman"/>
          <w:szCs w:val="17"/>
        </w:rPr>
        <w:t>8.4.4</w:t>
      </w:r>
      <w:r w:rsidRPr="000C5490">
        <w:rPr>
          <w:rFonts w:eastAsia="Times New Roman"/>
          <w:szCs w:val="17"/>
        </w:rPr>
        <w:tab/>
        <w:t>An agreement to average the training hours over a particular work cycle must be in advance of the training commencing and must include the rostered hours of employment and training for the period over which the averaging applies.</w:t>
      </w:r>
    </w:p>
    <w:p w14:paraId="6B3B44BD" w14:textId="77777777" w:rsidR="000C5490" w:rsidRPr="000C5490" w:rsidRDefault="000C5490" w:rsidP="000C5490">
      <w:pPr>
        <w:ind w:left="993" w:hanging="567"/>
        <w:rPr>
          <w:rFonts w:eastAsia="Times New Roman"/>
          <w:szCs w:val="17"/>
        </w:rPr>
      </w:pPr>
      <w:r w:rsidRPr="000C5490">
        <w:rPr>
          <w:rFonts w:eastAsia="Times New Roman"/>
          <w:szCs w:val="17"/>
        </w:rPr>
        <w:t>8.4.5</w:t>
      </w:r>
      <w:r w:rsidRPr="000C5490">
        <w:rPr>
          <w:rFonts w:eastAsia="Times New Roman"/>
          <w:szCs w:val="17"/>
        </w:rPr>
        <w:tab/>
        <w:t>The agreed arrangement must:</w:t>
      </w:r>
    </w:p>
    <w:p w14:paraId="5BC8F70D"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provide a regular pattern of on and off-job training that enables both on-job and off-job structured training to be planned and implemented according to the Training Plan. For example, a full-time pattern of hours per week of 40, 40, 40 and 30 (average 38 hours) is appropriate. However, under a school- based apprenticeship or traineeship, a part-time pattern of hours per week of 20, 0, 12, 8 is unlikely to be appropriate, as the training pattern is not conducive to the student meeting their academic obligations.</w:t>
      </w:r>
    </w:p>
    <w:p w14:paraId="47BA993F"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be consistent with (and not disrupt) the training objectives contained in the Training Contract and Training Plan</w:t>
      </w:r>
    </w:p>
    <w:p w14:paraId="5C95D27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in relation to school-based apprenticeships or traineeships, not interfere with the student’s school commitments</w:t>
      </w:r>
    </w:p>
    <w:p w14:paraId="7AB7EB21"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be consistent with the award, industrial agreement and national employment standards that apply to the employment of the apprentice or trainee, including any requirements relating to:</w:t>
      </w:r>
    </w:p>
    <w:p w14:paraId="7CC45143"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rostering</w:t>
      </w:r>
    </w:p>
    <w:p w14:paraId="126E7659"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consultation</w:t>
      </w:r>
    </w:p>
    <w:p w14:paraId="32BEE350"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notice periods.</w:t>
      </w:r>
    </w:p>
    <w:p w14:paraId="602349A1" w14:textId="77777777" w:rsidR="000C5490" w:rsidRPr="000C5490" w:rsidRDefault="000C5490" w:rsidP="000C5490">
      <w:pPr>
        <w:ind w:left="993" w:hanging="567"/>
        <w:rPr>
          <w:rFonts w:eastAsia="Times New Roman"/>
          <w:szCs w:val="17"/>
        </w:rPr>
      </w:pPr>
      <w:r w:rsidRPr="000C5490">
        <w:rPr>
          <w:rFonts w:eastAsia="Times New Roman"/>
          <w:szCs w:val="17"/>
        </w:rPr>
        <w:t>8.4.6</w:t>
      </w:r>
      <w:r w:rsidRPr="000C5490">
        <w:rPr>
          <w:rFonts w:eastAsia="Times New Roman"/>
          <w:szCs w:val="17"/>
        </w:rPr>
        <w:tab/>
        <w:t xml:space="preserve">An employer must maintain records of an apprentice or trainee’s attendance at the workplace and at training and maintain appropriate records to demonstrate that the obligations in the </w:t>
      </w:r>
      <w:r w:rsidRPr="000C5490">
        <w:rPr>
          <w:rFonts w:eastAsia="Times New Roman"/>
          <w:i/>
          <w:szCs w:val="17"/>
        </w:rPr>
        <w:t>SAS Act</w:t>
      </w:r>
      <w:r w:rsidRPr="000C5490">
        <w:rPr>
          <w:rFonts w:eastAsia="Times New Roman"/>
          <w:szCs w:val="17"/>
        </w:rPr>
        <w:t xml:space="preserve">, </w:t>
      </w:r>
      <w:r w:rsidRPr="000C5490">
        <w:rPr>
          <w:rFonts w:eastAsia="Times New Roman"/>
          <w:i/>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and Standard 14, Record Keeping have been met.</w:t>
      </w:r>
    </w:p>
    <w:p w14:paraId="44CC8FF6" w14:textId="77777777" w:rsidR="000C5490" w:rsidRPr="000C5490" w:rsidRDefault="000C5490" w:rsidP="000C5490">
      <w:pPr>
        <w:ind w:left="993" w:hanging="567"/>
        <w:rPr>
          <w:rFonts w:eastAsia="Times New Roman"/>
          <w:szCs w:val="17"/>
        </w:rPr>
      </w:pPr>
      <w:r w:rsidRPr="000C5490">
        <w:rPr>
          <w:rFonts w:eastAsia="Times New Roman"/>
          <w:szCs w:val="17"/>
        </w:rPr>
        <w:t>8.4.7</w:t>
      </w:r>
      <w:r w:rsidRPr="000C5490">
        <w:rPr>
          <w:rFonts w:eastAsia="Times New Roman"/>
          <w:szCs w:val="17"/>
        </w:rPr>
        <w:tab/>
        <w:t xml:space="preserve">These records should include any agreement to average </w:t>
      </w:r>
      <w:proofErr w:type="gramStart"/>
      <w:r w:rsidRPr="000C5490">
        <w:rPr>
          <w:rFonts w:eastAsia="Times New Roman"/>
          <w:szCs w:val="17"/>
        </w:rPr>
        <w:t>hours</w:t>
      </w:r>
      <w:proofErr w:type="gramEnd"/>
      <w:r w:rsidRPr="000C5490">
        <w:rPr>
          <w:rFonts w:eastAsia="Times New Roman"/>
          <w:szCs w:val="17"/>
        </w:rPr>
        <w:t xml:space="preserve"> and the hours recorded should reflect the pattern of work and training agreed by the employer and apprentice or trainee.</w:t>
      </w:r>
    </w:p>
    <w:p w14:paraId="76BBAE79" w14:textId="77777777" w:rsidR="000C5490" w:rsidRPr="000C5490" w:rsidRDefault="000C5490" w:rsidP="000C5490">
      <w:pPr>
        <w:ind w:left="993" w:hanging="567"/>
        <w:rPr>
          <w:rFonts w:eastAsia="Times New Roman"/>
          <w:szCs w:val="17"/>
        </w:rPr>
      </w:pPr>
      <w:r w:rsidRPr="000C5490">
        <w:rPr>
          <w:rFonts w:eastAsia="Times New Roman"/>
          <w:szCs w:val="17"/>
        </w:rPr>
        <w:t>8.4.8</w:t>
      </w:r>
      <w:r w:rsidRPr="000C5490">
        <w:rPr>
          <w:rFonts w:eastAsia="Times New Roman"/>
          <w:szCs w:val="17"/>
        </w:rPr>
        <w:tab/>
        <w:t>The maximum penalty for a breach of the requirements relating to the making and retention of records is $5,000, and the expiation fee is $315.</w:t>
      </w:r>
    </w:p>
    <w:p w14:paraId="19215D8F" w14:textId="77777777" w:rsidR="000C5490" w:rsidRPr="000C5490" w:rsidRDefault="000C5490" w:rsidP="000C5490">
      <w:pPr>
        <w:keepNext/>
        <w:ind w:left="425" w:hanging="425"/>
        <w:rPr>
          <w:rFonts w:eastAsia="Times New Roman"/>
          <w:i/>
          <w:iCs/>
          <w:szCs w:val="17"/>
        </w:rPr>
      </w:pPr>
      <w:r w:rsidRPr="000C5490">
        <w:rPr>
          <w:rFonts w:eastAsia="Times New Roman"/>
          <w:szCs w:val="17"/>
        </w:rPr>
        <w:t>8.5</w:t>
      </w:r>
      <w:r w:rsidRPr="000C5490">
        <w:rPr>
          <w:rFonts w:eastAsia="Times New Roman"/>
          <w:szCs w:val="17"/>
        </w:rPr>
        <w:tab/>
      </w:r>
      <w:r w:rsidRPr="000C5490">
        <w:rPr>
          <w:rFonts w:eastAsia="Times New Roman"/>
          <w:i/>
          <w:iCs/>
          <w:szCs w:val="17"/>
        </w:rPr>
        <w:t>Minimum hours under part-time Training Contracts (SAS Act, S46)</w:t>
      </w:r>
    </w:p>
    <w:p w14:paraId="300EE555" w14:textId="77777777" w:rsidR="000C5490" w:rsidRPr="000C5490" w:rsidRDefault="000C5490" w:rsidP="000C5490">
      <w:pPr>
        <w:ind w:left="993" w:hanging="567"/>
        <w:rPr>
          <w:rFonts w:eastAsia="Times New Roman"/>
          <w:szCs w:val="17"/>
        </w:rPr>
      </w:pPr>
      <w:r w:rsidRPr="000C5490">
        <w:rPr>
          <w:rFonts w:eastAsia="Times New Roman"/>
          <w:szCs w:val="17"/>
        </w:rPr>
        <w:t>8.5.1</w:t>
      </w:r>
      <w:r w:rsidRPr="000C5490">
        <w:rPr>
          <w:rFonts w:eastAsia="Times New Roman"/>
          <w:szCs w:val="17"/>
        </w:rPr>
        <w:tab/>
        <w:t>As published by notice in the Gazette an apprenticeship or traineeship may be undertaken on a full or time-part basis but cannot be undertaken on a casual basis.</w:t>
      </w:r>
    </w:p>
    <w:p w14:paraId="4680B210" w14:textId="77777777" w:rsidR="000C5490" w:rsidRPr="000C5490" w:rsidRDefault="000C5490" w:rsidP="000C5490">
      <w:pPr>
        <w:ind w:left="993" w:hanging="567"/>
        <w:rPr>
          <w:rFonts w:eastAsia="Times New Roman"/>
          <w:spacing w:val="-2"/>
          <w:szCs w:val="17"/>
        </w:rPr>
      </w:pPr>
      <w:r w:rsidRPr="000C5490">
        <w:rPr>
          <w:rFonts w:eastAsia="Times New Roman"/>
          <w:szCs w:val="17"/>
        </w:rPr>
        <w:t>8.5.2</w:t>
      </w:r>
      <w:r w:rsidRPr="000C5490">
        <w:rPr>
          <w:rFonts w:eastAsia="Times New Roman"/>
          <w:szCs w:val="17"/>
        </w:rPr>
        <w:tab/>
      </w:r>
      <w:r w:rsidRPr="000C5490">
        <w:rPr>
          <w:rFonts w:eastAsia="Times New Roman"/>
          <w:spacing w:val="-2"/>
          <w:szCs w:val="17"/>
        </w:rPr>
        <w:t>Parties to a part-time apprenticeship or traineeship may agree on the hours worked under the Training Contract, provided:</w:t>
      </w:r>
    </w:p>
    <w:p w14:paraId="523BF4E4"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part-time minimum hours worked under a standard apprenticeship or traineeship are at least 15 hours per week</w:t>
      </w:r>
    </w:p>
    <w:p w14:paraId="612EA9F0"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part-time minimum hours worked under a school-based apprenticeship or traineeship are at least 7.5 hours per week.</w:t>
      </w:r>
    </w:p>
    <w:p w14:paraId="563A5798" w14:textId="77777777" w:rsidR="000C5490" w:rsidRPr="000C5490" w:rsidRDefault="000C5490" w:rsidP="000C5490">
      <w:pPr>
        <w:ind w:left="993" w:hanging="567"/>
        <w:rPr>
          <w:rFonts w:eastAsia="Times New Roman"/>
          <w:spacing w:val="-4"/>
          <w:szCs w:val="17"/>
        </w:rPr>
      </w:pPr>
      <w:r w:rsidRPr="000C5490">
        <w:rPr>
          <w:rFonts w:eastAsia="Times New Roman"/>
          <w:szCs w:val="17"/>
        </w:rPr>
        <w:t>8.5.3</w:t>
      </w:r>
      <w:r w:rsidRPr="000C5490">
        <w:rPr>
          <w:rFonts w:eastAsia="Times New Roman"/>
          <w:szCs w:val="17"/>
        </w:rPr>
        <w:tab/>
      </w:r>
      <w:r w:rsidRPr="000C5490">
        <w:rPr>
          <w:rFonts w:eastAsia="Times New Roman"/>
          <w:spacing w:val="-4"/>
          <w:szCs w:val="17"/>
        </w:rPr>
        <w:t>The agreed arrangement must be consistent with the award or industrial agreement to which the apprenticeship or traineeship relates.</w:t>
      </w:r>
    </w:p>
    <w:p w14:paraId="173F4248" w14:textId="77777777" w:rsidR="000C5490" w:rsidRPr="000C5490" w:rsidRDefault="000C5490" w:rsidP="00302259">
      <w:pPr>
        <w:keepNext/>
        <w:spacing w:after="60"/>
        <w:ind w:left="425" w:hanging="425"/>
        <w:rPr>
          <w:rFonts w:eastAsia="Times New Roman"/>
          <w:szCs w:val="17"/>
        </w:rPr>
      </w:pPr>
      <w:r w:rsidRPr="000C5490">
        <w:rPr>
          <w:rFonts w:eastAsia="Times New Roman"/>
          <w:szCs w:val="17"/>
        </w:rPr>
        <w:lastRenderedPageBreak/>
        <w:t>8.6</w:t>
      </w:r>
      <w:r w:rsidRPr="000C5490">
        <w:rPr>
          <w:rFonts w:eastAsia="Times New Roman"/>
          <w:szCs w:val="17"/>
        </w:rPr>
        <w:tab/>
      </w:r>
      <w:r w:rsidRPr="000C5490">
        <w:rPr>
          <w:rFonts w:eastAsia="Times New Roman"/>
          <w:i/>
          <w:iCs/>
          <w:szCs w:val="17"/>
        </w:rPr>
        <w:t>Standard probationary periods under Training Contracts (SAS Act, S46)</w:t>
      </w:r>
    </w:p>
    <w:p w14:paraId="70DE7262" w14:textId="77777777" w:rsidR="000C5490" w:rsidRPr="000C5490" w:rsidRDefault="000C5490" w:rsidP="00302259">
      <w:pPr>
        <w:spacing w:after="60"/>
        <w:ind w:left="993" w:hanging="567"/>
        <w:rPr>
          <w:rFonts w:eastAsia="Times New Roman"/>
          <w:szCs w:val="17"/>
        </w:rPr>
      </w:pPr>
      <w:r w:rsidRPr="000C5490">
        <w:rPr>
          <w:rFonts w:eastAsia="Times New Roman"/>
          <w:szCs w:val="17"/>
        </w:rPr>
        <w:t>8.6.1</w:t>
      </w:r>
      <w:r w:rsidRPr="000C5490">
        <w:rPr>
          <w:rFonts w:eastAsia="Times New Roman"/>
          <w:szCs w:val="17"/>
        </w:rPr>
        <w:tab/>
        <w:t>The Commission, by notice in the Gazette, has determined the standard probationary period for Training Contracts. The standard (or nominal) probationary period for a Training Contract:</w:t>
      </w:r>
    </w:p>
    <w:p w14:paraId="20D71C94" w14:textId="77777777" w:rsidR="000C5490" w:rsidRPr="000C5490" w:rsidRDefault="000C5490" w:rsidP="00302259">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up to and including 24 months duration is 60 days</w:t>
      </w:r>
    </w:p>
    <w:p w14:paraId="777020B8" w14:textId="77777777" w:rsidR="000C5490" w:rsidRPr="000C5490" w:rsidRDefault="000C5490" w:rsidP="00302259">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greater than 24 months duration is 90 days.</w:t>
      </w:r>
    </w:p>
    <w:p w14:paraId="23A43393" w14:textId="77777777" w:rsidR="000C5490" w:rsidRPr="000C5490" w:rsidRDefault="000C5490" w:rsidP="00302259">
      <w:pPr>
        <w:spacing w:after="60"/>
        <w:ind w:left="993" w:hanging="567"/>
        <w:rPr>
          <w:rFonts w:eastAsia="Times New Roman"/>
          <w:szCs w:val="17"/>
        </w:rPr>
      </w:pPr>
      <w:r w:rsidRPr="000C5490">
        <w:rPr>
          <w:rFonts w:eastAsia="Times New Roman"/>
          <w:szCs w:val="17"/>
        </w:rPr>
        <w:t>8.6.2</w:t>
      </w:r>
      <w:r w:rsidRPr="000C5490">
        <w:rPr>
          <w:rFonts w:eastAsia="Times New Roman"/>
          <w:szCs w:val="17"/>
        </w:rPr>
        <w:tab/>
        <w:t>These standard probationary periods apply to full-time and part-time apprenticeships and traineeships.</w:t>
      </w:r>
    </w:p>
    <w:p w14:paraId="6D5B4446" w14:textId="77777777" w:rsidR="000C5490" w:rsidRPr="000C5490" w:rsidRDefault="000C5490" w:rsidP="00302259">
      <w:pPr>
        <w:spacing w:after="60"/>
        <w:ind w:left="993" w:hanging="567"/>
        <w:rPr>
          <w:rFonts w:eastAsia="Times New Roman"/>
          <w:szCs w:val="17"/>
        </w:rPr>
      </w:pPr>
      <w:r w:rsidRPr="000C5490">
        <w:rPr>
          <w:rFonts w:eastAsia="Times New Roman"/>
          <w:szCs w:val="17"/>
        </w:rPr>
        <w:t>8.6.3</w:t>
      </w:r>
      <w:r w:rsidRPr="000C5490">
        <w:rPr>
          <w:rFonts w:eastAsia="Times New Roman"/>
          <w:szCs w:val="17"/>
        </w:rPr>
        <w:tab/>
        <w:t>The Commission by further gazetted notice may vary the above standard probationary periods.</w:t>
      </w:r>
    </w:p>
    <w:p w14:paraId="61572245" w14:textId="77777777" w:rsidR="000C5490" w:rsidRPr="000C5490" w:rsidRDefault="000C5490" w:rsidP="00302259">
      <w:pPr>
        <w:spacing w:after="60"/>
        <w:ind w:left="993" w:hanging="567"/>
        <w:rPr>
          <w:rFonts w:eastAsia="Times New Roman"/>
          <w:szCs w:val="17"/>
        </w:rPr>
      </w:pPr>
      <w:r w:rsidRPr="000C5490">
        <w:rPr>
          <w:rFonts w:eastAsia="Times New Roman"/>
          <w:szCs w:val="17"/>
        </w:rPr>
        <w:t>8.6.4</w:t>
      </w:r>
      <w:r w:rsidRPr="000C5490">
        <w:rPr>
          <w:rFonts w:eastAsia="Times New Roman"/>
          <w:szCs w:val="17"/>
        </w:rPr>
        <w:tab/>
        <w:t>The Commission has the discretion to approve probationary periods that differ from the standard probationary periods noted in Clause 8.6.1.</w:t>
      </w:r>
    </w:p>
    <w:p w14:paraId="66CAA02F" w14:textId="77777777" w:rsidR="000C5490" w:rsidRPr="000C5490" w:rsidRDefault="000C5490" w:rsidP="00302259">
      <w:pPr>
        <w:keepNext/>
        <w:spacing w:after="60"/>
        <w:ind w:left="425" w:hanging="425"/>
        <w:rPr>
          <w:rFonts w:eastAsia="Times New Roman"/>
          <w:szCs w:val="17"/>
        </w:rPr>
      </w:pPr>
      <w:r w:rsidRPr="000C5490">
        <w:rPr>
          <w:rFonts w:eastAsia="Times New Roman"/>
          <w:szCs w:val="17"/>
        </w:rPr>
        <w:t>8.7</w:t>
      </w:r>
      <w:r w:rsidRPr="000C5490">
        <w:rPr>
          <w:rFonts w:eastAsia="Times New Roman"/>
          <w:szCs w:val="17"/>
        </w:rPr>
        <w:tab/>
      </w:r>
      <w:r w:rsidRPr="000C5490">
        <w:rPr>
          <w:rFonts w:eastAsia="Times New Roman"/>
          <w:i/>
          <w:iCs/>
          <w:szCs w:val="17"/>
        </w:rPr>
        <w:t>Application to extend the standard probationary period for a Training Contract (SAS Act, S49A)</w:t>
      </w:r>
    </w:p>
    <w:p w14:paraId="0670133A" w14:textId="77777777" w:rsidR="000C5490" w:rsidRPr="000C5490" w:rsidRDefault="000C5490" w:rsidP="00302259">
      <w:pPr>
        <w:spacing w:after="60"/>
        <w:ind w:left="993" w:hanging="567"/>
        <w:rPr>
          <w:rFonts w:eastAsia="Times New Roman"/>
          <w:szCs w:val="17"/>
        </w:rPr>
      </w:pPr>
      <w:r w:rsidRPr="000C5490">
        <w:rPr>
          <w:rFonts w:eastAsia="Times New Roman"/>
          <w:szCs w:val="17"/>
        </w:rPr>
        <w:t>8.7.1</w:t>
      </w:r>
      <w:r w:rsidRPr="000C5490">
        <w:rPr>
          <w:rFonts w:eastAsia="Times New Roman"/>
          <w:szCs w:val="17"/>
        </w:rPr>
        <w:tab/>
        <w:t>A party to a Training Contract may apply to the Commission to vary the Training Contract to extend the probationary period for that Training Contract.</w:t>
      </w:r>
    </w:p>
    <w:p w14:paraId="149E5DFB" w14:textId="77777777" w:rsidR="000C5490" w:rsidRPr="000C5490" w:rsidRDefault="000C5490" w:rsidP="00302259">
      <w:pPr>
        <w:spacing w:after="60"/>
        <w:ind w:left="993" w:hanging="567"/>
        <w:rPr>
          <w:rFonts w:eastAsia="Times New Roman"/>
          <w:szCs w:val="17"/>
        </w:rPr>
      </w:pPr>
      <w:r w:rsidRPr="000C5490">
        <w:rPr>
          <w:rFonts w:eastAsia="Times New Roman"/>
          <w:szCs w:val="17"/>
        </w:rPr>
        <w:t>8.7.2</w:t>
      </w:r>
      <w:r w:rsidRPr="000C5490">
        <w:rPr>
          <w:rFonts w:eastAsia="Times New Roman"/>
          <w:szCs w:val="17"/>
        </w:rPr>
        <w:tab/>
        <w:t xml:space="preserve">An </w:t>
      </w:r>
      <w:hyperlink r:id="rId59" w:history="1">
        <w:r w:rsidRPr="000C5490">
          <w:rPr>
            <w:rFonts w:eastAsia="Times New Roman"/>
            <w:color w:val="0000FF"/>
            <w:szCs w:val="17"/>
            <w:u w:val="single"/>
          </w:rPr>
          <w:t>application to extend</w:t>
        </w:r>
      </w:hyperlink>
      <w:r w:rsidRPr="000C5490">
        <w:rPr>
          <w:rFonts w:eastAsia="Times New Roman"/>
          <w:szCs w:val="17"/>
        </w:rPr>
        <w:t xml:space="preserve"> the probationary period:</w:t>
      </w:r>
    </w:p>
    <w:p w14:paraId="1A882BB8" w14:textId="77777777" w:rsidR="000C5490" w:rsidRPr="000C5490" w:rsidRDefault="000C5490" w:rsidP="00302259">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may be made by the employer, the apprentice or trainee, or both (Note: if the application is not a joint application by the employer and apprentice or trainee, the Commission must not decide an application unless it has sought the views of the other party to the Training Contract about whether or not the application should be granted)</w:t>
      </w:r>
    </w:p>
    <w:p w14:paraId="7501FAE5" w14:textId="77777777" w:rsidR="000C5490" w:rsidRPr="000C5490" w:rsidRDefault="000C5490" w:rsidP="00302259">
      <w:pPr>
        <w:spacing w:after="60"/>
        <w:ind w:left="1276" w:hanging="284"/>
        <w:rPr>
          <w:rFonts w:eastAsia="Times New Roman"/>
          <w:spacing w:val="-4"/>
          <w:szCs w:val="17"/>
        </w:rPr>
      </w:pPr>
      <w:r w:rsidRPr="000C5490">
        <w:rPr>
          <w:rFonts w:eastAsia="Times New Roman"/>
          <w:szCs w:val="17"/>
        </w:rPr>
        <w:t>(b)</w:t>
      </w:r>
      <w:r w:rsidRPr="000C5490">
        <w:rPr>
          <w:rFonts w:eastAsia="Times New Roman"/>
          <w:szCs w:val="17"/>
        </w:rPr>
        <w:tab/>
      </w:r>
      <w:r w:rsidRPr="000C5490">
        <w:rPr>
          <w:rFonts w:eastAsia="Times New Roman"/>
          <w:spacing w:val="-4"/>
          <w:szCs w:val="17"/>
        </w:rPr>
        <w:t xml:space="preserve">may not be for a period </w:t>
      </w:r>
      <w:proofErr w:type="gramStart"/>
      <w:r w:rsidRPr="000C5490">
        <w:rPr>
          <w:rFonts w:eastAsia="Times New Roman"/>
          <w:spacing w:val="-4"/>
          <w:szCs w:val="17"/>
        </w:rPr>
        <w:t>in excess of</w:t>
      </w:r>
      <w:proofErr w:type="gramEnd"/>
      <w:r w:rsidRPr="000C5490">
        <w:rPr>
          <w:rFonts w:eastAsia="Times New Roman"/>
          <w:spacing w:val="-4"/>
          <w:szCs w:val="17"/>
        </w:rPr>
        <w:t xml:space="preserve"> 6 months in total, or 25% of the term of the Training Contract, whichever is the lesser.</w:t>
      </w:r>
    </w:p>
    <w:p w14:paraId="68032737" w14:textId="77777777" w:rsidR="000C5490" w:rsidRPr="000C5490" w:rsidRDefault="000C5490" w:rsidP="00302259">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must be submitted to the Commission no less than 14 days before the expiry of the nominal probationary period, unless the Commission is satisfied that:</w:t>
      </w:r>
    </w:p>
    <w:p w14:paraId="5C0444EB" w14:textId="77777777" w:rsidR="000C5490" w:rsidRPr="000C5490" w:rsidRDefault="000C5490" w:rsidP="00302259">
      <w:pPr>
        <w:spacing w:after="60"/>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good reasons exist to accept a shorter notice period; and</w:t>
      </w:r>
    </w:p>
    <w:p w14:paraId="2AD4C057" w14:textId="77777777" w:rsidR="000C5490" w:rsidRPr="000C5490" w:rsidRDefault="000C5490" w:rsidP="00302259">
      <w:pPr>
        <w:spacing w:after="60"/>
        <w:ind w:left="1701" w:hanging="425"/>
        <w:rPr>
          <w:rFonts w:eastAsia="Times New Roman"/>
          <w:szCs w:val="17"/>
        </w:rPr>
      </w:pPr>
      <w:r w:rsidRPr="000C5490">
        <w:rPr>
          <w:rFonts w:eastAsia="Times New Roman"/>
          <w:szCs w:val="17"/>
        </w:rPr>
        <w:t>(ii)</w:t>
      </w:r>
      <w:r w:rsidRPr="000C5490">
        <w:rPr>
          <w:rFonts w:eastAsia="Times New Roman"/>
          <w:szCs w:val="17"/>
        </w:rPr>
        <w:tab/>
        <w:t>the other party to the Training Contract will not be unreasonably disadvantaged</w:t>
      </w:r>
    </w:p>
    <w:p w14:paraId="3EE3A2B2" w14:textId="77777777" w:rsidR="000C5490" w:rsidRPr="000C5490" w:rsidRDefault="000C5490" w:rsidP="00302259">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if an application to extend the probationary period is not resolved within 14 days, the apprentice or trainee will continue to be employed on a probationary basis until such time as the application is resolved.</w:t>
      </w:r>
    </w:p>
    <w:p w14:paraId="3DE55F61" w14:textId="77777777" w:rsidR="000C5490" w:rsidRPr="000C5490" w:rsidRDefault="000C5490" w:rsidP="00302259">
      <w:pPr>
        <w:spacing w:after="60"/>
        <w:ind w:left="993" w:hanging="567"/>
        <w:rPr>
          <w:rFonts w:eastAsia="Times New Roman"/>
          <w:szCs w:val="17"/>
        </w:rPr>
      </w:pPr>
      <w:r w:rsidRPr="000C5490">
        <w:rPr>
          <w:rFonts w:eastAsia="Times New Roman"/>
          <w:szCs w:val="17"/>
        </w:rPr>
        <w:t>8.7.3</w:t>
      </w:r>
      <w:r w:rsidRPr="000C5490">
        <w:rPr>
          <w:rFonts w:eastAsia="Times New Roman"/>
          <w:szCs w:val="17"/>
        </w:rPr>
        <w:tab/>
        <w:t>Upon assessing an application to extend the probationary period for a Training Contract, the Commission will advise the parties to the application of the outcome, in writing. The Commission will advise:</w:t>
      </w:r>
    </w:p>
    <w:p w14:paraId="2388E87A" w14:textId="77777777" w:rsidR="000C5490" w:rsidRPr="000C5490" w:rsidRDefault="000C5490" w:rsidP="00302259">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if the application is approved, the period for which the probationary period is extended</w:t>
      </w:r>
    </w:p>
    <w:p w14:paraId="564B5ACC" w14:textId="77777777" w:rsidR="000C5490" w:rsidRPr="000C5490" w:rsidRDefault="000C5490" w:rsidP="00302259">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if the application is declined, the reason(s) and process for review.</w:t>
      </w:r>
    </w:p>
    <w:p w14:paraId="23E73315" w14:textId="77777777" w:rsidR="000C5490" w:rsidRPr="000C5490" w:rsidRDefault="000C5490" w:rsidP="000C5490">
      <w:pPr>
        <w:keepNext/>
        <w:ind w:left="425" w:hanging="425"/>
        <w:rPr>
          <w:rFonts w:eastAsia="Times New Roman"/>
          <w:szCs w:val="17"/>
        </w:rPr>
      </w:pPr>
      <w:r w:rsidRPr="000C5490">
        <w:rPr>
          <w:rFonts w:eastAsia="Times New Roman"/>
          <w:szCs w:val="17"/>
        </w:rPr>
        <w:t>8.8</w:t>
      </w:r>
      <w:r w:rsidRPr="000C5490">
        <w:rPr>
          <w:rFonts w:eastAsia="Times New Roman"/>
          <w:szCs w:val="17"/>
        </w:rPr>
        <w:tab/>
      </w:r>
      <w:r w:rsidRPr="000C5490">
        <w:rPr>
          <w:rFonts w:eastAsia="Times New Roman"/>
          <w:i/>
          <w:iCs/>
          <w:szCs w:val="17"/>
        </w:rPr>
        <w:t>Variation by the Commission of the probationary period for a class of Training Contracts (SAS Act, S49</w:t>
      </w:r>
      <w:proofErr w:type="gramStart"/>
      <w:r w:rsidRPr="000C5490">
        <w:rPr>
          <w:rFonts w:eastAsia="Times New Roman"/>
          <w:i/>
          <w:iCs/>
          <w:szCs w:val="17"/>
        </w:rPr>
        <w:t>A(</w:t>
      </w:r>
      <w:proofErr w:type="gramEnd"/>
      <w:r w:rsidRPr="000C5490">
        <w:rPr>
          <w:rFonts w:eastAsia="Times New Roman"/>
          <w:i/>
          <w:iCs/>
          <w:szCs w:val="17"/>
        </w:rPr>
        <w:t>3))</w:t>
      </w:r>
    </w:p>
    <w:p w14:paraId="779F607A" w14:textId="77777777" w:rsidR="000C5490" w:rsidRPr="000C5490" w:rsidRDefault="000C5490" w:rsidP="000C5490">
      <w:pPr>
        <w:ind w:left="993" w:hanging="567"/>
        <w:rPr>
          <w:rFonts w:eastAsia="Times New Roman"/>
          <w:szCs w:val="17"/>
        </w:rPr>
      </w:pPr>
      <w:r w:rsidRPr="000C5490">
        <w:rPr>
          <w:rFonts w:eastAsia="Times New Roman"/>
          <w:szCs w:val="17"/>
        </w:rPr>
        <w:t>8.8.1</w:t>
      </w:r>
      <w:r w:rsidRPr="000C5490">
        <w:rPr>
          <w:rFonts w:eastAsia="Times New Roman"/>
          <w:szCs w:val="17"/>
        </w:rPr>
        <w:tab/>
        <w:t>The Commission, with the approval of the Minister, may extend the probationary period for a specified class of Training Contracts. However, the probationary period, as extended, must not exceed 6 months in total or 25% of the term of the Training Contract, whichever is the lesser.</w:t>
      </w:r>
    </w:p>
    <w:p w14:paraId="38451CD6" w14:textId="77777777" w:rsidR="000C5490" w:rsidRPr="000C5490" w:rsidRDefault="000C5490" w:rsidP="000C5490">
      <w:pPr>
        <w:ind w:left="993" w:hanging="567"/>
        <w:rPr>
          <w:rFonts w:eastAsia="Times New Roman"/>
          <w:szCs w:val="17"/>
        </w:rPr>
      </w:pPr>
      <w:r w:rsidRPr="000C5490">
        <w:rPr>
          <w:rFonts w:eastAsia="Times New Roman"/>
          <w:szCs w:val="17"/>
        </w:rPr>
        <w:t>8.8.2</w:t>
      </w:r>
      <w:r w:rsidRPr="000C5490">
        <w:rPr>
          <w:rFonts w:eastAsia="Times New Roman"/>
          <w:szCs w:val="17"/>
        </w:rPr>
        <w:tab/>
        <w:t>Before the Commission varies the probationary period for a specified class of Training Contracts, it must:</w:t>
      </w:r>
    </w:p>
    <w:p w14:paraId="4E70029A"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consult with apprentices or trainees who are a party (or likely to be party) to a Training Contract that is among the specified class of contract, or a body representing the interests of those apprentices or trainees</w:t>
      </w:r>
    </w:p>
    <w:p w14:paraId="3A20A503"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consult with employers who are a party (or likely to be party) to a Training Contract that is among the specified class of contract, or a body representing the interests of those employers.</w:t>
      </w:r>
    </w:p>
    <w:p w14:paraId="1167407B" w14:textId="77777777" w:rsidR="000C5490" w:rsidRPr="000C5490" w:rsidRDefault="000C5490" w:rsidP="000C5490">
      <w:pPr>
        <w:keepNext/>
        <w:ind w:left="425" w:hanging="425"/>
        <w:rPr>
          <w:rFonts w:eastAsia="Times New Roman"/>
          <w:szCs w:val="17"/>
        </w:rPr>
      </w:pPr>
      <w:r w:rsidRPr="000C5490">
        <w:rPr>
          <w:rFonts w:eastAsia="Times New Roman"/>
          <w:szCs w:val="17"/>
        </w:rPr>
        <w:t>8.9</w:t>
      </w:r>
      <w:r w:rsidRPr="000C5490">
        <w:rPr>
          <w:rFonts w:eastAsia="Times New Roman"/>
          <w:szCs w:val="17"/>
        </w:rPr>
        <w:tab/>
      </w:r>
      <w:r w:rsidRPr="000C5490">
        <w:rPr>
          <w:rFonts w:eastAsia="Times New Roman"/>
          <w:i/>
          <w:iCs/>
          <w:szCs w:val="17"/>
        </w:rPr>
        <w:t>Apprentice or trainee is under 18 years of age</w:t>
      </w:r>
    </w:p>
    <w:p w14:paraId="412160BC" w14:textId="77777777" w:rsidR="000C5490" w:rsidRPr="000C5490" w:rsidRDefault="000C5490" w:rsidP="000C5490">
      <w:pPr>
        <w:ind w:left="993" w:hanging="567"/>
        <w:rPr>
          <w:rFonts w:eastAsia="Times New Roman"/>
          <w:szCs w:val="17"/>
        </w:rPr>
      </w:pPr>
      <w:r w:rsidRPr="000C5490">
        <w:rPr>
          <w:rFonts w:eastAsia="Times New Roman"/>
          <w:szCs w:val="17"/>
        </w:rPr>
        <w:t>8.9.1</w:t>
      </w:r>
      <w:r w:rsidRPr="000C5490">
        <w:rPr>
          <w:rFonts w:eastAsia="Times New Roman"/>
          <w:szCs w:val="17"/>
        </w:rPr>
        <w:tab/>
        <w:t>If an application to extend the probationary period under a Training Contract is made in relation to an apprentice or trainee under the age of 18, and provided the apprentice or trainee’s parent(s) or guardian(s) are party to the Training Contract, the Commission must, if practicable, consult the apprentice or trainee’s parent or guardian.</w:t>
      </w:r>
    </w:p>
    <w:p w14:paraId="3888F306" w14:textId="77777777" w:rsidR="000C5490" w:rsidRPr="000C5490" w:rsidRDefault="000C5490" w:rsidP="00302259">
      <w:pPr>
        <w:keepNext/>
        <w:spacing w:after="60"/>
        <w:ind w:left="425" w:hanging="425"/>
        <w:rPr>
          <w:rFonts w:eastAsia="Times New Roman"/>
          <w:szCs w:val="17"/>
        </w:rPr>
      </w:pPr>
      <w:r w:rsidRPr="000C5490">
        <w:rPr>
          <w:rFonts w:eastAsia="Times New Roman"/>
          <w:szCs w:val="17"/>
        </w:rPr>
        <w:t>8.10</w:t>
      </w:r>
      <w:r w:rsidRPr="000C5490">
        <w:rPr>
          <w:rFonts w:eastAsia="Times New Roman"/>
          <w:szCs w:val="17"/>
        </w:rPr>
        <w:tab/>
      </w:r>
      <w:r w:rsidRPr="000C5490">
        <w:rPr>
          <w:rFonts w:eastAsia="Times New Roman"/>
          <w:i/>
          <w:iCs/>
          <w:szCs w:val="17"/>
        </w:rPr>
        <w:t>Review of decisions by the South Australian Civil and Administrative Tribunal (SAS Act, S70F, Regulation 20)</w:t>
      </w:r>
    </w:p>
    <w:p w14:paraId="78E00824" w14:textId="77777777" w:rsidR="000C5490" w:rsidRPr="000C5490" w:rsidRDefault="000C5490" w:rsidP="00302259">
      <w:pPr>
        <w:spacing w:after="60"/>
        <w:ind w:left="993" w:hanging="567"/>
        <w:rPr>
          <w:rFonts w:eastAsia="Times New Roman"/>
          <w:spacing w:val="-2"/>
          <w:szCs w:val="17"/>
        </w:rPr>
      </w:pPr>
      <w:r w:rsidRPr="000C5490">
        <w:rPr>
          <w:rFonts w:eastAsia="Times New Roman"/>
          <w:szCs w:val="17"/>
        </w:rPr>
        <w:t>8.10.1</w:t>
      </w:r>
      <w:r w:rsidRPr="000C5490">
        <w:rPr>
          <w:rFonts w:eastAsia="Times New Roman"/>
          <w:szCs w:val="17"/>
        </w:rPr>
        <w:tab/>
        <w:t xml:space="preserve">The South Australian Civil and Administrative Tribunal (SACAT) has jurisdiction to review a decision of the Commission </w:t>
      </w:r>
      <w:r w:rsidRPr="000C5490">
        <w:rPr>
          <w:rFonts w:eastAsia="Times New Roman"/>
          <w:spacing w:val="-2"/>
          <w:szCs w:val="17"/>
        </w:rPr>
        <w:t xml:space="preserve">to approve or refuse an application to extend the probationary period for a Training Contract under Section 49A of the </w:t>
      </w:r>
      <w:r w:rsidRPr="000C5490">
        <w:rPr>
          <w:rFonts w:eastAsia="Times New Roman"/>
          <w:i/>
          <w:spacing w:val="-2"/>
          <w:szCs w:val="17"/>
        </w:rPr>
        <w:t>SAS Act</w:t>
      </w:r>
      <w:r w:rsidRPr="000C5490">
        <w:rPr>
          <w:rFonts w:eastAsia="Times New Roman"/>
          <w:spacing w:val="-2"/>
          <w:szCs w:val="17"/>
        </w:rPr>
        <w:t>.</w:t>
      </w:r>
    </w:p>
    <w:p w14:paraId="45A53A8C" w14:textId="77777777" w:rsidR="000C5490" w:rsidRPr="000C5490" w:rsidRDefault="000C5490" w:rsidP="00302259">
      <w:pPr>
        <w:spacing w:after="60"/>
        <w:ind w:left="993" w:hanging="567"/>
        <w:rPr>
          <w:rFonts w:eastAsia="Times New Roman"/>
          <w:szCs w:val="17"/>
        </w:rPr>
      </w:pPr>
      <w:r w:rsidRPr="000C5490">
        <w:rPr>
          <w:rFonts w:eastAsia="Times New Roman"/>
          <w:szCs w:val="17"/>
        </w:rPr>
        <w:t>8.10.2</w:t>
      </w:r>
      <w:r w:rsidRPr="000C5490">
        <w:rPr>
          <w:rFonts w:eastAsia="Times New Roman"/>
          <w:szCs w:val="17"/>
        </w:rPr>
        <w:tab/>
        <w:t>An applicant must apply to the SACAT within 28 days of receiving notice of the relevant decision.</w:t>
      </w:r>
    </w:p>
    <w:p w14:paraId="6EC3F53B" w14:textId="77777777" w:rsidR="000C5490" w:rsidRPr="000C5490" w:rsidRDefault="000C5490" w:rsidP="00302259">
      <w:pPr>
        <w:spacing w:after="60"/>
        <w:ind w:left="993" w:hanging="567"/>
        <w:rPr>
          <w:rFonts w:eastAsia="Times New Roman"/>
          <w:szCs w:val="17"/>
        </w:rPr>
      </w:pPr>
      <w:r w:rsidRPr="000C5490">
        <w:rPr>
          <w:rFonts w:eastAsia="Times New Roman"/>
          <w:szCs w:val="17"/>
        </w:rPr>
        <w:t>8.10.3</w:t>
      </w:r>
      <w:r w:rsidRPr="000C5490">
        <w:rPr>
          <w:rFonts w:eastAsia="Times New Roman"/>
          <w:szCs w:val="17"/>
        </w:rPr>
        <w:tab/>
        <w:t>The SACAT may allow an extension of time to this application period if it is satisfied that:</w:t>
      </w:r>
    </w:p>
    <w:p w14:paraId="6EA3D99C" w14:textId="77777777" w:rsidR="000C5490" w:rsidRPr="000C5490" w:rsidRDefault="000C5490" w:rsidP="00302259">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special circumstances exist</w:t>
      </w:r>
    </w:p>
    <w:p w14:paraId="1EE01535" w14:textId="77777777" w:rsidR="000C5490" w:rsidRPr="000C5490" w:rsidRDefault="000C5490" w:rsidP="00302259">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another party will not be unreasonably disadvantaged because of the delay in commencing proceedings.</w:t>
      </w:r>
    </w:p>
    <w:p w14:paraId="159A5C83" w14:textId="77777777" w:rsidR="000C5490" w:rsidRPr="000C5490" w:rsidRDefault="000C5490" w:rsidP="00302259">
      <w:pPr>
        <w:spacing w:after="60"/>
        <w:ind w:left="993" w:hanging="567"/>
        <w:rPr>
          <w:rFonts w:eastAsia="Times New Roman"/>
          <w:szCs w:val="17"/>
        </w:rPr>
      </w:pPr>
      <w:r w:rsidRPr="000C5490">
        <w:rPr>
          <w:rFonts w:eastAsia="Times New Roman"/>
          <w:szCs w:val="17"/>
        </w:rPr>
        <w:t>8.10.4</w:t>
      </w:r>
      <w:r w:rsidRPr="000C5490">
        <w:rPr>
          <w:rFonts w:eastAsia="Times New Roman"/>
          <w:szCs w:val="17"/>
        </w:rPr>
        <w:tab/>
        <w:t>An application for the SACAT to review a decision must be made using the online form available at:</w:t>
      </w:r>
    </w:p>
    <w:p w14:paraId="5DDBC14A" w14:textId="77777777" w:rsidR="000C5490" w:rsidRPr="000C5490" w:rsidRDefault="000C5490" w:rsidP="00302259">
      <w:pPr>
        <w:spacing w:after="60"/>
        <w:ind w:left="1701" w:hanging="567"/>
        <w:rPr>
          <w:rFonts w:eastAsia="Times New Roman"/>
          <w:szCs w:val="17"/>
        </w:rPr>
      </w:pPr>
      <w:hyperlink r:id="rId60" w:history="1">
        <w:r w:rsidRPr="000C5490">
          <w:rPr>
            <w:rFonts w:eastAsia="Times New Roman"/>
            <w:color w:val="0000FF"/>
            <w:szCs w:val="17"/>
            <w:u w:val="single"/>
          </w:rPr>
          <w:t>https://www.sacat.sa.gov.au/apply-online-now2</w:t>
        </w:r>
      </w:hyperlink>
    </w:p>
    <w:p w14:paraId="52931A75" w14:textId="77777777" w:rsidR="000C5490" w:rsidRPr="000C5490" w:rsidRDefault="000C5490" w:rsidP="00302259">
      <w:pPr>
        <w:spacing w:after="60"/>
        <w:ind w:left="993" w:hanging="567"/>
        <w:rPr>
          <w:rFonts w:eastAsia="Times New Roman"/>
          <w:szCs w:val="17"/>
        </w:rPr>
      </w:pPr>
      <w:r w:rsidRPr="000C5490">
        <w:rPr>
          <w:rFonts w:eastAsia="Times New Roman"/>
          <w:szCs w:val="17"/>
        </w:rPr>
        <w:t>8.10.5</w:t>
      </w:r>
      <w:r w:rsidRPr="000C5490">
        <w:rPr>
          <w:rFonts w:eastAsia="Times New Roman"/>
          <w:szCs w:val="17"/>
        </w:rPr>
        <w:tab/>
        <w:t>Fees apply for commencing a review in the SACAT. The SACAT can reduce or waive a fee in a particular case, or in relation to a particular class of applicant, based on financial hardship or where it is in the interests of justice to do so. An applicant may also apply for a partial waiver of the fee if they hold a valid concession card.</w:t>
      </w:r>
    </w:p>
    <w:p w14:paraId="706AEDE4" w14:textId="77777777" w:rsidR="000C5490" w:rsidRPr="000C5490" w:rsidRDefault="000C5490" w:rsidP="000C5490">
      <w:pPr>
        <w:jc w:val="center"/>
        <w:rPr>
          <w:rFonts w:eastAsia="Times New Roman"/>
          <w:smallCaps/>
          <w:szCs w:val="17"/>
        </w:rPr>
      </w:pPr>
      <w:r w:rsidRPr="000C5490">
        <w:rPr>
          <w:smallCaps/>
          <w:szCs w:val="17"/>
        </w:rPr>
        <w:t>Standard 9—Transfer of Training Contracts and Substitute Employer</w:t>
      </w:r>
    </w:p>
    <w:p w14:paraId="5135398A" w14:textId="77777777" w:rsidR="000C5490" w:rsidRPr="000C5490" w:rsidRDefault="000C5490" w:rsidP="00302259">
      <w:pPr>
        <w:spacing w:after="60"/>
        <w:rPr>
          <w:rFonts w:eastAsia="Times New Roman"/>
          <w:szCs w:val="17"/>
        </w:rPr>
      </w:pPr>
      <w:r w:rsidRPr="000C5490">
        <w:rPr>
          <w:rFonts w:eastAsia="Times New Roman"/>
          <w:szCs w:val="17"/>
        </w:rPr>
        <w:t>This Standard relates to the substitution of an employer of an apprentice or trainee and covers three broad situations in which the Training Contract is taken over by (or transferred to) another employer. Transfer of a Training Contract through the first two situations described below are subject to approval by the Commission. A change of business ownership requires the South Australian Skills Commission (the Commission) to be notified of the change of ownership.</w:t>
      </w:r>
    </w:p>
    <w:p w14:paraId="01ED4AC3" w14:textId="77777777" w:rsidR="000C5490" w:rsidRPr="000C5490" w:rsidRDefault="000C5490" w:rsidP="00302259">
      <w:pPr>
        <w:spacing w:after="60"/>
        <w:rPr>
          <w:rFonts w:eastAsia="Times New Roman"/>
          <w:szCs w:val="17"/>
        </w:rPr>
      </w:pPr>
      <w:r w:rsidRPr="000C5490">
        <w:rPr>
          <w:rFonts w:eastAsia="Times New Roman"/>
          <w:szCs w:val="17"/>
        </w:rPr>
        <w:t>A substitution or transfer of a Training Contract occurs where:</w:t>
      </w:r>
    </w:p>
    <w:p w14:paraId="0759D656" w14:textId="77777777" w:rsidR="000C5490" w:rsidRPr="000C5490" w:rsidRDefault="000C5490" w:rsidP="00302259">
      <w:pPr>
        <w:spacing w:after="60"/>
        <w:ind w:left="284" w:hanging="141"/>
        <w:rPr>
          <w:rFonts w:eastAsia="Times New Roman"/>
          <w:spacing w:val="-2"/>
          <w:szCs w:val="17"/>
        </w:rPr>
      </w:pPr>
      <w:r w:rsidRPr="000C5490">
        <w:rPr>
          <w:rFonts w:eastAsia="Times New Roman"/>
          <w:szCs w:val="17"/>
        </w:rPr>
        <w:t>•</w:t>
      </w:r>
      <w:r w:rsidRPr="000C5490">
        <w:rPr>
          <w:rFonts w:eastAsia="Times New Roman"/>
          <w:szCs w:val="17"/>
        </w:rPr>
        <w:tab/>
      </w:r>
      <w:r w:rsidRPr="000C5490">
        <w:rPr>
          <w:rFonts w:eastAsia="Times New Roman"/>
          <w:spacing w:val="-2"/>
          <w:szCs w:val="17"/>
        </w:rPr>
        <w:t>an apprentice or trainee under a Training Contract established in another state or territory transfers to a South Australian-based employer</w:t>
      </w:r>
    </w:p>
    <w:p w14:paraId="1C805D44" w14:textId="77777777" w:rsidR="000C5490" w:rsidRPr="000C5490" w:rsidRDefault="000C5490" w:rsidP="00302259">
      <w:pPr>
        <w:spacing w:after="60"/>
        <w:ind w:left="284" w:hanging="141"/>
        <w:rPr>
          <w:rFonts w:eastAsia="Times New Roman"/>
          <w:szCs w:val="17"/>
        </w:rPr>
      </w:pPr>
      <w:r w:rsidRPr="000C5490">
        <w:rPr>
          <w:rFonts w:eastAsia="Times New Roman"/>
          <w:szCs w:val="17"/>
        </w:rPr>
        <w:t>•</w:t>
      </w:r>
      <w:r w:rsidRPr="000C5490">
        <w:rPr>
          <w:rFonts w:eastAsia="Times New Roman"/>
          <w:szCs w:val="17"/>
        </w:rPr>
        <w:tab/>
        <w:t>an application is made to the Commission to substitute the current employer of an apprentice or trainee with a different employer</w:t>
      </w:r>
    </w:p>
    <w:p w14:paraId="0386B0C5"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the Commission determines, on its own motion, to substitute the current employer of an apprentice or trainee with a different employer</w:t>
      </w:r>
    </w:p>
    <w:p w14:paraId="61382D33"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there is a change in the ownership of the business under which an apprentice or trainee is employed.</w:t>
      </w:r>
    </w:p>
    <w:p w14:paraId="432AE57E" w14:textId="77777777" w:rsidR="000C5490" w:rsidRPr="000C5490" w:rsidRDefault="000C5490" w:rsidP="000C5490">
      <w:pPr>
        <w:rPr>
          <w:rFonts w:eastAsia="Times New Roman"/>
          <w:szCs w:val="17"/>
        </w:rPr>
      </w:pPr>
      <w:r w:rsidRPr="000C5490">
        <w:rPr>
          <w:rFonts w:eastAsia="Times New Roman"/>
          <w:szCs w:val="17"/>
        </w:rPr>
        <w:t>This Standard applies to the Commission, employers and prospective employers of apprentices and trainees.</w:t>
      </w:r>
    </w:p>
    <w:p w14:paraId="5FB2DA67" w14:textId="77777777" w:rsidR="000C5490" w:rsidRPr="000C5490" w:rsidRDefault="000C5490" w:rsidP="000C5490">
      <w:pPr>
        <w:keepNext/>
        <w:rPr>
          <w:rFonts w:eastAsia="Times New Roman"/>
          <w:b/>
          <w:bCs/>
          <w:szCs w:val="17"/>
        </w:rPr>
      </w:pPr>
      <w:r w:rsidRPr="000C5490">
        <w:rPr>
          <w:rFonts w:eastAsia="Times New Roman"/>
          <w:b/>
          <w:bCs/>
          <w:szCs w:val="17"/>
        </w:rPr>
        <w:lastRenderedPageBreak/>
        <w:t>Governance Arrangements</w:t>
      </w:r>
    </w:p>
    <w:p w14:paraId="6B719421" w14:textId="77777777" w:rsidR="000C5490" w:rsidRPr="000C5490" w:rsidRDefault="000C5490" w:rsidP="000C5490">
      <w:pPr>
        <w:rPr>
          <w:rFonts w:eastAsia="Times New Roman"/>
          <w:szCs w:val="17"/>
        </w:rPr>
      </w:pPr>
      <w:r w:rsidRPr="000C5490">
        <w:rPr>
          <w:rFonts w:eastAsia="Times New Roman"/>
          <w:szCs w:val="17"/>
        </w:rPr>
        <w:t>Decisions to approve the transfer of a Training Contract and substitution of an employer are decided by the Commission (or its delegate).</w:t>
      </w:r>
    </w:p>
    <w:p w14:paraId="7F4CB9B5"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3D7D618B" w14:textId="77777777" w:rsidR="000C5490" w:rsidRPr="000C5490" w:rsidRDefault="000C5490" w:rsidP="000C5490">
      <w:pPr>
        <w:keepNext/>
        <w:ind w:left="425" w:hanging="425"/>
        <w:rPr>
          <w:rFonts w:eastAsia="Times New Roman"/>
          <w:szCs w:val="17"/>
        </w:rPr>
      </w:pPr>
      <w:r w:rsidRPr="000C5490">
        <w:rPr>
          <w:rFonts w:eastAsia="Times New Roman"/>
          <w:szCs w:val="17"/>
        </w:rPr>
        <w:t>9.1</w:t>
      </w:r>
      <w:r w:rsidRPr="000C5490">
        <w:rPr>
          <w:rFonts w:eastAsia="Times New Roman"/>
          <w:szCs w:val="17"/>
        </w:rPr>
        <w:tab/>
      </w:r>
      <w:r w:rsidRPr="000C5490">
        <w:rPr>
          <w:rFonts w:eastAsia="Times New Roman"/>
          <w:i/>
          <w:iCs/>
          <w:szCs w:val="17"/>
        </w:rPr>
        <w:t>Transfer of Training Contracts between jurisdictions (SAS Act, S45, S48A, Regulation 7)</w:t>
      </w:r>
    </w:p>
    <w:p w14:paraId="0E13F707" w14:textId="77777777" w:rsidR="000C5490" w:rsidRPr="000C5490" w:rsidRDefault="000C5490" w:rsidP="000C5490">
      <w:pPr>
        <w:ind w:left="993" w:hanging="567"/>
        <w:rPr>
          <w:rFonts w:eastAsia="Times New Roman"/>
          <w:szCs w:val="17"/>
        </w:rPr>
      </w:pPr>
      <w:r w:rsidRPr="000C5490">
        <w:rPr>
          <w:rFonts w:eastAsia="Times New Roman"/>
          <w:szCs w:val="17"/>
        </w:rPr>
        <w:t>9.1.1</w:t>
      </w:r>
      <w:r w:rsidRPr="000C5490">
        <w:rPr>
          <w:rFonts w:eastAsia="Times New Roman"/>
          <w:szCs w:val="17"/>
        </w:rPr>
        <w:tab/>
        <w:t xml:space="preserve">In the event an apprentice or trainee under a Training Contract established in another state or territory relocates to South Australia, the </w:t>
      </w:r>
      <w:r w:rsidRPr="000C5490">
        <w:rPr>
          <w:rFonts w:eastAsia="Times New Roman"/>
          <w:i/>
          <w:szCs w:val="17"/>
        </w:rPr>
        <w:t>SAS Act</w:t>
      </w:r>
      <w:r w:rsidRPr="000C5490">
        <w:rPr>
          <w:rFonts w:eastAsia="Times New Roman"/>
          <w:szCs w:val="17"/>
        </w:rPr>
        <w:t xml:space="preserve"> permits the Commission to:</w:t>
      </w:r>
    </w:p>
    <w:p w14:paraId="2EF87FBE"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recognise (with or without modification) the Training Contract (and associated Training Plan) as a Training Contract and Training Plan under the </w:t>
      </w:r>
      <w:r w:rsidRPr="000C5490">
        <w:rPr>
          <w:rFonts w:eastAsia="Times New Roman"/>
          <w:i/>
          <w:szCs w:val="17"/>
        </w:rPr>
        <w:t>SAS Act</w:t>
      </w:r>
    </w:p>
    <w:p w14:paraId="0E495858"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substitute the employer under the Training Contract with a South Australian based employer</w:t>
      </w:r>
    </w:p>
    <w:p w14:paraId="2ECEE3E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recognise the previous employment and training completed in the jurisdiction</w:t>
      </w:r>
    </w:p>
    <w:p w14:paraId="520A4779"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make other appropriate arrangements.</w:t>
      </w:r>
    </w:p>
    <w:p w14:paraId="6F64C106" w14:textId="77777777" w:rsidR="000C5490" w:rsidRPr="000C5490" w:rsidRDefault="000C5490" w:rsidP="000C5490">
      <w:pPr>
        <w:ind w:left="993" w:hanging="567"/>
        <w:rPr>
          <w:rFonts w:eastAsia="Times New Roman"/>
          <w:szCs w:val="17"/>
        </w:rPr>
      </w:pPr>
      <w:r w:rsidRPr="000C5490">
        <w:rPr>
          <w:rFonts w:eastAsia="Times New Roman"/>
          <w:szCs w:val="17"/>
        </w:rPr>
        <w:t>9.1.2</w:t>
      </w:r>
      <w:r w:rsidRPr="000C5490">
        <w:rPr>
          <w:rFonts w:eastAsia="Times New Roman"/>
          <w:szCs w:val="17"/>
        </w:rPr>
        <w:tab/>
        <w:t>The Commission must decline to recognise the Training Contract of a relocating apprentice or trainee if the proposed new employer is a prohibited employer.</w:t>
      </w:r>
    </w:p>
    <w:p w14:paraId="074DFBBE" w14:textId="77777777" w:rsidR="000C5490" w:rsidRPr="000C5490" w:rsidRDefault="000C5490" w:rsidP="000C5490">
      <w:pPr>
        <w:ind w:left="993" w:hanging="567"/>
        <w:rPr>
          <w:rFonts w:eastAsia="Times New Roman"/>
          <w:szCs w:val="17"/>
        </w:rPr>
      </w:pPr>
      <w:r w:rsidRPr="000C5490">
        <w:rPr>
          <w:rFonts w:eastAsia="Times New Roman"/>
          <w:szCs w:val="17"/>
        </w:rPr>
        <w:t>9.1.3</w:t>
      </w:r>
      <w:r w:rsidRPr="000C5490">
        <w:rPr>
          <w:rFonts w:eastAsia="Times New Roman"/>
          <w:szCs w:val="17"/>
        </w:rPr>
        <w:tab/>
        <w:t>The Commission may refuse recognition of the Training Contract if:</w:t>
      </w:r>
    </w:p>
    <w:p w14:paraId="55BF658A"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there is no nominated training organisation for the apprentice or trainee</w:t>
      </w:r>
    </w:p>
    <w:p w14:paraId="2AA73DD8"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there is no Training Plan relating to the Training Contract</w:t>
      </w:r>
    </w:p>
    <w:p w14:paraId="6CFC51B8" w14:textId="77777777" w:rsidR="000C5490" w:rsidRPr="000C5490" w:rsidRDefault="000C5490" w:rsidP="000C5490">
      <w:pPr>
        <w:ind w:left="1276" w:hanging="284"/>
        <w:rPr>
          <w:rFonts w:eastAsia="Times New Roman"/>
          <w:spacing w:val="-2"/>
          <w:szCs w:val="17"/>
        </w:rPr>
      </w:pPr>
      <w:r w:rsidRPr="000C5490">
        <w:rPr>
          <w:rFonts w:eastAsia="Times New Roman"/>
          <w:szCs w:val="17"/>
        </w:rPr>
        <w:t>(c)</w:t>
      </w:r>
      <w:r w:rsidRPr="000C5490">
        <w:rPr>
          <w:rFonts w:eastAsia="Times New Roman"/>
          <w:szCs w:val="17"/>
        </w:rPr>
        <w:tab/>
      </w:r>
      <w:r w:rsidRPr="000C5490">
        <w:rPr>
          <w:rFonts w:eastAsia="Times New Roman"/>
          <w:spacing w:val="-2"/>
          <w:szCs w:val="17"/>
        </w:rPr>
        <w:t xml:space="preserve">the trade or vocation is not a declared trade or vocation under the </w:t>
      </w:r>
      <w:r w:rsidRPr="000C5490">
        <w:rPr>
          <w:rFonts w:eastAsia="Times New Roman"/>
          <w:i/>
          <w:spacing w:val="-2"/>
          <w:szCs w:val="17"/>
        </w:rPr>
        <w:t>SAS Act</w:t>
      </w:r>
      <w:r w:rsidRPr="000C5490">
        <w:rPr>
          <w:rFonts w:eastAsia="Times New Roman"/>
          <w:spacing w:val="-2"/>
          <w:szCs w:val="17"/>
        </w:rPr>
        <w:t xml:space="preserve"> or does not have an equivalent under the </w:t>
      </w:r>
      <w:r w:rsidRPr="000C5490">
        <w:rPr>
          <w:rFonts w:eastAsia="Times New Roman"/>
          <w:i/>
          <w:spacing w:val="-2"/>
          <w:szCs w:val="17"/>
        </w:rPr>
        <w:t>SAS Act</w:t>
      </w:r>
    </w:p>
    <w:p w14:paraId="26D80046"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proposed employer</w:t>
      </w:r>
    </w:p>
    <w:p w14:paraId="478F3DCB"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is not registered or has not applied for registration</w:t>
      </w:r>
    </w:p>
    <w:p w14:paraId="5D426FB5"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is not operating within the scope of their registration</w:t>
      </w:r>
    </w:p>
    <w:p w14:paraId="58C46039"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has failed to comply with a condition of their registration.</w:t>
      </w:r>
    </w:p>
    <w:p w14:paraId="00AC5303" w14:textId="77777777" w:rsidR="000C5490" w:rsidRPr="000C5490" w:rsidRDefault="000C5490" w:rsidP="000C5490">
      <w:pPr>
        <w:ind w:left="993" w:hanging="567"/>
        <w:rPr>
          <w:rFonts w:eastAsia="Times New Roman"/>
          <w:szCs w:val="17"/>
        </w:rPr>
      </w:pPr>
      <w:r w:rsidRPr="000C5490">
        <w:rPr>
          <w:rFonts w:eastAsia="Times New Roman"/>
          <w:szCs w:val="17"/>
        </w:rPr>
        <w:t>9.1.4</w:t>
      </w:r>
      <w:r w:rsidRPr="000C5490">
        <w:rPr>
          <w:rFonts w:eastAsia="Times New Roman"/>
          <w:szCs w:val="17"/>
        </w:rPr>
        <w:tab/>
        <w:t>A relocating apprentice or trainee seeking to have their Training Contract recognised and/or the proposed (South Australian-based) employer must notify the Commission as early as practicable (the Training Contract made in another jurisdiction will not be enforceable until the Commission recognises it).</w:t>
      </w:r>
    </w:p>
    <w:p w14:paraId="6DF94792" w14:textId="77777777" w:rsidR="000C5490" w:rsidRPr="000C5490" w:rsidRDefault="000C5490" w:rsidP="000C5490">
      <w:pPr>
        <w:ind w:left="993" w:hanging="567"/>
        <w:rPr>
          <w:rFonts w:eastAsia="Times New Roman"/>
          <w:szCs w:val="17"/>
        </w:rPr>
      </w:pPr>
      <w:r w:rsidRPr="000C5490">
        <w:rPr>
          <w:rFonts w:eastAsia="Times New Roman"/>
          <w:szCs w:val="17"/>
        </w:rPr>
        <w:t>9.1.5</w:t>
      </w:r>
      <w:r w:rsidRPr="000C5490">
        <w:rPr>
          <w:rFonts w:eastAsia="Times New Roman"/>
          <w:szCs w:val="17"/>
        </w:rPr>
        <w:tab/>
      </w:r>
      <w:r w:rsidRPr="000C5490">
        <w:rPr>
          <w:rFonts w:eastAsia="Times New Roman"/>
          <w:spacing w:val="-4"/>
          <w:szCs w:val="17"/>
        </w:rPr>
        <w:t xml:space="preserve">Notification of the transfer, via a form determined by the Commission is available at </w:t>
      </w:r>
      <w:hyperlink r:id="rId61" w:history="1">
        <w:r w:rsidRPr="000C5490">
          <w:rPr>
            <w:rFonts w:eastAsia="Times New Roman"/>
            <w:color w:val="0000FF"/>
            <w:spacing w:val="-4"/>
            <w:szCs w:val="17"/>
            <w:u w:val="single"/>
          </w:rPr>
          <w:t>https://skillscommission.sa.gov.au/</w:t>
        </w:r>
        <w:r w:rsidRPr="000C5490">
          <w:rPr>
            <w:rFonts w:eastAsia="Times New Roman"/>
            <w:color w:val="0000FF"/>
            <w:spacing w:val="-4"/>
            <w:szCs w:val="17"/>
            <w:u w:val="single"/>
          </w:rPr>
          <w:br/>
          <w:t>resources-and-publications/forms</w:t>
        </w:r>
      </w:hyperlink>
      <w:r w:rsidRPr="000C5490">
        <w:rPr>
          <w:rFonts w:eastAsia="Times New Roman"/>
          <w:szCs w:val="17"/>
        </w:rPr>
        <w:t xml:space="preserve"> and should include:</w:t>
      </w:r>
    </w:p>
    <w:p w14:paraId="0F3B8FB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name and contact details of the apprentice or trainee and of the previous and proposed employer</w:t>
      </w:r>
    </w:p>
    <w:p w14:paraId="7B047501"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name and contact details of the training organisation under the Training Contract</w:t>
      </w:r>
    </w:p>
    <w:p w14:paraId="7509A34B"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commencement date of employment with proposed employer</w:t>
      </w:r>
    </w:p>
    <w:p w14:paraId="0DCA5EDF"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a copy of the Training Contract and Training Plan</w:t>
      </w:r>
    </w:p>
    <w:p w14:paraId="27A656C6"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name of the nominated training organisation (if not the training organisation under the Training Contract).</w:t>
      </w:r>
    </w:p>
    <w:p w14:paraId="335BA187" w14:textId="77777777" w:rsidR="000C5490" w:rsidRPr="000C5490" w:rsidRDefault="000C5490" w:rsidP="000C5490">
      <w:pPr>
        <w:ind w:left="993" w:hanging="567"/>
        <w:rPr>
          <w:rFonts w:eastAsia="Times New Roman"/>
          <w:szCs w:val="17"/>
        </w:rPr>
      </w:pPr>
      <w:r w:rsidRPr="000C5490">
        <w:rPr>
          <w:rFonts w:eastAsia="Times New Roman"/>
          <w:szCs w:val="17"/>
        </w:rPr>
        <w:t>9.1.6</w:t>
      </w:r>
      <w:r w:rsidRPr="000C5490">
        <w:rPr>
          <w:rFonts w:eastAsia="Times New Roman"/>
          <w:szCs w:val="17"/>
        </w:rPr>
        <w:tab/>
        <w:t xml:space="preserve">The Commission will consider this information in reaching a decision </w:t>
      </w:r>
      <w:proofErr w:type="gramStart"/>
      <w:r w:rsidRPr="000C5490">
        <w:rPr>
          <w:rFonts w:eastAsia="Times New Roman"/>
          <w:szCs w:val="17"/>
        </w:rPr>
        <w:t>whether or not</w:t>
      </w:r>
      <w:proofErr w:type="gramEnd"/>
      <w:r w:rsidRPr="000C5490">
        <w:rPr>
          <w:rFonts w:eastAsia="Times New Roman"/>
          <w:szCs w:val="17"/>
        </w:rPr>
        <w:t xml:space="preserve"> to recognise the transfer and will advise the applicant(s):</w:t>
      </w:r>
    </w:p>
    <w:p w14:paraId="5D508957"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whether or not the Training Contract is recognised</w:t>
      </w:r>
    </w:p>
    <w:p w14:paraId="75B1AB83"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date from which it is recognised</w:t>
      </w:r>
    </w:p>
    <w:p w14:paraId="3C0DC9C9"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the trade or vocation, or equivalent trade or vocation under the recognised Training Contract</w:t>
      </w:r>
    </w:p>
    <w:p w14:paraId="7802EDF8"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conditions (if any) under which the Training Contract is agreed to be recognised.</w:t>
      </w:r>
    </w:p>
    <w:p w14:paraId="23704E03" w14:textId="77777777" w:rsidR="000C5490" w:rsidRPr="000C5490" w:rsidRDefault="000C5490" w:rsidP="000C5490">
      <w:pPr>
        <w:ind w:left="993" w:hanging="567"/>
        <w:rPr>
          <w:rFonts w:eastAsia="Times New Roman"/>
          <w:szCs w:val="17"/>
        </w:rPr>
      </w:pPr>
      <w:r w:rsidRPr="000C5490">
        <w:rPr>
          <w:rFonts w:eastAsia="Times New Roman"/>
          <w:szCs w:val="17"/>
        </w:rPr>
        <w:t>9.1.7</w:t>
      </w:r>
      <w:r w:rsidRPr="000C5490">
        <w:rPr>
          <w:rFonts w:eastAsia="Times New Roman"/>
          <w:szCs w:val="17"/>
        </w:rPr>
        <w:tab/>
        <w:t>If the Commission has insufficient information to enable it to determine whether a Training Contract is recognised, it will notify the applicant(s) and request further information.</w:t>
      </w:r>
    </w:p>
    <w:p w14:paraId="266D99F0" w14:textId="77777777" w:rsidR="000C5490" w:rsidRPr="000C5490" w:rsidRDefault="000C5490" w:rsidP="000C5490">
      <w:pPr>
        <w:keepNext/>
        <w:ind w:left="425" w:hanging="425"/>
        <w:rPr>
          <w:rFonts w:eastAsia="Times New Roman"/>
          <w:szCs w:val="17"/>
        </w:rPr>
      </w:pPr>
      <w:r w:rsidRPr="000C5490">
        <w:rPr>
          <w:rFonts w:eastAsia="Times New Roman"/>
          <w:szCs w:val="17"/>
        </w:rPr>
        <w:t>9.2</w:t>
      </w:r>
      <w:r w:rsidRPr="000C5490">
        <w:rPr>
          <w:rFonts w:eastAsia="Times New Roman"/>
          <w:szCs w:val="17"/>
        </w:rPr>
        <w:tab/>
      </w:r>
      <w:r w:rsidRPr="000C5490">
        <w:rPr>
          <w:rFonts w:eastAsia="Times New Roman"/>
          <w:i/>
          <w:iCs/>
          <w:szCs w:val="17"/>
        </w:rPr>
        <w:t>Transfer due to a change of ownership of business (SAS Act, S54 MA)</w:t>
      </w:r>
    </w:p>
    <w:p w14:paraId="55B765A7" w14:textId="77777777" w:rsidR="000C5490" w:rsidRPr="000C5490" w:rsidRDefault="000C5490" w:rsidP="000C5490">
      <w:pPr>
        <w:ind w:left="993" w:hanging="567"/>
        <w:rPr>
          <w:rFonts w:eastAsia="Times New Roman"/>
          <w:szCs w:val="17"/>
        </w:rPr>
      </w:pPr>
      <w:r w:rsidRPr="000C5490">
        <w:rPr>
          <w:rFonts w:eastAsia="Times New Roman"/>
          <w:szCs w:val="17"/>
        </w:rPr>
        <w:t>9.2.1</w:t>
      </w:r>
      <w:r w:rsidRPr="000C5490">
        <w:rPr>
          <w:rFonts w:eastAsia="Times New Roman"/>
          <w:szCs w:val="17"/>
        </w:rPr>
        <w:tab/>
        <w:t xml:space="preserve">In the event an owner of a business who employs one or more apprentices or </w:t>
      </w:r>
      <w:proofErr w:type="gramStart"/>
      <w:r w:rsidRPr="000C5490">
        <w:rPr>
          <w:rFonts w:eastAsia="Times New Roman"/>
          <w:szCs w:val="17"/>
        </w:rPr>
        <w:t>trainees</w:t>
      </w:r>
      <w:proofErr w:type="gramEnd"/>
      <w:r w:rsidRPr="000C5490">
        <w:rPr>
          <w:rFonts w:eastAsia="Times New Roman"/>
          <w:szCs w:val="17"/>
        </w:rPr>
        <w:t xml:space="preserve"> transfers ownership of the business to another employer, the Training Contract continues with the new employer and the rights, obligations and liabilities of the former owner/employer transfer to the new owner/employer.</w:t>
      </w:r>
    </w:p>
    <w:p w14:paraId="77C38CDC" w14:textId="77777777" w:rsidR="000C5490" w:rsidRPr="000C5490" w:rsidRDefault="000C5490" w:rsidP="000C5490">
      <w:pPr>
        <w:ind w:left="993" w:hanging="567"/>
        <w:rPr>
          <w:rFonts w:eastAsia="Times New Roman"/>
          <w:szCs w:val="17"/>
        </w:rPr>
      </w:pPr>
      <w:r w:rsidRPr="000C5490">
        <w:rPr>
          <w:rFonts w:eastAsia="Times New Roman"/>
          <w:szCs w:val="17"/>
        </w:rPr>
        <w:t>9.2.2</w:t>
      </w:r>
      <w:r w:rsidRPr="000C5490">
        <w:rPr>
          <w:rFonts w:eastAsia="Times New Roman"/>
          <w:szCs w:val="17"/>
        </w:rPr>
        <w:tab/>
        <w:t>Rights, obligations, and liabilities include:</w:t>
      </w:r>
    </w:p>
    <w:p w14:paraId="23FFC1E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to provide training as required by the Training Contract and Training Plan</w:t>
      </w:r>
    </w:p>
    <w:p w14:paraId="25BF20B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to meet relevant occupational, health, safety and welfare requirements.</w:t>
      </w:r>
    </w:p>
    <w:p w14:paraId="30573692" w14:textId="77777777" w:rsidR="000C5490" w:rsidRPr="000C5490" w:rsidRDefault="000C5490" w:rsidP="000C5490">
      <w:pPr>
        <w:ind w:left="993" w:hanging="567"/>
        <w:rPr>
          <w:rFonts w:eastAsia="Times New Roman"/>
          <w:szCs w:val="17"/>
        </w:rPr>
      </w:pPr>
      <w:r w:rsidRPr="000C5490">
        <w:rPr>
          <w:rFonts w:eastAsia="Times New Roman"/>
          <w:szCs w:val="17"/>
        </w:rPr>
        <w:t>9.2.3</w:t>
      </w:r>
      <w:r w:rsidRPr="000C5490">
        <w:rPr>
          <w:rFonts w:eastAsia="Times New Roman"/>
          <w:szCs w:val="17"/>
        </w:rPr>
        <w:tab/>
        <w:t xml:space="preserve">Both the former owner/employer and new owner/employer must notify the Commission and the NTO of the change of business ownership and consequent transfer of the Training Contract(s) within 21 days of it occurring. Notification is made via the </w:t>
      </w:r>
      <w:hyperlink r:id="rId62" w:history="1">
        <w:r w:rsidRPr="000C5490">
          <w:rPr>
            <w:rFonts w:eastAsia="Times New Roman"/>
            <w:color w:val="0000FF"/>
            <w:szCs w:val="17"/>
            <w:u w:val="single"/>
          </w:rPr>
          <w:t>transfer to new employer form</w:t>
        </w:r>
      </w:hyperlink>
      <w:r w:rsidRPr="000C5490">
        <w:rPr>
          <w:rFonts w:eastAsia="Times New Roman"/>
          <w:szCs w:val="17"/>
        </w:rPr>
        <w:t>.</w:t>
      </w:r>
    </w:p>
    <w:p w14:paraId="1CD53EF5" w14:textId="77777777" w:rsidR="000C5490" w:rsidRPr="000C5490" w:rsidRDefault="000C5490" w:rsidP="000C5490">
      <w:pPr>
        <w:ind w:left="993" w:hanging="567"/>
        <w:rPr>
          <w:rFonts w:eastAsia="Times New Roman"/>
          <w:szCs w:val="17"/>
        </w:rPr>
      </w:pPr>
      <w:r w:rsidRPr="000C5490">
        <w:rPr>
          <w:rFonts w:eastAsia="Times New Roman"/>
          <w:szCs w:val="17"/>
        </w:rPr>
        <w:t>9.2.4</w:t>
      </w:r>
      <w:r w:rsidRPr="000C5490">
        <w:rPr>
          <w:rFonts w:eastAsia="Times New Roman"/>
          <w:szCs w:val="17"/>
        </w:rPr>
        <w:tab/>
        <w:t>Notice to the Commission and the NTO should include:</w:t>
      </w:r>
    </w:p>
    <w:p w14:paraId="3BDCEE2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date of the transfer of ownership of the business (note, an employer must also notify the Commission of an offer to sell the business to which the Training Plan(s) relates and in the event the business becomes insolvent or bankrupt)</w:t>
      </w:r>
    </w:p>
    <w:p w14:paraId="25A9545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name and contact details of the apprentice or trainee</w:t>
      </w:r>
    </w:p>
    <w:p w14:paraId="6C1659D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name and contact details of the former owner/employer and new owner/employer</w:t>
      </w:r>
    </w:p>
    <w:p w14:paraId="30814FB8"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a copy of the Training Contract and Training Plan</w:t>
      </w:r>
    </w:p>
    <w:p w14:paraId="6BDC0BC0"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name of the NTO</w:t>
      </w:r>
    </w:p>
    <w:p w14:paraId="73BBB0A5"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proof of registration by the new owner/employer, or that the employer has applied for registration.</w:t>
      </w:r>
    </w:p>
    <w:p w14:paraId="0274995D" w14:textId="77777777" w:rsidR="000C5490" w:rsidRPr="000C5490" w:rsidRDefault="000C5490" w:rsidP="00B13A84">
      <w:pPr>
        <w:keepNext/>
        <w:spacing w:after="60"/>
        <w:ind w:left="425" w:hanging="425"/>
        <w:rPr>
          <w:rFonts w:eastAsia="Times New Roman"/>
          <w:szCs w:val="17"/>
        </w:rPr>
      </w:pPr>
      <w:r w:rsidRPr="000C5490">
        <w:rPr>
          <w:rFonts w:eastAsia="Times New Roman"/>
          <w:szCs w:val="17"/>
        </w:rPr>
        <w:lastRenderedPageBreak/>
        <w:t>9.3</w:t>
      </w:r>
      <w:r w:rsidRPr="000C5490">
        <w:rPr>
          <w:rFonts w:eastAsia="Times New Roman"/>
          <w:szCs w:val="17"/>
        </w:rPr>
        <w:tab/>
      </w:r>
      <w:r w:rsidRPr="000C5490">
        <w:rPr>
          <w:rFonts w:eastAsia="Times New Roman"/>
          <w:i/>
          <w:iCs/>
          <w:szCs w:val="17"/>
        </w:rPr>
        <w:t>Substitution of an employer under Training Contract and transfer fees (SAS Act, S54N, S54O, Regulation 13)</w:t>
      </w:r>
    </w:p>
    <w:p w14:paraId="4E2C3C28" w14:textId="77777777" w:rsidR="000C5490" w:rsidRPr="000C5490" w:rsidRDefault="000C5490" w:rsidP="00B13A84">
      <w:pPr>
        <w:spacing w:after="60"/>
        <w:ind w:left="993" w:hanging="567"/>
        <w:rPr>
          <w:rFonts w:eastAsia="Times New Roman"/>
          <w:szCs w:val="17"/>
        </w:rPr>
      </w:pPr>
      <w:r w:rsidRPr="000C5490">
        <w:rPr>
          <w:rFonts w:eastAsia="Times New Roman"/>
          <w:szCs w:val="17"/>
        </w:rPr>
        <w:t>9.3.1</w:t>
      </w:r>
      <w:r w:rsidRPr="000C5490">
        <w:rPr>
          <w:rFonts w:eastAsia="Times New Roman"/>
          <w:szCs w:val="17"/>
        </w:rPr>
        <w:tab/>
        <w:t xml:space="preserve">An application may be made to the Commission to substitute the employer of an apprentice or </w:t>
      </w:r>
      <w:proofErr w:type="gramStart"/>
      <w:r w:rsidRPr="000C5490">
        <w:rPr>
          <w:rFonts w:eastAsia="Times New Roman"/>
          <w:szCs w:val="17"/>
        </w:rPr>
        <w:t>trainee</w:t>
      </w:r>
      <w:proofErr w:type="gramEnd"/>
      <w:r w:rsidRPr="000C5490">
        <w:rPr>
          <w:rFonts w:eastAsia="Times New Roman"/>
          <w:szCs w:val="17"/>
        </w:rPr>
        <w:t xml:space="preserve"> and determination of the application may, unless waived or previously paid between the parties to the transfer, invoke a transfer fee payable by the proposed employer to the previous employer.</w:t>
      </w:r>
    </w:p>
    <w:p w14:paraId="120CAD4B" w14:textId="77777777" w:rsidR="000C5490" w:rsidRPr="000C5490" w:rsidRDefault="000C5490" w:rsidP="00B13A84">
      <w:pPr>
        <w:spacing w:after="60"/>
        <w:ind w:left="993" w:hanging="567"/>
        <w:rPr>
          <w:rFonts w:eastAsia="Times New Roman"/>
          <w:szCs w:val="17"/>
        </w:rPr>
      </w:pPr>
      <w:r w:rsidRPr="000C5490">
        <w:rPr>
          <w:rFonts w:eastAsia="Times New Roman"/>
          <w:szCs w:val="17"/>
        </w:rPr>
        <w:t>9.3.2</w:t>
      </w:r>
      <w:r w:rsidRPr="000C5490">
        <w:rPr>
          <w:rFonts w:eastAsia="Times New Roman"/>
          <w:szCs w:val="17"/>
        </w:rPr>
        <w:tab/>
        <w:t>This application may be made by:</w:t>
      </w:r>
    </w:p>
    <w:p w14:paraId="0B60C9CD" w14:textId="77777777" w:rsidR="000C5490" w:rsidRPr="000C5490" w:rsidRDefault="000C5490" w:rsidP="00B13A84">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 existing/previous employer (or person on their behalf)</w:t>
      </w:r>
    </w:p>
    <w:p w14:paraId="1B2A6FC1" w14:textId="77777777" w:rsidR="000C5490" w:rsidRPr="000C5490" w:rsidRDefault="000C5490" w:rsidP="00B13A84">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proposed employer (or a person on their behalf)</w:t>
      </w:r>
    </w:p>
    <w:p w14:paraId="460DEE05" w14:textId="77777777" w:rsidR="000C5490" w:rsidRPr="000C5490" w:rsidRDefault="000C5490" w:rsidP="00B13A84">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apprentice or trainee (or a person on their behalf).</w:t>
      </w:r>
    </w:p>
    <w:p w14:paraId="1F71046B" w14:textId="77777777" w:rsidR="000C5490" w:rsidRPr="000C5490" w:rsidRDefault="000C5490" w:rsidP="00B13A84">
      <w:pPr>
        <w:spacing w:after="60"/>
        <w:ind w:left="993" w:hanging="567"/>
        <w:rPr>
          <w:rFonts w:eastAsia="Times New Roman"/>
          <w:szCs w:val="17"/>
        </w:rPr>
      </w:pPr>
      <w:r w:rsidRPr="000C5490">
        <w:rPr>
          <w:rFonts w:eastAsia="Times New Roman"/>
          <w:szCs w:val="17"/>
        </w:rPr>
        <w:t>9.3.3</w:t>
      </w:r>
      <w:r w:rsidRPr="000C5490">
        <w:rPr>
          <w:rFonts w:eastAsia="Times New Roman"/>
          <w:szCs w:val="17"/>
        </w:rPr>
        <w:tab/>
        <w:t>The application must contain the following information:</w:t>
      </w:r>
    </w:p>
    <w:p w14:paraId="4DC3451A" w14:textId="77777777" w:rsidR="000C5490" w:rsidRPr="000C5490" w:rsidRDefault="000C5490" w:rsidP="00B13A84">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contact details of the parties to the application</w:t>
      </w:r>
    </w:p>
    <w:p w14:paraId="573ED42E" w14:textId="77777777" w:rsidR="000C5490" w:rsidRPr="000C5490" w:rsidRDefault="000C5490" w:rsidP="00B13A84">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reason(s) for the substitution</w:t>
      </w:r>
    </w:p>
    <w:p w14:paraId="205ECB78" w14:textId="77777777" w:rsidR="000C5490" w:rsidRPr="000C5490" w:rsidRDefault="000C5490" w:rsidP="00B13A84">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number of employees employed by the business to which the apprentice or trainee is being transferred</w:t>
      </w:r>
    </w:p>
    <w:p w14:paraId="6FB07D81" w14:textId="77777777" w:rsidR="000C5490" w:rsidRPr="000C5490" w:rsidRDefault="000C5490" w:rsidP="00B13A84">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evidence of the transfer fee transaction or of an agreement to pay the transfer fee, if a request to waive the transfer fee is not made to the Commission</w:t>
      </w:r>
    </w:p>
    <w:p w14:paraId="60CB9F91" w14:textId="77777777" w:rsidR="000C5490" w:rsidRPr="000C5490" w:rsidRDefault="000C5490" w:rsidP="00B13A84">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if the proposed employer is seeking to have the transfer fee waived (see below for grounds to waive the transfer fee) by the Commission, the ground(s) for waiving the fee</w:t>
      </w:r>
    </w:p>
    <w:p w14:paraId="7EB5787B" w14:textId="77777777" w:rsidR="000C5490" w:rsidRPr="000C5490" w:rsidRDefault="000C5490" w:rsidP="00B13A84">
      <w:pPr>
        <w:spacing w:after="60"/>
        <w:ind w:left="1276" w:hanging="284"/>
        <w:rPr>
          <w:rFonts w:eastAsia="Times New Roman"/>
          <w:szCs w:val="17"/>
        </w:rPr>
      </w:pPr>
      <w:r w:rsidRPr="000C5490">
        <w:rPr>
          <w:rFonts w:eastAsia="Times New Roman"/>
          <w:szCs w:val="17"/>
        </w:rPr>
        <w:t>(f)</w:t>
      </w:r>
      <w:r w:rsidRPr="000C5490">
        <w:rPr>
          <w:rFonts w:eastAsia="Times New Roman"/>
          <w:szCs w:val="17"/>
        </w:rPr>
        <w:tab/>
        <w:t>if the previous/existing employer objects to the transfer, reasons for the objection.</w:t>
      </w:r>
    </w:p>
    <w:p w14:paraId="12DBFBBA" w14:textId="77777777" w:rsidR="000C5490" w:rsidRPr="000C5490" w:rsidRDefault="000C5490" w:rsidP="00B13A84">
      <w:pPr>
        <w:spacing w:after="60"/>
        <w:ind w:left="993" w:hanging="567"/>
        <w:rPr>
          <w:rFonts w:eastAsia="Times New Roman"/>
          <w:szCs w:val="17"/>
        </w:rPr>
      </w:pPr>
      <w:r w:rsidRPr="000C5490">
        <w:rPr>
          <w:rFonts w:eastAsia="Times New Roman"/>
          <w:szCs w:val="17"/>
        </w:rPr>
        <w:t>9.3.4</w:t>
      </w:r>
      <w:r w:rsidRPr="000C5490">
        <w:rPr>
          <w:rFonts w:eastAsia="Times New Roman"/>
          <w:szCs w:val="17"/>
        </w:rPr>
        <w:tab/>
        <w:t xml:space="preserve">The Commission may invite the existing employer to provide a written submission about whether the application to substitute the proposed employer should be granted or </w:t>
      </w:r>
      <w:proofErr w:type="gramStart"/>
      <w:r w:rsidRPr="000C5490">
        <w:rPr>
          <w:rFonts w:eastAsia="Times New Roman"/>
          <w:szCs w:val="17"/>
        </w:rPr>
        <w:t>not, and</w:t>
      </w:r>
      <w:proofErr w:type="gramEnd"/>
      <w:r w:rsidRPr="000C5490">
        <w:rPr>
          <w:rFonts w:eastAsia="Times New Roman"/>
          <w:szCs w:val="17"/>
        </w:rPr>
        <w:t xml:space="preserve"> may make any enquiries of any of the parties about whether the transfer of the apprentice or trainee to the new employer is appropriate in the circumstances.</w:t>
      </w:r>
    </w:p>
    <w:p w14:paraId="1C54B78F" w14:textId="77777777" w:rsidR="000C5490" w:rsidRPr="000C5490" w:rsidRDefault="000C5490" w:rsidP="00B13A84">
      <w:pPr>
        <w:keepNext/>
        <w:spacing w:after="60"/>
        <w:ind w:left="425" w:hanging="425"/>
        <w:rPr>
          <w:rFonts w:eastAsia="Times New Roman"/>
          <w:szCs w:val="17"/>
        </w:rPr>
      </w:pPr>
      <w:r w:rsidRPr="000C5490">
        <w:rPr>
          <w:rFonts w:eastAsia="Times New Roman"/>
          <w:szCs w:val="17"/>
        </w:rPr>
        <w:t>9.4</w:t>
      </w:r>
      <w:r w:rsidRPr="000C5490">
        <w:rPr>
          <w:rFonts w:eastAsia="Times New Roman"/>
          <w:szCs w:val="17"/>
        </w:rPr>
        <w:tab/>
      </w:r>
      <w:r w:rsidRPr="000C5490">
        <w:rPr>
          <w:rFonts w:eastAsia="Times New Roman"/>
          <w:i/>
          <w:iCs/>
          <w:szCs w:val="17"/>
        </w:rPr>
        <w:t>Application in relation to an apprentice or trainee under 18 years of age)</w:t>
      </w:r>
    </w:p>
    <w:p w14:paraId="7912AA22" w14:textId="77777777" w:rsidR="000C5490" w:rsidRPr="000C5490" w:rsidRDefault="000C5490" w:rsidP="00B13A84">
      <w:pPr>
        <w:spacing w:after="60"/>
        <w:ind w:left="993" w:hanging="567"/>
        <w:rPr>
          <w:rFonts w:eastAsia="Times New Roman"/>
          <w:szCs w:val="17"/>
        </w:rPr>
      </w:pPr>
      <w:r w:rsidRPr="000C5490">
        <w:rPr>
          <w:rFonts w:eastAsia="Times New Roman"/>
          <w:szCs w:val="17"/>
        </w:rPr>
        <w:t>9.4.1</w:t>
      </w:r>
      <w:r w:rsidRPr="000C5490">
        <w:rPr>
          <w:rFonts w:eastAsia="Times New Roman"/>
          <w:szCs w:val="17"/>
        </w:rPr>
        <w:tab/>
        <w:t>The Commission must be satisfied, in relation to an application to substitute an employer in relation to an apprentice under 18 years of age, that the application is in the best interests of the apprentice or trainee and where the parent(s) or guardian(s) are party to the Training Contract, may enquire about the merits of the application with the parent(s) or guardian(s) of the apprentice or trainee.</w:t>
      </w:r>
    </w:p>
    <w:p w14:paraId="5C15DB9A" w14:textId="77777777" w:rsidR="000C5490" w:rsidRPr="000C5490" w:rsidRDefault="000C5490" w:rsidP="00B13A84">
      <w:pPr>
        <w:keepNext/>
        <w:spacing w:after="60"/>
        <w:ind w:left="425" w:hanging="425"/>
        <w:rPr>
          <w:rFonts w:eastAsia="Times New Roman"/>
          <w:szCs w:val="17"/>
        </w:rPr>
      </w:pPr>
      <w:r w:rsidRPr="000C5490">
        <w:rPr>
          <w:rFonts w:eastAsia="Times New Roman"/>
          <w:szCs w:val="17"/>
        </w:rPr>
        <w:t>9.5</w:t>
      </w:r>
      <w:r w:rsidRPr="000C5490">
        <w:rPr>
          <w:rFonts w:eastAsia="Times New Roman"/>
          <w:szCs w:val="17"/>
        </w:rPr>
        <w:tab/>
      </w:r>
      <w:r w:rsidRPr="000C5490">
        <w:rPr>
          <w:rFonts w:eastAsia="Times New Roman"/>
          <w:i/>
          <w:iCs/>
          <w:szCs w:val="17"/>
        </w:rPr>
        <w:t>Consideration of an application to substitute an employer by application</w:t>
      </w:r>
    </w:p>
    <w:p w14:paraId="4D968986" w14:textId="77777777" w:rsidR="000C5490" w:rsidRPr="000C5490" w:rsidRDefault="000C5490" w:rsidP="00B13A84">
      <w:pPr>
        <w:spacing w:after="60"/>
        <w:ind w:left="993" w:hanging="567"/>
        <w:rPr>
          <w:rFonts w:eastAsia="Times New Roman"/>
          <w:szCs w:val="17"/>
        </w:rPr>
      </w:pPr>
      <w:r w:rsidRPr="000C5490">
        <w:rPr>
          <w:rFonts w:eastAsia="Times New Roman"/>
          <w:szCs w:val="17"/>
        </w:rPr>
        <w:t>9.5.1</w:t>
      </w:r>
      <w:r w:rsidRPr="000C5490">
        <w:rPr>
          <w:rFonts w:eastAsia="Times New Roman"/>
          <w:szCs w:val="17"/>
        </w:rPr>
        <w:tab/>
        <w:t>For the purposes of Section 54</w:t>
      </w:r>
      <w:proofErr w:type="gramStart"/>
      <w:r w:rsidRPr="000C5490">
        <w:rPr>
          <w:rFonts w:eastAsia="Times New Roman"/>
          <w:szCs w:val="17"/>
        </w:rPr>
        <w:t>N(</w:t>
      </w:r>
      <w:proofErr w:type="gramEnd"/>
      <w:r w:rsidRPr="000C5490">
        <w:rPr>
          <w:rFonts w:eastAsia="Times New Roman"/>
          <w:szCs w:val="17"/>
        </w:rPr>
        <w:t xml:space="preserve">3) of the </w:t>
      </w:r>
      <w:r w:rsidRPr="000C5490">
        <w:rPr>
          <w:rFonts w:eastAsia="Times New Roman"/>
          <w:i/>
          <w:szCs w:val="17"/>
        </w:rPr>
        <w:t>SAS Act</w:t>
      </w:r>
      <w:r w:rsidRPr="000C5490">
        <w:rPr>
          <w:rFonts w:eastAsia="Times New Roman"/>
          <w:szCs w:val="17"/>
        </w:rPr>
        <w:t>, the Commission must be satisfied that:</w:t>
      </w:r>
    </w:p>
    <w:p w14:paraId="2326A6B5" w14:textId="77777777" w:rsidR="000C5490" w:rsidRPr="000C5490" w:rsidRDefault="000C5490" w:rsidP="00B13A84">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if the proposed employer has consented to the substitution, there is evidence in writing of such consent</w:t>
      </w:r>
    </w:p>
    <w:p w14:paraId="1CD63D1B" w14:textId="77777777" w:rsidR="000C5490" w:rsidRPr="000C5490" w:rsidRDefault="000C5490" w:rsidP="00B13A84">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proposed employer is not a prohibited employer.</w:t>
      </w:r>
    </w:p>
    <w:p w14:paraId="61F2F5FF" w14:textId="77777777" w:rsidR="000C5490" w:rsidRPr="000C5490" w:rsidRDefault="000C5490" w:rsidP="00B13A84">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the proposed employer is:</w:t>
      </w:r>
    </w:p>
    <w:p w14:paraId="40D41286" w14:textId="77777777" w:rsidR="000C5490" w:rsidRPr="000C5490" w:rsidRDefault="000C5490" w:rsidP="00B13A84">
      <w:pPr>
        <w:spacing w:after="60"/>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registered</w:t>
      </w:r>
    </w:p>
    <w:p w14:paraId="22D7852F" w14:textId="77777777" w:rsidR="000C5490" w:rsidRPr="000C5490" w:rsidRDefault="000C5490" w:rsidP="00B13A84">
      <w:pPr>
        <w:spacing w:after="60"/>
        <w:ind w:left="1701" w:hanging="425"/>
        <w:rPr>
          <w:rFonts w:eastAsia="Times New Roman"/>
          <w:szCs w:val="17"/>
        </w:rPr>
      </w:pPr>
      <w:r w:rsidRPr="000C5490">
        <w:rPr>
          <w:rFonts w:eastAsia="Times New Roman"/>
          <w:szCs w:val="17"/>
        </w:rPr>
        <w:t>(ii)</w:t>
      </w:r>
      <w:r w:rsidRPr="000C5490">
        <w:rPr>
          <w:rFonts w:eastAsia="Times New Roman"/>
          <w:szCs w:val="17"/>
        </w:rPr>
        <w:tab/>
        <w:t>operating within scope of the registration</w:t>
      </w:r>
    </w:p>
    <w:p w14:paraId="411D2222" w14:textId="77777777" w:rsidR="000C5490" w:rsidRPr="000C5490" w:rsidRDefault="000C5490" w:rsidP="00B13A84">
      <w:pPr>
        <w:spacing w:after="60"/>
        <w:ind w:left="1701" w:hanging="425"/>
        <w:rPr>
          <w:rFonts w:eastAsia="Times New Roman"/>
          <w:szCs w:val="17"/>
        </w:rPr>
      </w:pPr>
      <w:r w:rsidRPr="000C5490">
        <w:rPr>
          <w:rFonts w:eastAsia="Times New Roman"/>
          <w:szCs w:val="17"/>
        </w:rPr>
        <w:t>(iii)</w:t>
      </w:r>
      <w:r w:rsidRPr="000C5490">
        <w:rPr>
          <w:rFonts w:eastAsia="Times New Roman"/>
          <w:szCs w:val="17"/>
        </w:rPr>
        <w:tab/>
        <w:t>complying with conditions of the registration.</w:t>
      </w:r>
    </w:p>
    <w:p w14:paraId="15B345D3" w14:textId="77777777" w:rsidR="000C5490" w:rsidRPr="000C5490" w:rsidRDefault="000C5490" w:rsidP="00B13A84">
      <w:pPr>
        <w:spacing w:after="60"/>
        <w:ind w:left="1276"/>
        <w:rPr>
          <w:rFonts w:eastAsia="Times New Roman"/>
          <w:szCs w:val="17"/>
        </w:rPr>
      </w:pPr>
      <w:r w:rsidRPr="000C5490">
        <w:rPr>
          <w:rFonts w:eastAsia="Times New Roman"/>
          <w:szCs w:val="17"/>
        </w:rPr>
        <w:t>(requirement (</w:t>
      </w:r>
      <w:proofErr w:type="spellStart"/>
      <w:r w:rsidRPr="000C5490">
        <w:rPr>
          <w:rFonts w:eastAsia="Times New Roman"/>
          <w:szCs w:val="17"/>
        </w:rPr>
        <w:t>i</w:t>
      </w:r>
      <w:proofErr w:type="spellEnd"/>
      <w:r w:rsidRPr="000C5490">
        <w:rPr>
          <w:rFonts w:eastAsia="Times New Roman"/>
          <w:szCs w:val="17"/>
        </w:rPr>
        <w:t xml:space="preserve">.) is suspended when the proposed employer has applied for registration, and the application has yet to be determined and the Commission is satisfied they are a fit and proper person to </w:t>
      </w:r>
      <w:proofErr w:type="gramStart"/>
      <w:r w:rsidRPr="000C5490">
        <w:rPr>
          <w:rFonts w:eastAsia="Times New Roman"/>
          <w:szCs w:val="17"/>
        </w:rPr>
        <w:t>enter into</w:t>
      </w:r>
      <w:proofErr w:type="gramEnd"/>
      <w:r w:rsidRPr="000C5490">
        <w:rPr>
          <w:rFonts w:eastAsia="Times New Roman"/>
          <w:szCs w:val="17"/>
        </w:rPr>
        <w:t xml:space="preserve"> a Training Contract. The Commission may inform itself of this question in any way it sees fit).</w:t>
      </w:r>
    </w:p>
    <w:p w14:paraId="198A7078" w14:textId="77777777" w:rsidR="000C5490" w:rsidRPr="000C5490" w:rsidRDefault="000C5490" w:rsidP="00B13A84">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The proposed employer has paid, or agreed to pay, any transfer fee payable under Section 54O, or that there are grounds for a waiver.</w:t>
      </w:r>
    </w:p>
    <w:p w14:paraId="6F0963A3" w14:textId="77777777" w:rsidR="000C5490" w:rsidRPr="000C5490" w:rsidRDefault="000C5490" w:rsidP="00B13A84">
      <w:pPr>
        <w:spacing w:after="60"/>
        <w:ind w:left="993"/>
        <w:rPr>
          <w:rFonts w:eastAsia="Times New Roman"/>
          <w:szCs w:val="17"/>
        </w:rPr>
      </w:pPr>
      <w:r w:rsidRPr="000C5490">
        <w:rPr>
          <w:rFonts w:eastAsia="Times New Roman"/>
          <w:szCs w:val="17"/>
        </w:rPr>
        <w:t>(Note: The Commission may consider information, or a submission provided by the parties, or make any enquiries on its own initiative, on the appropriateness of the substitution. It may consider, for example, whether any coercion or inducement has been applied by any party against another party to agree to the substitution).</w:t>
      </w:r>
    </w:p>
    <w:p w14:paraId="56405F52" w14:textId="77777777" w:rsidR="000C5490" w:rsidRPr="000C5490" w:rsidRDefault="000C5490" w:rsidP="00B13A84">
      <w:pPr>
        <w:keepNext/>
        <w:spacing w:after="60"/>
        <w:ind w:left="425" w:hanging="425"/>
        <w:rPr>
          <w:rFonts w:eastAsia="Times New Roman"/>
          <w:szCs w:val="17"/>
        </w:rPr>
      </w:pPr>
      <w:r w:rsidRPr="000C5490">
        <w:rPr>
          <w:rFonts w:eastAsia="Times New Roman"/>
          <w:szCs w:val="17"/>
        </w:rPr>
        <w:t>9.6</w:t>
      </w:r>
      <w:r w:rsidRPr="000C5490">
        <w:rPr>
          <w:rFonts w:eastAsia="Times New Roman"/>
          <w:szCs w:val="17"/>
        </w:rPr>
        <w:tab/>
      </w:r>
      <w:r w:rsidRPr="000C5490">
        <w:rPr>
          <w:rFonts w:eastAsia="Times New Roman"/>
          <w:i/>
          <w:iCs/>
          <w:szCs w:val="17"/>
        </w:rPr>
        <w:t>Existing employer may provide a submission on the application</w:t>
      </w:r>
    </w:p>
    <w:p w14:paraId="7E95B769" w14:textId="77777777" w:rsidR="000C5490" w:rsidRPr="000C5490" w:rsidRDefault="000C5490" w:rsidP="00B13A84">
      <w:pPr>
        <w:spacing w:after="60"/>
        <w:ind w:left="993" w:hanging="567"/>
        <w:rPr>
          <w:rFonts w:eastAsia="Times New Roman"/>
          <w:szCs w:val="17"/>
        </w:rPr>
      </w:pPr>
      <w:r w:rsidRPr="000C5490">
        <w:rPr>
          <w:rFonts w:eastAsia="Times New Roman"/>
          <w:szCs w:val="17"/>
        </w:rPr>
        <w:t>9.6.1</w:t>
      </w:r>
      <w:r w:rsidRPr="000C5490">
        <w:rPr>
          <w:rFonts w:eastAsia="Times New Roman"/>
          <w:szCs w:val="17"/>
        </w:rPr>
        <w:tab/>
        <w:t>Except where the existing employer is an applicant to substitute, the Commission should, where practicable, have regard to any submission of the existing employer in relation to the application. However, a submission by the existing employer will not be determinative of the outcome.</w:t>
      </w:r>
    </w:p>
    <w:p w14:paraId="50AA2331" w14:textId="77777777" w:rsidR="000C5490" w:rsidRPr="000C5490" w:rsidRDefault="000C5490" w:rsidP="00B13A84">
      <w:pPr>
        <w:keepNext/>
        <w:spacing w:after="60"/>
        <w:ind w:left="425" w:hanging="425"/>
        <w:rPr>
          <w:rFonts w:eastAsia="Times New Roman"/>
          <w:szCs w:val="17"/>
        </w:rPr>
      </w:pPr>
      <w:r w:rsidRPr="000C5490">
        <w:rPr>
          <w:rFonts w:eastAsia="Times New Roman"/>
          <w:szCs w:val="17"/>
        </w:rPr>
        <w:t>9.7</w:t>
      </w:r>
      <w:r w:rsidRPr="000C5490">
        <w:rPr>
          <w:rFonts w:eastAsia="Times New Roman"/>
          <w:szCs w:val="17"/>
        </w:rPr>
        <w:tab/>
      </w:r>
      <w:r w:rsidRPr="000C5490">
        <w:rPr>
          <w:rFonts w:eastAsia="Times New Roman"/>
          <w:i/>
          <w:iCs/>
          <w:szCs w:val="17"/>
        </w:rPr>
        <w:t>Notice of the Commission’s decision</w:t>
      </w:r>
    </w:p>
    <w:p w14:paraId="2A14E5F2" w14:textId="77777777" w:rsidR="000C5490" w:rsidRPr="000C5490" w:rsidRDefault="000C5490" w:rsidP="00B13A84">
      <w:pPr>
        <w:spacing w:after="60"/>
        <w:ind w:left="993" w:hanging="567"/>
        <w:rPr>
          <w:rFonts w:eastAsia="Times New Roman"/>
          <w:szCs w:val="17"/>
        </w:rPr>
      </w:pPr>
      <w:r w:rsidRPr="000C5490">
        <w:rPr>
          <w:rFonts w:eastAsia="Times New Roman"/>
          <w:szCs w:val="17"/>
        </w:rPr>
        <w:t>9.7.1</w:t>
      </w:r>
      <w:r w:rsidRPr="000C5490">
        <w:rPr>
          <w:rFonts w:eastAsia="Times New Roman"/>
          <w:szCs w:val="17"/>
        </w:rPr>
        <w:tab/>
        <w:t>The Commission will notify the parties of its decision on the application and will advise whether the application is successful. If an application is successful, the Commission will advise the parties:</w:t>
      </w:r>
    </w:p>
    <w:p w14:paraId="7EC631E7" w14:textId="77777777" w:rsidR="000C5490" w:rsidRPr="000C5490" w:rsidRDefault="000C5490" w:rsidP="00B13A84">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the date the substitution is taken to have occurred</w:t>
      </w:r>
    </w:p>
    <w:p w14:paraId="14756594" w14:textId="77777777" w:rsidR="000C5490" w:rsidRPr="000C5490" w:rsidRDefault="000C5490" w:rsidP="00B13A84">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the transfer fee payable by the proposed employer to the previous employer, unless waived or reduced</w:t>
      </w:r>
    </w:p>
    <w:p w14:paraId="76C69F93" w14:textId="77777777" w:rsidR="000C5490" w:rsidRPr="000C5490" w:rsidRDefault="000C5490" w:rsidP="00B13A84">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a condition that confirmation of the substitution is subject to an application to register the proposed employer being approved, if applicable.</w:t>
      </w:r>
    </w:p>
    <w:p w14:paraId="3CE4CF2D" w14:textId="77777777" w:rsidR="000C5490" w:rsidRPr="000C5490" w:rsidRDefault="000C5490" w:rsidP="00B13A84">
      <w:pPr>
        <w:spacing w:after="60"/>
        <w:ind w:left="993" w:hanging="567"/>
        <w:rPr>
          <w:rFonts w:eastAsia="Times New Roman"/>
          <w:szCs w:val="17"/>
        </w:rPr>
      </w:pPr>
      <w:r w:rsidRPr="000C5490">
        <w:rPr>
          <w:rFonts w:eastAsia="Times New Roman"/>
          <w:szCs w:val="17"/>
        </w:rPr>
        <w:t>9.7.2</w:t>
      </w:r>
      <w:r w:rsidRPr="000C5490">
        <w:rPr>
          <w:rFonts w:eastAsia="Times New Roman"/>
          <w:szCs w:val="17"/>
        </w:rPr>
        <w:tab/>
        <w:t>If the application is unsuccessful the Commission will advise the parties of this outcome and the reason(s) for the decision.</w:t>
      </w:r>
    </w:p>
    <w:p w14:paraId="30ECC618" w14:textId="77777777" w:rsidR="000C5490" w:rsidRPr="000C5490" w:rsidRDefault="000C5490" w:rsidP="000C5490">
      <w:pPr>
        <w:keepNext/>
        <w:ind w:left="425" w:hanging="425"/>
        <w:rPr>
          <w:rFonts w:eastAsia="Times New Roman"/>
          <w:i/>
          <w:iCs/>
          <w:szCs w:val="17"/>
        </w:rPr>
      </w:pPr>
      <w:r w:rsidRPr="000C5490">
        <w:rPr>
          <w:rFonts w:eastAsia="Times New Roman"/>
          <w:szCs w:val="17"/>
        </w:rPr>
        <w:t>9.8</w:t>
      </w:r>
      <w:r w:rsidRPr="000C5490">
        <w:rPr>
          <w:rFonts w:eastAsia="Times New Roman"/>
          <w:szCs w:val="17"/>
        </w:rPr>
        <w:tab/>
      </w:r>
      <w:r w:rsidRPr="000C5490">
        <w:rPr>
          <w:rFonts w:eastAsia="Times New Roman"/>
          <w:i/>
          <w:iCs/>
          <w:szCs w:val="17"/>
        </w:rPr>
        <w:t>Transfer fee (SAS Act S54O)</w:t>
      </w:r>
    </w:p>
    <w:p w14:paraId="06784AE8" w14:textId="77777777" w:rsidR="000C5490" w:rsidRPr="000C5490" w:rsidRDefault="000C5490" w:rsidP="000C5490">
      <w:pPr>
        <w:ind w:left="993" w:hanging="567"/>
        <w:rPr>
          <w:rFonts w:eastAsia="Times New Roman"/>
          <w:szCs w:val="17"/>
        </w:rPr>
      </w:pPr>
      <w:r w:rsidRPr="000C5490">
        <w:rPr>
          <w:rFonts w:eastAsia="Times New Roman"/>
          <w:szCs w:val="17"/>
        </w:rPr>
        <w:t>9.8.1</w:t>
      </w:r>
      <w:r w:rsidRPr="000C5490">
        <w:rPr>
          <w:rFonts w:eastAsia="Times New Roman"/>
          <w:szCs w:val="17"/>
        </w:rPr>
        <w:tab/>
        <w:t xml:space="preserve">The transfer fee payable upon confirmation of the substitution being approved outlined in the </w:t>
      </w:r>
      <w:r w:rsidRPr="000C5490">
        <w:rPr>
          <w:rFonts w:eastAsia="Times New Roman"/>
          <w:i/>
          <w:iCs/>
          <w:szCs w:val="17"/>
        </w:rPr>
        <w:t>South Australian Skills (Fees) Notice 2025</w:t>
      </w:r>
      <w:r w:rsidRPr="000C5490">
        <w:rPr>
          <w:rFonts w:eastAsia="Times New Roman"/>
          <w:szCs w:val="17"/>
        </w:rPr>
        <w:t xml:space="preserve"> is as follows:</w:t>
      </w:r>
    </w:p>
    <w:p w14:paraId="4FDE64FF" w14:textId="77777777" w:rsidR="000C5490" w:rsidRPr="000C5490" w:rsidRDefault="000C5490" w:rsidP="000C5490">
      <w:pPr>
        <w:keepNext/>
        <w:ind w:left="993"/>
        <w:rPr>
          <w:rFonts w:eastAsia="Times New Roman"/>
          <w:szCs w:val="17"/>
        </w:rPr>
      </w:pPr>
      <w:r w:rsidRPr="000C5490">
        <w:rPr>
          <w:rFonts w:eastAsia="Times New Roman"/>
          <w:b/>
          <w:szCs w:val="17"/>
        </w:rPr>
        <w:t>Small business (20 or fewer employees)</w:t>
      </w: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1"/>
        <w:gridCol w:w="992"/>
      </w:tblGrid>
      <w:tr w:rsidR="000C5490" w:rsidRPr="000C5490" w14:paraId="1D418ACE" w14:textId="77777777" w:rsidTr="00712696">
        <w:trPr>
          <w:cantSplit/>
          <w:trHeight w:val="20"/>
        </w:trPr>
        <w:tc>
          <w:tcPr>
            <w:tcW w:w="2551" w:type="dxa"/>
            <w:vAlign w:val="center"/>
          </w:tcPr>
          <w:p w14:paraId="21D565C0"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First year of Training Contract</w:t>
            </w:r>
          </w:p>
        </w:tc>
        <w:tc>
          <w:tcPr>
            <w:tcW w:w="992" w:type="dxa"/>
            <w:vAlign w:val="center"/>
          </w:tcPr>
          <w:p w14:paraId="12AD4BCC"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$1,876</w:t>
            </w:r>
          </w:p>
        </w:tc>
      </w:tr>
      <w:tr w:rsidR="000C5490" w:rsidRPr="000C5490" w14:paraId="796A035B" w14:textId="77777777" w:rsidTr="00712696">
        <w:trPr>
          <w:cantSplit/>
          <w:trHeight w:val="20"/>
        </w:trPr>
        <w:tc>
          <w:tcPr>
            <w:tcW w:w="2551" w:type="dxa"/>
            <w:vAlign w:val="center"/>
          </w:tcPr>
          <w:p w14:paraId="7676D56D"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Second year of Training Contract</w:t>
            </w:r>
          </w:p>
        </w:tc>
        <w:tc>
          <w:tcPr>
            <w:tcW w:w="992" w:type="dxa"/>
            <w:vAlign w:val="center"/>
          </w:tcPr>
          <w:p w14:paraId="47E6B992"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$3,753</w:t>
            </w:r>
          </w:p>
        </w:tc>
      </w:tr>
      <w:tr w:rsidR="000C5490" w:rsidRPr="000C5490" w14:paraId="14A0E788" w14:textId="77777777" w:rsidTr="00712696">
        <w:trPr>
          <w:cantSplit/>
          <w:trHeight w:val="20"/>
        </w:trPr>
        <w:tc>
          <w:tcPr>
            <w:tcW w:w="2551" w:type="dxa"/>
            <w:vAlign w:val="center"/>
          </w:tcPr>
          <w:p w14:paraId="730FBAC8"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Third year of Training Contract</w:t>
            </w:r>
          </w:p>
        </w:tc>
        <w:tc>
          <w:tcPr>
            <w:tcW w:w="992" w:type="dxa"/>
            <w:vAlign w:val="center"/>
          </w:tcPr>
          <w:p w14:paraId="3D7D8D42"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$5,630</w:t>
            </w:r>
          </w:p>
        </w:tc>
      </w:tr>
      <w:tr w:rsidR="000C5490" w:rsidRPr="000C5490" w14:paraId="17986C65" w14:textId="77777777" w:rsidTr="00712696">
        <w:trPr>
          <w:cantSplit/>
          <w:trHeight w:val="20"/>
        </w:trPr>
        <w:tc>
          <w:tcPr>
            <w:tcW w:w="2551" w:type="dxa"/>
            <w:vAlign w:val="center"/>
          </w:tcPr>
          <w:p w14:paraId="7BDF1BFA"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Fourth year of Training Contract</w:t>
            </w:r>
          </w:p>
        </w:tc>
        <w:tc>
          <w:tcPr>
            <w:tcW w:w="992" w:type="dxa"/>
            <w:vAlign w:val="center"/>
          </w:tcPr>
          <w:p w14:paraId="39414247"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$7,504</w:t>
            </w:r>
          </w:p>
        </w:tc>
      </w:tr>
    </w:tbl>
    <w:p w14:paraId="4D8326EC" w14:textId="77777777" w:rsidR="000C5490" w:rsidRPr="000C5490" w:rsidRDefault="000C5490" w:rsidP="000C5490">
      <w:pPr>
        <w:keepNext/>
        <w:spacing w:before="80"/>
        <w:ind w:left="993"/>
        <w:rPr>
          <w:rFonts w:eastAsia="Times New Roman"/>
          <w:b/>
          <w:szCs w:val="17"/>
        </w:rPr>
      </w:pPr>
      <w:r w:rsidRPr="000C5490">
        <w:rPr>
          <w:rFonts w:eastAsia="Times New Roman"/>
          <w:b/>
          <w:szCs w:val="17"/>
        </w:rPr>
        <w:lastRenderedPageBreak/>
        <w:t>Medium to large business (21 or more employees)</w:t>
      </w: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1"/>
        <w:gridCol w:w="992"/>
      </w:tblGrid>
      <w:tr w:rsidR="000C5490" w:rsidRPr="000C5490" w14:paraId="4EF1F69B" w14:textId="77777777" w:rsidTr="00712696">
        <w:trPr>
          <w:cantSplit/>
          <w:trHeight w:val="20"/>
        </w:trPr>
        <w:tc>
          <w:tcPr>
            <w:tcW w:w="2551" w:type="dxa"/>
            <w:vAlign w:val="center"/>
          </w:tcPr>
          <w:p w14:paraId="3B790978"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First year of Training Contract</w:t>
            </w:r>
          </w:p>
        </w:tc>
        <w:tc>
          <w:tcPr>
            <w:tcW w:w="992" w:type="dxa"/>
            <w:vAlign w:val="center"/>
          </w:tcPr>
          <w:p w14:paraId="2D6D235A"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$2,346</w:t>
            </w:r>
          </w:p>
        </w:tc>
      </w:tr>
      <w:tr w:rsidR="000C5490" w:rsidRPr="000C5490" w14:paraId="1E2DA93B" w14:textId="77777777" w:rsidTr="00712696">
        <w:trPr>
          <w:cantSplit/>
          <w:trHeight w:val="20"/>
        </w:trPr>
        <w:tc>
          <w:tcPr>
            <w:tcW w:w="2551" w:type="dxa"/>
            <w:vAlign w:val="center"/>
          </w:tcPr>
          <w:p w14:paraId="338E7A04"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Second year of Training Contract</w:t>
            </w:r>
          </w:p>
        </w:tc>
        <w:tc>
          <w:tcPr>
            <w:tcW w:w="992" w:type="dxa"/>
            <w:vAlign w:val="center"/>
          </w:tcPr>
          <w:p w14:paraId="7BEBBFE5"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$4,691</w:t>
            </w:r>
          </w:p>
        </w:tc>
      </w:tr>
      <w:tr w:rsidR="000C5490" w:rsidRPr="000C5490" w14:paraId="7E61CF23" w14:textId="77777777" w:rsidTr="00712696">
        <w:trPr>
          <w:cantSplit/>
          <w:trHeight w:val="20"/>
        </w:trPr>
        <w:tc>
          <w:tcPr>
            <w:tcW w:w="2551" w:type="dxa"/>
            <w:tcBorders>
              <w:bottom w:val="single" w:sz="8" w:space="0" w:color="000000"/>
            </w:tcBorders>
            <w:vAlign w:val="center"/>
          </w:tcPr>
          <w:p w14:paraId="58C20BC8"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Third year of Training Contract</w:t>
            </w:r>
          </w:p>
        </w:tc>
        <w:tc>
          <w:tcPr>
            <w:tcW w:w="992" w:type="dxa"/>
            <w:tcBorders>
              <w:bottom w:val="single" w:sz="8" w:space="0" w:color="000000"/>
            </w:tcBorders>
            <w:vAlign w:val="center"/>
          </w:tcPr>
          <w:p w14:paraId="274ADF35"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$7,036</w:t>
            </w:r>
          </w:p>
        </w:tc>
      </w:tr>
      <w:tr w:rsidR="000C5490" w:rsidRPr="000C5490" w14:paraId="630D64E8" w14:textId="77777777" w:rsidTr="00712696">
        <w:trPr>
          <w:cantSplit/>
          <w:trHeight w:val="20"/>
        </w:trPr>
        <w:tc>
          <w:tcPr>
            <w:tcW w:w="2551" w:type="dxa"/>
            <w:tcBorders>
              <w:top w:val="single" w:sz="8" w:space="0" w:color="000000"/>
              <w:bottom w:val="single" w:sz="4" w:space="0" w:color="auto"/>
            </w:tcBorders>
            <w:vAlign w:val="center"/>
          </w:tcPr>
          <w:p w14:paraId="09547E95" w14:textId="77777777" w:rsidR="000C5490" w:rsidRPr="000C5490" w:rsidRDefault="000C5490" w:rsidP="000C5490">
            <w:pPr>
              <w:spacing w:before="80"/>
              <w:ind w:left="113"/>
              <w:jc w:val="left"/>
              <w:rPr>
                <w:rFonts w:eastAsia="Times New Roman"/>
                <w:szCs w:val="17"/>
                <w:lang w:val="en-US"/>
              </w:rPr>
            </w:pPr>
            <w:r w:rsidRPr="000C5490">
              <w:rPr>
                <w:rFonts w:eastAsia="Times New Roman"/>
                <w:szCs w:val="17"/>
                <w:lang w:val="en-US"/>
              </w:rPr>
              <w:t>Fourth year of Training Contract</w:t>
            </w:r>
          </w:p>
        </w:tc>
        <w:tc>
          <w:tcPr>
            <w:tcW w:w="992" w:type="dxa"/>
            <w:tcBorders>
              <w:top w:val="single" w:sz="8" w:space="0" w:color="000000"/>
              <w:bottom w:val="single" w:sz="4" w:space="0" w:color="auto"/>
            </w:tcBorders>
            <w:vAlign w:val="center"/>
          </w:tcPr>
          <w:p w14:paraId="0988E031" w14:textId="77777777" w:rsidR="000C5490" w:rsidRPr="000C5490" w:rsidRDefault="000C5490" w:rsidP="000C5490">
            <w:pPr>
              <w:spacing w:before="80"/>
              <w:jc w:val="center"/>
              <w:rPr>
                <w:rFonts w:eastAsia="Times New Roman"/>
                <w:szCs w:val="17"/>
                <w:lang w:val="en-US"/>
              </w:rPr>
            </w:pPr>
            <w:r w:rsidRPr="000C5490">
              <w:rPr>
                <w:rFonts w:eastAsia="Times New Roman"/>
                <w:szCs w:val="17"/>
                <w:lang w:val="en-US"/>
              </w:rPr>
              <w:t>$9,383</w:t>
            </w:r>
          </w:p>
        </w:tc>
      </w:tr>
    </w:tbl>
    <w:p w14:paraId="13E4FF76" w14:textId="77777777" w:rsidR="000C5490" w:rsidRPr="000C5490" w:rsidRDefault="000C5490" w:rsidP="000C5490">
      <w:pPr>
        <w:spacing w:before="80"/>
        <w:ind w:left="992" w:hanging="567"/>
        <w:rPr>
          <w:rFonts w:eastAsia="Times New Roman"/>
          <w:szCs w:val="17"/>
        </w:rPr>
      </w:pPr>
      <w:r w:rsidRPr="000C5490">
        <w:rPr>
          <w:rFonts w:eastAsia="Times New Roman"/>
          <w:szCs w:val="17"/>
        </w:rPr>
        <w:t>9.8.2</w:t>
      </w:r>
      <w:r w:rsidRPr="000C5490">
        <w:rPr>
          <w:rFonts w:eastAsia="Times New Roman"/>
          <w:szCs w:val="17"/>
        </w:rPr>
        <w:tab/>
        <w:t>For the purpose of Section 54</w:t>
      </w:r>
      <w:proofErr w:type="gramStart"/>
      <w:r w:rsidRPr="000C5490">
        <w:rPr>
          <w:rFonts w:eastAsia="Times New Roman"/>
          <w:szCs w:val="17"/>
        </w:rPr>
        <w:t>O(</w:t>
      </w:r>
      <w:proofErr w:type="gramEnd"/>
      <w:r w:rsidRPr="000C5490">
        <w:rPr>
          <w:rFonts w:eastAsia="Times New Roman"/>
          <w:szCs w:val="17"/>
        </w:rPr>
        <w:t xml:space="preserve">6) of the </w:t>
      </w:r>
      <w:r w:rsidRPr="000C5490">
        <w:rPr>
          <w:rFonts w:eastAsia="Times New Roman"/>
          <w:i/>
          <w:szCs w:val="17"/>
        </w:rPr>
        <w:t>SAS Act</w:t>
      </w:r>
      <w:r w:rsidRPr="000C5490">
        <w:rPr>
          <w:rFonts w:eastAsia="Times New Roman"/>
          <w:szCs w:val="17"/>
        </w:rPr>
        <w:t>, the size of the business is to be calculated at the date of the proposed substitution and should include permanent, temporary, casual, part-time, managerial and executive employees in addition to employees on paid leave and workers’ compensation.</w:t>
      </w:r>
    </w:p>
    <w:p w14:paraId="532909EA" w14:textId="77777777" w:rsidR="000C5490" w:rsidRPr="000C5490" w:rsidRDefault="000C5490" w:rsidP="000C5490">
      <w:pPr>
        <w:ind w:left="993" w:hanging="567"/>
        <w:rPr>
          <w:rFonts w:eastAsia="Times New Roman"/>
          <w:szCs w:val="17"/>
        </w:rPr>
      </w:pPr>
      <w:r w:rsidRPr="000C5490">
        <w:rPr>
          <w:rFonts w:eastAsia="Times New Roman"/>
          <w:szCs w:val="17"/>
        </w:rPr>
        <w:t>9.8.3</w:t>
      </w:r>
      <w:r w:rsidRPr="000C5490">
        <w:rPr>
          <w:rFonts w:eastAsia="Times New Roman"/>
          <w:szCs w:val="17"/>
        </w:rPr>
        <w:tab/>
        <w:t>Transfer fees are reviewed annually and increased in line with the standard indexation rate.</w:t>
      </w:r>
    </w:p>
    <w:p w14:paraId="686E2AC0" w14:textId="77777777" w:rsidR="000C5490" w:rsidRPr="000C5490" w:rsidRDefault="000C5490" w:rsidP="000C5490">
      <w:pPr>
        <w:keepNext/>
        <w:ind w:left="425" w:hanging="425"/>
        <w:rPr>
          <w:rFonts w:eastAsia="Times New Roman"/>
          <w:szCs w:val="17"/>
        </w:rPr>
      </w:pPr>
      <w:r w:rsidRPr="000C5490">
        <w:rPr>
          <w:rFonts w:eastAsia="Times New Roman"/>
          <w:szCs w:val="17"/>
        </w:rPr>
        <w:t>9.9</w:t>
      </w:r>
      <w:r w:rsidRPr="000C5490">
        <w:rPr>
          <w:rFonts w:eastAsia="Times New Roman"/>
          <w:szCs w:val="17"/>
        </w:rPr>
        <w:tab/>
      </w:r>
      <w:r w:rsidRPr="000C5490">
        <w:rPr>
          <w:rFonts w:eastAsia="Times New Roman"/>
          <w:i/>
          <w:iCs/>
          <w:szCs w:val="17"/>
        </w:rPr>
        <w:t>Transacting the transfer fee (SAS Act S54O, Regulation 12(e))</w:t>
      </w:r>
    </w:p>
    <w:p w14:paraId="656AF24C" w14:textId="77777777" w:rsidR="000C5490" w:rsidRPr="000C5490" w:rsidRDefault="000C5490" w:rsidP="000C5490">
      <w:pPr>
        <w:ind w:left="993" w:hanging="567"/>
        <w:rPr>
          <w:rFonts w:eastAsia="Times New Roman"/>
          <w:szCs w:val="17"/>
        </w:rPr>
      </w:pPr>
      <w:r w:rsidRPr="000C5490">
        <w:rPr>
          <w:rFonts w:eastAsia="Times New Roman"/>
          <w:szCs w:val="17"/>
        </w:rPr>
        <w:t>9.9.1</w:t>
      </w:r>
      <w:r w:rsidRPr="000C5490">
        <w:rPr>
          <w:rFonts w:eastAsia="Times New Roman"/>
          <w:szCs w:val="17"/>
        </w:rPr>
        <w:tab/>
        <w:t xml:space="preserve">The transfer fee is paid directly by the proposed employer to the existing </w:t>
      </w:r>
      <w:proofErr w:type="gramStart"/>
      <w:r w:rsidRPr="000C5490">
        <w:rPr>
          <w:rFonts w:eastAsia="Times New Roman"/>
          <w:szCs w:val="17"/>
        </w:rPr>
        <w:t>employer</w:t>
      </w:r>
      <w:proofErr w:type="gramEnd"/>
      <w:r w:rsidRPr="000C5490">
        <w:rPr>
          <w:rFonts w:eastAsia="Times New Roman"/>
          <w:szCs w:val="17"/>
        </w:rPr>
        <w:t xml:space="preserve"> and a record of the transaction must be retained by both the previous and proposed employer.</w:t>
      </w:r>
    </w:p>
    <w:p w14:paraId="52DE32B0" w14:textId="77777777" w:rsidR="000C5490" w:rsidRPr="000C5490" w:rsidRDefault="000C5490" w:rsidP="000C5490">
      <w:pPr>
        <w:ind w:left="993" w:hanging="567"/>
        <w:rPr>
          <w:rFonts w:eastAsia="Times New Roman"/>
          <w:szCs w:val="17"/>
        </w:rPr>
      </w:pPr>
      <w:r w:rsidRPr="000C5490">
        <w:rPr>
          <w:rFonts w:eastAsia="Times New Roman"/>
          <w:szCs w:val="17"/>
        </w:rPr>
        <w:t>9.9.2</w:t>
      </w:r>
      <w:r w:rsidRPr="000C5490">
        <w:rPr>
          <w:rFonts w:eastAsia="Times New Roman"/>
          <w:szCs w:val="17"/>
        </w:rPr>
        <w:tab/>
        <w:t>A proposed employer must not seek compensation for payment of a transfer fee from the apprentice or trainee under the Training Contract to which the application relates.</w:t>
      </w:r>
    </w:p>
    <w:p w14:paraId="314B650D" w14:textId="77777777" w:rsidR="000C5490" w:rsidRPr="000C5490" w:rsidRDefault="000C5490" w:rsidP="000C5490">
      <w:pPr>
        <w:keepNext/>
        <w:ind w:left="425" w:hanging="425"/>
        <w:rPr>
          <w:rFonts w:eastAsia="Times New Roman"/>
          <w:szCs w:val="17"/>
        </w:rPr>
      </w:pPr>
      <w:r w:rsidRPr="000C5490">
        <w:rPr>
          <w:rFonts w:eastAsia="Times New Roman"/>
          <w:szCs w:val="17"/>
        </w:rPr>
        <w:t>9.10</w:t>
      </w:r>
      <w:r w:rsidRPr="000C5490">
        <w:rPr>
          <w:rFonts w:eastAsia="Times New Roman"/>
          <w:szCs w:val="17"/>
        </w:rPr>
        <w:tab/>
      </w:r>
      <w:r w:rsidRPr="000C5490">
        <w:rPr>
          <w:rFonts w:eastAsia="Times New Roman"/>
          <w:i/>
          <w:iCs/>
          <w:szCs w:val="17"/>
        </w:rPr>
        <w:t>Disputes relating to an application to substitute an employer and payment of the transfer fee (SAS Act, S52, S54</w:t>
      </w:r>
      <w:proofErr w:type="gramStart"/>
      <w:r w:rsidRPr="000C5490">
        <w:rPr>
          <w:rFonts w:eastAsia="Times New Roman"/>
          <w:i/>
          <w:iCs/>
          <w:szCs w:val="17"/>
        </w:rPr>
        <w:t>O(</w:t>
      </w:r>
      <w:proofErr w:type="gramEnd"/>
      <w:r w:rsidRPr="000C5490">
        <w:rPr>
          <w:rFonts w:eastAsia="Times New Roman"/>
          <w:i/>
          <w:iCs/>
          <w:szCs w:val="17"/>
        </w:rPr>
        <w:t>3))</w:t>
      </w:r>
    </w:p>
    <w:p w14:paraId="347078C4" w14:textId="77777777" w:rsidR="000C5490" w:rsidRPr="000C5490" w:rsidRDefault="000C5490" w:rsidP="000C5490">
      <w:pPr>
        <w:ind w:left="993" w:hanging="567"/>
        <w:rPr>
          <w:rFonts w:eastAsia="Times New Roman"/>
          <w:szCs w:val="17"/>
        </w:rPr>
      </w:pPr>
      <w:r w:rsidRPr="000C5490">
        <w:rPr>
          <w:rFonts w:eastAsia="Times New Roman"/>
          <w:szCs w:val="17"/>
        </w:rPr>
        <w:t>9.10.1</w:t>
      </w:r>
      <w:r w:rsidRPr="000C5490">
        <w:rPr>
          <w:rFonts w:eastAsia="Times New Roman"/>
          <w:szCs w:val="17"/>
        </w:rPr>
        <w:tab/>
        <w:t>The Commission, before determining an application to substitute an employer, may direct the parties to the Training Contract to undertake dispute resolution of a specified kind. For more information, parties are referred to Standard 12, Complaint Handling, Mediation and Advocacy.</w:t>
      </w:r>
    </w:p>
    <w:p w14:paraId="59D5D743" w14:textId="77777777" w:rsidR="000C5490" w:rsidRPr="000C5490" w:rsidRDefault="000C5490" w:rsidP="000C5490">
      <w:pPr>
        <w:ind w:left="993" w:hanging="567"/>
        <w:rPr>
          <w:rFonts w:eastAsia="Times New Roman"/>
          <w:szCs w:val="17"/>
        </w:rPr>
      </w:pPr>
      <w:r w:rsidRPr="000C5490">
        <w:rPr>
          <w:rFonts w:eastAsia="Times New Roman"/>
          <w:szCs w:val="17"/>
        </w:rPr>
        <w:t>9.10.2</w:t>
      </w:r>
      <w:r w:rsidRPr="000C5490">
        <w:rPr>
          <w:rFonts w:eastAsia="Times New Roman"/>
          <w:szCs w:val="17"/>
        </w:rPr>
        <w:tab/>
        <w:t>If the proposed employer defaults on payment of the transfer fee, the previous employer may commence proceedings for recovery of the transfer fee from a civil court of competent jurisdiction. Independent legal advice should be obtained before commencing proceedings for recovery of the transfer fee and note, in this situation, the Commission does not have a role pursuing an unpaid fee on behalf of an employer.</w:t>
      </w:r>
    </w:p>
    <w:p w14:paraId="7BAFF9EE" w14:textId="77777777" w:rsidR="000C5490" w:rsidRPr="000C5490" w:rsidRDefault="000C5490" w:rsidP="000C5490">
      <w:pPr>
        <w:keepNext/>
        <w:ind w:left="425" w:hanging="425"/>
        <w:rPr>
          <w:rFonts w:eastAsia="Times New Roman"/>
          <w:szCs w:val="17"/>
        </w:rPr>
      </w:pPr>
      <w:r w:rsidRPr="000C5490">
        <w:rPr>
          <w:rFonts w:eastAsia="Times New Roman"/>
          <w:szCs w:val="17"/>
        </w:rPr>
        <w:t>9.11</w:t>
      </w:r>
      <w:r w:rsidRPr="000C5490">
        <w:rPr>
          <w:rFonts w:eastAsia="Times New Roman"/>
          <w:szCs w:val="17"/>
        </w:rPr>
        <w:tab/>
      </w:r>
      <w:r w:rsidRPr="000C5490">
        <w:rPr>
          <w:rFonts w:eastAsia="Times New Roman"/>
          <w:i/>
          <w:iCs/>
          <w:szCs w:val="17"/>
        </w:rPr>
        <w:t>Waiver of the transfer fee (SAS Regulation 13)</w:t>
      </w:r>
    </w:p>
    <w:p w14:paraId="29142270" w14:textId="77777777" w:rsidR="000C5490" w:rsidRPr="000C5490" w:rsidRDefault="000C5490" w:rsidP="000C5490">
      <w:pPr>
        <w:ind w:left="993" w:hanging="567"/>
        <w:rPr>
          <w:rFonts w:eastAsia="Times New Roman"/>
          <w:szCs w:val="17"/>
        </w:rPr>
      </w:pPr>
      <w:r w:rsidRPr="000C5490">
        <w:rPr>
          <w:rFonts w:eastAsia="Times New Roman"/>
          <w:szCs w:val="17"/>
        </w:rPr>
        <w:t>9.11.1</w:t>
      </w:r>
      <w:r w:rsidRPr="000C5490">
        <w:rPr>
          <w:rFonts w:eastAsia="Times New Roman"/>
          <w:szCs w:val="17"/>
        </w:rPr>
        <w:tab/>
        <w:t>The transfer fee payable by a proposed employer to the existing employer may be waived or reduced in certain prescribed circumstances where:</w:t>
      </w:r>
    </w:p>
    <w:p w14:paraId="0479E9A6"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transfer is mutually agreed by the proposed employer and the existing employer</w:t>
      </w:r>
    </w:p>
    <w:p w14:paraId="5405394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it is unlikely that the existing employer will be able to provide employment to the apprentice or trainee for the duration of the Training Contract</w:t>
      </w:r>
    </w:p>
    <w:p w14:paraId="6774416C"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it is unlikely that the existing employer will be able to provide the scope of training or supervision necessary for the apprentice or trainee to complete the training required under the Training Contract</w:t>
      </w:r>
    </w:p>
    <w:p w14:paraId="71FEAF23"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it is appropriate to do so in the circumstances.</w:t>
      </w:r>
    </w:p>
    <w:p w14:paraId="5291C8ED" w14:textId="77777777" w:rsidR="000C5490" w:rsidRPr="000C5490" w:rsidRDefault="000C5490" w:rsidP="000C5490">
      <w:pPr>
        <w:ind w:left="993" w:hanging="567"/>
        <w:rPr>
          <w:rFonts w:eastAsia="Times New Roman"/>
          <w:szCs w:val="17"/>
        </w:rPr>
      </w:pPr>
      <w:r w:rsidRPr="000C5490">
        <w:rPr>
          <w:rFonts w:eastAsia="Times New Roman"/>
          <w:szCs w:val="17"/>
        </w:rPr>
        <w:t>9.11.2</w:t>
      </w:r>
      <w:r w:rsidRPr="000C5490">
        <w:rPr>
          <w:rFonts w:eastAsia="Times New Roman"/>
          <w:szCs w:val="17"/>
        </w:rPr>
        <w:tab/>
        <w:t>If a request to waive the transfer fee is not made at the same time as the application to substitute the employer, the proposed employer may apply to the Commission for a waiver of the transfer fee within 7 days of the application to substitute the employer.</w:t>
      </w:r>
    </w:p>
    <w:p w14:paraId="3DD605A3" w14:textId="77777777" w:rsidR="000C5490" w:rsidRPr="000C5490" w:rsidRDefault="000C5490" w:rsidP="000C5490">
      <w:pPr>
        <w:ind w:left="993" w:hanging="567"/>
        <w:rPr>
          <w:rFonts w:eastAsia="Times New Roman"/>
          <w:szCs w:val="17"/>
        </w:rPr>
      </w:pPr>
      <w:r w:rsidRPr="000C5490">
        <w:rPr>
          <w:rFonts w:eastAsia="Times New Roman"/>
          <w:szCs w:val="17"/>
        </w:rPr>
        <w:t>9.11.3</w:t>
      </w:r>
      <w:r w:rsidRPr="000C5490">
        <w:rPr>
          <w:rFonts w:eastAsia="Times New Roman"/>
          <w:szCs w:val="17"/>
        </w:rPr>
        <w:tab/>
        <w:t>Where a request to waive the transfer fee is made, the Commission may make enquiries of the existing and/or proposed employer to determine whether, in the circumstances, it is appropriate to grant a waiver.</w:t>
      </w:r>
    </w:p>
    <w:p w14:paraId="56A31A60" w14:textId="77777777" w:rsidR="000C5490" w:rsidRPr="000C5490" w:rsidRDefault="000C5490" w:rsidP="000C5490">
      <w:pPr>
        <w:keepNext/>
        <w:ind w:left="425" w:hanging="425"/>
        <w:rPr>
          <w:rFonts w:eastAsia="Times New Roman"/>
          <w:szCs w:val="17"/>
        </w:rPr>
      </w:pPr>
      <w:r w:rsidRPr="000C5490">
        <w:rPr>
          <w:rFonts w:eastAsia="Times New Roman"/>
          <w:szCs w:val="17"/>
        </w:rPr>
        <w:t>9.12</w:t>
      </w:r>
      <w:r w:rsidRPr="000C5490">
        <w:rPr>
          <w:rFonts w:eastAsia="Times New Roman"/>
          <w:szCs w:val="17"/>
        </w:rPr>
        <w:tab/>
      </w:r>
      <w:r w:rsidRPr="000C5490">
        <w:rPr>
          <w:rFonts w:eastAsia="Times New Roman"/>
          <w:i/>
          <w:iCs/>
          <w:szCs w:val="17"/>
        </w:rPr>
        <w:t>Review of decisions by the South Australian Civil and Administrative Tribunal (SAS Act, S70F, Regulation 20)</w:t>
      </w:r>
    </w:p>
    <w:p w14:paraId="4A37BEC0" w14:textId="77777777" w:rsidR="000C5490" w:rsidRPr="000C5490" w:rsidRDefault="000C5490" w:rsidP="000C5490">
      <w:pPr>
        <w:ind w:left="993" w:hanging="567"/>
        <w:rPr>
          <w:rFonts w:eastAsia="Times New Roman"/>
          <w:szCs w:val="17"/>
        </w:rPr>
      </w:pPr>
      <w:r w:rsidRPr="000C5490">
        <w:rPr>
          <w:rFonts w:eastAsia="Times New Roman"/>
          <w:szCs w:val="17"/>
        </w:rPr>
        <w:t>9.12.1</w:t>
      </w:r>
      <w:r w:rsidRPr="000C5490">
        <w:rPr>
          <w:rFonts w:eastAsia="Times New Roman"/>
          <w:szCs w:val="17"/>
        </w:rPr>
        <w:tab/>
        <w:t xml:space="preserve">The South Australian Civil and Administrative Tribunal (SACAT) has jurisdiction to review a decision of the Commission to approve or refuse a substitution of an employer under Section 54N of the </w:t>
      </w:r>
      <w:r w:rsidRPr="000C5490">
        <w:rPr>
          <w:rFonts w:eastAsia="Times New Roman"/>
          <w:i/>
          <w:szCs w:val="17"/>
        </w:rPr>
        <w:t>SAS Act</w:t>
      </w:r>
      <w:r w:rsidRPr="000C5490">
        <w:rPr>
          <w:rFonts w:eastAsia="Times New Roman"/>
          <w:szCs w:val="17"/>
        </w:rPr>
        <w:t>.</w:t>
      </w:r>
    </w:p>
    <w:p w14:paraId="579D987A" w14:textId="77777777" w:rsidR="000C5490" w:rsidRPr="000C5490" w:rsidRDefault="000C5490" w:rsidP="000C5490">
      <w:pPr>
        <w:ind w:left="993" w:hanging="567"/>
        <w:rPr>
          <w:rFonts w:eastAsia="Times New Roman"/>
          <w:szCs w:val="17"/>
        </w:rPr>
      </w:pPr>
      <w:r w:rsidRPr="000C5490">
        <w:rPr>
          <w:rFonts w:eastAsia="Times New Roman"/>
          <w:szCs w:val="17"/>
        </w:rPr>
        <w:t>9.12.2</w:t>
      </w:r>
      <w:r w:rsidRPr="000C5490">
        <w:rPr>
          <w:rFonts w:eastAsia="Times New Roman"/>
          <w:szCs w:val="17"/>
        </w:rPr>
        <w:tab/>
        <w:t>An applicant must apply to the SACAT within 28 days of receiving notice of the relevant decision.</w:t>
      </w:r>
    </w:p>
    <w:p w14:paraId="53EF5A29" w14:textId="77777777" w:rsidR="000C5490" w:rsidRPr="000C5490" w:rsidRDefault="000C5490" w:rsidP="000C5490">
      <w:pPr>
        <w:ind w:left="993" w:hanging="567"/>
        <w:rPr>
          <w:rFonts w:eastAsia="Times New Roman"/>
          <w:szCs w:val="17"/>
        </w:rPr>
      </w:pPr>
      <w:r w:rsidRPr="000C5490">
        <w:rPr>
          <w:rFonts w:eastAsia="Times New Roman"/>
          <w:szCs w:val="17"/>
        </w:rPr>
        <w:t>9.12.3</w:t>
      </w:r>
      <w:r w:rsidRPr="000C5490">
        <w:rPr>
          <w:rFonts w:eastAsia="Times New Roman"/>
          <w:szCs w:val="17"/>
        </w:rPr>
        <w:tab/>
        <w:t>The SACAT may allow an extension of time to this application period if it is satisfied that:</w:t>
      </w:r>
    </w:p>
    <w:p w14:paraId="2062A89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special circumstances exist; and</w:t>
      </w:r>
    </w:p>
    <w:p w14:paraId="03E99C12"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another party will not be unreasonably disadvantaged because of the delay in commencing proceedings.</w:t>
      </w:r>
    </w:p>
    <w:p w14:paraId="34150667" w14:textId="77777777" w:rsidR="000C5490" w:rsidRPr="000C5490" w:rsidRDefault="000C5490" w:rsidP="000C5490">
      <w:pPr>
        <w:ind w:left="993" w:hanging="567"/>
        <w:rPr>
          <w:rFonts w:eastAsia="Times New Roman"/>
          <w:szCs w:val="17"/>
        </w:rPr>
      </w:pPr>
      <w:r w:rsidRPr="000C5490">
        <w:rPr>
          <w:rFonts w:eastAsia="Times New Roman"/>
          <w:szCs w:val="17"/>
        </w:rPr>
        <w:t>9.12.4</w:t>
      </w:r>
      <w:r w:rsidRPr="000C5490">
        <w:rPr>
          <w:rFonts w:eastAsia="Times New Roman"/>
          <w:szCs w:val="17"/>
        </w:rPr>
        <w:tab/>
        <w:t>An application to the SACAT to review a decision must be made using the online form available at:</w:t>
      </w:r>
    </w:p>
    <w:p w14:paraId="25A3692C" w14:textId="77777777" w:rsidR="000C5490" w:rsidRPr="000C5490" w:rsidRDefault="000C5490" w:rsidP="000C5490">
      <w:pPr>
        <w:ind w:left="1701" w:hanging="567"/>
        <w:rPr>
          <w:rFonts w:eastAsia="Times New Roman"/>
          <w:szCs w:val="17"/>
        </w:rPr>
      </w:pPr>
      <w:hyperlink r:id="rId63" w:history="1">
        <w:r w:rsidRPr="000C5490">
          <w:rPr>
            <w:rFonts w:eastAsia="Times New Roman"/>
            <w:color w:val="0000FF"/>
            <w:szCs w:val="17"/>
            <w:u w:val="single"/>
          </w:rPr>
          <w:t>www.sacat.sa.gov.au/applications-and-hearings/how-to-apply-to-sacat</w:t>
        </w:r>
      </w:hyperlink>
    </w:p>
    <w:p w14:paraId="090688F7" w14:textId="77777777" w:rsidR="000C5490" w:rsidRPr="000C5490" w:rsidRDefault="000C5490" w:rsidP="000C5490">
      <w:pPr>
        <w:ind w:left="993" w:hanging="567"/>
        <w:rPr>
          <w:rFonts w:eastAsia="Times New Roman"/>
          <w:szCs w:val="17"/>
        </w:rPr>
      </w:pPr>
      <w:r w:rsidRPr="000C5490">
        <w:rPr>
          <w:rFonts w:eastAsia="Times New Roman"/>
          <w:szCs w:val="17"/>
        </w:rPr>
        <w:t>9.12.5</w:t>
      </w:r>
      <w:r w:rsidRPr="000C5490">
        <w:rPr>
          <w:rFonts w:eastAsia="Times New Roman"/>
          <w:szCs w:val="17"/>
        </w:rPr>
        <w:tab/>
        <w:t>Fees apply for commencing a review in the SACAT. The SACAT can reduce or waive a fee in a particular case, or in relation to a particular class of applicant, based on financial hardship or where it is in the interests of justice to do so. An applicant may also apply for a partial waiver of the fee if they hold a valid concession card.</w:t>
      </w:r>
    </w:p>
    <w:p w14:paraId="5AC12640" w14:textId="77777777" w:rsidR="000C5490" w:rsidRPr="000C5490" w:rsidRDefault="000C5490" w:rsidP="000C5490">
      <w:pPr>
        <w:keepNext/>
        <w:jc w:val="center"/>
        <w:rPr>
          <w:rFonts w:eastAsia="Times New Roman"/>
          <w:smallCaps/>
          <w:szCs w:val="17"/>
        </w:rPr>
      </w:pPr>
      <w:r w:rsidRPr="000C5490">
        <w:rPr>
          <w:smallCaps/>
          <w:szCs w:val="17"/>
        </w:rPr>
        <w:t>Standard 10—Training Contract Suspension</w:t>
      </w:r>
    </w:p>
    <w:p w14:paraId="3EE539C5" w14:textId="77777777" w:rsidR="000C5490" w:rsidRPr="000C5490" w:rsidRDefault="000C5490" w:rsidP="000C5490">
      <w:pPr>
        <w:rPr>
          <w:rFonts w:eastAsia="Times New Roman"/>
          <w:szCs w:val="17"/>
        </w:rPr>
      </w:pPr>
      <w:r w:rsidRPr="000C5490">
        <w:rPr>
          <w:rFonts w:eastAsia="Times New Roman"/>
          <w:szCs w:val="17"/>
        </w:rPr>
        <w:t xml:space="preserve">This Standard relates to Training Contract suspension in accordance with the </w:t>
      </w:r>
      <w:r w:rsidRPr="000C5490">
        <w:rPr>
          <w:rFonts w:eastAsia="Times New Roman"/>
          <w:i/>
          <w:szCs w:val="17"/>
        </w:rPr>
        <w:t>South Australian Skills Act 2008</w:t>
      </w:r>
      <w:r w:rsidRPr="000C5490">
        <w:rPr>
          <w:rFonts w:eastAsia="Times New Roman"/>
          <w:szCs w:val="17"/>
        </w:rPr>
        <w:t xml:space="preserve"> (the </w:t>
      </w:r>
      <w:r w:rsidRPr="000C5490">
        <w:rPr>
          <w:rFonts w:eastAsia="Times New Roman"/>
          <w:i/>
          <w:szCs w:val="17"/>
        </w:rPr>
        <w:t>SAS Act</w:t>
      </w:r>
      <w:r w:rsidRPr="000C5490">
        <w:rPr>
          <w:rFonts w:eastAsia="Times New Roman"/>
          <w:szCs w:val="17"/>
        </w:rPr>
        <w:t>). The South Australian Skills Commission (the Commission) may, on an application or on its own motion, suspend a Training Contract.</w:t>
      </w:r>
    </w:p>
    <w:p w14:paraId="7AE61035"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6708B2B1" w14:textId="77777777" w:rsidR="000C5490" w:rsidRPr="000C5490" w:rsidRDefault="000C5490" w:rsidP="000C5490">
      <w:pPr>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Commission (or its delegate) is responsible for the regulation of the apprenticeship and traineeship system. To this end, its powers include the authority to:</w:t>
      </w:r>
    </w:p>
    <w:p w14:paraId="53BC30CD"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assess and approve (or decline) applications for Training Contract suspension</w:t>
      </w:r>
    </w:p>
    <w:p w14:paraId="75A91604"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suspend a Training Contract, on its own motion.</w:t>
      </w:r>
    </w:p>
    <w:p w14:paraId="72BE86B8"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12433702" w14:textId="77777777" w:rsidR="000C5490" w:rsidRPr="000C5490" w:rsidRDefault="000C5490" w:rsidP="000C5490">
      <w:pPr>
        <w:keepNext/>
        <w:ind w:left="425" w:hanging="425"/>
        <w:rPr>
          <w:rFonts w:eastAsia="Times New Roman"/>
          <w:szCs w:val="17"/>
        </w:rPr>
      </w:pPr>
      <w:r w:rsidRPr="000C5490">
        <w:rPr>
          <w:rFonts w:eastAsia="Times New Roman"/>
          <w:szCs w:val="17"/>
        </w:rPr>
        <w:t>10.1</w:t>
      </w:r>
      <w:r w:rsidRPr="000C5490">
        <w:rPr>
          <w:rFonts w:eastAsia="Times New Roman"/>
          <w:szCs w:val="17"/>
        </w:rPr>
        <w:tab/>
      </w:r>
      <w:r w:rsidRPr="000C5490">
        <w:rPr>
          <w:rFonts w:eastAsia="Times New Roman"/>
          <w:i/>
          <w:iCs/>
          <w:szCs w:val="17"/>
        </w:rPr>
        <w:t>Training contract suspension (SAS Act, S51)</w:t>
      </w:r>
    </w:p>
    <w:p w14:paraId="37A20C70" w14:textId="77777777" w:rsidR="000C5490" w:rsidRPr="000C5490" w:rsidRDefault="000C5490" w:rsidP="000C5490">
      <w:pPr>
        <w:ind w:left="993" w:hanging="567"/>
        <w:rPr>
          <w:rFonts w:eastAsia="Times New Roman"/>
          <w:spacing w:val="-2"/>
          <w:szCs w:val="17"/>
        </w:rPr>
      </w:pPr>
      <w:r w:rsidRPr="000C5490">
        <w:rPr>
          <w:rFonts w:eastAsia="Times New Roman"/>
          <w:szCs w:val="17"/>
        </w:rPr>
        <w:t>10.1.1</w:t>
      </w:r>
      <w:r w:rsidRPr="000C5490">
        <w:rPr>
          <w:rFonts w:eastAsia="Times New Roman"/>
          <w:szCs w:val="17"/>
        </w:rPr>
        <w:tab/>
      </w:r>
      <w:r w:rsidRPr="000C5490">
        <w:rPr>
          <w:rFonts w:eastAsia="Times New Roman"/>
          <w:spacing w:val="-2"/>
          <w:szCs w:val="17"/>
        </w:rPr>
        <w:t xml:space="preserve">The Commission may, on an application under Section 51 of the </w:t>
      </w:r>
      <w:r w:rsidRPr="000C5490">
        <w:rPr>
          <w:rFonts w:eastAsia="Times New Roman"/>
          <w:i/>
          <w:spacing w:val="-2"/>
          <w:szCs w:val="17"/>
        </w:rPr>
        <w:t>SAS Act</w:t>
      </w:r>
      <w:r w:rsidRPr="000C5490">
        <w:rPr>
          <w:rFonts w:eastAsia="Times New Roman"/>
          <w:spacing w:val="-2"/>
          <w:szCs w:val="17"/>
        </w:rPr>
        <w:t>, or on its own motion, suspend a Training Contract.</w:t>
      </w:r>
    </w:p>
    <w:p w14:paraId="5EC3EDD1"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10.1.2</w:t>
      </w:r>
      <w:r w:rsidRPr="000C5490">
        <w:rPr>
          <w:rFonts w:eastAsia="Times New Roman"/>
          <w:szCs w:val="17"/>
        </w:rPr>
        <w:tab/>
        <w:t>An application for Training Contract suspension:</w:t>
      </w:r>
    </w:p>
    <w:p w14:paraId="1D874F8F"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may be made by a party to a Training Contract</w:t>
      </w:r>
    </w:p>
    <w:p w14:paraId="6B03D240"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 xml:space="preserve">can be made by logging into </w:t>
      </w:r>
      <w:hyperlink r:id="rId64" w:history="1">
        <w:proofErr w:type="spellStart"/>
        <w:r w:rsidRPr="000C5490">
          <w:rPr>
            <w:rFonts w:eastAsia="Times New Roman"/>
            <w:color w:val="0000FF"/>
            <w:szCs w:val="17"/>
            <w:u w:val="single"/>
          </w:rPr>
          <w:t>mySkillsSA</w:t>
        </w:r>
        <w:proofErr w:type="spellEnd"/>
      </w:hyperlink>
    </w:p>
    <w:p w14:paraId="0CA5CF0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must be accompanied by such information or documents as required by the Commission to consider the application.</w:t>
      </w:r>
    </w:p>
    <w:p w14:paraId="5003D0B3" w14:textId="77777777" w:rsidR="000C5490" w:rsidRPr="000C5490" w:rsidRDefault="000C5490" w:rsidP="000C5490">
      <w:pPr>
        <w:ind w:left="993" w:hanging="567"/>
        <w:rPr>
          <w:rFonts w:eastAsia="Times New Roman"/>
          <w:szCs w:val="17"/>
        </w:rPr>
      </w:pPr>
      <w:r w:rsidRPr="000C5490">
        <w:rPr>
          <w:rFonts w:eastAsia="Times New Roman"/>
          <w:szCs w:val="17"/>
        </w:rPr>
        <w:t>10.1.3</w:t>
      </w:r>
      <w:r w:rsidRPr="000C5490">
        <w:rPr>
          <w:rFonts w:eastAsia="Times New Roman"/>
          <w:szCs w:val="17"/>
        </w:rPr>
        <w:tab/>
        <w:t>A suspension:</w:t>
      </w:r>
    </w:p>
    <w:p w14:paraId="3D6A53B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must be by notice in writing</w:t>
      </w:r>
    </w:p>
    <w:p w14:paraId="331A9AE1"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may be conditional or unconditional.</w:t>
      </w:r>
    </w:p>
    <w:p w14:paraId="1EB465D5" w14:textId="77777777" w:rsidR="000C5490" w:rsidRPr="000C5490" w:rsidRDefault="000C5490" w:rsidP="000C5490">
      <w:pPr>
        <w:ind w:left="993" w:hanging="567"/>
        <w:rPr>
          <w:rFonts w:eastAsia="Times New Roman"/>
          <w:szCs w:val="17"/>
        </w:rPr>
      </w:pPr>
      <w:r w:rsidRPr="000C5490">
        <w:rPr>
          <w:rFonts w:eastAsia="Times New Roman"/>
          <w:szCs w:val="17"/>
        </w:rPr>
        <w:t>10.1.4</w:t>
      </w:r>
      <w:r w:rsidRPr="000C5490">
        <w:rPr>
          <w:rFonts w:eastAsia="Times New Roman"/>
          <w:szCs w:val="17"/>
        </w:rPr>
        <w:tab/>
        <w:t>Additionally, the Commission may, by notice in writing, vary or revoke a condition of a suspension.</w:t>
      </w:r>
    </w:p>
    <w:p w14:paraId="09B369C9" w14:textId="77777777" w:rsidR="000C5490" w:rsidRPr="000C5490" w:rsidRDefault="000C5490" w:rsidP="000C5490">
      <w:pPr>
        <w:ind w:left="993" w:hanging="567"/>
        <w:rPr>
          <w:rFonts w:eastAsia="Times New Roman"/>
          <w:szCs w:val="17"/>
        </w:rPr>
      </w:pPr>
      <w:r w:rsidRPr="000C5490">
        <w:rPr>
          <w:rFonts w:eastAsia="Times New Roman"/>
          <w:szCs w:val="17"/>
        </w:rPr>
        <w:t>10.1.5</w:t>
      </w:r>
      <w:r w:rsidRPr="000C5490">
        <w:rPr>
          <w:rFonts w:eastAsia="Times New Roman"/>
          <w:szCs w:val="17"/>
        </w:rPr>
        <w:tab/>
        <w:t>A suspension commences on the day specified by the Commission and remains in force for the period specified in the notice, or until further notice by the Commission (as the case requires).</w:t>
      </w:r>
    </w:p>
    <w:p w14:paraId="42EDE97C" w14:textId="77777777" w:rsidR="000C5490" w:rsidRPr="000C5490" w:rsidRDefault="000C5490" w:rsidP="000C5490">
      <w:pPr>
        <w:keepNext/>
        <w:ind w:left="425" w:hanging="425"/>
        <w:rPr>
          <w:rFonts w:eastAsia="Times New Roman"/>
          <w:szCs w:val="17"/>
        </w:rPr>
      </w:pPr>
      <w:r w:rsidRPr="000C5490">
        <w:rPr>
          <w:rFonts w:eastAsia="Times New Roman"/>
          <w:szCs w:val="17"/>
        </w:rPr>
        <w:t>10.2</w:t>
      </w:r>
      <w:r w:rsidRPr="000C5490">
        <w:rPr>
          <w:rFonts w:eastAsia="Times New Roman"/>
          <w:szCs w:val="17"/>
        </w:rPr>
        <w:tab/>
      </w:r>
      <w:r w:rsidRPr="000C5490">
        <w:rPr>
          <w:rFonts w:eastAsia="Times New Roman"/>
          <w:i/>
          <w:iCs/>
          <w:szCs w:val="17"/>
        </w:rPr>
        <w:t>Training contract suspension criteria (SAS Act S51, S70G)</w:t>
      </w:r>
    </w:p>
    <w:p w14:paraId="3C230CFE" w14:textId="77777777" w:rsidR="000C5490" w:rsidRPr="000C5490" w:rsidRDefault="000C5490" w:rsidP="000C5490">
      <w:pPr>
        <w:ind w:left="993" w:hanging="567"/>
        <w:rPr>
          <w:rFonts w:eastAsia="Times New Roman"/>
          <w:szCs w:val="17"/>
        </w:rPr>
      </w:pPr>
      <w:r w:rsidRPr="000C5490">
        <w:rPr>
          <w:rFonts w:eastAsia="Times New Roman"/>
          <w:szCs w:val="17"/>
        </w:rPr>
        <w:t>10.2.1</w:t>
      </w:r>
      <w:r w:rsidRPr="000C5490">
        <w:rPr>
          <w:rFonts w:eastAsia="Times New Roman"/>
          <w:szCs w:val="17"/>
        </w:rPr>
        <w:tab/>
        <w:t>Parties may make an application for Training Contract suspension for consideration by the Commission. An application for Training Contract suspension that is not mutually agreed by the parties may require dispute resolution at the discretion of the Commission.</w:t>
      </w:r>
    </w:p>
    <w:p w14:paraId="27B64909" w14:textId="77777777" w:rsidR="000C5490" w:rsidRPr="000C5490" w:rsidRDefault="000C5490" w:rsidP="000C5490">
      <w:pPr>
        <w:ind w:left="993" w:hanging="567"/>
        <w:rPr>
          <w:rFonts w:eastAsia="Times New Roman"/>
          <w:szCs w:val="17"/>
        </w:rPr>
      </w:pPr>
      <w:r w:rsidRPr="000C5490">
        <w:rPr>
          <w:rFonts w:eastAsia="Times New Roman"/>
          <w:szCs w:val="17"/>
        </w:rPr>
        <w:t>10.2.2</w:t>
      </w:r>
      <w:r w:rsidRPr="000C5490">
        <w:rPr>
          <w:rFonts w:eastAsia="Times New Roman"/>
          <w:szCs w:val="17"/>
        </w:rPr>
        <w:tab/>
        <w:t>A person must not exert undue influence or pressure on, or use unfair tactics against, another person in relation to any matter relating to or arising out of, a Training Contract, including suspension.</w:t>
      </w:r>
    </w:p>
    <w:p w14:paraId="171CB32B" w14:textId="77777777" w:rsidR="000C5490" w:rsidRPr="000C5490" w:rsidRDefault="000C5490" w:rsidP="000C5490">
      <w:pPr>
        <w:ind w:left="993" w:hanging="567"/>
        <w:rPr>
          <w:rFonts w:eastAsia="Times New Roman"/>
          <w:szCs w:val="17"/>
        </w:rPr>
      </w:pPr>
      <w:r w:rsidRPr="000C5490">
        <w:rPr>
          <w:rFonts w:eastAsia="Times New Roman"/>
          <w:szCs w:val="17"/>
        </w:rPr>
        <w:t>10.2.3</w:t>
      </w:r>
      <w:r w:rsidRPr="000C5490">
        <w:rPr>
          <w:rFonts w:eastAsia="Times New Roman"/>
          <w:szCs w:val="17"/>
        </w:rPr>
        <w:tab/>
        <w:t>The maximum penalty for breach of the above Clause 10.2.2 in this Standard is $10,000.</w:t>
      </w:r>
    </w:p>
    <w:p w14:paraId="43122461" w14:textId="77777777" w:rsidR="000C5490" w:rsidRPr="000C5490" w:rsidRDefault="000C5490" w:rsidP="000C5490">
      <w:pPr>
        <w:ind w:left="993" w:hanging="567"/>
        <w:rPr>
          <w:rFonts w:eastAsia="Times New Roman"/>
          <w:szCs w:val="17"/>
        </w:rPr>
      </w:pPr>
      <w:r w:rsidRPr="000C5490">
        <w:rPr>
          <w:rFonts w:eastAsia="Times New Roman"/>
          <w:szCs w:val="17"/>
        </w:rPr>
        <w:t>10.2.4</w:t>
      </w:r>
      <w:r w:rsidRPr="000C5490">
        <w:rPr>
          <w:rFonts w:eastAsia="Times New Roman"/>
          <w:szCs w:val="17"/>
        </w:rPr>
        <w:tab/>
        <w:t xml:space="preserve">A suspension is for </w:t>
      </w:r>
      <w:proofErr w:type="gramStart"/>
      <w:r w:rsidRPr="000C5490">
        <w:rPr>
          <w:rFonts w:eastAsia="Times New Roman"/>
          <w:szCs w:val="17"/>
        </w:rPr>
        <w:t>a period of time</w:t>
      </w:r>
      <w:proofErr w:type="gramEnd"/>
      <w:r w:rsidRPr="000C5490">
        <w:rPr>
          <w:rFonts w:eastAsia="Times New Roman"/>
          <w:szCs w:val="17"/>
        </w:rPr>
        <w:t xml:space="preserve"> agreed between the parties to the Training Contract or determined by the Commission. This should not be for more than 30 days, although the Commission may apply its discretion to suspend for a longer period in appropriate circumstances.</w:t>
      </w:r>
    </w:p>
    <w:p w14:paraId="2A0A7A13" w14:textId="77777777" w:rsidR="000C5490" w:rsidRPr="000C5490" w:rsidRDefault="000C5490" w:rsidP="000C5490">
      <w:pPr>
        <w:ind w:left="993" w:hanging="567"/>
        <w:rPr>
          <w:rFonts w:eastAsia="Times New Roman"/>
          <w:szCs w:val="17"/>
        </w:rPr>
      </w:pPr>
      <w:r w:rsidRPr="000C5490">
        <w:rPr>
          <w:rFonts w:eastAsia="Times New Roman"/>
          <w:szCs w:val="17"/>
        </w:rPr>
        <w:t>10.2.5</w:t>
      </w:r>
      <w:r w:rsidRPr="000C5490">
        <w:rPr>
          <w:rFonts w:eastAsia="Times New Roman"/>
          <w:szCs w:val="17"/>
        </w:rPr>
        <w:tab/>
        <w:t>A suspension is based upon a commitment by the parties to resume the Training Contract after the period of suspension.</w:t>
      </w:r>
    </w:p>
    <w:p w14:paraId="6EFA06C3" w14:textId="77777777" w:rsidR="000C5490" w:rsidRPr="000C5490" w:rsidRDefault="000C5490" w:rsidP="000C5490">
      <w:pPr>
        <w:ind w:left="993" w:hanging="567"/>
        <w:rPr>
          <w:rFonts w:eastAsia="Times New Roman"/>
          <w:szCs w:val="17"/>
        </w:rPr>
      </w:pPr>
      <w:r w:rsidRPr="000C5490">
        <w:rPr>
          <w:rFonts w:eastAsia="Times New Roman"/>
          <w:szCs w:val="17"/>
        </w:rPr>
        <w:t>10.2.6</w:t>
      </w:r>
      <w:r w:rsidRPr="000C5490">
        <w:rPr>
          <w:rFonts w:eastAsia="Times New Roman"/>
          <w:szCs w:val="17"/>
        </w:rPr>
        <w:tab/>
        <w:t>During the period of suspension, the parties and the employer are required to keep in contact about resuming the Training Contract.</w:t>
      </w:r>
    </w:p>
    <w:p w14:paraId="08E25B35" w14:textId="77777777" w:rsidR="000C5490" w:rsidRPr="000C5490" w:rsidRDefault="000C5490" w:rsidP="000C5490">
      <w:pPr>
        <w:ind w:left="993" w:hanging="567"/>
        <w:rPr>
          <w:rFonts w:eastAsia="Times New Roman"/>
          <w:szCs w:val="17"/>
        </w:rPr>
      </w:pPr>
      <w:r w:rsidRPr="000C5490">
        <w:rPr>
          <w:rFonts w:eastAsia="Times New Roman"/>
          <w:szCs w:val="17"/>
        </w:rPr>
        <w:t>10.2.7</w:t>
      </w:r>
      <w:r w:rsidRPr="000C5490">
        <w:rPr>
          <w:rFonts w:eastAsia="Times New Roman"/>
          <w:szCs w:val="17"/>
        </w:rPr>
        <w:tab/>
        <w:t>The period of suspension is not recognised as part of the nominal term of the Training Contract. Upon resumption of the Training Contract, the nominal term of the Training Contract will be extended to cover the period of suspension.</w:t>
      </w:r>
    </w:p>
    <w:p w14:paraId="6ED1B72C" w14:textId="77777777" w:rsidR="000C5490" w:rsidRPr="000C5490" w:rsidRDefault="000C5490" w:rsidP="000C5490">
      <w:pPr>
        <w:ind w:left="993" w:hanging="567"/>
        <w:rPr>
          <w:rFonts w:eastAsia="Times New Roman"/>
          <w:szCs w:val="17"/>
        </w:rPr>
      </w:pPr>
      <w:r w:rsidRPr="000C5490">
        <w:rPr>
          <w:rFonts w:eastAsia="Times New Roman"/>
          <w:szCs w:val="17"/>
        </w:rPr>
        <w:t>10.2.8</w:t>
      </w:r>
      <w:r w:rsidRPr="000C5490">
        <w:rPr>
          <w:rFonts w:eastAsia="Times New Roman"/>
          <w:szCs w:val="17"/>
        </w:rPr>
        <w:tab/>
        <w:t>The Training Contract resumes at the end of the period of suspension. However, if the parties agree, and the Commission is advised in writing, the Training Contract can resume prior to the end date of the suspension. Above Clause 10.1.5 indicates the Commission’s role to determine a period of suspension and notify the parties as the case requires.</w:t>
      </w:r>
    </w:p>
    <w:p w14:paraId="7E6D18A7" w14:textId="77777777" w:rsidR="000C5490" w:rsidRPr="000C5490" w:rsidRDefault="000C5490" w:rsidP="000C5490">
      <w:pPr>
        <w:ind w:left="993" w:hanging="567"/>
        <w:rPr>
          <w:rFonts w:eastAsia="Times New Roman"/>
          <w:szCs w:val="17"/>
        </w:rPr>
      </w:pPr>
      <w:r w:rsidRPr="000C5490">
        <w:rPr>
          <w:rFonts w:eastAsia="Times New Roman"/>
          <w:szCs w:val="17"/>
        </w:rPr>
        <w:t>10.2.9</w:t>
      </w:r>
      <w:r w:rsidRPr="000C5490">
        <w:rPr>
          <w:rFonts w:eastAsia="Times New Roman"/>
          <w:szCs w:val="17"/>
        </w:rPr>
        <w:tab/>
        <w:t>If a suspension commences during the probationary period of the Training Contract, the probationary period is to be extended by the amount of the probationary period lost through suspension of the Training Contract.</w:t>
      </w:r>
    </w:p>
    <w:p w14:paraId="3A57C0AB" w14:textId="77777777" w:rsidR="000C5490" w:rsidRPr="000C5490" w:rsidRDefault="000C5490" w:rsidP="000C5490">
      <w:pPr>
        <w:ind w:left="993" w:hanging="567"/>
        <w:rPr>
          <w:rFonts w:eastAsia="Times New Roman"/>
          <w:szCs w:val="17"/>
        </w:rPr>
      </w:pPr>
      <w:r w:rsidRPr="000C5490">
        <w:rPr>
          <w:rFonts w:eastAsia="Times New Roman"/>
          <w:szCs w:val="17"/>
        </w:rPr>
        <w:t>10.2.10</w:t>
      </w:r>
      <w:r w:rsidRPr="000C5490">
        <w:rPr>
          <w:rFonts w:eastAsia="Times New Roman"/>
          <w:szCs w:val="17"/>
        </w:rPr>
        <w:tab/>
        <w:t>Where the parties agree, the apprentice or trainee may continue with their off-job training during the period of suspension. Where the parties agree, time spent at off- job training will be credited towards the Training Contract and an adjustment made to the nominal term of the contract and suspension duration. The apprentice or trainee should continue to be paid for the time they are engaged in their off-job training as per the award under the Training Contract.</w:t>
      </w:r>
    </w:p>
    <w:p w14:paraId="53873FA7" w14:textId="77777777" w:rsidR="000C5490" w:rsidRPr="000C5490" w:rsidRDefault="000C5490" w:rsidP="000C5490">
      <w:pPr>
        <w:keepNext/>
        <w:ind w:left="425" w:hanging="425"/>
        <w:rPr>
          <w:rFonts w:eastAsia="Times New Roman"/>
          <w:szCs w:val="17"/>
        </w:rPr>
      </w:pPr>
      <w:r w:rsidRPr="000C5490">
        <w:rPr>
          <w:rFonts w:eastAsia="Times New Roman"/>
          <w:szCs w:val="17"/>
        </w:rPr>
        <w:t>10.3</w:t>
      </w:r>
      <w:r w:rsidRPr="000C5490">
        <w:rPr>
          <w:rFonts w:eastAsia="Times New Roman"/>
          <w:szCs w:val="17"/>
        </w:rPr>
        <w:tab/>
      </w:r>
      <w:r w:rsidRPr="000C5490">
        <w:rPr>
          <w:rFonts w:eastAsia="Times New Roman"/>
          <w:i/>
          <w:iCs/>
          <w:szCs w:val="17"/>
        </w:rPr>
        <w:t>Training contract suspension for business-related reasons (SAS Act S51)</w:t>
      </w:r>
    </w:p>
    <w:p w14:paraId="06A1DA37" w14:textId="77777777" w:rsidR="000C5490" w:rsidRPr="000C5490" w:rsidRDefault="000C5490" w:rsidP="000C5490">
      <w:pPr>
        <w:ind w:left="993" w:hanging="567"/>
        <w:rPr>
          <w:rFonts w:eastAsia="Times New Roman"/>
          <w:szCs w:val="17"/>
        </w:rPr>
      </w:pPr>
      <w:r w:rsidRPr="000C5490">
        <w:rPr>
          <w:rFonts w:eastAsia="Times New Roman"/>
          <w:szCs w:val="17"/>
        </w:rPr>
        <w:t>10.3.1</w:t>
      </w:r>
      <w:r w:rsidRPr="000C5490">
        <w:rPr>
          <w:rFonts w:eastAsia="Times New Roman"/>
          <w:szCs w:val="17"/>
        </w:rPr>
        <w:tab/>
        <w:t>An application for Training Contract suspension may be made to the Commission for business related reasons such as re-structuring or re-location of the business.</w:t>
      </w:r>
    </w:p>
    <w:p w14:paraId="0A3D1CB7" w14:textId="77777777" w:rsidR="000C5490" w:rsidRPr="000C5490" w:rsidRDefault="000C5490" w:rsidP="000C5490">
      <w:pPr>
        <w:ind w:left="993" w:hanging="567"/>
        <w:rPr>
          <w:rFonts w:eastAsia="Times New Roman"/>
          <w:szCs w:val="17"/>
        </w:rPr>
      </w:pPr>
      <w:r w:rsidRPr="000C5490">
        <w:rPr>
          <w:rFonts w:eastAsia="Times New Roman"/>
          <w:szCs w:val="17"/>
        </w:rPr>
        <w:t>10.3.2</w:t>
      </w:r>
      <w:r w:rsidRPr="000C5490">
        <w:rPr>
          <w:rFonts w:eastAsia="Times New Roman"/>
          <w:szCs w:val="17"/>
        </w:rPr>
        <w:tab/>
        <w:t>Suspension must be a last resort. Evidence must be provided to the Commission that the Training Contract suspension is required due to all other options having been exhausted.</w:t>
      </w:r>
    </w:p>
    <w:p w14:paraId="65835CD0" w14:textId="77777777" w:rsidR="000C5490" w:rsidRPr="000C5490" w:rsidRDefault="000C5490" w:rsidP="000C5490">
      <w:pPr>
        <w:ind w:left="993" w:hanging="567"/>
        <w:rPr>
          <w:rFonts w:eastAsia="Times New Roman"/>
          <w:szCs w:val="17"/>
        </w:rPr>
      </w:pPr>
      <w:r w:rsidRPr="000C5490">
        <w:rPr>
          <w:rFonts w:eastAsia="Times New Roman"/>
          <w:szCs w:val="17"/>
        </w:rPr>
        <w:t>10.3.3</w:t>
      </w:r>
      <w:r w:rsidRPr="000C5490">
        <w:rPr>
          <w:rFonts w:eastAsia="Times New Roman"/>
          <w:szCs w:val="17"/>
        </w:rPr>
        <w:tab/>
        <w:t>Other options that may first be considered before an application for Training Contract suspension are:</w:t>
      </w:r>
    </w:p>
    <w:p w14:paraId="7B8C8A9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completing outstanding off-job training or bringing forward future off-job training</w:t>
      </w:r>
    </w:p>
    <w:p w14:paraId="59AD22A3"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placing the apprentice or trainee with an alternative registered employer, host employer or group training organisation</w:t>
      </w:r>
    </w:p>
    <w:p w14:paraId="62169D28"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taking of any accrued leave, for example, annual leave, rostered days off</w:t>
      </w:r>
    </w:p>
    <w:p w14:paraId="1897EE7C" w14:textId="77777777" w:rsidR="000C5490" w:rsidRPr="000C5490" w:rsidRDefault="000C5490" w:rsidP="008055F5">
      <w:pPr>
        <w:spacing w:after="60"/>
        <w:ind w:left="1276" w:hanging="284"/>
        <w:rPr>
          <w:rFonts w:eastAsia="Times New Roman"/>
          <w:szCs w:val="17"/>
        </w:rPr>
      </w:pPr>
      <w:r w:rsidRPr="000C5490">
        <w:rPr>
          <w:rFonts w:eastAsia="Times New Roman"/>
          <w:szCs w:val="17"/>
        </w:rPr>
        <w:t>(d)</w:t>
      </w:r>
      <w:r w:rsidRPr="000C5490">
        <w:rPr>
          <w:rFonts w:eastAsia="Times New Roman"/>
          <w:szCs w:val="17"/>
        </w:rPr>
        <w:tab/>
        <w:t>rotating the apprentice or trainee with another apprentice or trainee who is due to attend off-job training or due to take leave, where both are employed by the same group training organisation or employer</w:t>
      </w:r>
    </w:p>
    <w:p w14:paraId="17A4D48E" w14:textId="77777777" w:rsidR="000C5490" w:rsidRPr="000C5490" w:rsidRDefault="000C5490" w:rsidP="008055F5">
      <w:pPr>
        <w:spacing w:after="60"/>
        <w:ind w:left="1276" w:hanging="284"/>
        <w:rPr>
          <w:rFonts w:eastAsia="Times New Roman"/>
          <w:szCs w:val="17"/>
        </w:rPr>
      </w:pPr>
      <w:r w:rsidRPr="000C5490">
        <w:rPr>
          <w:rFonts w:eastAsia="Times New Roman"/>
          <w:szCs w:val="17"/>
        </w:rPr>
        <w:t>(e)</w:t>
      </w:r>
      <w:r w:rsidRPr="000C5490">
        <w:rPr>
          <w:rFonts w:eastAsia="Times New Roman"/>
          <w:szCs w:val="17"/>
        </w:rPr>
        <w:tab/>
        <w:t xml:space="preserve">negotiating a reduction in </w:t>
      </w:r>
      <w:proofErr w:type="gramStart"/>
      <w:r w:rsidRPr="000C5490">
        <w:rPr>
          <w:rFonts w:eastAsia="Times New Roman"/>
          <w:szCs w:val="17"/>
        </w:rPr>
        <w:t>hours</w:t>
      </w:r>
      <w:proofErr w:type="gramEnd"/>
      <w:r w:rsidRPr="000C5490">
        <w:rPr>
          <w:rFonts w:eastAsia="Times New Roman"/>
          <w:szCs w:val="17"/>
        </w:rPr>
        <w:t xml:space="preserve"> if possible, under the industrial award/agreement and varying the Training Contract accordingly.</w:t>
      </w:r>
    </w:p>
    <w:p w14:paraId="297B0655" w14:textId="77777777" w:rsidR="000C5490" w:rsidRPr="000C5490" w:rsidRDefault="000C5490" w:rsidP="008055F5">
      <w:pPr>
        <w:spacing w:after="60"/>
        <w:ind w:left="993" w:hanging="567"/>
        <w:rPr>
          <w:rFonts w:eastAsia="Times New Roman"/>
          <w:szCs w:val="17"/>
        </w:rPr>
      </w:pPr>
      <w:r w:rsidRPr="000C5490">
        <w:rPr>
          <w:rFonts w:eastAsia="Times New Roman"/>
          <w:szCs w:val="17"/>
        </w:rPr>
        <w:t>10.3.4</w:t>
      </w:r>
      <w:r w:rsidRPr="000C5490">
        <w:rPr>
          <w:rFonts w:eastAsia="Times New Roman"/>
          <w:szCs w:val="17"/>
        </w:rPr>
        <w:tab/>
        <w:t>After 30 days, the Commission may review and extend a suspension upon consideration of the circumstances, including ongoing action taken to exhaust other options by the parties during the period of suspension.</w:t>
      </w:r>
    </w:p>
    <w:p w14:paraId="6FAEADF0" w14:textId="77777777" w:rsidR="000C5490" w:rsidRPr="000C5490" w:rsidRDefault="000C5490" w:rsidP="008055F5">
      <w:pPr>
        <w:spacing w:after="60"/>
        <w:ind w:left="993" w:hanging="567"/>
        <w:rPr>
          <w:rFonts w:eastAsia="Times New Roman"/>
          <w:szCs w:val="17"/>
        </w:rPr>
      </w:pPr>
      <w:r w:rsidRPr="000C5490">
        <w:rPr>
          <w:rFonts w:eastAsia="Times New Roman"/>
          <w:szCs w:val="17"/>
        </w:rPr>
        <w:t>10.3.5</w:t>
      </w:r>
      <w:r w:rsidRPr="000C5490">
        <w:rPr>
          <w:rFonts w:eastAsia="Times New Roman"/>
          <w:szCs w:val="17"/>
        </w:rPr>
        <w:tab/>
        <w:t>Other options as stated in the above Clause 10.3.3 of this Standard must continue to be considered during the suspension period before any further application for suspension are applied for.</w:t>
      </w:r>
    </w:p>
    <w:p w14:paraId="1B53BFD5" w14:textId="77777777" w:rsidR="000C5490" w:rsidRPr="000C5490" w:rsidRDefault="000C5490" w:rsidP="008055F5">
      <w:pPr>
        <w:keepNext/>
        <w:spacing w:after="60"/>
        <w:ind w:left="425" w:hanging="425"/>
        <w:rPr>
          <w:rFonts w:eastAsia="Times New Roman"/>
          <w:szCs w:val="17"/>
        </w:rPr>
      </w:pPr>
      <w:r w:rsidRPr="000C5490">
        <w:rPr>
          <w:rFonts w:eastAsia="Times New Roman"/>
          <w:szCs w:val="17"/>
        </w:rPr>
        <w:t>10.4</w:t>
      </w:r>
      <w:r w:rsidRPr="000C5490">
        <w:rPr>
          <w:rFonts w:eastAsia="Times New Roman"/>
          <w:szCs w:val="17"/>
        </w:rPr>
        <w:tab/>
      </w:r>
      <w:r w:rsidRPr="000C5490">
        <w:rPr>
          <w:rFonts w:eastAsia="Times New Roman"/>
          <w:i/>
          <w:iCs/>
          <w:szCs w:val="17"/>
        </w:rPr>
        <w:t>Training contract suspension for non-business-related reasons (SAS Act S51)</w:t>
      </w:r>
    </w:p>
    <w:p w14:paraId="76F31ABA" w14:textId="77777777" w:rsidR="000C5490" w:rsidRPr="000C5490" w:rsidRDefault="000C5490" w:rsidP="008055F5">
      <w:pPr>
        <w:spacing w:after="60"/>
        <w:ind w:left="993" w:hanging="567"/>
        <w:rPr>
          <w:rFonts w:eastAsia="Times New Roman"/>
          <w:szCs w:val="17"/>
        </w:rPr>
      </w:pPr>
      <w:r w:rsidRPr="000C5490">
        <w:rPr>
          <w:rFonts w:eastAsia="Times New Roman"/>
          <w:szCs w:val="17"/>
        </w:rPr>
        <w:t>10.4.1</w:t>
      </w:r>
      <w:r w:rsidRPr="000C5490">
        <w:rPr>
          <w:rFonts w:eastAsia="Times New Roman"/>
          <w:szCs w:val="17"/>
        </w:rPr>
        <w:tab/>
        <w:t>The Commission may consider an application for Training Contract suspension for non-business-related reasons where the application is mutually agreed and meets the criteria in this Standard.</w:t>
      </w:r>
    </w:p>
    <w:p w14:paraId="6755554B" w14:textId="77777777" w:rsidR="000C5490" w:rsidRPr="000C5490" w:rsidRDefault="000C5490" w:rsidP="000C5490">
      <w:pPr>
        <w:ind w:left="993" w:hanging="567"/>
        <w:rPr>
          <w:rFonts w:eastAsia="Times New Roman"/>
          <w:spacing w:val="-2"/>
          <w:szCs w:val="17"/>
        </w:rPr>
      </w:pPr>
      <w:r w:rsidRPr="000C5490">
        <w:rPr>
          <w:rFonts w:eastAsia="Times New Roman"/>
          <w:szCs w:val="17"/>
        </w:rPr>
        <w:t>10.4.2</w:t>
      </w:r>
      <w:r w:rsidRPr="000C5490">
        <w:rPr>
          <w:rFonts w:eastAsia="Times New Roman"/>
          <w:szCs w:val="17"/>
        </w:rPr>
        <w:tab/>
      </w:r>
      <w:r w:rsidRPr="000C5490">
        <w:rPr>
          <w:rFonts w:eastAsia="Times New Roman"/>
          <w:spacing w:val="-2"/>
          <w:szCs w:val="17"/>
        </w:rPr>
        <w:t>Any accrued leave, including sick leave where appropriate, should be taken prior to seeking a non-business-related suspension.</w:t>
      </w:r>
    </w:p>
    <w:p w14:paraId="4FB604AC" w14:textId="77777777" w:rsidR="000C5490" w:rsidRPr="000C5490" w:rsidRDefault="000C5490" w:rsidP="000C5490">
      <w:pPr>
        <w:ind w:left="993" w:hanging="567"/>
        <w:rPr>
          <w:rFonts w:eastAsia="Times New Roman"/>
          <w:szCs w:val="17"/>
        </w:rPr>
      </w:pPr>
      <w:r w:rsidRPr="000C5490">
        <w:rPr>
          <w:rFonts w:eastAsia="Times New Roman"/>
          <w:szCs w:val="17"/>
        </w:rPr>
        <w:t>10.4.3</w:t>
      </w:r>
      <w:r w:rsidRPr="000C5490">
        <w:rPr>
          <w:rFonts w:eastAsia="Times New Roman"/>
          <w:szCs w:val="17"/>
        </w:rPr>
        <w:tab/>
      </w:r>
      <w:proofErr w:type="gramStart"/>
      <w:r w:rsidRPr="000C5490">
        <w:rPr>
          <w:rFonts w:eastAsia="Times New Roman"/>
          <w:szCs w:val="17"/>
        </w:rPr>
        <w:t>Non-business</w:t>
      </w:r>
      <w:proofErr w:type="gramEnd"/>
      <w:r w:rsidRPr="000C5490">
        <w:rPr>
          <w:rFonts w:eastAsia="Times New Roman"/>
          <w:szCs w:val="17"/>
        </w:rPr>
        <w:t>-related suspension reasons include:</w:t>
      </w:r>
    </w:p>
    <w:p w14:paraId="14DE1FF1"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pregnancy</w:t>
      </w:r>
    </w:p>
    <w:p w14:paraId="287C11C8"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parental leave</w:t>
      </w:r>
    </w:p>
    <w:p w14:paraId="3AC2E618"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a non-work-related injury or illness affecting the apprentice or trainee’s ability to undertake work and training (where sick leave has been exhausted)</w:t>
      </w:r>
    </w:p>
    <w:p w14:paraId="620208A6"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higher level work or duties with the employer</w:t>
      </w:r>
    </w:p>
    <w:p w14:paraId="0312B1A8"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personal reasons or commitments.</w:t>
      </w:r>
    </w:p>
    <w:p w14:paraId="7F363C57"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10.4.4</w:t>
      </w:r>
      <w:r w:rsidRPr="000C5490">
        <w:rPr>
          <w:rFonts w:eastAsia="Times New Roman"/>
          <w:szCs w:val="17"/>
        </w:rPr>
        <w:tab/>
        <w:t>Consistent with Clause 10.2.4 the maximum suspension for non-</w:t>
      </w:r>
      <w:proofErr w:type="gramStart"/>
      <w:r w:rsidRPr="000C5490">
        <w:rPr>
          <w:rFonts w:eastAsia="Times New Roman"/>
          <w:szCs w:val="17"/>
        </w:rPr>
        <w:t>business related</w:t>
      </w:r>
      <w:proofErr w:type="gramEnd"/>
      <w:r w:rsidRPr="000C5490">
        <w:rPr>
          <w:rFonts w:eastAsia="Times New Roman"/>
          <w:szCs w:val="17"/>
        </w:rPr>
        <w:t xml:space="preserve"> reasons </w:t>
      </w:r>
      <w:proofErr w:type="gramStart"/>
      <w:r w:rsidRPr="000C5490">
        <w:rPr>
          <w:rFonts w:eastAsia="Times New Roman"/>
          <w:szCs w:val="17"/>
        </w:rPr>
        <w:t>is</w:t>
      </w:r>
      <w:proofErr w:type="gramEnd"/>
      <w:r w:rsidRPr="000C5490">
        <w:rPr>
          <w:rFonts w:eastAsia="Times New Roman"/>
          <w:szCs w:val="17"/>
        </w:rPr>
        <w:t xml:space="preserve"> 30 days. The Commission may exercise its discretion to consider longer term suspensions, for example, for reasons of pregnancy, medical reasons, natural disaster or pandemic.</w:t>
      </w:r>
    </w:p>
    <w:p w14:paraId="5EB5CC4B" w14:textId="77777777" w:rsidR="000C5490" w:rsidRPr="000C5490" w:rsidRDefault="000C5490" w:rsidP="000C5490">
      <w:pPr>
        <w:keepNext/>
        <w:ind w:left="425" w:hanging="425"/>
        <w:rPr>
          <w:rFonts w:eastAsia="Times New Roman"/>
          <w:szCs w:val="17"/>
        </w:rPr>
      </w:pPr>
      <w:r w:rsidRPr="000C5490">
        <w:rPr>
          <w:rFonts w:eastAsia="Times New Roman"/>
          <w:szCs w:val="17"/>
        </w:rPr>
        <w:t>10.5</w:t>
      </w:r>
      <w:r w:rsidRPr="000C5490">
        <w:rPr>
          <w:rFonts w:eastAsia="Times New Roman"/>
          <w:szCs w:val="17"/>
        </w:rPr>
        <w:tab/>
      </w:r>
      <w:r w:rsidRPr="000C5490">
        <w:rPr>
          <w:rFonts w:eastAsia="Times New Roman"/>
          <w:i/>
          <w:iCs/>
          <w:szCs w:val="17"/>
        </w:rPr>
        <w:t>Training contract suspension related to a declared emergency (SAS Act S51)</w:t>
      </w:r>
    </w:p>
    <w:p w14:paraId="7F6B3F5F" w14:textId="77777777" w:rsidR="000C5490" w:rsidRPr="000C5490" w:rsidRDefault="000C5490" w:rsidP="000C5490">
      <w:pPr>
        <w:ind w:left="993" w:hanging="567"/>
        <w:rPr>
          <w:rFonts w:eastAsia="Times New Roman"/>
          <w:szCs w:val="17"/>
        </w:rPr>
      </w:pPr>
      <w:r w:rsidRPr="000C5490">
        <w:rPr>
          <w:rFonts w:eastAsia="Times New Roman"/>
          <w:szCs w:val="17"/>
        </w:rPr>
        <w:t>10.5.1</w:t>
      </w:r>
      <w:r w:rsidRPr="000C5490">
        <w:rPr>
          <w:rFonts w:eastAsia="Times New Roman"/>
          <w:szCs w:val="17"/>
        </w:rPr>
        <w:tab/>
        <w:t>The Commission may consider a special circumstances application for Training Contract suspension for reasons relating to a declared emergency or disaster.</w:t>
      </w:r>
    </w:p>
    <w:p w14:paraId="506B0F74" w14:textId="77777777" w:rsidR="000C5490" w:rsidRPr="000C5490" w:rsidRDefault="000C5490" w:rsidP="000C5490">
      <w:pPr>
        <w:ind w:left="993" w:hanging="567"/>
        <w:rPr>
          <w:rFonts w:eastAsia="Times New Roman"/>
          <w:szCs w:val="17"/>
        </w:rPr>
      </w:pPr>
      <w:r w:rsidRPr="000C5490">
        <w:rPr>
          <w:rFonts w:eastAsia="Times New Roman"/>
          <w:szCs w:val="17"/>
        </w:rPr>
        <w:t>10.5.2</w:t>
      </w:r>
      <w:r w:rsidRPr="000C5490">
        <w:rPr>
          <w:rFonts w:eastAsia="Times New Roman"/>
          <w:szCs w:val="17"/>
        </w:rPr>
        <w:tab/>
        <w:t xml:space="preserve">A declared emergency is defined as: An active Major Emergency or Disaster, per Division 3 of the </w:t>
      </w:r>
      <w:r w:rsidRPr="000C5490">
        <w:rPr>
          <w:rFonts w:eastAsia="Times New Roman"/>
          <w:i/>
          <w:iCs/>
          <w:szCs w:val="17"/>
        </w:rPr>
        <w:t>Emergency Management Act 2004</w:t>
      </w:r>
      <w:r w:rsidRPr="000C5490">
        <w:rPr>
          <w:rFonts w:eastAsia="Times New Roman"/>
          <w:szCs w:val="17"/>
        </w:rPr>
        <w:t xml:space="preserve"> (Act).</w:t>
      </w:r>
    </w:p>
    <w:p w14:paraId="363CBD5E" w14:textId="77777777" w:rsidR="000C5490" w:rsidRPr="000C5490" w:rsidRDefault="000C5490" w:rsidP="000C5490">
      <w:pPr>
        <w:ind w:left="993" w:hanging="567"/>
        <w:rPr>
          <w:rFonts w:eastAsia="Times New Roman"/>
          <w:szCs w:val="17"/>
        </w:rPr>
      </w:pPr>
      <w:r w:rsidRPr="000C5490">
        <w:rPr>
          <w:rFonts w:eastAsia="Times New Roman"/>
          <w:szCs w:val="17"/>
        </w:rPr>
        <w:t>10.5.3</w:t>
      </w:r>
      <w:r w:rsidRPr="000C5490">
        <w:rPr>
          <w:rFonts w:eastAsia="Times New Roman"/>
          <w:szCs w:val="17"/>
        </w:rPr>
        <w:tab/>
        <w:t>The maximum suspension for reasons relating to a declared emergency is 90 days, unless the State Co-ordinator revokes a declaration as defined in Division 3 of Act. The Commission may exercise its discretion to consider longer term suspensions following an application by a party to the Training Contract, or on the Commission’s own motion.</w:t>
      </w:r>
    </w:p>
    <w:p w14:paraId="53398C06" w14:textId="77777777" w:rsidR="000C5490" w:rsidRPr="000C5490" w:rsidRDefault="000C5490" w:rsidP="000C5490">
      <w:pPr>
        <w:ind w:left="993" w:hanging="567"/>
        <w:rPr>
          <w:rFonts w:eastAsia="Times New Roman"/>
          <w:szCs w:val="17"/>
        </w:rPr>
      </w:pPr>
      <w:r w:rsidRPr="000C5490">
        <w:rPr>
          <w:rFonts w:eastAsia="Times New Roman"/>
          <w:szCs w:val="17"/>
        </w:rPr>
        <w:t>10.5.4</w:t>
      </w:r>
      <w:r w:rsidRPr="000C5490">
        <w:rPr>
          <w:rFonts w:eastAsia="Times New Roman"/>
          <w:szCs w:val="17"/>
        </w:rPr>
        <w:tab/>
        <w:t>For applications made with the consent of a single party to the Training Contract, the Commission will allow 14 days to seek representations from the other parties to the Training Contract.</w:t>
      </w:r>
    </w:p>
    <w:p w14:paraId="61BDA9F4" w14:textId="77777777" w:rsidR="000C5490" w:rsidRPr="000C5490" w:rsidRDefault="000C5490" w:rsidP="000C5490">
      <w:pPr>
        <w:keepNext/>
        <w:ind w:left="425" w:hanging="425"/>
        <w:rPr>
          <w:rFonts w:eastAsia="Times New Roman"/>
          <w:szCs w:val="17"/>
        </w:rPr>
      </w:pPr>
      <w:r w:rsidRPr="000C5490">
        <w:rPr>
          <w:rFonts w:eastAsia="Times New Roman"/>
          <w:szCs w:val="17"/>
        </w:rPr>
        <w:t>10.6</w:t>
      </w:r>
      <w:r w:rsidRPr="000C5490">
        <w:rPr>
          <w:rFonts w:eastAsia="Times New Roman"/>
          <w:szCs w:val="17"/>
        </w:rPr>
        <w:tab/>
      </w:r>
      <w:r w:rsidRPr="000C5490">
        <w:rPr>
          <w:rFonts w:eastAsia="Times New Roman"/>
          <w:i/>
          <w:iCs/>
          <w:szCs w:val="17"/>
        </w:rPr>
        <w:t>Dispute resolution in relation to a Training Contract suspension (SAS Act, S52)</w:t>
      </w:r>
    </w:p>
    <w:p w14:paraId="442DE56F" w14:textId="77777777" w:rsidR="000C5490" w:rsidRPr="000C5490" w:rsidRDefault="000C5490" w:rsidP="000C5490">
      <w:pPr>
        <w:ind w:left="993" w:hanging="567"/>
        <w:rPr>
          <w:rFonts w:eastAsia="Times New Roman"/>
          <w:szCs w:val="17"/>
        </w:rPr>
      </w:pPr>
      <w:r w:rsidRPr="000C5490">
        <w:rPr>
          <w:rFonts w:eastAsia="Times New Roman"/>
          <w:szCs w:val="17"/>
        </w:rPr>
        <w:t>10.6.1</w:t>
      </w:r>
      <w:r w:rsidRPr="000C5490">
        <w:rPr>
          <w:rFonts w:eastAsia="Times New Roman"/>
          <w:szCs w:val="17"/>
        </w:rPr>
        <w:tab/>
        <w:t>If either party to the Training Contract does not agree to the suspension, the party may dispute the suspension in writing to the Commission.</w:t>
      </w:r>
    </w:p>
    <w:p w14:paraId="2FC7AD77" w14:textId="77777777" w:rsidR="000C5490" w:rsidRPr="000C5490" w:rsidRDefault="000C5490" w:rsidP="000C5490">
      <w:pPr>
        <w:ind w:left="993" w:hanging="567"/>
        <w:rPr>
          <w:rFonts w:eastAsia="Times New Roman"/>
          <w:szCs w:val="17"/>
        </w:rPr>
      </w:pPr>
      <w:r w:rsidRPr="000C5490">
        <w:rPr>
          <w:rFonts w:eastAsia="Times New Roman"/>
          <w:szCs w:val="17"/>
        </w:rPr>
        <w:t>10.6.2</w:t>
      </w:r>
      <w:r w:rsidRPr="000C5490">
        <w:rPr>
          <w:rFonts w:eastAsia="Times New Roman"/>
          <w:szCs w:val="17"/>
        </w:rPr>
        <w:tab/>
        <w:t>The Commission may, before determining an application for suspension of a Training Contract, require the parties to the Training Contract to undertake dispute resolution of a specified kind.</w:t>
      </w:r>
    </w:p>
    <w:p w14:paraId="1A56756A" w14:textId="77777777" w:rsidR="000C5490" w:rsidRPr="000C5490" w:rsidRDefault="000C5490" w:rsidP="000C5490">
      <w:pPr>
        <w:ind w:left="993" w:hanging="567"/>
        <w:rPr>
          <w:rFonts w:eastAsia="Times New Roman"/>
          <w:spacing w:val="-2"/>
          <w:szCs w:val="17"/>
        </w:rPr>
      </w:pPr>
      <w:r w:rsidRPr="000C5490">
        <w:rPr>
          <w:rFonts w:eastAsia="Times New Roman"/>
          <w:szCs w:val="17"/>
        </w:rPr>
        <w:t>10.6.3</w:t>
      </w:r>
      <w:r w:rsidRPr="000C5490">
        <w:rPr>
          <w:rFonts w:eastAsia="Times New Roman"/>
          <w:szCs w:val="17"/>
        </w:rPr>
        <w:tab/>
      </w:r>
      <w:r w:rsidRPr="000C5490">
        <w:rPr>
          <w:rFonts w:eastAsia="Times New Roman"/>
          <w:spacing w:val="-2"/>
          <w:szCs w:val="17"/>
        </w:rPr>
        <w:t xml:space="preserve">Refer to </w:t>
      </w:r>
      <w:r w:rsidRPr="000C5490">
        <w:rPr>
          <w:rFonts w:eastAsia="Times New Roman"/>
          <w:szCs w:val="17"/>
        </w:rPr>
        <w:t>Standard 12, Complaints Handling, Mediation and Advocacy</w:t>
      </w:r>
      <w:r w:rsidRPr="000C5490">
        <w:rPr>
          <w:rFonts w:eastAsia="Times New Roman"/>
          <w:spacing w:val="-2"/>
          <w:szCs w:val="17"/>
        </w:rPr>
        <w:t xml:space="preserve"> for detailed information regarding dispute resolution.</w:t>
      </w:r>
    </w:p>
    <w:p w14:paraId="01E32C6B" w14:textId="77777777" w:rsidR="000C5490" w:rsidRPr="000C5490" w:rsidRDefault="000C5490" w:rsidP="000C5490">
      <w:pPr>
        <w:keepNext/>
        <w:ind w:left="425" w:hanging="425"/>
        <w:rPr>
          <w:rFonts w:eastAsia="Times New Roman"/>
          <w:szCs w:val="17"/>
        </w:rPr>
      </w:pPr>
      <w:r w:rsidRPr="000C5490">
        <w:rPr>
          <w:rFonts w:eastAsia="Times New Roman"/>
          <w:szCs w:val="17"/>
        </w:rPr>
        <w:t>10.7</w:t>
      </w:r>
      <w:r w:rsidRPr="000C5490">
        <w:rPr>
          <w:rFonts w:eastAsia="Times New Roman"/>
          <w:szCs w:val="17"/>
        </w:rPr>
        <w:tab/>
      </w:r>
      <w:r w:rsidRPr="000C5490">
        <w:rPr>
          <w:rFonts w:eastAsia="Times New Roman"/>
          <w:i/>
          <w:iCs/>
          <w:szCs w:val="17"/>
        </w:rPr>
        <w:t>Employer may suspend apprentice or trainee for wilful and serious misconduct (SAS Act, S64)</w:t>
      </w:r>
    </w:p>
    <w:p w14:paraId="032BAE3C" w14:textId="77777777" w:rsidR="000C5490" w:rsidRPr="000C5490" w:rsidRDefault="000C5490" w:rsidP="000C5490">
      <w:pPr>
        <w:ind w:left="993" w:hanging="567"/>
        <w:rPr>
          <w:rFonts w:eastAsia="Times New Roman"/>
          <w:szCs w:val="17"/>
        </w:rPr>
      </w:pPr>
      <w:r w:rsidRPr="000C5490">
        <w:rPr>
          <w:rFonts w:eastAsia="Times New Roman"/>
          <w:szCs w:val="17"/>
        </w:rPr>
        <w:t>10.7.1</w:t>
      </w:r>
      <w:r w:rsidRPr="000C5490">
        <w:rPr>
          <w:rFonts w:eastAsia="Times New Roman"/>
          <w:szCs w:val="17"/>
        </w:rPr>
        <w:tab/>
        <w:t>If an employer has reasonable grounds to believe that an apprentice or trainee employed by the employer is guilty of wilful and serious misconduct, the employer may (without first obtaining the approval of the Commission) suspend the apprentice’s or trainee’s employment.</w:t>
      </w:r>
    </w:p>
    <w:p w14:paraId="3DC7F177" w14:textId="77777777" w:rsidR="000C5490" w:rsidRPr="000C5490" w:rsidRDefault="000C5490" w:rsidP="000C5490">
      <w:pPr>
        <w:ind w:left="993" w:hanging="567"/>
        <w:rPr>
          <w:rFonts w:eastAsia="Times New Roman"/>
          <w:szCs w:val="17"/>
        </w:rPr>
      </w:pPr>
      <w:r w:rsidRPr="000C5490">
        <w:rPr>
          <w:rFonts w:eastAsia="Times New Roman"/>
          <w:szCs w:val="17"/>
        </w:rPr>
        <w:t>10.7.2</w:t>
      </w:r>
      <w:r w:rsidRPr="000C5490">
        <w:rPr>
          <w:rFonts w:eastAsia="Times New Roman"/>
          <w:szCs w:val="17"/>
        </w:rPr>
        <w:tab/>
        <w:t>If an employer suspends an apprentice’s or trainee’s employment under the above Clause 10.6.1, the employer must, in accordance with any requirement set out in the Standards, as soon as reasonably practicable:</w:t>
      </w:r>
    </w:p>
    <w:p w14:paraId="3A873F8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refer the matter to the Commission for mediation</w:t>
      </w:r>
    </w:p>
    <w:p w14:paraId="719C5C41"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notify the South Australian Employment Tribunal (SAET) that the matter has been so referred</w:t>
      </w:r>
    </w:p>
    <w:p w14:paraId="168C1763"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notify the apprentice or trainee that the matter has been so referred</w:t>
      </w:r>
    </w:p>
    <w:p w14:paraId="1769E87D"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comply with any other reasonable requirement of the Commission in relation to the mediation.</w:t>
      </w:r>
    </w:p>
    <w:p w14:paraId="5508CDBD" w14:textId="77777777" w:rsidR="000C5490" w:rsidRPr="000C5490" w:rsidRDefault="000C5490" w:rsidP="000C5490">
      <w:pPr>
        <w:ind w:left="993" w:hanging="567"/>
        <w:rPr>
          <w:rFonts w:eastAsia="Times New Roman"/>
          <w:szCs w:val="17"/>
        </w:rPr>
      </w:pPr>
      <w:r w:rsidRPr="000C5490">
        <w:rPr>
          <w:rFonts w:eastAsia="Times New Roman"/>
          <w:szCs w:val="17"/>
        </w:rPr>
        <w:t>10.7.3</w:t>
      </w:r>
      <w:r w:rsidRPr="000C5490">
        <w:rPr>
          <w:rFonts w:eastAsia="Times New Roman"/>
          <w:szCs w:val="17"/>
        </w:rPr>
        <w:tab/>
        <w:t>The maximum penalty for a breach of this requirement is $5,000 and the expiation fee is $315.</w:t>
      </w:r>
    </w:p>
    <w:p w14:paraId="4DC9ACB1" w14:textId="77777777" w:rsidR="000C5490" w:rsidRPr="000C5490" w:rsidRDefault="000C5490" w:rsidP="000C5490">
      <w:pPr>
        <w:ind w:left="993" w:hanging="567"/>
        <w:rPr>
          <w:rFonts w:eastAsia="Times New Roman"/>
          <w:szCs w:val="17"/>
        </w:rPr>
      </w:pPr>
      <w:r w:rsidRPr="000C5490">
        <w:rPr>
          <w:rFonts w:eastAsia="Times New Roman"/>
          <w:szCs w:val="17"/>
        </w:rPr>
        <w:t>10.7.4</w:t>
      </w:r>
      <w:r w:rsidRPr="000C5490">
        <w:rPr>
          <w:rFonts w:eastAsia="Times New Roman"/>
          <w:szCs w:val="17"/>
        </w:rPr>
        <w:tab/>
        <w:t>If a matter is not resolved by mediation, the employer must, as soon as reasonably practicable after the conclusion of the mediation (but in any event, within 3 days) refer the matter to the SAET for consideration.</w:t>
      </w:r>
    </w:p>
    <w:p w14:paraId="4CF2E4C2" w14:textId="77777777" w:rsidR="000C5490" w:rsidRPr="000C5490" w:rsidRDefault="000C5490" w:rsidP="000C5490">
      <w:pPr>
        <w:ind w:left="993" w:hanging="567"/>
        <w:rPr>
          <w:rFonts w:eastAsia="Times New Roman"/>
          <w:szCs w:val="17"/>
        </w:rPr>
      </w:pPr>
      <w:r w:rsidRPr="000C5490">
        <w:rPr>
          <w:rFonts w:eastAsia="Times New Roman"/>
          <w:szCs w:val="17"/>
        </w:rPr>
        <w:t>10.7.5</w:t>
      </w:r>
      <w:r w:rsidRPr="000C5490">
        <w:rPr>
          <w:rFonts w:eastAsia="Times New Roman"/>
          <w:szCs w:val="17"/>
        </w:rPr>
        <w:tab/>
        <w:t>The maximum penalty for a breach of this requirement is $5,000 and the expiation fee is $315.</w:t>
      </w:r>
    </w:p>
    <w:p w14:paraId="1D3EB3E1" w14:textId="77777777" w:rsidR="000C5490" w:rsidRPr="000C5490" w:rsidRDefault="000C5490" w:rsidP="000C5490">
      <w:pPr>
        <w:ind w:left="993" w:hanging="567"/>
        <w:rPr>
          <w:rFonts w:eastAsia="Times New Roman"/>
          <w:szCs w:val="17"/>
        </w:rPr>
      </w:pPr>
      <w:r w:rsidRPr="000C5490">
        <w:rPr>
          <w:rFonts w:eastAsia="Times New Roman"/>
          <w:szCs w:val="17"/>
        </w:rPr>
        <w:t>10.7.6</w:t>
      </w:r>
      <w:r w:rsidRPr="000C5490">
        <w:rPr>
          <w:rFonts w:eastAsia="Times New Roman"/>
          <w:szCs w:val="17"/>
        </w:rPr>
        <w:tab/>
        <w:t>The above Clause 10.6.1 applies, except where:</w:t>
      </w:r>
    </w:p>
    <w:p w14:paraId="09878A9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employer and the trainee or apprentice agree to a longer suspension (whether during mediation or otherwise)</w:t>
      </w:r>
    </w:p>
    <w:p w14:paraId="2FDBAF9F" w14:textId="77777777" w:rsidR="000C5490" w:rsidRPr="000C5490" w:rsidRDefault="000C5490" w:rsidP="000C5490">
      <w:pPr>
        <w:ind w:left="1276" w:hanging="284"/>
        <w:rPr>
          <w:rFonts w:eastAsia="Times New Roman"/>
          <w:spacing w:val="-4"/>
          <w:szCs w:val="17"/>
        </w:rPr>
      </w:pPr>
      <w:r w:rsidRPr="000C5490">
        <w:rPr>
          <w:rFonts w:eastAsia="Times New Roman"/>
          <w:szCs w:val="17"/>
        </w:rPr>
        <w:t>(b)</w:t>
      </w:r>
      <w:r w:rsidRPr="000C5490">
        <w:rPr>
          <w:rFonts w:eastAsia="Times New Roman"/>
          <w:szCs w:val="17"/>
        </w:rPr>
        <w:tab/>
      </w:r>
      <w:r w:rsidRPr="000C5490">
        <w:rPr>
          <w:rFonts w:eastAsia="Times New Roman"/>
          <w:spacing w:val="-4"/>
          <w:szCs w:val="17"/>
        </w:rPr>
        <w:t>the Commission extends the suspension for a specified period (not being more than 3 days after the conclusion of the mediation)</w:t>
      </w:r>
    </w:p>
    <w:p w14:paraId="19ED4387"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 xml:space="preserve">the SAET confirms or extends the suspension under Section 65 of the </w:t>
      </w:r>
      <w:r w:rsidRPr="000C5490">
        <w:rPr>
          <w:rFonts w:eastAsia="Times New Roman"/>
          <w:i/>
          <w:szCs w:val="17"/>
        </w:rPr>
        <w:t>SAS Act</w:t>
      </w:r>
      <w:r w:rsidRPr="000C5490">
        <w:rPr>
          <w:rFonts w:eastAsia="Times New Roman"/>
          <w:szCs w:val="17"/>
        </w:rPr>
        <w:t>.</w:t>
      </w:r>
    </w:p>
    <w:p w14:paraId="3E444093" w14:textId="77777777" w:rsidR="000C5490" w:rsidRPr="000C5490" w:rsidRDefault="000C5490" w:rsidP="000C5490">
      <w:pPr>
        <w:ind w:left="993" w:hanging="567"/>
        <w:rPr>
          <w:rFonts w:eastAsia="Times New Roman"/>
          <w:szCs w:val="17"/>
        </w:rPr>
      </w:pPr>
      <w:r w:rsidRPr="000C5490">
        <w:rPr>
          <w:rFonts w:eastAsia="Times New Roman"/>
          <w:szCs w:val="17"/>
        </w:rPr>
        <w:t>10.7.7</w:t>
      </w:r>
      <w:r w:rsidRPr="000C5490">
        <w:rPr>
          <w:rFonts w:eastAsia="Times New Roman"/>
          <w:szCs w:val="17"/>
        </w:rPr>
        <w:tab/>
      </w:r>
      <w:r w:rsidRPr="000C5490">
        <w:rPr>
          <w:rFonts w:eastAsia="Times New Roman"/>
          <w:spacing w:val="-2"/>
          <w:szCs w:val="17"/>
        </w:rPr>
        <w:t xml:space="preserve">A suspension under Section 64 of the </w:t>
      </w:r>
      <w:r w:rsidRPr="000C5490">
        <w:rPr>
          <w:rFonts w:eastAsia="Times New Roman"/>
          <w:i/>
          <w:spacing w:val="-2"/>
          <w:szCs w:val="17"/>
        </w:rPr>
        <w:t>SAS Act</w:t>
      </w:r>
      <w:r w:rsidRPr="000C5490">
        <w:rPr>
          <w:rFonts w:eastAsia="Times New Roman"/>
          <w:spacing w:val="-2"/>
          <w:szCs w:val="17"/>
        </w:rPr>
        <w:t xml:space="preserve"> and the above Clause 10.6.1 in this Standard will cease after 7 working days,</w:t>
      </w:r>
      <w:r w:rsidRPr="000C5490">
        <w:rPr>
          <w:rFonts w:eastAsia="Times New Roman"/>
          <w:szCs w:val="17"/>
        </w:rPr>
        <w:t xml:space="preserve"> unless cancelled sooner.</w:t>
      </w:r>
    </w:p>
    <w:p w14:paraId="5B6E1986" w14:textId="77777777" w:rsidR="000C5490" w:rsidRPr="000C5490" w:rsidRDefault="000C5490" w:rsidP="000C5490">
      <w:pPr>
        <w:keepNext/>
        <w:ind w:left="425" w:hanging="425"/>
        <w:rPr>
          <w:rFonts w:eastAsia="Times New Roman"/>
          <w:szCs w:val="17"/>
        </w:rPr>
      </w:pPr>
      <w:r w:rsidRPr="000C5490">
        <w:rPr>
          <w:rFonts w:eastAsia="Times New Roman"/>
          <w:szCs w:val="17"/>
        </w:rPr>
        <w:t>10.8</w:t>
      </w:r>
      <w:r w:rsidRPr="000C5490">
        <w:rPr>
          <w:rFonts w:eastAsia="Times New Roman"/>
          <w:szCs w:val="17"/>
        </w:rPr>
        <w:tab/>
      </w:r>
      <w:r w:rsidRPr="000C5490">
        <w:rPr>
          <w:rFonts w:eastAsia="Times New Roman"/>
          <w:i/>
          <w:iCs/>
          <w:szCs w:val="17"/>
        </w:rPr>
        <w:t>South Australian Employment Tribunal may suspend employment of apprentice or trainee (SAS Act, S65)</w:t>
      </w:r>
    </w:p>
    <w:p w14:paraId="29D60684" w14:textId="77777777" w:rsidR="000C5490" w:rsidRPr="000C5490" w:rsidRDefault="000C5490" w:rsidP="000C5490">
      <w:pPr>
        <w:ind w:left="993" w:hanging="567"/>
        <w:rPr>
          <w:rFonts w:eastAsia="Times New Roman"/>
          <w:szCs w:val="17"/>
        </w:rPr>
      </w:pPr>
      <w:r w:rsidRPr="000C5490">
        <w:rPr>
          <w:rFonts w:eastAsia="Times New Roman"/>
          <w:szCs w:val="17"/>
        </w:rPr>
        <w:t>10.8.1</w:t>
      </w:r>
      <w:r w:rsidRPr="000C5490">
        <w:rPr>
          <w:rFonts w:eastAsia="Times New Roman"/>
          <w:szCs w:val="17"/>
        </w:rPr>
        <w:tab/>
        <w:t>If a dispute arises between parties to a Training Contract or a party to a Training Contract is aggrieved by the conduct of another party, a party to the contract may apply to the SAET for consideration of the matter.</w:t>
      </w:r>
    </w:p>
    <w:p w14:paraId="12C4D1D1" w14:textId="77777777" w:rsidR="000C5490" w:rsidRPr="000C5490" w:rsidRDefault="000C5490" w:rsidP="000C5490">
      <w:pPr>
        <w:ind w:left="993" w:hanging="567"/>
        <w:rPr>
          <w:rFonts w:eastAsia="Times New Roman"/>
          <w:spacing w:val="-2"/>
          <w:szCs w:val="17"/>
        </w:rPr>
      </w:pPr>
      <w:r w:rsidRPr="000C5490">
        <w:rPr>
          <w:rFonts w:eastAsia="Times New Roman"/>
          <w:szCs w:val="17"/>
        </w:rPr>
        <w:t>10.8.2</w:t>
      </w:r>
      <w:r w:rsidRPr="000C5490">
        <w:rPr>
          <w:rFonts w:eastAsia="Times New Roman"/>
          <w:szCs w:val="17"/>
        </w:rPr>
        <w:tab/>
      </w:r>
      <w:r w:rsidRPr="000C5490">
        <w:rPr>
          <w:rFonts w:eastAsia="Times New Roman"/>
          <w:spacing w:val="-2"/>
          <w:szCs w:val="17"/>
        </w:rPr>
        <w:t>The SAET may, if it thinks fit, suspend the employment of an apprentice or trainee commencing on a date specified in the order.</w:t>
      </w:r>
    </w:p>
    <w:p w14:paraId="23B20CEE" w14:textId="77777777" w:rsidR="000C5490" w:rsidRPr="000C5490" w:rsidRDefault="000C5490" w:rsidP="000C5490">
      <w:pPr>
        <w:ind w:left="993" w:hanging="567"/>
        <w:rPr>
          <w:rFonts w:eastAsia="Times New Roman"/>
          <w:szCs w:val="17"/>
        </w:rPr>
      </w:pPr>
      <w:r w:rsidRPr="000C5490">
        <w:rPr>
          <w:rFonts w:eastAsia="Times New Roman"/>
          <w:szCs w:val="17"/>
        </w:rPr>
        <w:t>10.8.3</w:t>
      </w:r>
      <w:r w:rsidRPr="000C5490">
        <w:rPr>
          <w:rFonts w:eastAsia="Times New Roman"/>
          <w:szCs w:val="17"/>
        </w:rPr>
        <w:tab/>
        <w:t>The SAET may confirm, extend (for a period not exceeding four weeks), or revoke a suspension imposed by an employer under Section 64 of the Act and in the event of revocation:</w:t>
      </w:r>
    </w:p>
    <w:p w14:paraId="00A6BD50"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order the employer to pay any remuneration, or compensation for any non- monetary benefit, to which the apprentice or trainee would, but for the suspension, have been entitled</w:t>
      </w:r>
    </w:p>
    <w:p w14:paraId="17B9580B"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order the employer to treat the period of suspension as service for specified purposes.</w:t>
      </w:r>
    </w:p>
    <w:p w14:paraId="3C735765" w14:textId="77777777" w:rsidR="000C5490" w:rsidRPr="000C5490" w:rsidRDefault="000C5490" w:rsidP="000C5490">
      <w:pPr>
        <w:keepNext/>
        <w:ind w:left="425" w:hanging="425"/>
        <w:rPr>
          <w:rFonts w:eastAsia="Times New Roman"/>
          <w:szCs w:val="17"/>
        </w:rPr>
      </w:pPr>
      <w:r w:rsidRPr="000C5490">
        <w:rPr>
          <w:rFonts w:eastAsia="Times New Roman"/>
          <w:szCs w:val="17"/>
        </w:rPr>
        <w:t>10.9</w:t>
      </w:r>
      <w:r w:rsidRPr="000C5490">
        <w:rPr>
          <w:rFonts w:eastAsia="Times New Roman"/>
          <w:szCs w:val="17"/>
        </w:rPr>
        <w:tab/>
      </w:r>
      <w:r w:rsidRPr="000C5490">
        <w:rPr>
          <w:rFonts w:eastAsia="Times New Roman"/>
          <w:i/>
          <w:iCs/>
          <w:szCs w:val="17"/>
        </w:rPr>
        <w:t>Offence to suspend Training Contract (SAS Act, S51C)</w:t>
      </w:r>
    </w:p>
    <w:p w14:paraId="2FEC81EA" w14:textId="77777777" w:rsidR="000C5490" w:rsidRPr="000C5490" w:rsidRDefault="000C5490" w:rsidP="000C5490">
      <w:pPr>
        <w:ind w:left="993" w:hanging="567"/>
        <w:rPr>
          <w:rFonts w:eastAsia="Times New Roman"/>
          <w:szCs w:val="17"/>
        </w:rPr>
      </w:pPr>
      <w:r w:rsidRPr="000C5490">
        <w:rPr>
          <w:rFonts w:eastAsia="Times New Roman"/>
          <w:szCs w:val="17"/>
        </w:rPr>
        <w:t>10.9.1</w:t>
      </w:r>
      <w:r w:rsidRPr="000C5490">
        <w:rPr>
          <w:rFonts w:eastAsia="Times New Roman"/>
          <w:szCs w:val="17"/>
        </w:rPr>
        <w:tab/>
        <w:t xml:space="preserve">A person who, without being authorised to do so under the </w:t>
      </w:r>
      <w:r w:rsidRPr="000C5490">
        <w:rPr>
          <w:rFonts w:eastAsia="Times New Roman"/>
          <w:i/>
          <w:szCs w:val="17"/>
        </w:rPr>
        <w:t>SAS Act</w:t>
      </w:r>
      <w:r w:rsidRPr="000C5490">
        <w:rPr>
          <w:rFonts w:eastAsia="Times New Roman"/>
          <w:szCs w:val="17"/>
        </w:rPr>
        <w:t>, suspends or purports to suspend a Training Contract, is guilty of an offence.</w:t>
      </w:r>
    </w:p>
    <w:p w14:paraId="1F40C36E" w14:textId="77777777" w:rsidR="000C5490" w:rsidRPr="000C5490" w:rsidRDefault="000C5490" w:rsidP="000C5490">
      <w:pPr>
        <w:ind w:left="993" w:hanging="567"/>
        <w:rPr>
          <w:rFonts w:eastAsia="Times New Roman"/>
          <w:szCs w:val="17"/>
        </w:rPr>
      </w:pPr>
      <w:r w:rsidRPr="000C5490">
        <w:rPr>
          <w:rFonts w:eastAsia="Times New Roman"/>
          <w:szCs w:val="17"/>
        </w:rPr>
        <w:t>10.9.2</w:t>
      </w:r>
      <w:r w:rsidRPr="000C5490">
        <w:rPr>
          <w:rFonts w:eastAsia="Times New Roman"/>
          <w:szCs w:val="17"/>
        </w:rPr>
        <w:tab/>
        <w:t>The maximum penalty for a breach of this requirement is $5,000 and the expiation fee is $315.</w:t>
      </w:r>
    </w:p>
    <w:p w14:paraId="12960923" w14:textId="77777777" w:rsidR="000C5490" w:rsidRPr="000C5490" w:rsidRDefault="000C5490" w:rsidP="000C5490">
      <w:pPr>
        <w:keepNext/>
        <w:ind w:left="425" w:hanging="425"/>
        <w:rPr>
          <w:rFonts w:eastAsia="Times New Roman"/>
          <w:szCs w:val="17"/>
        </w:rPr>
      </w:pPr>
      <w:r w:rsidRPr="000C5490">
        <w:rPr>
          <w:rFonts w:eastAsia="Times New Roman"/>
          <w:szCs w:val="17"/>
        </w:rPr>
        <w:t>10.10</w:t>
      </w:r>
      <w:r w:rsidRPr="000C5490">
        <w:rPr>
          <w:rFonts w:eastAsia="Times New Roman"/>
          <w:szCs w:val="17"/>
        </w:rPr>
        <w:tab/>
      </w:r>
      <w:r w:rsidRPr="000C5490">
        <w:rPr>
          <w:rFonts w:eastAsia="Times New Roman"/>
          <w:i/>
          <w:iCs/>
          <w:szCs w:val="17"/>
        </w:rPr>
        <w:t>False or misleading information (SAS Act, S75)</w:t>
      </w:r>
    </w:p>
    <w:p w14:paraId="20E943B5" w14:textId="77777777" w:rsidR="000C5490" w:rsidRPr="000C5490" w:rsidRDefault="000C5490" w:rsidP="000C5490">
      <w:pPr>
        <w:ind w:left="993" w:hanging="567"/>
        <w:rPr>
          <w:rFonts w:eastAsia="Times New Roman"/>
          <w:szCs w:val="17"/>
        </w:rPr>
      </w:pPr>
      <w:r w:rsidRPr="000C5490">
        <w:rPr>
          <w:rFonts w:eastAsia="Times New Roman"/>
          <w:szCs w:val="17"/>
        </w:rPr>
        <w:t>10.10.1</w:t>
      </w:r>
      <w:r w:rsidRPr="000C5490">
        <w:rPr>
          <w:rFonts w:eastAsia="Times New Roman"/>
          <w:szCs w:val="17"/>
        </w:rPr>
        <w:tab/>
        <w:t xml:space="preserve">A person must not make a statement that is false or misleading in a </w:t>
      </w:r>
      <w:proofErr w:type="gramStart"/>
      <w:r w:rsidRPr="000C5490">
        <w:rPr>
          <w:rFonts w:eastAsia="Times New Roman"/>
          <w:szCs w:val="17"/>
        </w:rPr>
        <w:t>material particular</w:t>
      </w:r>
      <w:proofErr w:type="gramEnd"/>
      <w:r w:rsidRPr="000C5490">
        <w:rPr>
          <w:rFonts w:eastAsia="Times New Roman"/>
          <w:szCs w:val="17"/>
        </w:rPr>
        <w:t xml:space="preserve"> (whether by reason of the inclusion or omission of any particular) in any information provided under the Act.</w:t>
      </w:r>
    </w:p>
    <w:p w14:paraId="2FD72EE0" w14:textId="77777777" w:rsidR="000C5490" w:rsidRPr="000C5490" w:rsidRDefault="000C5490" w:rsidP="000C5490">
      <w:pPr>
        <w:ind w:left="993" w:hanging="567"/>
        <w:rPr>
          <w:rFonts w:eastAsia="Times New Roman"/>
          <w:szCs w:val="17"/>
        </w:rPr>
      </w:pPr>
      <w:r w:rsidRPr="000C5490">
        <w:rPr>
          <w:rFonts w:eastAsia="Times New Roman"/>
          <w:szCs w:val="17"/>
        </w:rPr>
        <w:t>10.10.2</w:t>
      </w:r>
      <w:r w:rsidRPr="000C5490">
        <w:rPr>
          <w:rFonts w:eastAsia="Times New Roman"/>
          <w:szCs w:val="17"/>
        </w:rPr>
        <w:tab/>
        <w:t>The maximum penalty for a breach of this requirement is $10,000.</w:t>
      </w:r>
    </w:p>
    <w:p w14:paraId="56712EB6" w14:textId="77777777" w:rsidR="008055F5" w:rsidRDefault="008055F5">
      <w:pPr>
        <w:spacing w:after="0" w:line="240" w:lineRule="auto"/>
        <w:jc w:val="left"/>
        <w:rPr>
          <w:smallCaps/>
          <w:szCs w:val="17"/>
        </w:rPr>
      </w:pPr>
      <w:r>
        <w:rPr>
          <w:smallCaps/>
          <w:szCs w:val="17"/>
        </w:rPr>
        <w:br w:type="page"/>
      </w:r>
    </w:p>
    <w:p w14:paraId="6D2E2316" w14:textId="0A5E15A6" w:rsidR="000C5490" w:rsidRPr="000C5490" w:rsidRDefault="000C5490" w:rsidP="000C5490">
      <w:pPr>
        <w:keepNext/>
        <w:jc w:val="center"/>
        <w:rPr>
          <w:rFonts w:eastAsia="Times New Roman"/>
          <w:smallCaps/>
          <w:szCs w:val="17"/>
        </w:rPr>
      </w:pPr>
      <w:r w:rsidRPr="000C5490">
        <w:rPr>
          <w:smallCaps/>
          <w:szCs w:val="17"/>
        </w:rPr>
        <w:lastRenderedPageBreak/>
        <w:t>Standard 11—Training Contract Completion</w:t>
      </w:r>
    </w:p>
    <w:p w14:paraId="1E04E96C" w14:textId="77777777" w:rsidR="000C5490" w:rsidRPr="000C5490" w:rsidRDefault="000C5490" w:rsidP="000C5490">
      <w:pPr>
        <w:rPr>
          <w:rFonts w:eastAsia="Times New Roman"/>
          <w:szCs w:val="17"/>
        </w:rPr>
      </w:pPr>
      <w:r w:rsidRPr="000C5490">
        <w:rPr>
          <w:rFonts w:eastAsia="Times New Roman"/>
          <w:szCs w:val="17"/>
        </w:rPr>
        <w:t xml:space="preserve">This Standard relates to the completion of Training Contracts in accordance with the </w:t>
      </w:r>
      <w:r w:rsidRPr="000C5490">
        <w:rPr>
          <w:rFonts w:eastAsia="Times New Roman"/>
          <w:i/>
          <w:szCs w:val="17"/>
        </w:rPr>
        <w:t xml:space="preserve">South Australian Skills Act 2008 </w:t>
      </w:r>
      <w:r w:rsidRPr="000C5490">
        <w:rPr>
          <w:rFonts w:eastAsia="Times New Roman"/>
          <w:szCs w:val="17"/>
        </w:rPr>
        <w:t xml:space="preserve">(the </w:t>
      </w:r>
      <w:r w:rsidRPr="000C5490">
        <w:rPr>
          <w:rFonts w:eastAsia="Times New Roman"/>
          <w:i/>
          <w:szCs w:val="17"/>
        </w:rPr>
        <w:t>SAS Act</w:t>
      </w:r>
      <w:r w:rsidRPr="000C5490">
        <w:rPr>
          <w:rFonts w:eastAsia="Times New Roman"/>
          <w:szCs w:val="17"/>
        </w:rPr>
        <w:t>). It is the responsibility of each party to a Training Contract to take appropriate action to support completion of the apprenticeship or traineeship.</w:t>
      </w:r>
    </w:p>
    <w:p w14:paraId="3D7B9366"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48D28E9D" w14:textId="77777777" w:rsidR="000C5490" w:rsidRPr="000C5490" w:rsidRDefault="000C5490" w:rsidP="000C5490">
      <w:pPr>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South Australian Skills Commission (the Commission (or its delegate) is responsible for the regulation of the apprenticeship and traineeship system. To this end, its powers include the authority to assess, approve or decline applications for Training Contract completion.</w:t>
      </w:r>
    </w:p>
    <w:p w14:paraId="50B5FFB7"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711FF1C9" w14:textId="77777777" w:rsidR="000C5490" w:rsidRPr="000C5490" w:rsidRDefault="000C5490" w:rsidP="000C5490">
      <w:pPr>
        <w:keepNext/>
        <w:ind w:left="425" w:hanging="425"/>
        <w:rPr>
          <w:rFonts w:eastAsia="Times New Roman"/>
          <w:szCs w:val="17"/>
        </w:rPr>
      </w:pPr>
      <w:r w:rsidRPr="000C5490">
        <w:rPr>
          <w:rFonts w:eastAsia="Times New Roman"/>
          <w:szCs w:val="17"/>
        </w:rPr>
        <w:t>11.1</w:t>
      </w:r>
      <w:r w:rsidRPr="000C5490">
        <w:rPr>
          <w:rFonts w:eastAsia="Times New Roman"/>
          <w:szCs w:val="17"/>
        </w:rPr>
        <w:tab/>
      </w:r>
      <w:r w:rsidRPr="000C5490">
        <w:rPr>
          <w:rFonts w:eastAsia="Times New Roman"/>
          <w:i/>
          <w:iCs/>
          <w:szCs w:val="17"/>
        </w:rPr>
        <w:t>Means to complete Training Contracts (SAS Act, S49)</w:t>
      </w:r>
    </w:p>
    <w:p w14:paraId="718B91D8" w14:textId="77777777" w:rsidR="000C5490" w:rsidRPr="000C5490" w:rsidRDefault="000C5490" w:rsidP="000C5490">
      <w:pPr>
        <w:ind w:left="993" w:hanging="567"/>
        <w:rPr>
          <w:rFonts w:eastAsia="Times New Roman"/>
          <w:szCs w:val="17"/>
        </w:rPr>
      </w:pPr>
      <w:r w:rsidRPr="000C5490">
        <w:rPr>
          <w:rFonts w:eastAsia="Times New Roman"/>
          <w:szCs w:val="17"/>
        </w:rPr>
        <w:t>11.1.1</w:t>
      </w:r>
      <w:r w:rsidRPr="000C5490">
        <w:rPr>
          <w:rFonts w:eastAsia="Times New Roman"/>
          <w:szCs w:val="17"/>
        </w:rPr>
        <w:tab/>
        <w:t>A Training Contract may be considered complete when:</w:t>
      </w:r>
    </w:p>
    <w:p w14:paraId="126705F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there is agreement from the employer and the apprentice or trainee that the apprentice or trainee has achieved competency in the workplace</w:t>
      </w:r>
    </w:p>
    <w:p w14:paraId="155D2110"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 Nominated Training Organisation (NTO) has certified that the qualification specified in the Training Contract has been completed by the apprentice or trainee.</w:t>
      </w:r>
    </w:p>
    <w:p w14:paraId="30CA231A" w14:textId="77777777" w:rsidR="000C5490" w:rsidRPr="000C5490" w:rsidRDefault="000C5490" w:rsidP="000C5490">
      <w:pPr>
        <w:ind w:left="993" w:hanging="567"/>
        <w:rPr>
          <w:rFonts w:eastAsia="Times New Roman"/>
          <w:szCs w:val="17"/>
        </w:rPr>
      </w:pPr>
      <w:r w:rsidRPr="000C5490">
        <w:rPr>
          <w:rFonts w:eastAsia="Times New Roman"/>
          <w:szCs w:val="17"/>
        </w:rPr>
        <w:t>11.1.2</w:t>
      </w:r>
      <w:r w:rsidRPr="000C5490">
        <w:rPr>
          <w:rFonts w:eastAsia="Times New Roman"/>
          <w:szCs w:val="17"/>
        </w:rPr>
        <w:tab/>
        <w:t>A party to a Training Contract must notify the Commission, before the nominal completion date for the contract is reached, if the contract will not be completed by that date.</w:t>
      </w:r>
    </w:p>
    <w:p w14:paraId="55B17070" w14:textId="77777777" w:rsidR="000C5490" w:rsidRPr="000C5490" w:rsidRDefault="000C5490" w:rsidP="000C5490">
      <w:pPr>
        <w:ind w:left="993" w:hanging="567"/>
        <w:rPr>
          <w:rFonts w:eastAsia="Times New Roman"/>
          <w:szCs w:val="17"/>
        </w:rPr>
      </w:pPr>
      <w:r w:rsidRPr="000C5490">
        <w:rPr>
          <w:rFonts w:eastAsia="Times New Roman"/>
          <w:szCs w:val="17"/>
        </w:rPr>
        <w:t>11.1.3</w:t>
      </w:r>
      <w:r w:rsidRPr="000C5490">
        <w:rPr>
          <w:rFonts w:eastAsia="Times New Roman"/>
          <w:szCs w:val="17"/>
        </w:rPr>
        <w:tab/>
        <w:t xml:space="preserve">An application to extend the term of a Training Contract must be made prior to the expiry of the training contract, via </w:t>
      </w:r>
      <w:hyperlink r:id="rId65" w:history="1">
        <w:proofErr w:type="spellStart"/>
        <w:r w:rsidRPr="000C5490">
          <w:rPr>
            <w:rFonts w:eastAsia="Times New Roman"/>
            <w:color w:val="0000FF"/>
            <w:szCs w:val="17"/>
            <w:u w:val="single"/>
          </w:rPr>
          <w:t>mySkillsSA</w:t>
        </w:r>
        <w:proofErr w:type="spellEnd"/>
      </w:hyperlink>
    </w:p>
    <w:p w14:paraId="13336A48" w14:textId="77777777" w:rsidR="000C5490" w:rsidRPr="000C5490" w:rsidRDefault="000C5490" w:rsidP="000C5490">
      <w:pPr>
        <w:ind w:left="993" w:hanging="567"/>
        <w:rPr>
          <w:rFonts w:eastAsia="Times New Roman"/>
          <w:szCs w:val="17"/>
        </w:rPr>
      </w:pPr>
      <w:r w:rsidRPr="000C5490">
        <w:rPr>
          <w:rFonts w:eastAsia="Times New Roman"/>
          <w:szCs w:val="17"/>
        </w:rPr>
        <w:t>11.1.4</w:t>
      </w:r>
      <w:r w:rsidRPr="000C5490">
        <w:rPr>
          <w:rFonts w:eastAsia="Times New Roman"/>
          <w:szCs w:val="17"/>
        </w:rPr>
        <w:tab/>
        <w:t>The Commission may consider whether a Training Contract is completed in the following circumstances:</w:t>
      </w:r>
    </w:p>
    <w:p w14:paraId="36810DB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 party to a Training Contract may apply to the Commission to complete a traineeship or apprenticeship</w:t>
      </w:r>
    </w:p>
    <w:p w14:paraId="0FF8233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Commission may certify on its own motion that the apprentice or trainee is to be considered to have completed the training required under the contract, without an application from one or both of the parties.</w:t>
      </w:r>
    </w:p>
    <w:p w14:paraId="3D6BA084" w14:textId="77777777" w:rsidR="000C5490" w:rsidRPr="000C5490" w:rsidRDefault="000C5490" w:rsidP="000C5490">
      <w:pPr>
        <w:ind w:left="993" w:hanging="567"/>
        <w:rPr>
          <w:rFonts w:eastAsia="Times New Roman"/>
          <w:szCs w:val="17"/>
        </w:rPr>
      </w:pPr>
      <w:r w:rsidRPr="000C5490">
        <w:rPr>
          <w:rFonts w:eastAsia="Times New Roman"/>
          <w:szCs w:val="17"/>
        </w:rPr>
        <w:t>11.1.5</w:t>
      </w:r>
      <w:r w:rsidRPr="000C5490">
        <w:rPr>
          <w:rFonts w:eastAsia="Times New Roman"/>
          <w:szCs w:val="17"/>
        </w:rPr>
        <w:tab/>
        <w:t>Applications under above Clause 11.1.4 a) must:</w:t>
      </w:r>
    </w:p>
    <w:p w14:paraId="64F9AFE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be made in the prescribed form, available at </w:t>
      </w:r>
      <w:hyperlink r:id="rId66" w:history="1">
        <w:proofErr w:type="spellStart"/>
        <w:r w:rsidRPr="000C5490">
          <w:rPr>
            <w:rFonts w:eastAsia="Times New Roman"/>
            <w:color w:val="0000FF"/>
            <w:szCs w:val="17"/>
            <w:u w:val="single"/>
          </w:rPr>
          <w:t>mySkillsSA</w:t>
        </w:r>
        <w:proofErr w:type="spellEnd"/>
      </w:hyperlink>
      <w:r w:rsidRPr="000C5490">
        <w:rPr>
          <w:rFonts w:eastAsia="Times New Roman"/>
          <w:szCs w:val="17"/>
        </w:rPr>
        <w:t>.</w:t>
      </w:r>
    </w:p>
    <w:p w14:paraId="59DD5953"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be accompanied by such information or documents as required by the Commission to consider the application, including evidence of successful completion of the qualification specified in the Training Contract.</w:t>
      </w:r>
    </w:p>
    <w:p w14:paraId="1BB8B865" w14:textId="77777777" w:rsidR="000C5490" w:rsidRPr="000C5490" w:rsidRDefault="000C5490" w:rsidP="000C5490">
      <w:pPr>
        <w:ind w:left="993" w:hanging="567"/>
        <w:rPr>
          <w:rFonts w:eastAsia="Times New Roman"/>
          <w:szCs w:val="17"/>
        </w:rPr>
      </w:pPr>
      <w:r w:rsidRPr="000C5490">
        <w:rPr>
          <w:rFonts w:eastAsia="Times New Roman"/>
          <w:szCs w:val="17"/>
        </w:rPr>
        <w:t>11.1.6</w:t>
      </w:r>
      <w:r w:rsidRPr="000C5490">
        <w:rPr>
          <w:rFonts w:eastAsia="Times New Roman"/>
          <w:szCs w:val="17"/>
        </w:rPr>
        <w:tab/>
        <w:t xml:space="preserve">Where the contractual parties are in dispute, and the employer or apprentice or trainee does not accept the apprentice or trainee is competent, or the employer cannot be found, the Commission may obtain independent industry advice </w:t>
      </w:r>
      <w:proofErr w:type="gramStart"/>
      <w:r w:rsidRPr="000C5490">
        <w:rPr>
          <w:rFonts w:eastAsia="Times New Roman"/>
          <w:szCs w:val="17"/>
        </w:rPr>
        <w:t>in regard to</w:t>
      </w:r>
      <w:proofErr w:type="gramEnd"/>
      <w:r w:rsidRPr="000C5490">
        <w:rPr>
          <w:rFonts w:eastAsia="Times New Roman"/>
          <w:szCs w:val="17"/>
        </w:rPr>
        <w:t xml:space="preserve"> the competency of the apprentice or trainee.</w:t>
      </w:r>
    </w:p>
    <w:p w14:paraId="1886BC1B" w14:textId="77777777" w:rsidR="000C5490" w:rsidRPr="000C5490" w:rsidRDefault="000C5490" w:rsidP="000C5490">
      <w:pPr>
        <w:ind w:left="993" w:hanging="567"/>
        <w:rPr>
          <w:rFonts w:eastAsia="Times New Roman"/>
          <w:szCs w:val="17"/>
        </w:rPr>
      </w:pPr>
      <w:r w:rsidRPr="000C5490">
        <w:rPr>
          <w:rFonts w:eastAsia="Times New Roman"/>
          <w:szCs w:val="17"/>
        </w:rPr>
        <w:t>11.1.7</w:t>
      </w:r>
      <w:r w:rsidRPr="000C5490">
        <w:rPr>
          <w:rFonts w:eastAsia="Times New Roman"/>
          <w:szCs w:val="17"/>
        </w:rPr>
        <w:tab/>
        <w:t>The Commission will notify the parties to a Training Contract of the result of the application, and if successful certify that the apprentice or trainee is to be taken to have completed the training required under the contract.</w:t>
      </w:r>
    </w:p>
    <w:p w14:paraId="03EB213E" w14:textId="77777777" w:rsidR="000C5490" w:rsidRPr="000C5490" w:rsidRDefault="000C5490" w:rsidP="000C5490">
      <w:pPr>
        <w:ind w:left="993" w:hanging="567"/>
        <w:rPr>
          <w:rFonts w:eastAsia="Times New Roman"/>
          <w:szCs w:val="17"/>
        </w:rPr>
      </w:pPr>
      <w:r w:rsidRPr="000C5490">
        <w:rPr>
          <w:rFonts w:eastAsia="Times New Roman"/>
          <w:szCs w:val="17"/>
        </w:rPr>
        <w:t>11.1.8</w:t>
      </w:r>
      <w:r w:rsidRPr="000C5490">
        <w:rPr>
          <w:rFonts w:eastAsia="Times New Roman"/>
          <w:szCs w:val="17"/>
        </w:rPr>
        <w:tab/>
        <w:t>If the Commission certifies that the (current or former) apprentice or trainee has completed the training required under the contract, the Commission may:</w:t>
      </w:r>
    </w:p>
    <w:p w14:paraId="6E66FB4C"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if the contract is still in operation, finalise the contract and relieve the parties of their obligations under the contract; and</w:t>
      </w:r>
    </w:p>
    <w:p w14:paraId="7FC38027"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certify that the apprentice or trainee has completed the training required under the contract for the relevant trade or declared vocation.</w:t>
      </w:r>
    </w:p>
    <w:p w14:paraId="0A184797" w14:textId="77777777" w:rsidR="000C5490" w:rsidRPr="000C5490" w:rsidRDefault="000C5490" w:rsidP="000C5490">
      <w:pPr>
        <w:keepNext/>
        <w:ind w:left="425" w:hanging="425"/>
        <w:rPr>
          <w:rFonts w:eastAsia="Times New Roman"/>
          <w:szCs w:val="17"/>
        </w:rPr>
      </w:pPr>
      <w:r w:rsidRPr="000C5490">
        <w:rPr>
          <w:rFonts w:eastAsia="Times New Roman"/>
          <w:szCs w:val="17"/>
        </w:rPr>
        <w:t>11.2</w:t>
      </w:r>
      <w:r w:rsidRPr="000C5490">
        <w:rPr>
          <w:rFonts w:eastAsia="Times New Roman"/>
          <w:szCs w:val="17"/>
        </w:rPr>
        <w:tab/>
      </w:r>
      <w:r w:rsidRPr="000C5490">
        <w:rPr>
          <w:rFonts w:eastAsia="Times New Roman"/>
          <w:i/>
          <w:iCs/>
          <w:szCs w:val="17"/>
        </w:rPr>
        <w:t>Dispute resolution (SAS Act, S65)</w:t>
      </w:r>
    </w:p>
    <w:p w14:paraId="607F233A" w14:textId="77777777" w:rsidR="000C5490" w:rsidRPr="000C5490" w:rsidRDefault="000C5490" w:rsidP="000C5490">
      <w:pPr>
        <w:ind w:left="993" w:hanging="567"/>
        <w:rPr>
          <w:rFonts w:eastAsia="Times New Roman"/>
          <w:szCs w:val="17"/>
        </w:rPr>
      </w:pPr>
      <w:r w:rsidRPr="000C5490">
        <w:rPr>
          <w:rFonts w:eastAsia="Times New Roman"/>
          <w:szCs w:val="17"/>
        </w:rPr>
        <w:t>11.2.1</w:t>
      </w:r>
      <w:r w:rsidRPr="000C5490">
        <w:rPr>
          <w:rFonts w:eastAsia="Times New Roman"/>
          <w:szCs w:val="17"/>
        </w:rPr>
        <w:tab/>
        <w:t>Where the contractual parties are in dispute about whether:</w:t>
      </w:r>
    </w:p>
    <w:p w14:paraId="08774AD4"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apprentice or trainee has achieved competency in the workplace</w:t>
      </w:r>
    </w:p>
    <w:p w14:paraId="637E69ED"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there is evidence that the apprentice or trainee has successfully completed the qualification specified in the Training Contract a party to the Training Contract may apply to the South Australian Employment Tribunal (SAET) for consideration of the matter.</w:t>
      </w:r>
    </w:p>
    <w:p w14:paraId="03B28ACF" w14:textId="77777777" w:rsidR="000C5490" w:rsidRPr="000C5490" w:rsidRDefault="000C5490" w:rsidP="000C5490">
      <w:pPr>
        <w:ind w:left="993" w:hanging="567"/>
        <w:rPr>
          <w:rFonts w:eastAsia="Times New Roman"/>
          <w:szCs w:val="17"/>
        </w:rPr>
      </w:pPr>
      <w:r w:rsidRPr="000C5490">
        <w:rPr>
          <w:rFonts w:eastAsia="Times New Roman"/>
          <w:szCs w:val="17"/>
        </w:rPr>
        <w:t>11.2.2</w:t>
      </w:r>
      <w:r w:rsidRPr="000C5490">
        <w:rPr>
          <w:rFonts w:eastAsia="Times New Roman"/>
          <w:szCs w:val="17"/>
        </w:rPr>
        <w:tab/>
        <w:t xml:space="preserve">As per Section 65(2)(a) of the </w:t>
      </w:r>
      <w:r w:rsidRPr="000C5490">
        <w:rPr>
          <w:rFonts w:eastAsia="Times New Roman"/>
          <w:i/>
          <w:szCs w:val="17"/>
        </w:rPr>
        <w:t>SAS Act</w:t>
      </w:r>
      <w:r w:rsidRPr="000C5490">
        <w:rPr>
          <w:rFonts w:eastAsia="Times New Roman"/>
          <w:szCs w:val="17"/>
        </w:rPr>
        <w:t>, the SAET may make recommendations to the Commission about the assessment of the skills of an apprentice or trainee and, if appropriate, the granting of an appropriate qualification under the Australian Qualifications Framework (AQF).</w:t>
      </w:r>
    </w:p>
    <w:p w14:paraId="7383D547" w14:textId="77777777" w:rsidR="000C5490" w:rsidRPr="000C5490" w:rsidRDefault="000C5490" w:rsidP="000C5490">
      <w:pPr>
        <w:ind w:left="993" w:hanging="567"/>
        <w:rPr>
          <w:rFonts w:eastAsia="Times New Roman"/>
          <w:szCs w:val="17"/>
        </w:rPr>
      </w:pPr>
      <w:r w:rsidRPr="000C5490">
        <w:rPr>
          <w:rFonts w:eastAsia="Times New Roman"/>
          <w:szCs w:val="17"/>
        </w:rPr>
        <w:t>11.2.3</w:t>
      </w:r>
      <w:r w:rsidRPr="000C5490">
        <w:rPr>
          <w:rFonts w:eastAsia="Times New Roman"/>
          <w:szCs w:val="17"/>
        </w:rPr>
        <w:tab/>
        <w:t xml:space="preserve">Applications to the SAET under the </w:t>
      </w:r>
      <w:r w:rsidRPr="000C5490">
        <w:rPr>
          <w:rFonts w:eastAsia="Times New Roman"/>
          <w:i/>
          <w:szCs w:val="17"/>
        </w:rPr>
        <w:t>SAS Act</w:t>
      </w:r>
      <w:r w:rsidRPr="000C5490">
        <w:rPr>
          <w:rFonts w:eastAsia="Times New Roman"/>
          <w:szCs w:val="17"/>
        </w:rPr>
        <w:t xml:space="preserve"> must be during the term of the relevant Training Contract or within 6 months after the expiry, termination, or cancellation of the relevant Training Contract. The SAET may extend the time within which any such application may be made.</w:t>
      </w:r>
    </w:p>
    <w:p w14:paraId="2399F9D5" w14:textId="77777777" w:rsidR="000C5490" w:rsidRPr="000C5490" w:rsidRDefault="000C5490" w:rsidP="000C5490">
      <w:pPr>
        <w:ind w:left="993" w:hanging="567"/>
        <w:rPr>
          <w:rFonts w:eastAsia="Times New Roman"/>
          <w:szCs w:val="17"/>
        </w:rPr>
      </w:pPr>
      <w:r w:rsidRPr="000C5490">
        <w:rPr>
          <w:rFonts w:eastAsia="Times New Roman"/>
          <w:szCs w:val="17"/>
        </w:rPr>
        <w:t>11.2.4</w:t>
      </w:r>
      <w:r w:rsidRPr="000C5490">
        <w:rPr>
          <w:rFonts w:eastAsia="Times New Roman"/>
          <w:szCs w:val="17"/>
        </w:rPr>
        <w:tab/>
        <w:t xml:space="preserve">Under Section 66 of the </w:t>
      </w:r>
      <w:r w:rsidRPr="000C5490">
        <w:rPr>
          <w:rFonts w:eastAsia="Times New Roman"/>
          <w:i/>
          <w:szCs w:val="17"/>
        </w:rPr>
        <w:t>SAS Act</w:t>
      </w:r>
      <w:r w:rsidRPr="000C5490">
        <w:rPr>
          <w:rFonts w:eastAsia="Times New Roman"/>
          <w:szCs w:val="17"/>
        </w:rPr>
        <w:t xml:space="preserve"> and as described in Section 43 of the SAET Act 2014, parties are required to attend a compulsory conciliation conference, if directed to do so. This applies to both the employer and the apprentice or trainee.</w:t>
      </w:r>
    </w:p>
    <w:p w14:paraId="65122FBA" w14:textId="77777777" w:rsidR="000C5490" w:rsidRPr="000C5490" w:rsidRDefault="000C5490" w:rsidP="000C5490">
      <w:pPr>
        <w:ind w:left="993" w:hanging="567"/>
        <w:rPr>
          <w:rFonts w:eastAsia="Times New Roman"/>
          <w:szCs w:val="17"/>
        </w:rPr>
      </w:pPr>
      <w:r w:rsidRPr="000C5490">
        <w:rPr>
          <w:rFonts w:eastAsia="Times New Roman"/>
          <w:szCs w:val="17"/>
        </w:rPr>
        <w:t>11.2.5</w:t>
      </w:r>
      <w:r w:rsidRPr="000C5490">
        <w:rPr>
          <w:rFonts w:eastAsia="Times New Roman"/>
          <w:szCs w:val="17"/>
        </w:rPr>
        <w:tab/>
        <w:t>If a conflict occurs between a determination of the Commission about the completion of a Training Contract and a determination of the SAET, the determination of the SAET prevails.</w:t>
      </w:r>
    </w:p>
    <w:p w14:paraId="05BDDA20" w14:textId="77777777" w:rsidR="000C5490" w:rsidRPr="000C5490" w:rsidRDefault="000C5490" w:rsidP="000C5490">
      <w:pPr>
        <w:ind w:left="993" w:hanging="567"/>
        <w:rPr>
          <w:rFonts w:eastAsia="Times New Roman"/>
          <w:szCs w:val="17"/>
        </w:rPr>
      </w:pPr>
      <w:r w:rsidRPr="000C5490">
        <w:rPr>
          <w:rFonts w:eastAsia="Times New Roman"/>
          <w:szCs w:val="17"/>
        </w:rPr>
        <w:t>11.2.6</w:t>
      </w:r>
      <w:r w:rsidRPr="000C5490">
        <w:rPr>
          <w:rFonts w:eastAsia="Times New Roman"/>
          <w:szCs w:val="17"/>
        </w:rPr>
        <w:tab/>
        <w:t xml:space="preserve">The SAET has powers to exercise an order under the </w:t>
      </w:r>
      <w:r w:rsidRPr="000C5490">
        <w:rPr>
          <w:rFonts w:eastAsia="Times New Roman"/>
          <w:i/>
          <w:szCs w:val="17"/>
        </w:rPr>
        <w:t>SAS Act</w:t>
      </w:r>
      <w:r w:rsidRPr="000C5490">
        <w:rPr>
          <w:rFonts w:eastAsia="Times New Roman"/>
          <w:szCs w:val="17"/>
        </w:rPr>
        <w:t>. Parties must not contravene an order of the SAET, with the maximum penalty for non-compliance being $5,000.</w:t>
      </w:r>
    </w:p>
    <w:p w14:paraId="5F65B226" w14:textId="77777777" w:rsidR="000C5490" w:rsidRPr="000C5490" w:rsidRDefault="000C5490" w:rsidP="000C5490">
      <w:pPr>
        <w:keepNext/>
        <w:ind w:left="425" w:hanging="425"/>
        <w:rPr>
          <w:rFonts w:eastAsia="Times New Roman"/>
          <w:szCs w:val="17"/>
        </w:rPr>
      </w:pPr>
      <w:r w:rsidRPr="000C5490">
        <w:rPr>
          <w:rFonts w:eastAsia="Times New Roman"/>
          <w:szCs w:val="17"/>
        </w:rPr>
        <w:t>11.3</w:t>
      </w:r>
      <w:r w:rsidRPr="000C5490">
        <w:rPr>
          <w:rFonts w:eastAsia="Times New Roman"/>
          <w:szCs w:val="17"/>
        </w:rPr>
        <w:tab/>
      </w:r>
      <w:r w:rsidRPr="000C5490">
        <w:rPr>
          <w:rFonts w:eastAsia="Times New Roman"/>
          <w:i/>
          <w:iCs/>
          <w:szCs w:val="17"/>
        </w:rPr>
        <w:t>False or misleading information (SAS Act, S75)</w:t>
      </w:r>
    </w:p>
    <w:p w14:paraId="5B70424E" w14:textId="77777777" w:rsidR="000C5490" w:rsidRPr="000C5490" w:rsidRDefault="000C5490" w:rsidP="000C5490">
      <w:pPr>
        <w:ind w:left="993" w:hanging="567"/>
        <w:rPr>
          <w:rFonts w:eastAsia="Times New Roman"/>
          <w:szCs w:val="17"/>
        </w:rPr>
      </w:pPr>
      <w:r w:rsidRPr="000C5490">
        <w:rPr>
          <w:rFonts w:eastAsia="Times New Roman"/>
          <w:szCs w:val="17"/>
        </w:rPr>
        <w:t>11.3.1</w:t>
      </w:r>
      <w:r w:rsidRPr="000C5490">
        <w:rPr>
          <w:rFonts w:eastAsia="Times New Roman"/>
          <w:szCs w:val="17"/>
        </w:rPr>
        <w:tab/>
        <w:t xml:space="preserve">A person must not make a statement that is false or misleading in a </w:t>
      </w:r>
      <w:proofErr w:type="gramStart"/>
      <w:r w:rsidRPr="000C5490">
        <w:rPr>
          <w:rFonts w:eastAsia="Times New Roman"/>
          <w:szCs w:val="17"/>
        </w:rPr>
        <w:t>material particular</w:t>
      </w:r>
      <w:proofErr w:type="gramEnd"/>
      <w:r w:rsidRPr="000C5490">
        <w:rPr>
          <w:rFonts w:eastAsia="Times New Roman"/>
          <w:szCs w:val="17"/>
        </w:rPr>
        <w:t xml:space="preserve"> (whether by reason of the inclusion or omission of any particular) in any information provided under the </w:t>
      </w:r>
      <w:r w:rsidRPr="000C5490">
        <w:rPr>
          <w:rFonts w:eastAsia="Times New Roman"/>
          <w:i/>
          <w:szCs w:val="17"/>
        </w:rPr>
        <w:t>SAS Act</w:t>
      </w:r>
      <w:r w:rsidRPr="000C5490">
        <w:rPr>
          <w:rFonts w:eastAsia="Times New Roman"/>
          <w:szCs w:val="17"/>
        </w:rPr>
        <w:t>.</w:t>
      </w:r>
    </w:p>
    <w:p w14:paraId="7CAC96C1" w14:textId="77777777" w:rsidR="000C5490" w:rsidRPr="000C5490" w:rsidRDefault="000C5490" w:rsidP="000C5490">
      <w:pPr>
        <w:ind w:left="993" w:hanging="567"/>
        <w:rPr>
          <w:rFonts w:eastAsia="Times New Roman"/>
          <w:szCs w:val="17"/>
        </w:rPr>
      </w:pPr>
      <w:r w:rsidRPr="000C5490">
        <w:rPr>
          <w:rFonts w:eastAsia="Times New Roman"/>
          <w:szCs w:val="17"/>
        </w:rPr>
        <w:t>11.3.2</w:t>
      </w:r>
      <w:r w:rsidRPr="000C5490">
        <w:rPr>
          <w:rFonts w:eastAsia="Times New Roman"/>
          <w:szCs w:val="17"/>
        </w:rPr>
        <w:tab/>
        <w:t>The maximum penalty for a breach of this requirement is $10,000.</w:t>
      </w:r>
    </w:p>
    <w:p w14:paraId="698618BE" w14:textId="77777777" w:rsidR="00DF7274" w:rsidRDefault="00DF7274">
      <w:pPr>
        <w:spacing w:after="0" w:line="240" w:lineRule="auto"/>
        <w:jc w:val="left"/>
        <w:rPr>
          <w:smallCaps/>
          <w:szCs w:val="17"/>
        </w:rPr>
      </w:pPr>
      <w:r>
        <w:rPr>
          <w:smallCaps/>
          <w:szCs w:val="17"/>
        </w:rPr>
        <w:br w:type="page"/>
      </w:r>
    </w:p>
    <w:p w14:paraId="042063F3" w14:textId="1612C7C2" w:rsidR="000C5490" w:rsidRPr="000C5490" w:rsidRDefault="000C5490" w:rsidP="000C5490">
      <w:pPr>
        <w:keepNext/>
        <w:jc w:val="center"/>
        <w:rPr>
          <w:rFonts w:eastAsia="Times New Roman"/>
          <w:smallCaps/>
          <w:szCs w:val="17"/>
        </w:rPr>
      </w:pPr>
      <w:r w:rsidRPr="000C5490">
        <w:rPr>
          <w:smallCaps/>
          <w:szCs w:val="17"/>
        </w:rPr>
        <w:lastRenderedPageBreak/>
        <w:t>Standard 12—Complaint Handling, Mediation and Advocacy</w:t>
      </w:r>
    </w:p>
    <w:p w14:paraId="69A7223D" w14:textId="77777777" w:rsidR="000C5490" w:rsidRPr="000C5490" w:rsidRDefault="000C5490" w:rsidP="000C5490">
      <w:pPr>
        <w:rPr>
          <w:rFonts w:eastAsia="Times New Roman"/>
          <w:szCs w:val="17"/>
        </w:rPr>
      </w:pPr>
      <w:proofErr w:type="gramStart"/>
      <w:r w:rsidRPr="000C5490">
        <w:rPr>
          <w:rFonts w:eastAsia="Times New Roman"/>
          <w:spacing w:val="-2"/>
          <w:szCs w:val="17"/>
        </w:rPr>
        <w:t>This Standard details</w:t>
      </w:r>
      <w:proofErr w:type="gramEnd"/>
      <w:r w:rsidRPr="000C5490">
        <w:rPr>
          <w:rFonts w:eastAsia="Times New Roman"/>
          <w:spacing w:val="-2"/>
          <w:szCs w:val="17"/>
        </w:rPr>
        <w:t xml:space="preserve"> a range of complaint handling, mediation, and advocacy services in accordance with the </w:t>
      </w:r>
      <w:r w:rsidRPr="000C5490">
        <w:rPr>
          <w:rFonts w:eastAsia="Times New Roman"/>
          <w:i/>
          <w:spacing w:val="-2"/>
          <w:szCs w:val="17"/>
        </w:rPr>
        <w:t>South Australian Skills Act 2008</w:t>
      </w:r>
      <w:r w:rsidRPr="000C5490">
        <w:rPr>
          <w:rFonts w:eastAsia="Times New Roman"/>
          <w:szCs w:val="17"/>
        </w:rPr>
        <w:t xml:space="preserve"> (the </w:t>
      </w:r>
      <w:r w:rsidRPr="000C5490">
        <w:rPr>
          <w:rFonts w:eastAsia="Times New Roman"/>
          <w:i/>
          <w:szCs w:val="17"/>
        </w:rPr>
        <w:t>SAS Act</w:t>
      </w:r>
      <w:r w:rsidRPr="000C5490">
        <w:rPr>
          <w:rFonts w:eastAsia="Times New Roman"/>
          <w:szCs w:val="17"/>
        </w:rPr>
        <w:t>) and the South Australian Skills Commission (the Commission). The services are provided free of charge and are confidential and impartial.</w:t>
      </w:r>
    </w:p>
    <w:p w14:paraId="4BD96A82" w14:textId="77777777" w:rsidR="000C5490" w:rsidRPr="000C5490" w:rsidRDefault="000C5490" w:rsidP="000C5490">
      <w:pPr>
        <w:rPr>
          <w:rFonts w:eastAsia="Times New Roman"/>
          <w:szCs w:val="17"/>
        </w:rPr>
      </w:pPr>
      <w:r w:rsidRPr="000C5490">
        <w:rPr>
          <w:rFonts w:eastAsia="Times New Roman"/>
          <w:szCs w:val="17"/>
        </w:rPr>
        <w:t>The services of complaint handling, mediation and advocacy may relate to the resolution of disputes in respect of apprenticeships and traineeships, vocational education and training, higher education, and international education.</w:t>
      </w:r>
    </w:p>
    <w:p w14:paraId="6ED7C9BA" w14:textId="77777777" w:rsidR="000C5490" w:rsidRPr="000C5490" w:rsidRDefault="000C5490" w:rsidP="000C5490">
      <w:pPr>
        <w:rPr>
          <w:rFonts w:eastAsia="Times New Roman"/>
          <w:szCs w:val="17"/>
        </w:rPr>
      </w:pPr>
      <w:r w:rsidRPr="000C5490">
        <w:rPr>
          <w:rFonts w:eastAsia="Times New Roman"/>
          <w:szCs w:val="17"/>
        </w:rPr>
        <w:t>Stakeholders to whom this Standard applies include apprentices, trainees, employers, students, international students and training and education providers. Stakeholders may also include a parent or guardian, where applicable.</w:t>
      </w:r>
    </w:p>
    <w:p w14:paraId="6762CFDE"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54CD55AF" w14:textId="77777777" w:rsidR="000C5490" w:rsidRPr="000C5490" w:rsidRDefault="000C5490" w:rsidP="000C5490">
      <w:pPr>
        <w:rPr>
          <w:rFonts w:eastAsia="Times New Roman"/>
          <w:szCs w:val="17"/>
        </w:rPr>
      </w:pPr>
      <w:r w:rsidRPr="000C5490">
        <w:rPr>
          <w:rFonts w:eastAsia="Times New Roman"/>
          <w:szCs w:val="17"/>
        </w:rPr>
        <w:t>The Standard on Complaint Handling, Mediation and Advocacy is governed by the Commission. Complaints raised with other agencies can be referred to the Commission where appropriate.</w:t>
      </w:r>
    </w:p>
    <w:p w14:paraId="645CF2D6"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5CDCFAE5" w14:textId="77777777" w:rsidR="000C5490" w:rsidRPr="000C5490" w:rsidRDefault="000C5490" w:rsidP="000C5490">
      <w:pPr>
        <w:keepNext/>
        <w:ind w:left="425" w:hanging="425"/>
        <w:rPr>
          <w:rFonts w:eastAsia="Times New Roman"/>
          <w:szCs w:val="17"/>
        </w:rPr>
      </w:pPr>
      <w:r w:rsidRPr="000C5490">
        <w:rPr>
          <w:rFonts w:eastAsia="Times New Roman"/>
          <w:szCs w:val="17"/>
        </w:rPr>
        <w:t>12.1</w:t>
      </w:r>
      <w:r w:rsidRPr="000C5490">
        <w:rPr>
          <w:rFonts w:eastAsia="Times New Roman"/>
          <w:szCs w:val="17"/>
        </w:rPr>
        <w:tab/>
      </w:r>
      <w:r w:rsidRPr="000C5490">
        <w:rPr>
          <w:rFonts w:eastAsia="Times New Roman"/>
          <w:i/>
          <w:iCs/>
          <w:szCs w:val="17"/>
        </w:rPr>
        <w:t>Scope of functions (SAS Act, S19, S52)</w:t>
      </w:r>
    </w:p>
    <w:p w14:paraId="24920666" w14:textId="77777777" w:rsidR="000C5490" w:rsidRPr="000C5490" w:rsidRDefault="000C5490" w:rsidP="000C5490">
      <w:pPr>
        <w:ind w:left="993" w:hanging="567"/>
        <w:rPr>
          <w:rFonts w:eastAsia="Times New Roman"/>
          <w:szCs w:val="17"/>
        </w:rPr>
      </w:pPr>
      <w:r w:rsidRPr="000C5490">
        <w:rPr>
          <w:rFonts w:eastAsia="Times New Roman"/>
          <w:szCs w:val="17"/>
        </w:rPr>
        <w:t>12.1.1</w:t>
      </w:r>
      <w:r w:rsidRPr="000C5490">
        <w:rPr>
          <w:rFonts w:eastAsia="Times New Roman"/>
          <w:szCs w:val="17"/>
        </w:rPr>
        <w:tab/>
        <w:t xml:space="preserve">The functions of the Commission under the </w:t>
      </w:r>
      <w:r w:rsidRPr="000C5490">
        <w:rPr>
          <w:rFonts w:eastAsia="Times New Roman"/>
          <w:i/>
          <w:szCs w:val="17"/>
        </w:rPr>
        <w:t>SAS Act</w:t>
      </w:r>
      <w:r w:rsidRPr="000C5490">
        <w:rPr>
          <w:rFonts w:eastAsia="Times New Roman"/>
          <w:szCs w:val="17"/>
        </w:rPr>
        <w:t xml:space="preserve"> are to undertake complaint handling and provide, where appropriate, mediation and advocacy services in disputes relating to apprenticeships and traineeships, vocational education and training, higher education or international education, and to otherwise assist in the resolution of such disputes including by providing advocacy services for parties in proceedings before the South Australian Employment Tribunal (SAET).</w:t>
      </w:r>
    </w:p>
    <w:p w14:paraId="110C3D6A" w14:textId="77777777" w:rsidR="000C5490" w:rsidRPr="000C5490" w:rsidRDefault="000C5490" w:rsidP="000C5490">
      <w:pPr>
        <w:ind w:left="993" w:hanging="567"/>
        <w:rPr>
          <w:rFonts w:eastAsia="Times New Roman"/>
          <w:szCs w:val="17"/>
        </w:rPr>
      </w:pPr>
      <w:r w:rsidRPr="000C5490">
        <w:rPr>
          <w:rFonts w:eastAsia="Times New Roman"/>
          <w:szCs w:val="17"/>
        </w:rPr>
        <w:t>12.1.2</w:t>
      </w:r>
      <w:r w:rsidRPr="000C5490">
        <w:rPr>
          <w:rFonts w:eastAsia="Times New Roman"/>
          <w:szCs w:val="17"/>
        </w:rPr>
        <w:tab/>
        <w:t>The following party/parties may raise a complaint or dispute with the Commission:</w:t>
      </w:r>
    </w:p>
    <w:p w14:paraId="1D9CD47E"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apprentices/trainees</w:t>
      </w:r>
    </w:p>
    <w:p w14:paraId="2490961B"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parents/guardians of apprentices and trainees</w:t>
      </w:r>
    </w:p>
    <w:p w14:paraId="59DB435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employers</w:t>
      </w:r>
    </w:p>
    <w:p w14:paraId="4BB3C0B7"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Nominated Training Organisations (NTOs)</w:t>
      </w:r>
    </w:p>
    <w:p w14:paraId="49F51155"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students</w:t>
      </w:r>
    </w:p>
    <w:p w14:paraId="59A6D673"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international students</w:t>
      </w:r>
    </w:p>
    <w:p w14:paraId="707DDB2E"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the delegated regulator of the apprenticeship and traineeship system, where issues are identified through the course of regulating the system (including under Section 52).</w:t>
      </w:r>
    </w:p>
    <w:p w14:paraId="274E7903" w14:textId="77777777" w:rsidR="000C5490" w:rsidRPr="000C5490" w:rsidRDefault="000C5490" w:rsidP="000C5490">
      <w:pPr>
        <w:keepNext/>
        <w:ind w:left="425" w:hanging="425"/>
        <w:rPr>
          <w:rFonts w:eastAsia="Times New Roman"/>
          <w:szCs w:val="17"/>
        </w:rPr>
      </w:pPr>
      <w:r w:rsidRPr="000C5490">
        <w:rPr>
          <w:rFonts w:eastAsia="Times New Roman"/>
          <w:szCs w:val="17"/>
        </w:rPr>
        <w:t>12.2</w:t>
      </w:r>
      <w:r w:rsidRPr="000C5490">
        <w:rPr>
          <w:rFonts w:eastAsia="Times New Roman"/>
          <w:szCs w:val="17"/>
        </w:rPr>
        <w:tab/>
      </w:r>
      <w:r w:rsidRPr="000C5490">
        <w:rPr>
          <w:rFonts w:eastAsia="Times New Roman"/>
          <w:i/>
          <w:iCs/>
          <w:szCs w:val="17"/>
        </w:rPr>
        <w:t>Expectations of the parties</w:t>
      </w:r>
    </w:p>
    <w:p w14:paraId="088520F7" w14:textId="77777777" w:rsidR="000C5490" w:rsidRPr="000C5490" w:rsidRDefault="000C5490" w:rsidP="000C5490">
      <w:pPr>
        <w:ind w:left="993" w:hanging="567"/>
        <w:rPr>
          <w:rFonts w:eastAsia="Times New Roman"/>
          <w:szCs w:val="17"/>
        </w:rPr>
      </w:pPr>
      <w:r w:rsidRPr="000C5490">
        <w:rPr>
          <w:rFonts w:eastAsia="Times New Roman"/>
          <w:szCs w:val="17"/>
        </w:rPr>
        <w:t>12.2.1</w:t>
      </w:r>
      <w:r w:rsidRPr="000C5490">
        <w:rPr>
          <w:rFonts w:eastAsia="Times New Roman"/>
          <w:szCs w:val="17"/>
        </w:rPr>
        <w:tab/>
      </w:r>
      <w:r w:rsidRPr="000C5490">
        <w:rPr>
          <w:rFonts w:eastAsia="Times New Roman"/>
          <w:spacing w:val="-2"/>
          <w:szCs w:val="17"/>
        </w:rPr>
        <w:t xml:space="preserve">All parties accessing services of the Commission through complaint handling, mediation, advocacy, or dispute resolution </w:t>
      </w:r>
      <w:r w:rsidRPr="000C5490">
        <w:rPr>
          <w:rFonts w:eastAsia="Times New Roman"/>
          <w:szCs w:val="17"/>
        </w:rPr>
        <w:t>are expected to:</w:t>
      </w:r>
    </w:p>
    <w:p w14:paraId="764E520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attempt to resolve the matter with the other party verbally or in writing</w:t>
      </w:r>
    </w:p>
    <w:p w14:paraId="35AE06D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provide full contact details including physical address, mobile number and email</w:t>
      </w:r>
    </w:p>
    <w:p w14:paraId="70499C1B"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provide copies of relevant correspondence, documentation, and evidence to the Commission</w:t>
      </w:r>
    </w:p>
    <w:p w14:paraId="52F69984"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maintain appropriate contact with the Commission</w:t>
      </w:r>
    </w:p>
    <w:p w14:paraId="596C3165"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maintain confidentiality</w:t>
      </w:r>
    </w:p>
    <w:p w14:paraId="26AFE4BB"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not disseminate information or advice provided by the Commission</w:t>
      </w:r>
    </w:p>
    <w:p w14:paraId="44E6A922"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not misuse confidential information</w:t>
      </w:r>
    </w:p>
    <w:p w14:paraId="5FF356F7"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t>make and attend appointments, as required</w:t>
      </w:r>
    </w:p>
    <w:p w14:paraId="155C24DD"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follow all reasonable instructions</w:t>
      </w:r>
    </w:p>
    <w:p w14:paraId="0AFEF1AE" w14:textId="77777777" w:rsidR="000C5490" w:rsidRPr="000C5490" w:rsidRDefault="000C5490" w:rsidP="000C5490">
      <w:pPr>
        <w:ind w:left="1276" w:hanging="284"/>
        <w:rPr>
          <w:rFonts w:eastAsia="Times New Roman"/>
          <w:szCs w:val="17"/>
        </w:rPr>
      </w:pPr>
      <w:r w:rsidRPr="000C5490">
        <w:rPr>
          <w:rFonts w:eastAsia="Times New Roman"/>
          <w:szCs w:val="17"/>
        </w:rPr>
        <w:t>(j)</w:t>
      </w:r>
      <w:r w:rsidRPr="000C5490">
        <w:rPr>
          <w:rFonts w:eastAsia="Times New Roman"/>
          <w:szCs w:val="17"/>
        </w:rPr>
        <w:tab/>
        <w:t>comply with any other reasonable requirement of the Commission in relation to the dispute resolution.</w:t>
      </w:r>
    </w:p>
    <w:p w14:paraId="718A46F2" w14:textId="77777777" w:rsidR="000C5490" w:rsidRPr="000C5490" w:rsidRDefault="000C5490" w:rsidP="000C5490">
      <w:pPr>
        <w:ind w:left="993" w:hanging="567"/>
        <w:rPr>
          <w:rFonts w:eastAsia="Times New Roman"/>
          <w:szCs w:val="17"/>
        </w:rPr>
      </w:pPr>
      <w:r w:rsidRPr="000C5490">
        <w:rPr>
          <w:rFonts w:eastAsia="Times New Roman"/>
          <w:szCs w:val="17"/>
        </w:rPr>
        <w:t>12.2.2</w:t>
      </w:r>
      <w:r w:rsidRPr="000C5490">
        <w:rPr>
          <w:rFonts w:eastAsia="Times New Roman"/>
          <w:szCs w:val="17"/>
        </w:rPr>
        <w:tab/>
        <w:t xml:space="preserve">Parties may raise complaints </w:t>
      </w:r>
      <w:proofErr w:type="gramStart"/>
      <w:r w:rsidRPr="000C5490">
        <w:rPr>
          <w:rFonts w:eastAsia="Times New Roman"/>
          <w:szCs w:val="17"/>
        </w:rPr>
        <w:t>confidentially,</w:t>
      </w:r>
      <w:proofErr w:type="gramEnd"/>
      <w:r w:rsidRPr="000C5490">
        <w:rPr>
          <w:rFonts w:eastAsia="Times New Roman"/>
          <w:szCs w:val="17"/>
        </w:rPr>
        <w:t xml:space="preserve"> however, the Commission will be limited in what action it can take in these circumstances.</w:t>
      </w:r>
    </w:p>
    <w:p w14:paraId="60D0AE98" w14:textId="77777777" w:rsidR="000C5490" w:rsidRPr="000C5490" w:rsidRDefault="000C5490" w:rsidP="000C5490">
      <w:pPr>
        <w:keepNext/>
        <w:ind w:left="425" w:hanging="425"/>
        <w:rPr>
          <w:rFonts w:eastAsia="Times New Roman"/>
          <w:szCs w:val="17"/>
        </w:rPr>
      </w:pPr>
      <w:r w:rsidRPr="000C5490">
        <w:rPr>
          <w:rFonts w:eastAsia="Times New Roman"/>
          <w:szCs w:val="17"/>
        </w:rPr>
        <w:t>12.3</w:t>
      </w:r>
      <w:r w:rsidRPr="000C5490">
        <w:rPr>
          <w:rFonts w:eastAsia="Times New Roman"/>
          <w:szCs w:val="17"/>
        </w:rPr>
        <w:tab/>
      </w:r>
      <w:r w:rsidRPr="000C5490">
        <w:rPr>
          <w:rFonts w:eastAsia="Times New Roman"/>
          <w:i/>
          <w:iCs/>
          <w:szCs w:val="17"/>
        </w:rPr>
        <w:t>Complaint handling</w:t>
      </w:r>
    </w:p>
    <w:p w14:paraId="40C6E0A6" w14:textId="77777777" w:rsidR="000C5490" w:rsidRPr="000C5490" w:rsidRDefault="000C5490" w:rsidP="000C5490">
      <w:pPr>
        <w:ind w:left="993" w:hanging="567"/>
        <w:rPr>
          <w:rFonts w:eastAsia="Times New Roman"/>
          <w:szCs w:val="17"/>
        </w:rPr>
      </w:pPr>
      <w:r w:rsidRPr="000C5490">
        <w:rPr>
          <w:rFonts w:eastAsia="Times New Roman"/>
          <w:szCs w:val="17"/>
        </w:rPr>
        <w:t>12.3.1</w:t>
      </w:r>
      <w:r w:rsidRPr="000C5490">
        <w:rPr>
          <w:rFonts w:eastAsia="Times New Roman"/>
          <w:szCs w:val="17"/>
        </w:rPr>
        <w:tab/>
        <w:t>The Commission will provide an independent complaint handling service and investigate complaints relating to the provision of apprenticeships and traineeships, vocational education and training, higher education or international education.</w:t>
      </w:r>
    </w:p>
    <w:p w14:paraId="28A51B92" w14:textId="77777777" w:rsidR="000C5490" w:rsidRPr="000C5490" w:rsidRDefault="000C5490" w:rsidP="000C5490">
      <w:pPr>
        <w:ind w:left="993" w:hanging="567"/>
        <w:rPr>
          <w:rFonts w:eastAsia="Times New Roman"/>
          <w:szCs w:val="17"/>
        </w:rPr>
      </w:pPr>
      <w:r w:rsidRPr="000C5490">
        <w:rPr>
          <w:rFonts w:eastAsia="Times New Roman"/>
          <w:szCs w:val="17"/>
        </w:rPr>
        <w:t>12.3.2</w:t>
      </w:r>
      <w:r w:rsidRPr="000C5490">
        <w:rPr>
          <w:rFonts w:eastAsia="Times New Roman"/>
          <w:szCs w:val="17"/>
        </w:rPr>
        <w:tab/>
        <w:t>The independent complaint handling process may include:</w:t>
      </w:r>
    </w:p>
    <w:p w14:paraId="611F6CA8"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investigation of a complaint</w:t>
      </w:r>
    </w:p>
    <w:p w14:paraId="0D9840D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negotiation and mediation of matters arising out of a complaint</w:t>
      </w:r>
    </w:p>
    <w:p w14:paraId="24FC9A2D"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making recommendations in relation to complaints</w:t>
      </w:r>
    </w:p>
    <w:p w14:paraId="09B385EB"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notifying the parties of the outcome of the complaint within a reasonable timeframe.</w:t>
      </w:r>
    </w:p>
    <w:p w14:paraId="47254C7B" w14:textId="77777777" w:rsidR="000C5490" w:rsidRPr="000C5490" w:rsidRDefault="000C5490" w:rsidP="000C5490">
      <w:pPr>
        <w:keepNext/>
        <w:ind w:left="425" w:hanging="425"/>
        <w:rPr>
          <w:rFonts w:eastAsia="Times New Roman"/>
          <w:szCs w:val="17"/>
        </w:rPr>
      </w:pPr>
      <w:r w:rsidRPr="000C5490">
        <w:rPr>
          <w:rFonts w:eastAsia="Times New Roman"/>
          <w:szCs w:val="17"/>
        </w:rPr>
        <w:t>12.4</w:t>
      </w:r>
      <w:r w:rsidRPr="000C5490">
        <w:rPr>
          <w:rFonts w:eastAsia="Times New Roman"/>
          <w:szCs w:val="17"/>
        </w:rPr>
        <w:tab/>
      </w:r>
      <w:r w:rsidRPr="000C5490">
        <w:rPr>
          <w:rFonts w:eastAsia="Times New Roman"/>
          <w:i/>
          <w:iCs/>
          <w:szCs w:val="17"/>
        </w:rPr>
        <w:t>Advocacy</w:t>
      </w:r>
    </w:p>
    <w:p w14:paraId="7CF3E8CA" w14:textId="77777777" w:rsidR="000C5490" w:rsidRPr="000C5490" w:rsidRDefault="000C5490" w:rsidP="000C5490">
      <w:pPr>
        <w:ind w:left="993" w:hanging="567"/>
        <w:rPr>
          <w:rFonts w:eastAsia="Times New Roman"/>
          <w:szCs w:val="17"/>
        </w:rPr>
      </w:pPr>
      <w:r w:rsidRPr="000C5490">
        <w:rPr>
          <w:rFonts w:eastAsia="Times New Roman"/>
          <w:szCs w:val="17"/>
        </w:rPr>
        <w:t>12.4.1</w:t>
      </w:r>
      <w:r w:rsidRPr="000C5490">
        <w:rPr>
          <w:rFonts w:eastAsia="Times New Roman"/>
          <w:szCs w:val="17"/>
        </w:rPr>
        <w:tab/>
        <w:t>The Commission may speak for and negotiate on behalf of:</w:t>
      </w:r>
    </w:p>
    <w:p w14:paraId="343692F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education and training providers and clients of education and training providers, in the resolution of any matters arising out of the delivery of education and training</w:t>
      </w:r>
    </w:p>
    <w:p w14:paraId="2CB17BE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an employer, an apprentice/trainee and/or an NTO in the resolution of any matters arising in relation to a Training Contract with the other party/parties to the Training Contract</w:t>
      </w:r>
    </w:p>
    <w:p w14:paraId="2FEC1DA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an employer or an apprentice/trainee in the resolution of any matters arising in relation to a Training Contract, including by providing advocacy services for parties in proceedings before the SAET.</w:t>
      </w:r>
    </w:p>
    <w:p w14:paraId="103A2806"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12.5</w:t>
      </w:r>
      <w:r w:rsidRPr="000C5490">
        <w:rPr>
          <w:rFonts w:eastAsia="Times New Roman"/>
          <w:szCs w:val="17"/>
        </w:rPr>
        <w:tab/>
      </w:r>
      <w:r w:rsidRPr="000C5490">
        <w:rPr>
          <w:rFonts w:eastAsia="Times New Roman"/>
          <w:i/>
          <w:iCs/>
          <w:szCs w:val="17"/>
        </w:rPr>
        <w:t>Mediation (SAS Act, S54N, S54O, s64, Regulation 13)</w:t>
      </w:r>
    </w:p>
    <w:p w14:paraId="221E22EE" w14:textId="77777777" w:rsidR="000C5490" w:rsidRPr="000C5490" w:rsidRDefault="000C5490" w:rsidP="000C5490">
      <w:pPr>
        <w:ind w:left="993" w:hanging="567"/>
        <w:rPr>
          <w:rFonts w:eastAsia="Times New Roman"/>
          <w:szCs w:val="17"/>
        </w:rPr>
      </w:pPr>
      <w:r w:rsidRPr="000C5490">
        <w:rPr>
          <w:rFonts w:eastAsia="Times New Roman"/>
          <w:szCs w:val="17"/>
        </w:rPr>
        <w:t>12.5.1</w:t>
      </w:r>
      <w:r w:rsidRPr="000C5490">
        <w:rPr>
          <w:rFonts w:eastAsia="Times New Roman"/>
          <w:szCs w:val="17"/>
        </w:rPr>
        <w:tab/>
        <w:t xml:space="preserve">The Commission may provide mediation between parties to a Training Contract or between previous and proposed employers, in the case of transfer. Mediation aims to resolve disputes in a timely </w:t>
      </w:r>
      <w:proofErr w:type="gramStart"/>
      <w:r w:rsidRPr="000C5490">
        <w:rPr>
          <w:rFonts w:eastAsia="Times New Roman"/>
          <w:szCs w:val="17"/>
        </w:rPr>
        <w:t>manner</w:t>
      </w:r>
      <w:proofErr w:type="gramEnd"/>
      <w:r w:rsidRPr="000C5490">
        <w:rPr>
          <w:rFonts w:eastAsia="Times New Roman"/>
          <w:szCs w:val="17"/>
        </w:rPr>
        <w:t xml:space="preserve"> and the parties are encouraged to act in good faith during discussions or negotiations to reach an outcome that is satisfactory for all parties.</w:t>
      </w:r>
    </w:p>
    <w:p w14:paraId="792ED980" w14:textId="77777777" w:rsidR="000C5490" w:rsidRPr="000C5490" w:rsidRDefault="000C5490" w:rsidP="000C5490">
      <w:pPr>
        <w:ind w:left="993" w:hanging="567"/>
        <w:rPr>
          <w:rFonts w:eastAsia="Times New Roman"/>
          <w:szCs w:val="17"/>
        </w:rPr>
      </w:pPr>
      <w:r w:rsidRPr="000C5490">
        <w:rPr>
          <w:rFonts w:eastAsia="Times New Roman"/>
          <w:szCs w:val="17"/>
        </w:rPr>
        <w:t>12.5.2</w:t>
      </w:r>
      <w:r w:rsidRPr="000C5490">
        <w:rPr>
          <w:rFonts w:eastAsia="Times New Roman"/>
          <w:szCs w:val="17"/>
        </w:rPr>
        <w:tab/>
        <w:t>The Commission may provide mediation services in the following instances:</w:t>
      </w:r>
    </w:p>
    <w:p w14:paraId="155B09ED"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arising from a complaint as outlined above</w:t>
      </w:r>
    </w:p>
    <w:p w14:paraId="6098777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referral of a matter by an employer where an apprentice or trainee has been suspended for serious misconduct</w:t>
      </w:r>
    </w:p>
    <w:p w14:paraId="542C6DDE"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 xml:space="preserve">where there is disagreement between the parties in relation to the transfer fee under Section 54O of the </w:t>
      </w:r>
      <w:r w:rsidRPr="000C5490">
        <w:rPr>
          <w:rFonts w:eastAsia="Times New Roman"/>
          <w:i/>
          <w:szCs w:val="17"/>
        </w:rPr>
        <w:t>SAS Act</w:t>
      </w:r>
      <w:r w:rsidRPr="000C5490">
        <w:rPr>
          <w:rFonts w:eastAsia="Times New Roman"/>
          <w:szCs w:val="17"/>
        </w:rPr>
        <w:t xml:space="preserve"> and Regulation 12</w:t>
      </w:r>
    </w:p>
    <w:p w14:paraId="477FC2BA"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any other instances where the Commission sees fit.</w:t>
      </w:r>
    </w:p>
    <w:p w14:paraId="0B5E34B0" w14:textId="77777777" w:rsidR="000C5490" w:rsidRPr="000C5490" w:rsidRDefault="000C5490" w:rsidP="000C5490">
      <w:pPr>
        <w:ind w:left="993" w:hanging="567"/>
        <w:rPr>
          <w:rFonts w:eastAsia="Times New Roman"/>
          <w:szCs w:val="17"/>
        </w:rPr>
      </w:pPr>
      <w:r w:rsidRPr="000C5490">
        <w:rPr>
          <w:rFonts w:eastAsia="Times New Roman"/>
          <w:szCs w:val="17"/>
        </w:rPr>
        <w:t>12.5.3</w:t>
      </w:r>
      <w:r w:rsidRPr="000C5490">
        <w:rPr>
          <w:rFonts w:eastAsia="Times New Roman"/>
          <w:szCs w:val="17"/>
        </w:rPr>
        <w:tab/>
        <w:t xml:space="preserve">An explicit settlement agreement made between the parties </w:t>
      </w:r>
      <w:proofErr w:type="gramStart"/>
      <w:r w:rsidRPr="000C5490">
        <w:rPr>
          <w:rFonts w:eastAsia="Times New Roman"/>
          <w:szCs w:val="17"/>
        </w:rPr>
        <w:t>as a result of</w:t>
      </w:r>
      <w:proofErr w:type="gramEnd"/>
      <w:r w:rsidRPr="000C5490">
        <w:rPr>
          <w:rFonts w:eastAsia="Times New Roman"/>
          <w:szCs w:val="17"/>
        </w:rPr>
        <w:t xml:space="preserve"> a mediation (facilitated by the Commission) is legally enforceable.</w:t>
      </w:r>
    </w:p>
    <w:p w14:paraId="3817F29E" w14:textId="77777777" w:rsidR="000C5490" w:rsidRPr="000C5490" w:rsidRDefault="000C5490" w:rsidP="000C5490">
      <w:pPr>
        <w:ind w:left="993" w:hanging="567"/>
        <w:rPr>
          <w:rFonts w:eastAsia="Times New Roman"/>
          <w:szCs w:val="17"/>
        </w:rPr>
      </w:pPr>
      <w:r w:rsidRPr="000C5490">
        <w:rPr>
          <w:rFonts w:eastAsia="Times New Roman"/>
          <w:szCs w:val="17"/>
        </w:rPr>
        <w:t>12.5.4</w:t>
      </w:r>
      <w:r w:rsidRPr="000C5490">
        <w:rPr>
          <w:rFonts w:eastAsia="Times New Roman"/>
          <w:szCs w:val="17"/>
        </w:rPr>
        <w:tab/>
        <w:t xml:space="preserve">If a matter related to wilful and serious misconduct is unable to be resolved by mediation, the employer must as soon as is reasonably practicable after the conclusion of the mediation (but in any event within 3 days), refer the matter to the </w:t>
      </w:r>
      <w:hyperlink r:id="rId67" w:history="1">
        <w:r w:rsidRPr="000C5490">
          <w:rPr>
            <w:rFonts w:eastAsia="Times New Roman"/>
            <w:color w:val="0000FF"/>
            <w:szCs w:val="17"/>
            <w:u w:val="single"/>
          </w:rPr>
          <w:t>SAET</w:t>
        </w:r>
      </w:hyperlink>
      <w:r w:rsidRPr="000C5490">
        <w:rPr>
          <w:rFonts w:eastAsia="Times New Roman"/>
          <w:szCs w:val="17"/>
        </w:rPr>
        <w:t xml:space="preserve"> for consideration.</w:t>
      </w:r>
    </w:p>
    <w:p w14:paraId="09C37776" w14:textId="77777777" w:rsidR="000C5490" w:rsidRPr="000C5490" w:rsidRDefault="000C5490" w:rsidP="000C5490">
      <w:pPr>
        <w:keepNext/>
        <w:ind w:left="425" w:hanging="425"/>
        <w:rPr>
          <w:rFonts w:eastAsia="Times New Roman"/>
          <w:szCs w:val="17"/>
        </w:rPr>
      </w:pPr>
      <w:r w:rsidRPr="000C5490">
        <w:rPr>
          <w:rFonts w:eastAsia="Times New Roman"/>
          <w:szCs w:val="17"/>
        </w:rPr>
        <w:t>12.6</w:t>
      </w:r>
      <w:r w:rsidRPr="000C5490">
        <w:rPr>
          <w:rFonts w:eastAsia="Times New Roman"/>
          <w:szCs w:val="17"/>
        </w:rPr>
        <w:tab/>
      </w:r>
      <w:r w:rsidRPr="000C5490">
        <w:rPr>
          <w:rFonts w:eastAsia="Times New Roman"/>
          <w:i/>
          <w:iCs/>
          <w:szCs w:val="17"/>
        </w:rPr>
        <w:t>Dispute resolution (SAS Act, S52)</w:t>
      </w:r>
    </w:p>
    <w:p w14:paraId="2ACA9819" w14:textId="77777777" w:rsidR="000C5490" w:rsidRPr="000C5490" w:rsidRDefault="000C5490" w:rsidP="000C5490">
      <w:pPr>
        <w:ind w:left="993" w:hanging="567"/>
        <w:rPr>
          <w:rFonts w:eastAsia="Times New Roman"/>
          <w:szCs w:val="17"/>
        </w:rPr>
      </w:pPr>
      <w:r w:rsidRPr="000C5490">
        <w:rPr>
          <w:rFonts w:eastAsia="Times New Roman"/>
          <w:szCs w:val="17"/>
        </w:rPr>
        <w:t>12.6.1</w:t>
      </w:r>
      <w:r w:rsidRPr="000C5490">
        <w:rPr>
          <w:rFonts w:eastAsia="Times New Roman"/>
          <w:szCs w:val="17"/>
        </w:rPr>
        <w:tab/>
        <w:t>Parties who wish to vary a Training Contract must mutually agree to do so via application to the Commission. An exception to this is a withdrawal from a Training Contract during a probationary period, where mutual agreement is not required and either party can apply individually to the Commission.</w:t>
      </w:r>
    </w:p>
    <w:p w14:paraId="3939D3B2" w14:textId="77777777" w:rsidR="000C5490" w:rsidRPr="000C5490" w:rsidRDefault="000C5490" w:rsidP="000C5490">
      <w:pPr>
        <w:ind w:left="993" w:hanging="567"/>
        <w:rPr>
          <w:rFonts w:eastAsia="Times New Roman"/>
          <w:szCs w:val="17"/>
        </w:rPr>
      </w:pPr>
      <w:r w:rsidRPr="000C5490">
        <w:rPr>
          <w:rFonts w:eastAsia="Times New Roman"/>
          <w:szCs w:val="17"/>
        </w:rPr>
        <w:t>12.6.2</w:t>
      </w:r>
      <w:r w:rsidRPr="000C5490">
        <w:rPr>
          <w:rFonts w:eastAsia="Times New Roman"/>
          <w:szCs w:val="17"/>
        </w:rPr>
        <w:tab/>
        <w:t xml:space="preserve">Under the </w:t>
      </w:r>
      <w:r w:rsidRPr="000C5490">
        <w:rPr>
          <w:rFonts w:eastAsia="Times New Roman"/>
          <w:i/>
          <w:szCs w:val="17"/>
        </w:rPr>
        <w:t>SAS Act</w:t>
      </w:r>
      <w:r w:rsidRPr="000C5490">
        <w:rPr>
          <w:rFonts w:eastAsia="Times New Roman"/>
          <w:szCs w:val="17"/>
        </w:rPr>
        <w:t>, the Commission may, before determining an application for termination, suspension, or substitution of an employer in relation to a Training Contract, require the parties to the Training Contract to undertake dispute resolution of a specified kind.</w:t>
      </w:r>
    </w:p>
    <w:p w14:paraId="7A7B1A9E" w14:textId="77777777" w:rsidR="000C5490" w:rsidRPr="000C5490" w:rsidRDefault="000C5490" w:rsidP="000C5490">
      <w:pPr>
        <w:ind w:left="993" w:hanging="567"/>
        <w:rPr>
          <w:rFonts w:eastAsia="Times New Roman"/>
          <w:szCs w:val="17"/>
        </w:rPr>
      </w:pPr>
      <w:r w:rsidRPr="000C5490">
        <w:rPr>
          <w:rFonts w:eastAsia="Times New Roman"/>
          <w:szCs w:val="17"/>
        </w:rPr>
        <w:t>12.6.3</w:t>
      </w:r>
      <w:r w:rsidRPr="000C5490">
        <w:rPr>
          <w:rFonts w:eastAsia="Times New Roman"/>
          <w:szCs w:val="17"/>
        </w:rPr>
        <w:tab/>
        <w:t xml:space="preserve">For the purposes of Section 52 of the </w:t>
      </w:r>
      <w:r w:rsidRPr="000C5490">
        <w:rPr>
          <w:rFonts w:eastAsia="Times New Roman"/>
          <w:i/>
          <w:szCs w:val="17"/>
        </w:rPr>
        <w:t>SAS Act</w:t>
      </w:r>
      <w:r w:rsidRPr="000C5490">
        <w:rPr>
          <w:rFonts w:eastAsia="Times New Roman"/>
          <w:szCs w:val="17"/>
        </w:rPr>
        <w:t>, dispute resolution may be undertaken by the Commission in accordance with the approach to mediation outlined in Clause 12.5. In addition, or as an alternative, the Commission may use direct negotiation when attempting to resolve disputes. Each dispute will be individually assessed.</w:t>
      </w:r>
    </w:p>
    <w:p w14:paraId="5FB92020" w14:textId="77777777" w:rsidR="000C5490" w:rsidRPr="000C5490" w:rsidRDefault="000C5490" w:rsidP="000C5490">
      <w:pPr>
        <w:ind w:left="993" w:hanging="567"/>
        <w:rPr>
          <w:rFonts w:eastAsia="Times New Roman"/>
          <w:szCs w:val="17"/>
        </w:rPr>
      </w:pPr>
      <w:r w:rsidRPr="000C5490">
        <w:rPr>
          <w:rFonts w:eastAsia="Times New Roman"/>
          <w:szCs w:val="17"/>
        </w:rPr>
        <w:t>12.6.4</w:t>
      </w:r>
      <w:r w:rsidRPr="000C5490">
        <w:rPr>
          <w:rFonts w:eastAsia="Times New Roman"/>
          <w:szCs w:val="17"/>
        </w:rPr>
        <w:tab/>
        <w:t>In the event a party does not respond to a formal request to agree to vary a Training Contract, an additional three contacts will be attempted via email, phone/message or text (subject to current contact details), prior to a Commission decision that may result in a training contract suspension or termination.</w:t>
      </w:r>
    </w:p>
    <w:p w14:paraId="5C1247DC" w14:textId="77777777" w:rsidR="000C5490" w:rsidRPr="000C5490" w:rsidRDefault="000C5490" w:rsidP="000C5490">
      <w:pPr>
        <w:keepNext/>
        <w:ind w:left="425" w:hanging="425"/>
        <w:rPr>
          <w:rFonts w:eastAsia="Times New Roman"/>
          <w:szCs w:val="17"/>
        </w:rPr>
      </w:pPr>
      <w:r w:rsidRPr="000C5490">
        <w:rPr>
          <w:rFonts w:eastAsia="Times New Roman"/>
          <w:szCs w:val="17"/>
        </w:rPr>
        <w:t>12.7</w:t>
      </w:r>
      <w:r w:rsidRPr="000C5490">
        <w:rPr>
          <w:rFonts w:eastAsia="Times New Roman"/>
          <w:szCs w:val="17"/>
        </w:rPr>
        <w:tab/>
      </w:r>
      <w:r w:rsidRPr="000C5490">
        <w:rPr>
          <w:rFonts w:eastAsia="Times New Roman"/>
          <w:i/>
          <w:iCs/>
          <w:szCs w:val="17"/>
        </w:rPr>
        <w:t>Suspension for wilful and serious misconduct (SAS Act, S64, s65)</w:t>
      </w:r>
    </w:p>
    <w:p w14:paraId="445BB3C4" w14:textId="77777777" w:rsidR="000C5490" w:rsidRPr="000C5490" w:rsidRDefault="000C5490" w:rsidP="000C5490">
      <w:pPr>
        <w:ind w:left="993" w:hanging="567"/>
        <w:rPr>
          <w:rFonts w:eastAsia="Times New Roman"/>
          <w:szCs w:val="17"/>
        </w:rPr>
      </w:pPr>
      <w:r w:rsidRPr="000C5490">
        <w:rPr>
          <w:rFonts w:eastAsia="Times New Roman"/>
          <w:szCs w:val="17"/>
        </w:rPr>
        <w:t>12.7.1</w:t>
      </w:r>
      <w:r w:rsidRPr="000C5490">
        <w:rPr>
          <w:rFonts w:eastAsia="Times New Roman"/>
          <w:szCs w:val="17"/>
        </w:rPr>
        <w:tab/>
        <w:t>An employer may suspend an apprentice or trainee for serious misconduct if the employer has reasonable grounds to believe that an apprentice or trainee employed by the employer is guilty of wilful and serious misconduct.</w:t>
      </w:r>
    </w:p>
    <w:p w14:paraId="0D0C2ED0" w14:textId="77777777" w:rsidR="000C5490" w:rsidRPr="000C5490" w:rsidRDefault="000C5490" w:rsidP="000C5490">
      <w:pPr>
        <w:ind w:left="993" w:hanging="567"/>
        <w:rPr>
          <w:rFonts w:eastAsia="Times New Roman"/>
          <w:szCs w:val="17"/>
        </w:rPr>
      </w:pPr>
      <w:r w:rsidRPr="000C5490">
        <w:rPr>
          <w:rFonts w:eastAsia="Times New Roman"/>
          <w:szCs w:val="17"/>
        </w:rPr>
        <w:t>12.7.2</w:t>
      </w:r>
      <w:r w:rsidRPr="000C5490">
        <w:rPr>
          <w:rFonts w:eastAsia="Times New Roman"/>
          <w:szCs w:val="17"/>
        </w:rPr>
        <w:tab/>
        <w:t xml:space="preserve">The employer may, without first obtaining the approval of the Commission, suspend the apprentice or trainee from employment under the </w:t>
      </w:r>
      <w:r w:rsidRPr="000C5490">
        <w:rPr>
          <w:rFonts w:eastAsia="Times New Roman"/>
          <w:i/>
          <w:szCs w:val="17"/>
        </w:rPr>
        <w:t>SAS Act</w:t>
      </w:r>
      <w:r w:rsidRPr="000C5490">
        <w:rPr>
          <w:rFonts w:eastAsia="Times New Roman"/>
          <w:szCs w:val="17"/>
        </w:rPr>
        <w:t>.</w:t>
      </w:r>
    </w:p>
    <w:p w14:paraId="276C956A" w14:textId="77777777" w:rsidR="000C5490" w:rsidRPr="000C5490" w:rsidRDefault="000C5490" w:rsidP="000C5490">
      <w:pPr>
        <w:ind w:left="993" w:hanging="567"/>
        <w:rPr>
          <w:rFonts w:eastAsia="Times New Roman"/>
          <w:szCs w:val="17"/>
        </w:rPr>
      </w:pPr>
      <w:r w:rsidRPr="000C5490">
        <w:rPr>
          <w:rFonts w:eastAsia="Times New Roman"/>
          <w:szCs w:val="17"/>
        </w:rPr>
        <w:t>12.7.3</w:t>
      </w:r>
      <w:r w:rsidRPr="000C5490">
        <w:rPr>
          <w:rFonts w:eastAsia="Times New Roman"/>
          <w:szCs w:val="17"/>
        </w:rPr>
        <w:tab/>
        <w:t>A suspension under this Section will cease after 7 working days, unless cancelled sooner, except where:</w:t>
      </w:r>
    </w:p>
    <w:p w14:paraId="0BACD1A9"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 xml:space="preserve">the employer and the trainee or apprentice agree to a longer suspension (whether </w:t>
      </w:r>
      <w:proofErr w:type="gramStart"/>
      <w:r w:rsidRPr="000C5490">
        <w:rPr>
          <w:rFonts w:eastAsia="Times New Roman"/>
          <w:szCs w:val="17"/>
        </w:rPr>
        <w:t>in the course of</w:t>
      </w:r>
      <w:proofErr w:type="gramEnd"/>
      <w:r w:rsidRPr="000C5490">
        <w:rPr>
          <w:rFonts w:eastAsia="Times New Roman"/>
          <w:szCs w:val="17"/>
        </w:rPr>
        <w:t xml:space="preserve"> mediation or otherwise)</w:t>
      </w:r>
    </w:p>
    <w:p w14:paraId="7FF4052D"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Commission extends the suspension for a specified period (not being more than 3 business days after the conclusion of the mediation)</w:t>
      </w:r>
    </w:p>
    <w:p w14:paraId="4F7785CF"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the South Australian Employment Tribunal (SAET) confirms or extends the suspension under Section 65.</w:t>
      </w:r>
    </w:p>
    <w:p w14:paraId="375536C8" w14:textId="77777777" w:rsidR="000C5490" w:rsidRPr="000C5490" w:rsidRDefault="000C5490" w:rsidP="000C5490">
      <w:pPr>
        <w:ind w:left="993" w:hanging="567"/>
        <w:rPr>
          <w:rFonts w:eastAsia="Times New Roman"/>
          <w:szCs w:val="17"/>
        </w:rPr>
      </w:pPr>
      <w:r w:rsidRPr="000C5490">
        <w:rPr>
          <w:rFonts w:eastAsia="Times New Roman"/>
          <w:szCs w:val="17"/>
        </w:rPr>
        <w:t>12.7.4</w:t>
      </w:r>
      <w:r w:rsidRPr="000C5490">
        <w:rPr>
          <w:rFonts w:eastAsia="Times New Roman"/>
          <w:szCs w:val="17"/>
        </w:rPr>
        <w:tab/>
        <w:t xml:space="preserve">A referral to the </w:t>
      </w:r>
      <w:hyperlink r:id="rId68" w:history="1">
        <w:r w:rsidRPr="000C5490">
          <w:rPr>
            <w:rFonts w:eastAsia="Times New Roman"/>
            <w:color w:val="0000FF"/>
            <w:szCs w:val="17"/>
            <w:u w:val="single"/>
          </w:rPr>
          <w:t>SAET</w:t>
        </w:r>
      </w:hyperlink>
      <w:r w:rsidRPr="000C5490">
        <w:rPr>
          <w:rFonts w:eastAsia="Times New Roman"/>
          <w:szCs w:val="17"/>
        </w:rPr>
        <w:t xml:space="preserve"> under this Section will be dealt with under Part 3 Division 1 of the </w:t>
      </w:r>
      <w:r w:rsidRPr="000C5490">
        <w:rPr>
          <w:rFonts w:eastAsia="Times New Roman"/>
          <w:i/>
          <w:iCs/>
          <w:szCs w:val="17"/>
        </w:rPr>
        <w:t>South Australian Employment Tribunal Act 2014</w:t>
      </w:r>
      <w:r w:rsidRPr="000C5490">
        <w:rPr>
          <w:rFonts w:eastAsia="Times New Roman"/>
          <w:szCs w:val="17"/>
        </w:rPr>
        <w:t>.</w:t>
      </w:r>
    </w:p>
    <w:p w14:paraId="5B2375AA" w14:textId="77777777" w:rsidR="000C5490" w:rsidRPr="000C5490" w:rsidRDefault="000C5490" w:rsidP="000C5490">
      <w:pPr>
        <w:ind w:left="993" w:hanging="567"/>
        <w:rPr>
          <w:rFonts w:eastAsia="Times New Roman"/>
          <w:szCs w:val="17"/>
        </w:rPr>
      </w:pPr>
      <w:r w:rsidRPr="000C5490">
        <w:rPr>
          <w:rFonts w:eastAsia="Times New Roman"/>
          <w:szCs w:val="17"/>
        </w:rPr>
        <w:t>12.7.5</w:t>
      </w:r>
      <w:r w:rsidRPr="000C5490">
        <w:rPr>
          <w:rFonts w:eastAsia="Times New Roman"/>
          <w:szCs w:val="17"/>
        </w:rPr>
        <w:tab/>
        <w:t>If an employer suspends an apprentice or trainee from employment for wilful and serious misconduct, in accordance with the requirements set out in this Standard, the employer must, as soon as reasonably practicable:</w:t>
      </w:r>
    </w:p>
    <w:p w14:paraId="7A65E0E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refer the matter to the Commission for mediation</w:t>
      </w:r>
    </w:p>
    <w:p w14:paraId="31712E0C"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notify the SAET that the matter has been so referred</w:t>
      </w:r>
    </w:p>
    <w:p w14:paraId="5E004438"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notify the apprentice or trainee that the matter has been so referred</w:t>
      </w:r>
    </w:p>
    <w:p w14:paraId="4B460B95"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comply with any reasonable requirements of the Commission in relation to the mediation.</w:t>
      </w:r>
    </w:p>
    <w:p w14:paraId="59373AE7" w14:textId="77777777" w:rsidR="000C5490" w:rsidRPr="000C5490" w:rsidRDefault="000C5490" w:rsidP="000C5490">
      <w:pPr>
        <w:ind w:left="993" w:hanging="567"/>
        <w:rPr>
          <w:rFonts w:eastAsia="Times New Roman"/>
          <w:szCs w:val="17"/>
        </w:rPr>
      </w:pPr>
      <w:r w:rsidRPr="000C5490">
        <w:rPr>
          <w:rFonts w:eastAsia="Times New Roman"/>
          <w:szCs w:val="17"/>
        </w:rPr>
        <w:t>12.7.6</w:t>
      </w:r>
      <w:r w:rsidRPr="000C5490">
        <w:rPr>
          <w:rFonts w:eastAsia="Times New Roman"/>
          <w:szCs w:val="17"/>
        </w:rPr>
        <w:tab/>
        <w:t>If a matter is unable to be resolved by mediation the employer must, as soon as is reasonably practicable after the conclusion of the mediation (but in any event within 3 business days), refer the matter to the SAET for consideration.</w:t>
      </w:r>
    </w:p>
    <w:p w14:paraId="36DB9FB6" w14:textId="77777777" w:rsidR="000C5490" w:rsidRPr="000C5490" w:rsidRDefault="000C5490" w:rsidP="000C5490">
      <w:pPr>
        <w:ind w:left="993" w:hanging="567"/>
        <w:rPr>
          <w:rFonts w:eastAsia="Times New Roman"/>
          <w:szCs w:val="17"/>
        </w:rPr>
      </w:pPr>
      <w:r w:rsidRPr="000C5490">
        <w:rPr>
          <w:rFonts w:eastAsia="Times New Roman"/>
          <w:szCs w:val="17"/>
        </w:rPr>
        <w:t>12.7.7</w:t>
      </w:r>
      <w:r w:rsidRPr="000C5490">
        <w:rPr>
          <w:rFonts w:eastAsia="Times New Roman"/>
          <w:szCs w:val="17"/>
        </w:rPr>
        <w:tab/>
        <w:t>Where directed, the employer and apprentice or trainee must undertake dispute resolution of a specified kind determined by the Commission.</w:t>
      </w:r>
    </w:p>
    <w:p w14:paraId="228AE342" w14:textId="77777777" w:rsidR="000C5490" w:rsidRPr="000C5490" w:rsidRDefault="000C5490" w:rsidP="000C5490">
      <w:pPr>
        <w:ind w:left="993" w:hanging="567"/>
        <w:rPr>
          <w:rFonts w:eastAsia="Times New Roman"/>
          <w:szCs w:val="17"/>
        </w:rPr>
      </w:pPr>
      <w:r w:rsidRPr="000C5490">
        <w:rPr>
          <w:rFonts w:eastAsia="Times New Roman"/>
          <w:szCs w:val="17"/>
        </w:rPr>
        <w:t>12.7.8</w:t>
      </w:r>
      <w:r w:rsidRPr="000C5490">
        <w:rPr>
          <w:rFonts w:eastAsia="Times New Roman"/>
          <w:szCs w:val="17"/>
        </w:rPr>
        <w:tab/>
        <w:t>The employer and/or apprentice or trainee must not contravene an order of the SAET.</w:t>
      </w:r>
    </w:p>
    <w:p w14:paraId="453D2229" w14:textId="77777777" w:rsidR="000C5490" w:rsidRPr="000C5490" w:rsidRDefault="000C5490" w:rsidP="000C5490">
      <w:pPr>
        <w:keepNext/>
        <w:ind w:left="425" w:hanging="425"/>
        <w:rPr>
          <w:rFonts w:eastAsia="Times New Roman"/>
          <w:szCs w:val="17"/>
        </w:rPr>
      </w:pPr>
      <w:r w:rsidRPr="000C5490">
        <w:rPr>
          <w:rFonts w:eastAsia="Times New Roman"/>
          <w:szCs w:val="17"/>
        </w:rPr>
        <w:t>12.8</w:t>
      </w:r>
      <w:r w:rsidRPr="000C5490">
        <w:rPr>
          <w:rFonts w:eastAsia="Times New Roman"/>
          <w:szCs w:val="17"/>
        </w:rPr>
        <w:tab/>
      </w:r>
      <w:r w:rsidRPr="000C5490">
        <w:rPr>
          <w:rFonts w:eastAsia="Times New Roman"/>
          <w:i/>
          <w:iCs/>
          <w:szCs w:val="17"/>
        </w:rPr>
        <w:t>Services for parties in proceedings before the South Australian Employment Tribunal</w:t>
      </w:r>
    </w:p>
    <w:p w14:paraId="555447CC" w14:textId="77777777" w:rsidR="000C5490" w:rsidRPr="000C5490" w:rsidRDefault="000C5490" w:rsidP="000C5490">
      <w:pPr>
        <w:ind w:left="993" w:hanging="567"/>
        <w:rPr>
          <w:rFonts w:eastAsia="Times New Roman"/>
          <w:szCs w:val="17"/>
        </w:rPr>
      </w:pPr>
      <w:r w:rsidRPr="000C5490">
        <w:rPr>
          <w:rFonts w:eastAsia="Times New Roman"/>
          <w:szCs w:val="17"/>
        </w:rPr>
        <w:t>12.8.1</w:t>
      </w:r>
      <w:r w:rsidRPr="000C5490">
        <w:rPr>
          <w:rFonts w:eastAsia="Times New Roman"/>
          <w:szCs w:val="17"/>
        </w:rPr>
        <w:tab/>
        <w:t>The South Australian Employment Tribunal (SAET) considers disputes between employers and apprentices and trainees related to their Training Contracts or working conditions. Either party to a Training Contract can make an application to SAET for consideration if there is a dispute between the parties, or one of the parties has a grievance.</w:t>
      </w:r>
    </w:p>
    <w:p w14:paraId="1D535333" w14:textId="77777777" w:rsidR="000C5490" w:rsidRPr="000C5490" w:rsidRDefault="000C5490" w:rsidP="000C5490">
      <w:pPr>
        <w:ind w:left="993" w:hanging="567"/>
        <w:rPr>
          <w:rFonts w:eastAsia="Times New Roman"/>
          <w:szCs w:val="17"/>
        </w:rPr>
      </w:pPr>
      <w:r w:rsidRPr="000C5490">
        <w:rPr>
          <w:rFonts w:eastAsia="Times New Roman"/>
          <w:szCs w:val="17"/>
        </w:rPr>
        <w:t>12.8.2</w:t>
      </w:r>
      <w:r w:rsidRPr="000C5490">
        <w:rPr>
          <w:rFonts w:eastAsia="Times New Roman"/>
          <w:szCs w:val="17"/>
        </w:rPr>
        <w:tab/>
        <w:t>The SAET deals with:</w:t>
      </w:r>
    </w:p>
    <w:p w14:paraId="20AB8932"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disputes between parties to a Training Contract</w:t>
      </w:r>
    </w:p>
    <w:p w14:paraId="6FBB0972"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 grievance by one party to the Training Contract about the conduct of the other party</w:t>
      </w:r>
    </w:p>
    <w:p w14:paraId="756642C9"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suspension of an apprentice or trainee on reasonable grounds of serious and wilful misconduct.</w:t>
      </w:r>
    </w:p>
    <w:p w14:paraId="6F1D1A45" w14:textId="77777777" w:rsidR="000C5490" w:rsidRPr="000C5490" w:rsidRDefault="000C5490" w:rsidP="000C5490">
      <w:pPr>
        <w:ind w:left="993" w:hanging="567"/>
        <w:rPr>
          <w:rFonts w:eastAsia="Times New Roman"/>
          <w:szCs w:val="17"/>
        </w:rPr>
      </w:pPr>
      <w:r w:rsidRPr="000C5490">
        <w:rPr>
          <w:rFonts w:eastAsia="Times New Roman"/>
          <w:szCs w:val="17"/>
        </w:rPr>
        <w:t>12.8.3</w:t>
      </w:r>
      <w:r w:rsidRPr="000C5490">
        <w:rPr>
          <w:rFonts w:eastAsia="Times New Roman"/>
          <w:szCs w:val="17"/>
        </w:rPr>
        <w:tab/>
        <w:t xml:space="preserve">Applications to the SAET under the </w:t>
      </w:r>
      <w:r w:rsidRPr="000C5490">
        <w:rPr>
          <w:rFonts w:eastAsia="Times New Roman"/>
          <w:i/>
          <w:szCs w:val="17"/>
        </w:rPr>
        <w:t>SAS Act</w:t>
      </w:r>
      <w:r w:rsidRPr="000C5490">
        <w:rPr>
          <w:rFonts w:eastAsia="Times New Roman"/>
          <w:szCs w:val="17"/>
        </w:rPr>
        <w:t xml:space="preserve"> must be during the term of the relevant Training Contract or within 6 months after the expiry, termination, or cancellation of the relevant Training Contract, the SAET may extend the time within which any such application may be made.</w:t>
      </w:r>
    </w:p>
    <w:p w14:paraId="4A85AFA5" w14:textId="77777777" w:rsidR="000C5490" w:rsidRPr="000C5490" w:rsidRDefault="000C5490" w:rsidP="000C5490">
      <w:pPr>
        <w:ind w:left="993" w:hanging="567"/>
        <w:rPr>
          <w:rFonts w:eastAsia="Times New Roman"/>
          <w:spacing w:val="-4"/>
          <w:szCs w:val="17"/>
        </w:rPr>
      </w:pPr>
      <w:r w:rsidRPr="000C5490">
        <w:rPr>
          <w:rFonts w:eastAsia="Times New Roman"/>
          <w:szCs w:val="17"/>
        </w:rPr>
        <w:lastRenderedPageBreak/>
        <w:t>12.8.4</w:t>
      </w:r>
      <w:r w:rsidRPr="000C5490">
        <w:rPr>
          <w:rFonts w:eastAsia="Times New Roman"/>
          <w:szCs w:val="17"/>
        </w:rPr>
        <w:tab/>
        <w:t xml:space="preserve">Under Section 66 of the </w:t>
      </w:r>
      <w:r w:rsidRPr="000C5490">
        <w:rPr>
          <w:rFonts w:eastAsia="Times New Roman"/>
          <w:i/>
          <w:szCs w:val="17"/>
        </w:rPr>
        <w:t>SAS Act</w:t>
      </w:r>
      <w:r w:rsidRPr="000C5490">
        <w:rPr>
          <w:rFonts w:eastAsia="Times New Roman"/>
          <w:szCs w:val="17"/>
        </w:rPr>
        <w:t xml:space="preserve"> and as described in Section 43 of the </w:t>
      </w:r>
      <w:r w:rsidRPr="000C5490">
        <w:rPr>
          <w:rFonts w:eastAsia="Times New Roman"/>
          <w:i/>
          <w:iCs/>
          <w:szCs w:val="17"/>
        </w:rPr>
        <w:t>South Australian Employment Tribunal Act 2014</w:t>
      </w:r>
      <w:r w:rsidRPr="000C5490">
        <w:rPr>
          <w:rFonts w:eastAsia="Times New Roman"/>
          <w:szCs w:val="17"/>
        </w:rPr>
        <w:t xml:space="preserve">, </w:t>
      </w:r>
      <w:r w:rsidRPr="000C5490">
        <w:rPr>
          <w:rFonts w:eastAsia="Times New Roman"/>
          <w:spacing w:val="-4"/>
          <w:szCs w:val="17"/>
        </w:rPr>
        <w:t>parties are required to attend a Compulsory Conciliation Conference. This applies to both employer and apprentice or trainee.</w:t>
      </w:r>
    </w:p>
    <w:p w14:paraId="05B01A0C" w14:textId="77777777" w:rsidR="000C5490" w:rsidRPr="000C5490" w:rsidRDefault="000C5490" w:rsidP="000C5490">
      <w:pPr>
        <w:ind w:left="993" w:hanging="567"/>
        <w:rPr>
          <w:rFonts w:eastAsia="Times New Roman"/>
          <w:szCs w:val="17"/>
        </w:rPr>
      </w:pPr>
      <w:r w:rsidRPr="000C5490">
        <w:rPr>
          <w:rFonts w:eastAsia="Times New Roman"/>
          <w:szCs w:val="17"/>
        </w:rPr>
        <w:t>12.8.5</w:t>
      </w:r>
      <w:r w:rsidRPr="000C5490">
        <w:rPr>
          <w:rFonts w:eastAsia="Times New Roman"/>
          <w:szCs w:val="17"/>
        </w:rPr>
        <w:tab/>
        <w:t xml:space="preserve">Under Section 65 of the </w:t>
      </w:r>
      <w:r w:rsidRPr="000C5490">
        <w:rPr>
          <w:rFonts w:eastAsia="Times New Roman"/>
          <w:i/>
          <w:szCs w:val="17"/>
        </w:rPr>
        <w:t>SAS Act</w:t>
      </w:r>
      <w:r w:rsidRPr="000C5490">
        <w:rPr>
          <w:rFonts w:eastAsia="Times New Roman"/>
          <w:szCs w:val="17"/>
        </w:rPr>
        <w:t>, the SAET has powers to make orders binding on parties to Training Contracts; and the Commission, without further inquiry, may accept and act on any recommendation of the SAET.</w:t>
      </w:r>
    </w:p>
    <w:p w14:paraId="4FE3EE50" w14:textId="77777777" w:rsidR="000C5490" w:rsidRPr="000C5490" w:rsidRDefault="000C5490" w:rsidP="000C5490">
      <w:pPr>
        <w:ind w:left="993" w:hanging="567"/>
        <w:rPr>
          <w:rFonts w:eastAsia="Times New Roman"/>
          <w:szCs w:val="17"/>
        </w:rPr>
      </w:pPr>
      <w:r w:rsidRPr="000C5490">
        <w:rPr>
          <w:rFonts w:eastAsia="Times New Roman"/>
          <w:szCs w:val="17"/>
        </w:rPr>
        <w:t>12.8.6</w:t>
      </w:r>
      <w:r w:rsidRPr="000C5490">
        <w:rPr>
          <w:rFonts w:eastAsia="Times New Roman"/>
          <w:szCs w:val="17"/>
        </w:rPr>
        <w:tab/>
        <w:t>Parties must not contravene an order of the SAET. A maximum penalty for a breach of this requirement is $5,000.</w:t>
      </w:r>
    </w:p>
    <w:p w14:paraId="763A567D" w14:textId="77777777" w:rsidR="000C5490" w:rsidRPr="000C5490" w:rsidRDefault="000C5490" w:rsidP="000C5490">
      <w:pPr>
        <w:keepNext/>
        <w:jc w:val="center"/>
        <w:rPr>
          <w:rFonts w:eastAsia="Times New Roman"/>
          <w:smallCaps/>
          <w:szCs w:val="17"/>
        </w:rPr>
      </w:pPr>
      <w:r w:rsidRPr="000C5490">
        <w:rPr>
          <w:smallCaps/>
          <w:szCs w:val="17"/>
        </w:rPr>
        <w:t>Standard 13—Recognition of Other Qualifications and Experience in Trades and Declared Vocations</w:t>
      </w:r>
    </w:p>
    <w:p w14:paraId="3714FB09" w14:textId="77777777" w:rsidR="000C5490" w:rsidRPr="000C5490" w:rsidRDefault="000C5490" w:rsidP="000C5490">
      <w:pPr>
        <w:rPr>
          <w:rFonts w:eastAsia="Times New Roman"/>
          <w:szCs w:val="17"/>
        </w:rPr>
      </w:pPr>
      <w:r w:rsidRPr="000C5490">
        <w:rPr>
          <w:rFonts w:eastAsia="Times New Roman"/>
          <w:szCs w:val="17"/>
        </w:rPr>
        <w:t>This Standard relates to the assessment and certification of a person’s qualifications and/or experience in relation to a particular trade or declared vocation, where the person has:</w:t>
      </w:r>
    </w:p>
    <w:p w14:paraId="3AEF6B66"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Not completed an apprenticeship or traineeship but developed the skills and knowledge for a trade or declared vocation through employment and training in an occupation listed on the Traineeship and Apprenticeship Pathways Schedule.</w:t>
      </w:r>
    </w:p>
    <w:p w14:paraId="0DF80DD0"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Gained a trade or declared vocation-related qualification overseas.</w:t>
      </w:r>
    </w:p>
    <w:p w14:paraId="00368B4E" w14:textId="77777777" w:rsidR="000C5490" w:rsidRPr="000C5490" w:rsidRDefault="000C5490" w:rsidP="000C5490">
      <w:pPr>
        <w:rPr>
          <w:rFonts w:eastAsia="Times New Roman"/>
          <w:szCs w:val="17"/>
        </w:rPr>
      </w:pPr>
      <w:r w:rsidRPr="000C5490">
        <w:rPr>
          <w:rFonts w:eastAsia="Times New Roman"/>
          <w:szCs w:val="17"/>
        </w:rPr>
        <w:t xml:space="preserve">This Standard is in accordance with the requirements contained in the </w:t>
      </w:r>
      <w:r w:rsidRPr="000C5490">
        <w:rPr>
          <w:rFonts w:eastAsia="Times New Roman"/>
          <w:i/>
          <w:szCs w:val="17"/>
        </w:rPr>
        <w:t xml:space="preserve">South Australian Skills Act 2008 </w:t>
      </w:r>
      <w:r w:rsidRPr="000C5490">
        <w:rPr>
          <w:rFonts w:eastAsia="Times New Roman"/>
          <w:szCs w:val="17"/>
        </w:rPr>
        <w:t>(the Act).</w:t>
      </w:r>
    </w:p>
    <w:p w14:paraId="478ADF4A" w14:textId="77777777" w:rsidR="000C5490" w:rsidRPr="000C5490" w:rsidRDefault="000C5490" w:rsidP="000C5490">
      <w:pPr>
        <w:rPr>
          <w:rFonts w:eastAsia="Times New Roman"/>
          <w:szCs w:val="17"/>
        </w:rPr>
      </w:pPr>
      <w:r w:rsidRPr="000C5490">
        <w:rPr>
          <w:rFonts w:eastAsia="Times New Roman"/>
          <w:szCs w:val="17"/>
        </w:rPr>
        <w:t>Recognition arrangements outlined in this Standard may be used in support of, but does not guarantee, the receipt of an Australian visa. Individuals should seek information on visa application processes from the Australian Government Department of Home Affairs.</w:t>
      </w:r>
    </w:p>
    <w:p w14:paraId="35A4FD51" w14:textId="77777777" w:rsidR="000C5490" w:rsidRPr="000C5490" w:rsidRDefault="000C5490" w:rsidP="000C5490">
      <w:pPr>
        <w:rPr>
          <w:rFonts w:eastAsia="Times New Roman"/>
          <w:szCs w:val="17"/>
        </w:rPr>
      </w:pPr>
      <w:r w:rsidRPr="000C5490">
        <w:rPr>
          <w:rFonts w:eastAsia="Times New Roman"/>
          <w:szCs w:val="17"/>
        </w:rPr>
        <w:t xml:space="preserve">The Commission provides certification arrangements for trades and declared vocations that acknowledge employment-based skills outcomes, </w:t>
      </w:r>
      <w:proofErr w:type="gramStart"/>
      <w:r w:rsidRPr="000C5490">
        <w:rPr>
          <w:rFonts w:eastAsia="Times New Roman"/>
          <w:szCs w:val="17"/>
        </w:rPr>
        <w:t>and also</w:t>
      </w:r>
      <w:proofErr w:type="gramEnd"/>
      <w:r w:rsidRPr="000C5490">
        <w:rPr>
          <w:rFonts w:eastAsia="Times New Roman"/>
          <w:szCs w:val="17"/>
        </w:rPr>
        <w:t xml:space="preserve"> provide recognition for:</w:t>
      </w:r>
    </w:p>
    <w:p w14:paraId="1596CFB7"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obtaining non-conditional occupational licenses (if a license is required for the purpose of employment in South Australia)</w:t>
      </w:r>
    </w:p>
    <w:p w14:paraId="55AB574D"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accessing trade or declared vocation-level remuneration under awards or other industrial agreements</w:t>
      </w:r>
    </w:p>
    <w:p w14:paraId="29410B2D"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further career progression and up-skilling</w:t>
      </w:r>
    </w:p>
    <w:p w14:paraId="3F568DE5"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recognising overseas-qualified applicants.</w:t>
      </w:r>
    </w:p>
    <w:p w14:paraId="768E6E25" w14:textId="77777777" w:rsidR="000C5490" w:rsidRPr="000C5490" w:rsidRDefault="000C5490" w:rsidP="000C5490">
      <w:pPr>
        <w:rPr>
          <w:rFonts w:eastAsia="Times New Roman"/>
          <w:szCs w:val="17"/>
        </w:rPr>
      </w:pPr>
      <w:r w:rsidRPr="000C5490">
        <w:rPr>
          <w:rFonts w:eastAsia="Times New Roman"/>
          <w:szCs w:val="17"/>
        </w:rPr>
        <w:t>The Commission does not award qualifications under the Australian Qualifications Framework (AQF), or occupational licenses. Individuals are responsible for acquiring these if required.</w:t>
      </w:r>
    </w:p>
    <w:p w14:paraId="5124671E" w14:textId="77777777" w:rsidR="000C5490" w:rsidRPr="000C5490" w:rsidRDefault="000C5490" w:rsidP="000C5490">
      <w:pPr>
        <w:keepNext/>
        <w:rPr>
          <w:rFonts w:eastAsia="Times New Roman"/>
          <w:b/>
          <w:bCs/>
          <w:szCs w:val="17"/>
        </w:rPr>
      </w:pPr>
      <w:r w:rsidRPr="000C5490">
        <w:rPr>
          <w:rFonts w:eastAsia="Times New Roman"/>
          <w:b/>
          <w:bCs/>
          <w:szCs w:val="17"/>
        </w:rPr>
        <w:t>Governance Arrangements</w:t>
      </w:r>
    </w:p>
    <w:p w14:paraId="7C94D677" w14:textId="77777777" w:rsidR="000C5490" w:rsidRPr="000C5490" w:rsidRDefault="000C5490" w:rsidP="000C5490">
      <w:pPr>
        <w:rPr>
          <w:rFonts w:eastAsia="Times New Roman"/>
          <w:szCs w:val="17"/>
        </w:rPr>
      </w:pPr>
      <w:r w:rsidRPr="000C5490">
        <w:rPr>
          <w:rFonts w:eastAsia="Times New Roman"/>
          <w:szCs w:val="17"/>
        </w:rPr>
        <w:t>Under Section 70A of the Act, a person may apply to the Commission for recognition of the person’s qualifications or experience in relation to a particular trade or declared vocation (not being qualifications obtained under a Training Contract).</w:t>
      </w:r>
    </w:p>
    <w:p w14:paraId="74F49AFF" w14:textId="77777777" w:rsidR="000C5490" w:rsidRPr="000C5490" w:rsidRDefault="000C5490" w:rsidP="000C5490">
      <w:pPr>
        <w:rPr>
          <w:rFonts w:eastAsia="Times New Roman"/>
          <w:szCs w:val="17"/>
        </w:rPr>
      </w:pPr>
      <w:r w:rsidRPr="000C5490">
        <w:rPr>
          <w:rFonts w:eastAsia="Times New Roman"/>
          <w:szCs w:val="17"/>
        </w:rPr>
        <w:t>Under Section 70B of the Act, the Commission, if it is satisfied that an applicant for recognition of qualifications or experience in a particular trade or declared vocation has acquired the competencies of the trade or declared vocation, may:</w:t>
      </w:r>
    </w:p>
    <w:p w14:paraId="66EB2DEF"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Determine that the applicant is adequately trained to pursue that vocation; and</w:t>
      </w:r>
    </w:p>
    <w:p w14:paraId="674E090E" w14:textId="77777777" w:rsidR="000C5490" w:rsidRPr="000C5490" w:rsidRDefault="000C5490" w:rsidP="000C5490">
      <w:pPr>
        <w:ind w:left="284" w:hanging="141"/>
        <w:rPr>
          <w:rFonts w:eastAsia="Times New Roman"/>
          <w:szCs w:val="17"/>
        </w:rPr>
      </w:pPr>
      <w:r w:rsidRPr="000C5490">
        <w:rPr>
          <w:rFonts w:eastAsia="Times New Roman"/>
          <w:szCs w:val="17"/>
        </w:rPr>
        <w:t>•</w:t>
      </w:r>
      <w:r w:rsidRPr="000C5490">
        <w:rPr>
          <w:rFonts w:eastAsia="Times New Roman"/>
          <w:szCs w:val="17"/>
        </w:rPr>
        <w:tab/>
        <w:t>Certify to that effect.</w:t>
      </w:r>
    </w:p>
    <w:p w14:paraId="37BE591E" w14:textId="77777777" w:rsidR="000C5490" w:rsidRPr="000C5490" w:rsidRDefault="000C5490" w:rsidP="000C5490">
      <w:pPr>
        <w:rPr>
          <w:rFonts w:eastAsia="Times New Roman"/>
          <w:szCs w:val="17"/>
        </w:rPr>
      </w:pPr>
      <w:r w:rsidRPr="000C5490">
        <w:rPr>
          <w:rFonts w:eastAsia="Times New Roman"/>
          <w:szCs w:val="17"/>
        </w:rPr>
        <w:t xml:space="preserve">Where the Commission determines that an individual competency assessment is required, the Commission will utilise any appropriate skilled or experienced person or body to undertake the competency assessment of </w:t>
      </w:r>
      <w:proofErr w:type="gramStart"/>
      <w:r w:rsidRPr="000C5490">
        <w:rPr>
          <w:rFonts w:eastAsia="Times New Roman"/>
          <w:szCs w:val="17"/>
        </w:rPr>
        <w:t>applications, and</w:t>
      </w:r>
      <w:proofErr w:type="gramEnd"/>
      <w:r w:rsidRPr="000C5490">
        <w:rPr>
          <w:rFonts w:eastAsia="Times New Roman"/>
          <w:szCs w:val="17"/>
        </w:rPr>
        <w:t xml:space="preserve"> may engage with appropriately skilled or experienced persons or bodies to provide any other advice to the Commission in relation to applications for the recognition of qualifications or experience.</w:t>
      </w:r>
    </w:p>
    <w:p w14:paraId="1C6DB77B" w14:textId="77777777" w:rsidR="000C5490" w:rsidRPr="000C5490" w:rsidRDefault="000C5490" w:rsidP="000C5490">
      <w:pPr>
        <w:rPr>
          <w:rFonts w:eastAsia="Times New Roman"/>
          <w:spacing w:val="-2"/>
          <w:szCs w:val="17"/>
        </w:rPr>
      </w:pPr>
      <w:r w:rsidRPr="000C5490">
        <w:rPr>
          <w:rFonts w:eastAsia="Times New Roman"/>
          <w:spacing w:val="-2"/>
          <w:szCs w:val="17"/>
        </w:rPr>
        <w:t>This Standard is limited to the recognition of qualifications or experience in the trades and vocations declared by the South Australian Skills Commission as listed on the Traineeship and Apprenticeship Pathways Schedule excluding higher education apprenticeships and traineeships.</w:t>
      </w:r>
    </w:p>
    <w:p w14:paraId="3824AC85" w14:textId="77777777" w:rsidR="000C5490" w:rsidRPr="000C5490" w:rsidRDefault="000C5490" w:rsidP="000C5490">
      <w:pPr>
        <w:keepNext/>
        <w:rPr>
          <w:rFonts w:eastAsia="Times New Roman"/>
          <w:b/>
          <w:bCs/>
          <w:szCs w:val="17"/>
        </w:rPr>
      </w:pPr>
      <w:r w:rsidRPr="000C5490">
        <w:rPr>
          <w:rFonts w:eastAsia="Times New Roman"/>
          <w:b/>
          <w:bCs/>
          <w:szCs w:val="17"/>
        </w:rPr>
        <w:t>Compliance with the Standard</w:t>
      </w:r>
    </w:p>
    <w:p w14:paraId="71FB450D" w14:textId="77777777" w:rsidR="000C5490" w:rsidRPr="000C5490" w:rsidRDefault="000C5490" w:rsidP="000C5490">
      <w:pPr>
        <w:keepNext/>
        <w:ind w:left="425" w:hanging="425"/>
        <w:rPr>
          <w:rFonts w:eastAsia="Times New Roman"/>
          <w:szCs w:val="17"/>
        </w:rPr>
      </w:pPr>
      <w:r w:rsidRPr="000C5490">
        <w:rPr>
          <w:rFonts w:eastAsia="Times New Roman"/>
          <w:szCs w:val="17"/>
        </w:rPr>
        <w:t>13.1</w:t>
      </w:r>
      <w:r w:rsidRPr="000C5490">
        <w:rPr>
          <w:rFonts w:eastAsia="Times New Roman"/>
          <w:szCs w:val="17"/>
        </w:rPr>
        <w:tab/>
      </w:r>
      <w:r w:rsidRPr="000C5490">
        <w:rPr>
          <w:rFonts w:eastAsia="Times New Roman"/>
          <w:i/>
          <w:iCs/>
          <w:szCs w:val="17"/>
        </w:rPr>
        <w:t>Criteria for certification</w:t>
      </w:r>
    </w:p>
    <w:p w14:paraId="4F9502A7" w14:textId="77777777" w:rsidR="000C5490" w:rsidRPr="000C5490" w:rsidRDefault="000C5490" w:rsidP="000C5490">
      <w:pPr>
        <w:ind w:left="993" w:hanging="567"/>
        <w:rPr>
          <w:rFonts w:eastAsia="Times New Roman"/>
          <w:szCs w:val="17"/>
        </w:rPr>
      </w:pPr>
      <w:r w:rsidRPr="000C5490">
        <w:rPr>
          <w:rFonts w:eastAsia="Times New Roman"/>
          <w:szCs w:val="17"/>
        </w:rPr>
        <w:t>13.1.1</w:t>
      </w:r>
      <w:r w:rsidRPr="000C5490">
        <w:rPr>
          <w:rFonts w:eastAsia="Times New Roman"/>
          <w:szCs w:val="17"/>
        </w:rPr>
        <w:tab/>
        <w:t>The assessment arrangements for an application for an Occupational Certificate must have regard to:</w:t>
      </w:r>
    </w:p>
    <w:p w14:paraId="22938F1F"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need to maintain a satisfactory level of equivalence to the standards and outcomes of the relevant nationally endorsed qualification</w:t>
      </w:r>
    </w:p>
    <w:p w14:paraId="11E6528F"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breadth, depth and currency of employment experience required for trade or declared vocation recognition.</w:t>
      </w:r>
    </w:p>
    <w:p w14:paraId="4BF9F790" w14:textId="77777777" w:rsidR="000C5490" w:rsidRPr="000C5490" w:rsidRDefault="000C5490" w:rsidP="000C5490">
      <w:pPr>
        <w:ind w:left="993" w:hanging="567"/>
        <w:rPr>
          <w:rFonts w:eastAsia="Times New Roman"/>
          <w:szCs w:val="17"/>
        </w:rPr>
      </w:pPr>
      <w:r w:rsidRPr="000C5490">
        <w:rPr>
          <w:rFonts w:eastAsia="Times New Roman"/>
          <w:szCs w:val="17"/>
        </w:rPr>
        <w:t>13.1.2</w:t>
      </w:r>
      <w:r w:rsidRPr="000C5490">
        <w:rPr>
          <w:rFonts w:eastAsia="Times New Roman"/>
          <w:szCs w:val="17"/>
        </w:rPr>
        <w:tab/>
        <w:t>In the case of an overseas qualification, the assessment arrangements must establish a satisfactory level of equivalence between the overseas qualification and requirements for trade or declared vocation recognition in Australia. The assessment may lead to a recommendation that an overseas qualification is equivalent, contingent upon the satisfactory attainment of specified units of competence from an AQF qualification.</w:t>
      </w:r>
    </w:p>
    <w:p w14:paraId="4F9B3151" w14:textId="77777777" w:rsidR="000C5490" w:rsidRPr="000C5490" w:rsidRDefault="000C5490" w:rsidP="000C5490">
      <w:pPr>
        <w:keepNext/>
        <w:ind w:left="425" w:hanging="425"/>
        <w:rPr>
          <w:rFonts w:eastAsia="Times New Roman"/>
          <w:szCs w:val="17"/>
        </w:rPr>
      </w:pPr>
      <w:r w:rsidRPr="000C5490">
        <w:rPr>
          <w:rFonts w:eastAsia="Times New Roman"/>
          <w:szCs w:val="17"/>
        </w:rPr>
        <w:t>13.2</w:t>
      </w:r>
      <w:r w:rsidRPr="000C5490">
        <w:rPr>
          <w:rFonts w:eastAsia="Times New Roman"/>
          <w:szCs w:val="17"/>
        </w:rPr>
        <w:tab/>
      </w:r>
      <w:r w:rsidRPr="000C5490">
        <w:rPr>
          <w:rFonts w:eastAsia="Times New Roman"/>
          <w:i/>
          <w:iCs/>
          <w:szCs w:val="17"/>
        </w:rPr>
        <w:t>Application process</w:t>
      </w:r>
    </w:p>
    <w:p w14:paraId="0FBFE0BF" w14:textId="77777777" w:rsidR="000C5490" w:rsidRPr="000C5490" w:rsidRDefault="000C5490" w:rsidP="000C5490">
      <w:pPr>
        <w:ind w:left="993" w:hanging="567"/>
        <w:rPr>
          <w:rFonts w:eastAsia="Times New Roman"/>
          <w:szCs w:val="17"/>
        </w:rPr>
      </w:pPr>
      <w:r w:rsidRPr="000C5490">
        <w:rPr>
          <w:rFonts w:eastAsia="Times New Roman"/>
          <w:szCs w:val="17"/>
        </w:rPr>
        <w:t>13.2.1</w:t>
      </w:r>
      <w:r w:rsidRPr="000C5490">
        <w:rPr>
          <w:rFonts w:eastAsia="Times New Roman"/>
          <w:szCs w:val="17"/>
        </w:rPr>
        <w:tab/>
        <w:t>A person may apply to the Commission for recognition of their qualifications (not being obtained under a Training Contract) and/or experience in relation to a particular trade or declared vocation.</w:t>
      </w:r>
    </w:p>
    <w:p w14:paraId="4F1DBD94" w14:textId="77777777" w:rsidR="000C5490" w:rsidRPr="000C5490" w:rsidRDefault="000C5490" w:rsidP="000C5490">
      <w:pPr>
        <w:ind w:left="993" w:hanging="567"/>
        <w:rPr>
          <w:rFonts w:eastAsia="Times New Roman"/>
          <w:szCs w:val="17"/>
        </w:rPr>
      </w:pPr>
      <w:r w:rsidRPr="000C5490">
        <w:rPr>
          <w:rFonts w:eastAsia="Times New Roman"/>
          <w:szCs w:val="17"/>
        </w:rPr>
        <w:t>13.2.2</w:t>
      </w:r>
      <w:r w:rsidRPr="000C5490">
        <w:rPr>
          <w:rFonts w:eastAsia="Times New Roman"/>
          <w:szCs w:val="17"/>
        </w:rPr>
        <w:tab/>
        <w:t>An individual may have acquired the skills and knowledge for a particular trade or declared vocation through any combination of:</w:t>
      </w:r>
    </w:p>
    <w:p w14:paraId="42FEA777"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employment</w:t>
      </w:r>
    </w:p>
    <w:p w14:paraId="3E6B4BC2"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training in a qualification aligned to a particular trade or declared vocation in South Australia, or</w:t>
      </w:r>
    </w:p>
    <w:p w14:paraId="35462EEA"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other training that allowed the person to develop skills related to the trade or declared vocation in question.</w:t>
      </w:r>
    </w:p>
    <w:p w14:paraId="60828DE3" w14:textId="77777777" w:rsidR="000C5490" w:rsidRPr="000C5490" w:rsidRDefault="000C5490" w:rsidP="000C5490">
      <w:pPr>
        <w:ind w:left="993" w:hanging="567"/>
        <w:rPr>
          <w:rFonts w:eastAsia="Times New Roman"/>
          <w:szCs w:val="17"/>
        </w:rPr>
      </w:pPr>
      <w:r w:rsidRPr="000C5490">
        <w:rPr>
          <w:rFonts w:eastAsia="Times New Roman"/>
          <w:szCs w:val="17"/>
        </w:rPr>
        <w:t>13.2.3</w:t>
      </w:r>
      <w:r w:rsidRPr="000C5490">
        <w:rPr>
          <w:rFonts w:eastAsia="Times New Roman"/>
          <w:szCs w:val="17"/>
        </w:rPr>
        <w:tab/>
        <w:t>An application must be made using the application form and must be accompanied by:</w:t>
      </w:r>
    </w:p>
    <w:p w14:paraId="0B8A373A"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such supporting information and documents as are stipulated in the application form</w:t>
      </w:r>
    </w:p>
    <w:p w14:paraId="507565EA"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prescribed fee.</w:t>
      </w:r>
    </w:p>
    <w:p w14:paraId="42D3A48A" w14:textId="77777777" w:rsidR="000C5490" w:rsidRPr="000C5490" w:rsidRDefault="000C5490" w:rsidP="000C5490">
      <w:pPr>
        <w:keepNext/>
        <w:ind w:left="425" w:hanging="425"/>
        <w:rPr>
          <w:rFonts w:eastAsia="Times New Roman"/>
          <w:szCs w:val="17"/>
        </w:rPr>
      </w:pPr>
      <w:r w:rsidRPr="000C5490">
        <w:rPr>
          <w:rFonts w:eastAsia="Times New Roman"/>
          <w:szCs w:val="17"/>
        </w:rPr>
        <w:t>13.3</w:t>
      </w:r>
      <w:r w:rsidRPr="000C5490">
        <w:rPr>
          <w:rFonts w:eastAsia="Times New Roman"/>
          <w:szCs w:val="17"/>
        </w:rPr>
        <w:tab/>
      </w:r>
      <w:r w:rsidRPr="000C5490">
        <w:rPr>
          <w:rFonts w:eastAsia="Times New Roman"/>
          <w:i/>
          <w:iCs/>
          <w:szCs w:val="17"/>
        </w:rPr>
        <w:t>Assessment of applications (SAS Act, S70A)</w:t>
      </w:r>
    </w:p>
    <w:p w14:paraId="4C5C1680" w14:textId="77777777" w:rsidR="000C5490" w:rsidRPr="000C5490" w:rsidRDefault="000C5490" w:rsidP="000C5490">
      <w:pPr>
        <w:ind w:left="993" w:hanging="567"/>
        <w:rPr>
          <w:rFonts w:eastAsia="Times New Roman"/>
          <w:szCs w:val="17"/>
        </w:rPr>
      </w:pPr>
      <w:r w:rsidRPr="000C5490">
        <w:rPr>
          <w:rFonts w:eastAsia="Times New Roman"/>
          <w:szCs w:val="17"/>
        </w:rPr>
        <w:t>13.3.1</w:t>
      </w:r>
      <w:r w:rsidRPr="000C5490">
        <w:rPr>
          <w:rFonts w:eastAsia="Times New Roman"/>
          <w:szCs w:val="17"/>
        </w:rPr>
        <w:tab/>
        <w:t>To determine whether the applicant has acquired the competencies of the relevant trade or declared vocation, the Commission may require the applicant to:</w:t>
      </w:r>
    </w:p>
    <w:p w14:paraId="03D81A93"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Undertake an examination or test; or</w:t>
      </w:r>
    </w:p>
    <w:p w14:paraId="1480265D"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Undergo an independent competency assessment of a kind specified by the Commission.</w:t>
      </w:r>
    </w:p>
    <w:p w14:paraId="134C70AA" w14:textId="77777777" w:rsidR="000C5490" w:rsidRPr="000C5490" w:rsidRDefault="000C5490" w:rsidP="000C5490">
      <w:pPr>
        <w:ind w:left="993" w:hanging="567"/>
        <w:rPr>
          <w:rFonts w:eastAsia="Times New Roman"/>
          <w:szCs w:val="17"/>
        </w:rPr>
      </w:pPr>
      <w:r w:rsidRPr="000C5490">
        <w:rPr>
          <w:rFonts w:eastAsia="Times New Roman"/>
          <w:szCs w:val="17"/>
        </w:rPr>
        <w:lastRenderedPageBreak/>
        <w:t>13.3.2</w:t>
      </w:r>
      <w:r w:rsidRPr="000C5490">
        <w:rPr>
          <w:rFonts w:eastAsia="Times New Roman"/>
          <w:szCs w:val="17"/>
        </w:rPr>
        <w:tab/>
        <w:t>The Commission may, in determining the application, seek advice from any person or body who, in the Commission’s opinion, has special knowledge of, and experience in, the relevant trade or declared vocation.</w:t>
      </w:r>
    </w:p>
    <w:p w14:paraId="768AEA0B" w14:textId="77777777" w:rsidR="000C5490" w:rsidRPr="000C5490" w:rsidRDefault="000C5490" w:rsidP="000C5490">
      <w:pPr>
        <w:ind w:left="993" w:hanging="567"/>
        <w:rPr>
          <w:rFonts w:eastAsia="Times New Roman"/>
          <w:szCs w:val="17"/>
        </w:rPr>
      </w:pPr>
      <w:r w:rsidRPr="000C5490">
        <w:rPr>
          <w:rFonts w:eastAsia="Times New Roman"/>
          <w:szCs w:val="17"/>
        </w:rPr>
        <w:t>13.3.3</w:t>
      </w:r>
      <w:r w:rsidRPr="000C5490">
        <w:rPr>
          <w:rFonts w:eastAsia="Times New Roman"/>
          <w:szCs w:val="17"/>
        </w:rPr>
        <w:tab/>
        <w:t>In determining whether a person has acquired the competencies of the trade or declared vocation the Commission must have regard to:</w:t>
      </w:r>
    </w:p>
    <w:p w14:paraId="4A41A25B"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length of time the applicant has been working in the relevant trade or declared vocation</w:t>
      </w:r>
    </w:p>
    <w:p w14:paraId="52FE485C"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The nature and duration of any instruction or training received by the applicant in the relevant trade or declared vocation</w:t>
      </w:r>
    </w:p>
    <w:p w14:paraId="002AE052"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The nature of any qualifications held by the applicant in relation to the relevant trade or declared vocation</w:t>
      </w:r>
    </w:p>
    <w:p w14:paraId="07EC56AD"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Any advice received from a person or body under Section 13.3.2 of this Standard.</w:t>
      </w:r>
    </w:p>
    <w:p w14:paraId="10C5D6C3" w14:textId="77777777" w:rsidR="000C5490" w:rsidRPr="000C5490" w:rsidRDefault="000C5490" w:rsidP="000C5490">
      <w:pPr>
        <w:ind w:left="993" w:hanging="567"/>
        <w:rPr>
          <w:rFonts w:eastAsia="Times New Roman"/>
          <w:szCs w:val="17"/>
        </w:rPr>
      </w:pPr>
      <w:r w:rsidRPr="000C5490">
        <w:rPr>
          <w:rFonts w:eastAsia="Times New Roman"/>
          <w:szCs w:val="17"/>
        </w:rPr>
        <w:t>13.3.4</w:t>
      </w:r>
      <w:r w:rsidRPr="000C5490">
        <w:rPr>
          <w:rFonts w:eastAsia="Times New Roman"/>
          <w:szCs w:val="17"/>
        </w:rPr>
        <w:tab/>
        <w:t xml:space="preserve">If the Commission, or delegate, determines that the applicant requires further training to acquire the competencies of the relevant trade or declared vocation, it may refuse to </w:t>
      </w:r>
      <w:proofErr w:type="gramStart"/>
      <w:r w:rsidRPr="000C5490">
        <w:rPr>
          <w:rFonts w:eastAsia="Times New Roman"/>
          <w:szCs w:val="17"/>
        </w:rPr>
        <w:t>make a determination</w:t>
      </w:r>
      <w:proofErr w:type="gramEnd"/>
      <w:r w:rsidRPr="000C5490">
        <w:rPr>
          <w:rFonts w:eastAsia="Times New Roman"/>
          <w:szCs w:val="17"/>
        </w:rPr>
        <w:t xml:space="preserve"> until it is satisfied that the applicant has satisfactorily completed such training.</w:t>
      </w:r>
    </w:p>
    <w:p w14:paraId="10CCA344" w14:textId="77777777" w:rsidR="000C5490" w:rsidRPr="000C5490" w:rsidRDefault="000C5490" w:rsidP="000C5490">
      <w:pPr>
        <w:ind w:left="993" w:hanging="567"/>
        <w:rPr>
          <w:rFonts w:eastAsia="Times New Roman"/>
          <w:szCs w:val="17"/>
        </w:rPr>
      </w:pPr>
      <w:r w:rsidRPr="000C5490">
        <w:rPr>
          <w:rFonts w:eastAsia="Times New Roman"/>
          <w:szCs w:val="17"/>
        </w:rPr>
        <w:t>13.3.5</w:t>
      </w:r>
      <w:r w:rsidRPr="000C5490">
        <w:rPr>
          <w:rFonts w:eastAsia="Times New Roman"/>
          <w:szCs w:val="17"/>
        </w:rPr>
        <w:tab/>
      </w:r>
      <w:r w:rsidRPr="000C5490">
        <w:rPr>
          <w:rFonts w:eastAsia="Times New Roman"/>
          <w:spacing w:val="-4"/>
          <w:szCs w:val="17"/>
        </w:rPr>
        <w:t>Any training undertaken to acquire the competencies of the relevant trade or declared vocation will be at the individual’s expense.</w:t>
      </w:r>
    </w:p>
    <w:p w14:paraId="15A02748" w14:textId="77777777" w:rsidR="000C5490" w:rsidRPr="000C5490" w:rsidRDefault="000C5490" w:rsidP="000C5490">
      <w:pPr>
        <w:keepNext/>
        <w:ind w:left="425" w:hanging="425"/>
        <w:rPr>
          <w:rFonts w:eastAsia="Times New Roman"/>
          <w:szCs w:val="17"/>
        </w:rPr>
      </w:pPr>
      <w:r w:rsidRPr="000C5490">
        <w:rPr>
          <w:rFonts w:eastAsia="Times New Roman"/>
          <w:szCs w:val="17"/>
        </w:rPr>
        <w:t>13.4</w:t>
      </w:r>
      <w:r w:rsidRPr="000C5490">
        <w:rPr>
          <w:rFonts w:eastAsia="Times New Roman"/>
          <w:szCs w:val="17"/>
        </w:rPr>
        <w:tab/>
      </w:r>
      <w:r w:rsidRPr="000C5490">
        <w:rPr>
          <w:rFonts w:eastAsia="Times New Roman"/>
          <w:i/>
          <w:iCs/>
          <w:szCs w:val="17"/>
        </w:rPr>
        <w:t>Issuance of an Occupational Certificate (SAS Act, S70B)</w:t>
      </w:r>
    </w:p>
    <w:p w14:paraId="3C0FC07F" w14:textId="77777777" w:rsidR="000C5490" w:rsidRPr="000C5490" w:rsidRDefault="000C5490" w:rsidP="000C5490">
      <w:pPr>
        <w:ind w:left="993" w:hanging="567"/>
        <w:rPr>
          <w:rFonts w:eastAsia="Times New Roman"/>
          <w:szCs w:val="17"/>
        </w:rPr>
      </w:pPr>
      <w:r w:rsidRPr="000C5490">
        <w:rPr>
          <w:rFonts w:eastAsia="Times New Roman"/>
          <w:szCs w:val="17"/>
        </w:rPr>
        <w:t>13.4.1</w:t>
      </w:r>
      <w:r w:rsidRPr="000C5490">
        <w:rPr>
          <w:rFonts w:eastAsia="Times New Roman"/>
          <w:szCs w:val="17"/>
        </w:rPr>
        <w:tab/>
        <w:t>The Commission will determine whether it is satisfied the applicant has acquired the competencies of the relevant trade or declared vocation and, if satisfied, certify to that effect.</w:t>
      </w:r>
    </w:p>
    <w:p w14:paraId="4358A755" w14:textId="77777777" w:rsidR="000C5490" w:rsidRPr="000C5490" w:rsidRDefault="000C5490" w:rsidP="000C5490">
      <w:pPr>
        <w:ind w:left="993" w:hanging="567"/>
        <w:rPr>
          <w:rFonts w:eastAsia="Times New Roman"/>
          <w:szCs w:val="17"/>
        </w:rPr>
      </w:pPr>
      <w:r w:rsidRPr="000C5490">
        <w:rPr>
          <w:rFonts w:eastAsia="Times New Roman"/>
          <w:szCs w:val="17"/>
        </w:rPr>
        <w:t>13.4.2</w:t>
      </w:r>
      <w:r w:rsidRPr="000C5490">
        <w:rPr>
          <w:rFonts w:eastAsia="Times New Roman"/>
          <w:szCs w:val="17"/>
        </w:rPr>
        <w:tab/>
        <w:t>The certification issued by the Commission (or appropriate delegate) will take the form of an Occupational Certificate.</w:t>
      </w:r>
    </w:p>
    <w:p w14:paraId="3B184C49" w14:textId="77777777" w:rsidR="000C5490" w:rsidRPr="000C5490" w:rsidRDefault="000C5490" w:rsidP="000C5490">
      <w:pPr>
        <w:keepNext/>
        <w:ind w:left="425" w:hanging="425"/>
        <w:rPr>
          <w:rFonts w:eastAsia="Times New Roman"/>
          <w:szCs w:val="17"/>
        </w:rPr>
      </w:pPr>
      <w:r w:rsidRPr="000C5490">
        <w:rPr>
          <w:rFonts w:eastAsia="Times New Roman"/>
          <w:szCs w:val="17"/>
        </w:rPr>
        <w:t>13.5</w:t>
      </w:r>
      <w:r w:rsidRPr="000C5490">
        <w:rPr>
          <w:rFonts w:eastAsia="Times New Roman"/>
          <w:szCs w:val="17"/>
        </w:rPr>
        <w:tab/>
      </w:r>
      <w:r w:rsidRPr="000C5490">
        <w:rPr>
          <w:rFonts w:eastAsia="Times New Roman"/>
          <w:i/>
          <w:iCs/>
          <w:szCs w:val="17"/>
        </w:rPr>
        <w:t>Prescribed fees (SAS Act, S70A, South Australian Skills (Fees) Notice 2025, Schedule 1, cl. 1)</w:t>
      </w:r>
    </w:p>
    <w:p w14:paraId="2E334F48" w14:textId="77777777" w:rsidR="000C5490" w:rsidRPr="000C5490" w:rsidRDefault="000C5490" w:rsidP="000C5490">
      <w:pPr>
        <w:ind w:left="993" w:hanging="567"/>
        <w:rPr>
          <w:rFonts w:eastAsia="Times New Roman"/>
          <w:szCs w:val="17"/>
        </w:rPr>
      </w:pPr>
      <w:r w:rsidRPr="000C5490">
        <w:rPr>
          <w:rFonts w:eastAsia="Times New Roman"/>
          <w:szCs w:val="17"/>
        </w:rPr>
        <w:t>13.5.1</w:t>
      </w:r>
      <w:r w:rsidRPr="000C5490">
        <w:rPr>
          <w:rFonts w:eastAsia="Times New Roman"/>
          <w:szCs w:val="17"/>
        </w:rPr>
        <w:tab/>
        <w:t>Prescribed fees are published in the South Australian Skills (Fees) Notice 2025.</w:t>
      </w:r>
    </w:p>
    <w:p w14:paraId="017550EE" w14:textId="77777777" w:rsidR="000C5490" w:rsidRPr="000C5490" w:rsidRDefault="000C5490" w:rsidP="000C5490">
      <w:pPr>
        <w:ind w:left="993" w:hanging="567"/>
        <w:rPr>
          <w:rFonts w:eastAsia="Times New Roman"/>
          <w:szCs w:val="17"/>
        </w:rPr>
      </w:pPr>
      <w:r w:rsidRPr="000C5490">
        <w:rPr>
          <w:rFonts w:eastAsia="Times New Roman"/>
          <w:szCs w:val="17"/>
        </w:rPr>
        <w:t>13.5.2</w:t>
      </w:r>
      <w:r w:rsidRPr="000C5490">
        <w:rPr>
          <w:rFonts w:eastAsia="Times New Roman"/>
          <w:szCs w:val="17"/>
        </w:rPr>
        <w:tab/>
        <w:t>The mechanism for paying the prescribed fee is contained in the application form.</w:t>
      </w:r>
      <w:r w:rsidRPr="000C5490">
        <w:rPr>
          <w:rFonts w:eastAsia="Times New Roman"/>
          <w:szCs w:val="17"/>
        </w:rPr>
        <w:tab/>
      </w:r>
    </w:p>
    <w:p w14:paraId="0CAE70CA" w14:textId="77777777" w:rsidR="000C5490" w:rsidRPr="000C5490" w:rsidRDefault="000C5490" w:rsidP="002B4E50">
      <w:pPr>
        <w:spacing w:after="60"/>
        <w:ind w:left="993" w:hanging="567"/>
        <w:rPr>
          <w:rFonts w:eastAsia="Times New Roman"/>
          <w:szCs w:val="17"/>
        </w:rPr>
      </w:pPr>
      <w:r w:rsidRPr="000C5490">
        <w:rPr>
          <w:rFonts w:eastAsia="Times New Roman"/>
          <w:szCs w:val="17"/>
        </w:rPr>
        <w:t>13.5.3</w:t>
      </w:r>
      <w:r w:rsidRPr="000C5490">
        <w:rPr>
          <w:rFonts w:eastAsia="Times New Roman"/>
          <w:szCs w:val="17"/>
        </w:rPr>
        <w:tab/>
        <w:t>The prescribed fees payable for recognition of qualifications and/or experience in relation to a particular trade or declared vocation are:</w:t>
      </w:r>
    </w:p>
    <w:p w14:paraId="1B299CF3" w14:textId="77777777" w:rsidR="000C5490" w:rsidRPr="000C5490" w:rsidRDefault="000C5490" w:rsidP="002B4E50">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$586 for a first or initial assessment</w:t>
      </w:r>
    </w:p>
    <w:p w14:paraId="2676D1A9" w14:textId="77777777" w:rsidR="000C5490" w:rsidRPr="000C5490" w:rsidRDefault="000C5490" w:rsidP="002B4E50">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$1,172 for a competency assessment or examination or test</w:t>
      </w:r>
    </w:p>
    <w:p w14:paraId="37560524" w14:textId="77777777" w:rsidR="000C5490" w:rsidRPr="000C5490" w:rsidRDefault="000C5490" w:rsidP="002B4E50">
      <w:pPr>
        <w:spacing w:after="60"/>
        <w:ind w:left="1276" w:hanging="284"/>
        <w:rPr>
          <w:rFonts w:eastAsia="Times New Roman"/>
          <w:szCs w:val="17"/>
        </w:rPr>
      </w:pPr>
      <w:r w:rsidRPr="000C5490">
        <w:rPr>
          <w:rFonts w:eastAsia="Times New Roman"/>
          <w:szCs w:val="17"/>
        </w:rPr>
        <w:t>(c)</w:t>
      </w:r>
      <w:r w:rsidRPr="000C5490">
        <w:rPr>
          <w:rFonts w:eastAsia="Times New Roman"/>
          <w:szCs w:val="17"/>
        </w:rPr>
        <w:tab/>
        <w:t>$234 for a second or subsequent assessment.</w:t>
      </w:r>
    </w:p>
    <w:p w14:paraId="7A1015DF" w14:textId="77777777" w:rsidR="000C5490" w:rsidRPr="000C5490" w:rsidRDefault="000C5490" w:rsidP="002B4E50">
      <w:pPr>
        <w:spacing w:after="60"/>
        <w:ind w:left="993" w:hanging="567"/>
        <w:rPr>
          <w:rFonts w:eastAsia="Times New Roman"/>
          <w:szCs w:val="17"/>
        </w:rPr>
      </w:pPr>
      <w:r w:rsidRPr="000C5490">
        <w:rPr>
          <w:rFonts w:eastAsia="Times New Roman"/>
          <w:szCs w:val="17"/>
        </w:rPr>
        <w:t>13.5.4</w:t>
      </w:r>
      <w:r w:rsidRPr="000C5490">
        <w:rPr>
          <w:rFonts w:eastAsia="Times New Roman"/>
          <w:szCs w:val="17"/>
        </w:rPr>
        <w:tab/>
        <w:t xml:space="preserve">Under the </w:t>
      </w:r>
      <w:r w:rsidRPr="000C5490">
        <w:rPr>
          <w:rFonts w:eastAsia="Times New Roman"/>
          <w:i/>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xml:space="preserve">), the Commission </w:t>
      </w:r>
      <w:proofErr w:type="gramStart"/>
      <w:r w:rsidRPr="000C5490">
        <w:rPr>
          <w:rFonts w:eastAsia="Times New Roman"/>
          <w:szCs w:val="17"/>
        </w:rPr>
        <w:t>has the ability to</w:t>
      </w:r>
      <w:proofErr w:type="gramEnd"/>
      <w:r w:rsidRPr="000C5490">
        <w:rPr>
          <w:rFonts w:eastAsia="Times New Roman"/>
          <w:szCs w:val="17"/>
        </w:rPr>
        <w:t>:</w:t>
      </w:r>
    </w:p>
    <w:p w14:paraId="562401CC" w14:textId="77777777" w:rsidR="000C5490" w:rsidRPr="000C5490" w:rsidRDefault="000C5490" w:rsidP="002B4E50">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waive the prescribed fee in full, or</w:t>
      </w:r>
    </w:p>
    <w:p w14:paraId="3E65DDA1" w14:textId="77777777" w:rsidR="000C5490" w:rsidRPr="000C5490" w:rsidRDefault="000C5490" w:rsidP="002B4E50">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charge 80 per cent of the fees specified in Clause 13.5.3 (in effect, a 20 per cent reduction in the fees).</w:t>
      </w:r>
    </w:p>
    <w:p w14:paraId="64F44041" w14:textId="77777777" w:rsidR="000C5490" w:rsidRPr="000C5490" w:rsidRDefault="000C5490" w:rsidP="002B4E50">
      <w:pPr>
        <w:spacing w:after="60"/>
        <w:ind w:left="993" w:hanging="567"/>
        <w:rPr>
          <w:rFonts w:eastAsia="Times New Roman"/>
          <w:szCs w:val="17"/>
        </w:rPr>
      </w:pPr>
      <w:r w:rsidRPr="000C5490">
        <w:rPr>
          <w:rFonts w:eastAsia="Times New Roman"/>
          <w:szCs w:val="17"/>
        </w:rPr>
        <w:t>13.5.5</w:t>
      </w:r>
      <w:r w:rsidRPr="000C5490">
        <w:rPr>
          <w:rFonts w:eastAsia="Times New Roman"/>
          <w:szCs w:val="17"/>
        </w:rPr>
        <w:tab/>
        <w:t>Application fees are reviewed annually and increased in line with the standard indexation rate.</w:t>
      </w:r>
    </w:p>
    <w:p w14:paraId="0951E47E" w14:textId="77777777" w:rsidR="000C5490" w:rsidRPr="000C5490" w:rsidRDefault="000C5490" w:rsidP="002B4E50">
      <w:pPr>
        <w:keepNext/>
        <w:spacing w:after="60"/>
        <w:ind w:left="425" w:hanging="425"/>
        <w:rPr>
          <w:rFonts w:eastAsia="Times New Roman"/>
          <w:szCs w:val="17"/>
        </w:rPr>
      </w:pPr>
      <w:r w:rsidRPr="000C5490">
        <w:rPr>
          <w:rFonts w:eastAsia="Times New Roman"/>
          <w:szCs w:val="17"/>
        </w:rPr>
        <w:t>13.6</w:t>
      </w:r>
      <w:r w:rsidRPr="000C5490">
        <w:rPr>
          <w:rFonts w:eastAsia="Times New Roman"/>
          <w:szCs w:val="17"/>
        </w:rPr>
        <w:tab/>
      </w:r>
      <w:r w:rsidRPr="000C5490">
        <w:rPr>
          <w:rFonts w:eastAsia="Times New Roman"/>
          <w:i/>
          <w:iCs/>
          <w:szCs w:val="17"/>
        </w:rPr>
        <w:t>Review of decisions by the South Australian Civil and Administrative Tribunal (SAS Act, S70F)</w:t>
      </w:r>
    </w:p>
    <w:p w14:paraId="25B77850" w14:textId="77777777" w:rsidR="000C5490" w:rsidRPr="000C5490" w:rsidRDefault="000C5490" w:rsidP="002B4E50">
      <w:pPr>
        <w:spacing w:after="60"/>
        <w:ind w:left="993" w:hanging="567"/>
        <w:rPr>
          <w:rFonts w:eastAsia="Times New Roman"/>
          <w:szCs w:val="17"/>
        </w:rPr>
      </w:pPr>
      <w:r w:rsidRPr="000C5490">
        <w:rPr>
          <w:rFonts w:eastAsia="Times New Roman"/>
          <w:szCs w:val="17"/>
        </w:rPr>
        <w:t>13.6.1</w:t>
      </w:r>
      <w:r w:rsidRPr="000C5490">
        <w:rPr>
          <w:rFonts w:eastAsia="Times New Roman"/>
          <w:szCs w:val="17"/>
        </w:rPr>
        <w:tab/>
      </w:r>
      <w:r w:rsidRPr="000C5490">
        <w:rPr>
          <w:rFonts w:eastAsia="Times New Roman"/>
          <w:spacing w:val="-2"/>
          <w:szCs w:val="17"/>
        </w:rPr>
        <w:t>The South Australian Civil and Administrative Tribunal (SACAT) has jurisdiction to review a decision of the Commission</w:t>
      </w:r>
      <w:r w:rsidRPr="000C5490">
        <w:rPr>
          <w:rFonts w:eastAsia="Times New Roman"/>
          <w:szCs w:val="17"/>
        </w:rPr>
        <w:t xml:space="preserve"> to refuse an application for recognition of a person’s qualifications or experience under Section 70B of the Act.</w:t>
      </w:r>
    </w:p>
    <w:p w14:paraId="0A8F53EE" w14:textId="77777777" w:rsidR="000C5490" w:rsidRPr="000C5490" w:rsidRDefault="000C5490" w:rsidP="002B4E50">
      <w:pPr>
        <w:spacing w:after="60"/>
        <w:ind w:left="993" w:hanging="567"/>
        <w:rPr>
          <w:rFonts w:eastAsia="Times New Roman"/>
          <w:szCs w:val="17"/>
        </w:rPr>
      </w:pPr>
      <w:r w:rsidRPr="000C5490">
        <w:rPr>
          <w:rFonts w:eastAsia="Times New Roman"/>
          <w:szCs w:val="17"/>
        </w:rPr>
        <w:t>13.6.2</w:t>
      </w:r>
      <w:r w:rsidRPr="000C5490">
        <w:rPr>
          <w:rFonts w:eastAsia="Times New Roman"/>
          <w:szCs w:val="17"/>
        </w:rPr>
        <w:tab/>
        <w:t>An applicant must apply to the SACAT within 28 days of receiving notice of the relevant decision.</w:t>
      </w:r>
    </w:p>
    <w:p w14:paraId="37939426" w14:textId="77777777" w:rsidR="000C5490" w:rsidRPr="000C5490" w:rsidRDefault="000C5490" w:rsidP="002B4E50">
      <w:pPr>
        <w:spacing w:after="60"/>
        <w:ind w:left="993" w:hanging="567"/>
        <w:rPr>
          <w:rFonts w:eastAsia="Times New Roman"/>
          <w:szCs w:val="17"/>
        </w:rPr>
      </w:pPr>
      <w:r w:rsidRPr="000C5490">
        <w:rPr>
          <w:rFonts w:eastAsia="Times New Roman"/>
          <w:szCs w:val="17"/>
        </w:rPr>
        <w:t>13.6.3</w:t>
      </w:r>
      <w:r w:rsidRPr="000C5490">
        <w:rPr>
          <w:rFonts w:eastAsia="Times New Roman"/>
          <w:szCs w:val="17"/>
        </w:rPr>
        <w:tab/>
        <w:t>The SACAT may allow an extension of time to this application period if it is satisfied that:</w:t>
      </w:r>
    </w:p>
    <w:p w14:paraId="33A7429B" w14:textId="77777777" w:rsidR="000C5490" w:rsidRPr="000C5490" w:rsidRDefault="000C5490" w:rsidP="002B4E50">
      <w:pPr>
        <w:spacing w:after="60"/>
        <w:ind w:left="1276" w:hanging="284"/>
        <w:rPr>
          <w:rFonts w:eastAsia="Times New Roman"/>
          <w:szCs w:val="17"/>
        </w:rPr>
      </w:pPr>
      <w:r w:rsidRPr="000C5490">
        <w:rPr>
          <w:rFonts w:eastAsia="Times New Roman"/>
          <w:szCs w:val="17"/>
        </w:rPr>
        <w:t>(a)</w:t>
      </w:r>
      <w:r w:rsidRPr="000C5490">
        <w:rPr>
          <w:rFonts w:eastAsia="Times New Roman"/>
          <w:szCs w:val="17"/>
        </w:rPr>
        <w:tab/>
        <w:t>special circumstances exist</w:t>
      </w:r>
    </w:p>
    <w:p w14:paraId="32B3151E" w14:textId="77777777" w:rsidR="000C5490" w:rsidRPr="000C5490" w:rsidRDefault="000C5490" w:rsidP="002B4E50">
      <w:pPr>
        <w:spacing w:after="60"/>
        <w:ind w:left="1276" w:hanging="284"/>
        <w:rPr>
          <w:rFonts w:eastAsia="Times New Roman"/>
          <w:szCs w:val="17"/>
        </w:rPr>
      </w:pPr>
      <w:r w:rsidRPr="000C5490">
        <w:rPr>
          <w:rFonts w:eastAsia="Times New Roman"/>
          <w:szCs w:val="17"/>
        </w:rPr>
        <w:t>(b)</w:t>
      </w:r>
      <w:r w:rsidRPr="000C5490">
        <w:rPr>
          <w:rFonts w:eastAsia="Times New Roman"/>
          <w:szCs w:val="17"/>
        </w:rPr>
        <w:tab/>
        <w:t>another party will not be unreasonably disadvantaged because of the delay in commencing proceedings.</w:t>
      </w:r>
    </w:p>
    <w:p w14:paraId="1B3DED74" w14:textId="77777777" w:rsidR="000C5490" w:rsidRPr="000C5490" w:rsidRDefault="000C5490" w:rsidP="002B4E50">
      <w:pPr>
        <w:spacing w:after="60"/>
        <w:ind w:left="993" w:hanging="567"/>
        <w:rPr>
          <w:rFonts w:eastAsia="Times New Roman"/>
          <w:szCs w:val="17"/>
        </w:rPr>
      </w:pPr>
      <w:r w:rsidRPr="000C5490">
        <w:rPr>
          <w:rFonts w:eastAsia="Times New Roman"/>
          <w:szCs w:val="17"/>
        </w:rPr>
        <w:t>13.6.4</w:t>
      </w:r>
      <w:r w:rsidRPr="000C5490">
        <w:rPr>
          <w:rFonts w:eastAsia="Times New Roman"/>
          <w:szCs w:val="17"/>
        </w:rPr>
        <w:tab/>
        <w:t>An application to the SACAT to review a decision must be made using the online form available at:</w:t>
      </w:r>
    </w:p>
    <w:p w14:paraId="31CB2E8B" w14:textId="77777777" w:rsidR="000C5490" w:rsidRPr="000C5490" w:rsidRDefault="000C5490" w:rsidP="002B4E50">
      <w:pPr>
        <w:spacing w:after="60"/>
        <w:ind w:left="1701" w:hanging="567"/>
        <w:rPr>
          <w:rFonts w:eastAsia="Times New Roman"/>
          <w:szCs w:val="17"/>
        </w:rPr>
      </w:pPr>
      <w:hyperlink r:id="rId69" w:history="1">
        <w:r w:rsidRPr="000C5490">
          <w:rPr>
            <w:rFonts w:eastAsia="Times New Roman"/>
            <w:color w:val="0000FF"/>
            <w:szCs w:val="17"/>
            <w:u w:val="single"/>
          </w:rPr>
          <w:t>https://www.sacat.sa.gov.au/apply-online-now2</w:t>
        </w:r>
      </w:hyperlink>
    </w:p>
    <w:p w14:paraId="5AC55533" w14:textId="77777777" w:rsidR="000C5490" w:rsidRPr="000C5490" w:rsidRDefault="000C5490" w:rsidP="002B4E50">
      <w:pPr>
        <w:spacing w:after="60"/>
        <w:ind w:left="993" w:hanging="567"/>
        <w:rPr>
          <w:rFonts w:eastAsia="Times New Roman"/>
          <w:szCs w:val="17"/>
        </w:rPr>
      </w:pPr>
      <w:r w:rsidRPr="000C5490">
        <w:rPr>
          <w:rFonts w:eastAsia="Times New Roman"/>
          <w:szCs w:val="17"/>
        </w:rPr>
        <w:t>13.6.5</w:t>
      </w:r>
      <w:r w:rsidRPr="000C5490">
        <w:rPr>
          <w:rFonts w:eastAsia="Times New Roman"/>
          <w:szCs w:val="17"/>
        </w:rPr>
        <w:tab/>
        <w:t>Fees apply for commencing a review in the SACAT. The SACAT can reduce or waive a fee in a particular case, or in relation to a particular class of applicant, based on financial hardship or where it is in the interests of justice to do so. An applicant may also apply for a partial waiver of the fee if they hold a valid concession card.</w:t>
      </w:r>
    </w:p>
    <w:p w14:paraId="5F626309" w14:textId="77777777" w:rsidR="000C5490" w:rsidRPr="000C5490" w:rsidRDefault="000C5490" w:rsidP="002B4E50">
      <w:pPr>
        <w:keepNext/>
        <w:spacing w:after="60"/>
        <w:jc w:val="center"/>
        <w:rPr>
          <w:rFonts w:eastAsia="Times New Roman"/>
          <w:smallCaps/>
          <w:szCs w:val="17"/>
        </w:rPr>
      </w:pPr>
      <w:r w:rsidRPr="000C5490">
        <w:rPr>
          <w:smallCaps/>
          <w:szCs w:val="17"/>
        </w:rPr>
        <w:t>Standard 14—Record Keeping</w:t>
      </w:r>
    </w:p>
    <w:p w14:paraId="5C7E447B" w14:textId="77777777" w:rsidR="000C5490" w:rsidRPr="000C5490" w:rsidRDefault="000C5490" w:rsidP="002B4E50">
      <w:pPr>
        <w:spacing w:after="60"/>
        <w:rPr>
          <w:rFonts w:eastAsia="Times New Roman"/>
          <w:szCs w:val="17"/>
        </w:rPr>
      </w:pPr>
      <w:r w:rsidRPr="000C5490">
        <w:rPr>
          <w:rFonts w:eastAsia="Times New Roman"/>
          <w:szCs w:val="17"/>
        </w:rPr>
        <w:t xml:space="preserve">This Standard relates to the records that employers and Nominated Training Organisations (NTOs) must keep in accordance with the </w:t>
      </w:r>
      <w:r w:rsidRPr="000C5490">
        <w:rPr>
          <w:rFonts w:eastAsia="Times New Roman"/>
          <w:i/>
          <w:szCs w:val="17"/>
        </w:rPr>
        <w:t xml:space="preserve">South Australian Skills Act 2008 </w:t>
      </w:r>
      <w:r w:rsidRPr="000C5490">
        <w:rPr>
          <w:rFonts w:eastAsia="Times New Roman"/>
          <w:szCs w:val="17"/>
        </w:rPr>
        <w:t>(</w:t>
      </w:r>
      <w:r w:rsidRPr="000C5490">
        <w:rPr>
          <w:rFonts w:eastAsia="Times New Roman"/>
          <w:i/>
          <w:szCs w:val="17"/>
        </w:rPr>
        <w:t>SAS Act</w:t>
      </w:r>
      <w:r w:rsidRPr="000C5490">
        <w:rPr>
          <w:rFonts w:eastAsia="Times New Roman"/>
          <w:szCs w:val="17"/>
        </w:rPr>
        <w:t>).</w:t>
      </w:r>
    </w:p>
    <w:p w14:paraId="73161851" w14:textId="77777777" w:rsidR="000C5490" w:rsidRPr="000C5490" w:rsidRDefault="000C5490" w:rsidP="002B4E50">
      <w:pPr>
        <w:spacing w:after="60"/>
        <w:rPr>
          <w:rFonts w:eastAsia="Times New Roman"/>
          <w:szCs w:val="17"/>
        </w:rPr>
      </w:pPr>
      <w:r w:rsidRPr="000C5490">
        <w:rPr>
          <w:rFonts w:eastAsia="Times New Roman"/>
          <w:szCs w:val="17"/>
        </w:rPr>
        <w:t>The primary purpose of the Training Contract system is to ensure the provision of quality training for apprentices and trainees while they undertake employment relevant to the trade or vocation.</w:t>
      </w:r>
    </w:p>
    <w:p w14:paraId="31AFE25F" w14:textId="77777777" w:rsidR="000C5490" w:rsidRPr="000C5490" w:rsidRDefault="000C5490" w:rsidP="002B4E50">
      <w:pPr>
        <w:spacing w:after="60"/>
        <w:rPr>
          <w:rFonts w:eastAsia="Times New Roman"/>
          <w:szCs w:val="17"/>
        </w:rPr>
      </w:pPr>
      <w:r w:rsidRPr="000C5490">
        <w:rPr>
          <w:rFonts w:eastAsia="Times New Roman"/>
          <w:szCs w:val="17"/>
        </w:rPr>
        <w:t>Record keeping requirements assist with this process by ensuring that a comprehensive record is available for regulatory purposes.</w:t>
      </w:r>
    </w:p>
    <w:p w14:paraId="438C3599" w14:textId="77777777" w:rsidR="000C5490" w:rsidRPr="000C5490" w:rsidRDefault="000C5490" w:rsidP="002B4E50">
      <w:pPr>
        <w:spacing w:after="60"/>
        <w:rPr>
          <w:rFonts w:eastAsia="Times New Roman"/>
          <w:szCs w:val="17"/>
        </w:rPr>
      </w:pPr>
      <w:r w:rsidRPr="000C5490">
        <w:rPr>
          <w:rFonts w:eastAsia="Times New Roman"/>
          <w:szCs w:val="17"/>
        </w:rPr>
        <w:t xml:space="preserve">To avoid duplication, where records are required to be kept for other reasons (for example, to meet workplace health and safety obligations under the </w:t>
      </w:r>
      <w:r w:rsidRPr="000C5490">
        <w:rPr>
          <w:rFonts w:eastAsia="Times New Roman"/>
          <w:i/>
          <w:iCs/>
          <w:szCs w:val="17"/>
        </w:rPr>
        <w:t>Workplace Health and Safety Act 2012</w:t>
      </w:r>
      <w:r w:rsidRPr="000C5490">
        <w:rPr>
          <w:rFonts w:eastAsia="Times New Roman"/>
          <w:szCs w:val="17"/>
        </w:rPr>
        <w:t>), these records can be utilised for the purposes of meeting this Standard.</w:t>
      </w:r>
    </w:p>
    <w:p w14:paraId="74F0F550" w14:textId="77777777" w:rsidR="000C5490" w:rsidRPr="000C5490" w:rsidRDefault="000C5490" w:rsidP="002B4E50">
      <w:pPr>
        <w:keepNext/>
        <w:spacing w:after="60"/>
        <w:rPr>
          <w:rFonts w:eastAsia="Times New Roman"/>
          <w:b/>
          <w:bCs/>
          <w:szCs w:val="17"/>
        </w:rPr>
      </w:pPr>
      <w:r w:rsidRPr="000C5490">
        <w:rPr>
          <w:rFonts w:eastAsia="Times New Roman"/>
          <w:b/>
          <w:bCs/>
          <w:szCs w:val="17"/>
        </w:rPr>
        <w:t>Governance Arrangements</w:t>
      </w:r>
    </w:p>
    <w:p w14:paraId="5AFFE9E2" w14:textId="77777777" w:rsidR="000C5490" w:rsidRPr="000C5490" w:rsidRDefault="000C5490" w:rsidP="002B4E50">
      <w:pPr>
        <w:spacing w:after="60"/>
        <w:rPr>
          <w:rFonts w:eastAsia="Times New Roman"/>
          <w:szCs w:val="17"/>
        </w:rPr>
      </w:pPr>
      <w:r w:rsidRPr="000C5490">
        <w:rPr>
          <w:rFonts w:eastAsia="Times New Roman"/>
          <w:szCs w:val="17"/>
        </w:rPr>
        <w:t xml:space="preserve">Under the </w:t>
      </w:r>
      <w:r w:rsidRPr="000C5490">
        <w:rPr>
          <w:rFonts w:eastAsia="Times New Roman"/>
          <w:i/>
          <w:szCs w:val="17"/>
        </w:rPr>
        <w:t>SAS Act</w:t>
      </w:r>
      <w:r w:rsidRPr="000C5490">
        <w:rPr>
          <w:rFonts w:eastAsia="Times New Roman"/>
          <w:szCs w:val="17"/>
        </w:rPr>
        <w:t>, the Commission (or its delegate) is responsible for the regulation of the apprenticeship and traineeship system.</w:t>
      </w:r>
    </w:p>
    <w:p w14:paraId="26BC6BA1" w14:textId="77777777" w:rsidR="000C5490" w:rsidRPr="000C5490" w:rsidRDefault="000C5490" w:rsidP="002B4E50">
      <w:pPr>
        <w:keepNext/>
        <w:spacing w:after="60"/>
        <w:rPr>
          <w:rFonts w:eastAsia="Times New Roman"/>
          <w:b/>
          <w:bCs/>
          <w:szCs w:val="17"/>
        </w:rPr>
      </w:pPr>
      <w:r w:rsidRPr="000C5490">
        <w:rPr>
          <w:rFonts w:eastAsia="Times New Roman"/>
          <w:b/>
          <w:bCs/>
          <w:szCs w:val="17"/>
        </w:rPr>
        <w:t>Compliance with the Standard</w:t>
      </w:r>
    </w:p>
    <w:p w14:paraId="2579C1E0" w14:textId="77777777" w:rsidR="000C5490" w:rsidRPr="000C5490" w:rsidRDefault="000C5490" w:rsidP="002B4E50">
      <w:pPr>
        <w:keepNext/>
        <w:spacing w:after="60"/>
        <w:ind w:left="425" w:hanging="425"/>
        <w:rPr>
          <w:rFonts w:eastAsia="Times New Roman"/>
          <w:szCs w:val="17"/>
        </w:rPr>
      </w:pPr>
      <w:r w:rsidRPr="000C5490">
        <w:rPr>
          <w:rFonts w:eastAsia="Times New Roman"/>
          <w:szCs w:val="17"/>
        </w:rPr>
        <w:t>14.1</w:t>
      </w:r>
      <w:r w:rsidRPr="000C5490">
        <w:rPr>
          <w:rFonts w:eastAsia="Times New Roman"/>
          <w:szCs w:val="17"/>
        </w:rPr>
        <w:tab/>
      </w:r>
      <w:r w:rsidRPr="000C5490">
        <w:rPr>
          <w:rFonts w:eastAsia="Times New Roman"/>
          <w:i/>
          <w:iCs/>
          <w:szCs w:val="17"/>
        </w:rPr>
        <w:t>General record keeping requirements (SAS Act, S54L, S54U, Regulations 12 and 16)</w:t>
      </w:r>
    </w:p>
    <w:p w14:paraId="4B0F85AB" w14:textId="77777777" w:rsidR="000C5490" w:rsidRPr="000C5490" w:rsidRDefault="000C5490" w:rsidP="002B4E50">
      <w:pPr>
        <w:spacing w:after="60"/>
        <w:ind w:left="993" w:hanging="567"/>
        <w:rPr>
          <w:rFonts w:eastAsia="Times New Roman"/>
          <w:szCs w:val="17"/>
        </w:rPr>
      </w:pPr>
      <w:r w:rsidRPr="000C5490">
        <w:rPr>
          <w:rFonts w:eastAsia="Times New Roman"/>
          <w:szCs w:val="17"/>
        </w:rPr>
        <w:t>14.1.1</w:t>
      </w:r>
      <w:r w:rsidRPr="000C5490">
        <w:rPr>
          <w:rFonts w:eastAsia="Times New Roman"/>
          <w:szCs w:val="17"/>
        </w:rPr>
        <w:tab/>
        <w:t xml:space="preserve">An employer in relation to a Training Contract and an NTO under a Training Contract must keep such records as required by the </w:t>
      </w:r>
      <w:r w:rsidRPr="000C5490">
        <w:rPr>
          <w:rFonts w:eastAsia="Times New Roman"/>
          <w:i/>
          <w:szCs w:val="17"/>
        </w:rPr>
        <w:t>South Australian Skills Regulations 2021</w:t>
      </w:r>
      <w:r w:rsidRPr="000C5490">
        <w:rPr>
          <w:rFonts w:eastAsia="Times New Roman"/>
          <w:szCs w:val="17"/>
        </w:rPr>
        <w:t xml:space="preserve"> (the </w:t>
      </w:r>
      <w:r w:rsidRPr="000C5490">
        <w:rPr>
          <w:rFonts w:eastAsia="Times New Roman"/>
          <w:i/>
          <w:szCs w:val="17"/>
        </w:rPr>
        <w:t>Regulations</w:t>
      </w:r>
      <w:r w:rsidRPr="000C5490">
        <w:rPr>
          <w:rFonts w:eastAsia="Times New Roman"/>
          <w:szCs w:val="17"/>
        </w:rPr>
        <w:t>). NTOs that were, but are no longer, the NTO under a Training Contract are also bound by the requirements contained in this Standard.</w:t>
      </w:r>
    </w:p>
    <w:p w14:paraId="2D87BC0D" w14:textId="77777777" w:rsidR="000C5490" w:rsidRPr="000C5490" w:rsidRDefault="000C5490" w:rsidP="002B4E50">
      <w:pPr>
        <w:spacing w:after="60"/>
        <w:ind w:left="993" w:hanging="567"/>
        <w:rPr>
          <w:rFonts w:eastAsia="Times New Roman"/>
          <w:szCs w:val="17"/>
        </w:rPr>
      </w:pPr>
      <w:r w:rsidRPr="000C5490">
        <w:rPr>
          <w:rFonts w:eastAsia="Times New Roman"/>
          <w:szCs w:val="17"/>
        </w:rPr>
        <w:t>14.1.2</w:t>
      </w:r>
      <w:r w:rsidRPr="000C5490">
        <w:rPr>
          <w:rFonts w:eastAsia="Times New Roman"/>
          <w:szCs w:val="17"/>
        </w:rPr>
        <w:tab/>
        <w:t xml:space="preserve">To avoid doubt, all record keeping requirements contained in the </w:t>
      </w:r>
      <w:r w:rsidRPr="000C5490">
        <w:rPr>
          <w:rFonts w:eastAsia="Times New Roman"/>
          <w:i/>
          <w:szCs w:val="17"/>
        </w:rPr>
        <w:t>Regulations</w:t>
      </w:r>
      <w:r w:rsidRPr="000C5490">
        <w:rPr>
          <w:rFonts w:eastAsia="Times New Roman"/>
          <w:szCs w:val="17"/>
        </w:rPr>
        <w:t xml:space="preserve"> are consistent with this Standard.</w:t>
      </w:r>
    </w:p>
    <w:p w14:paraId="4B460AC6" w14:textId="77777777" w:rsidR="000C5490" w:rsidRPr="000C5490" w:rsidRDefault="000C5490" w:rsidP="002B4E50">
      <w:pPr>
        <w:spacing w:after="60"/>
        <w:ind w:left="993" w:hanging="567"/>
        <w:rPr>
          <w:rFonts w:eastAsia="Times New Roman"/>
          <w:szCs w:val="17"/>
        </w:rPr>
      </w:pPr>
      <w:r w:rsidRPr="000C5490">
        <w:rPr>
          <w:rFonts w:eastAsia="Times New Roman"/>
          <w:szCs w:val="17"/>
        </w:rPr>
        <w:t>14.1.3</w:t>
      </w:r>
      <w:r w:rsidRPr="000C5490">
        <w:rPr>
          <w:rFonts w:eastAsia="Times New Roman"/>
          <w:szCs w:val="17"/>
        </w:rPr>
        <w:tab/>
        <w:t>An employer and an NTO must retain their records for at least 7 years after the completion, expiry, or termination (as the case requires) of the Training Contract to which the record relates.</w:t>
      </w:r>
    </w:p>
    <w:p w14:paraId="591835C7" w14:textId="77777777" w:rsidR="000C5490" w:rsidRPr="000C5490" w:rsidRDefault="000C5490" w:rsidP="000C5490">
      <w:pPr>
        <w:ind w:left="993" w:hanging="567"/>
        <w:rPr>
          <w:rFonts w:eastAsia="Times New Roman"/>
          <w:szCs w:val="17"/>
        </w:rPr>
      </w:pPr>
      <w:r w:rsidRPr="000C5490">
        <w:rPr>
          <w:rFonts w:eastAsia="Times New Roman"/>
          <w:szCs w:val="17"/>
        </w:rPr>
        <w:t>14.1.4</w:t>
      </w:r>
      <w:r w:rsidRPr="000C5490">
        <w:rPr>
          <w:rFonts w:eastAsia="Times New Roman"/>
          <w:szCs w:val="17"/>
        </w:rPr>
        <w:tab/>
        <w:t>Where an NTO has entered into a Funded Activities Agreement (FAA) with the Department of State Development (DSD), any additional record keeping requirements contained in the FAA remain in force.</w:t>
      </w:r>
    </w:p>
    <w:p w14:paraId="10D40A0F" w14:textId="77777777" w:rsidR="000C5490" w:rsidRPr="000C5490" w:rsidRDefault="000C5490" w:rsidP="000C5490">
      <w:pPr>
        <w:ind w:left="993" w:hanging="567"/>
        <w:rPr>
          <w:rFonts w:eastAsia="Times New Roman"/>
          <w:szCs w:val="17"/>
        </w:rPr>
      </w:pPr>
      <w:r w:rsidRPr="000C5490">
        <w:rPr>
          <w:rFonts w:eastAsia="Times New Roman"/>
          <w:szCs w:val="17"/>
        </w:rPr>
        <w:t>14.1.5</w:t>
      </w:r>
      <w:r w:rsidRPr="000C5490">
        <w:rPr>
          <w:rFonts w:eastAsia="Times New Roman"/>
          <w:szCs w:val="17"/>
        </w:rPr>
        <w:tab/>
        <w:t>The maximum penalty for refusing or failing to comply with the record keeping requirements is $5,000, with an expiation fee of $315.</w:t>
      </w:r>
    </w:p>
    <w:p w14:paraId="3192911B" w14:textId="77777777" w:rsidR="000C5490" w:rsidRPr="000C5490" w:rsidRDefault="000C5490" w:rsidP="000C5490">
      <w:pPr>
        <w:keepNext/>
        <w:ind w:left="425" w:hanging="425"/>
        <w:rPr>
          <w:rFonts w:eastAsia="Times New Roman"/>
          <w:szCs w:val="17"/>
        </w:rPr>
      </w:pPr>
      <w:r w:rsidRPr="000C5490">
        <w:rPr>
          <w:rFonts w:eastAsia="Times New Roman"/>
          <w:szCs w:val="17"/>
        </w:rPr>
        <w:lastRenderedPageBreak/>
        <w:t>14.2</w:t>
      </w:r>
      <w:r w:rsidRPr="000C5490">
        <w:rPr>
          <w:rFonts w:eastAsia="Times New Roman"/>
          <w:szCs w:val="17"/>
        </w:rPr>
        <w:tab/>
      </w:r>
      <w:r w:rsidRPr="000C5490">
        <w:rPr>
          <w:rFonts w:eastAsia="Times New Roman"/>
          <w:i/>
          <w:iCs/>
          <w:szCs w:val="17"/>
        </w:rPr>
        <w:t>Employer-related record keeping requirements (SAS Act, S46, S54F, S54K, S54O, Regulation 12)</w:t>
      </w:r>
    </w:p>
    <w:p w14:paraId="5ED5805D" w14:textId="77777777" w:rsidR="000C5490" w:rsidRPr="000C5490" w:rsidRDefault="000C5490" w:rsidP="000C5490">
      <w:pPr>
        <w:ind w:left="993" w:hanging="567"/>
        <w:rPr>
          <w:rFonts w:eastAsia="Times New Roman"/>
          <w:szCs w:val="17"/>
        </w:rPr>
      </w:pPr>
      <w:r w:rsidRPr="000C5490">
        <w:rPr>
          <w:rFonts w:eastAsia="Times New Roman"/>
          <w:szCs w:val="17"/>
        </w:rPr>
        <w:t>14.2.1</w:t>
      </w:r>
      <w:r w:rsidRPr="000C5490">
        <w:rPr>
          <w:rFonts w:eastAsia="Times New Roman"/>
          <w:szCs w:val="17"/>
        </w:rPr>
        <w:tab/>
        <w:t>An employer must keep a copy of the Employer Registration Declaration, and evidence to support the declarations made as part of the employer registration process (for example, evidence of suitable equipment and safe methods to be used in training, evidence of supervisor suitability, and evidence of the employer’s ability to deliver adequate scope of work to allow the apprentice or trainee to develop the skills and competencies required by the trade or vocation).</w:t>
      </w:r>
    </w:p>
    <w:p w14:paraId="3FAA5B88" w14:textId="77777777" w:rsidR="000C5490" w:rsidRPr="000C5490" w:rsidRDefault="000C5490" w:rsidP="000C5490">
      <w:pPr>
        <w:ind w:left="993" w:hanging="567"/>
        <w:rPr>
          <w:rFonts w:eastAsia="Times New Roman"/>
          <w:szCs w:val="17"/>
        </w:rPr>
      </w:pPr>
      <w:r w:rsidRPr="000C5490">
        <w:rPr>
          <w:rFonts w:eastAsia="Times New Roman"/>
          <w:szCs w:val="17"/>
        </w:rPr>
        <w:t>14.2.2</w:t>
      </w:r>
      <w:r w:rsidRPr="000C5490">
        <w:rPr>
          <w:rFonts w:eastAsia="Times New Roman"/>
          <w:szCs w:val="17"/>
        </w:rPr>
        <w:tab/>
        <w:t>An employer, in relation to their registration, must keep records, including all correspondence to and from the Commission, regarding:</w:t>
      </w:r>
    </w:p>
    <w:p w14:paraId="058651E4"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scope of the employer’s registration</w:t>
      </w:r>
    </w:p>
    <w:p w14:paraId="0D00575F"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any conditions placed on the employer’s registration by the Commission</w:t>
      </w:r>
    </w:p>
    <w:p w14:paraId="61248C2F"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any variation, suspension, or cancellation of the employer’s registration</w:t>
      </w:r>
    </w:p>
    <w:p w14:paraId="5222DB83"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the prohibition, or revocation of the prohibition, of the employer’s registration</w:t>
      </w:r>
    </w:p>
    <w:p w14:paraId="1E4C14C5"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the substitution of an employer following the variation, suspension, or cancellation of registration</w:t>
      </w:r>
    </w:p>
    <w:p w14:paraId="67C59DC9"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the renewal of the employer’s registration</w:t>
      </w:r>
    </w:p>
    <w:p w14:paraId="23430828"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any other notifications or correspondence to and from the Commission regarding the employer’s registration.</w:t>
      </w:r>
    </w:p>
    <w:p w14:paraId="5D9C9BBB" w14:textId="77777777" w:rsidR="000C5490" w:rsidRPr="000C5490" w:rsidRDefault="000C5490" w:rsidP="000C5490">
      <w:pPr>
        <w:ind w:left="993" w:hanging="567"/>
        <w:rPr>
          <w:rFonts w:eastAsia="Times New Roman"/>
          <w:szCs w:val="17"/>
        </w:rPr>
      </w:pPr>
      <w:r w:rsidRPr="000C5490">
        <w:rPr>
          <w:rFonts w:eastAsia="Times New Roman"/>
          <w:szCs w:val="17"/>
        </w:rPr>
        <w:t>14.2.3</w:t>
      </w:r>
      <w:r w:rsidRPr="000C5490">
        <w:rPr>
          <w:rFonts w:eastAsia="Times New Roman"/>
          <w:szCs w:val="17"/>
        </w:rPr>
        <w:tab/>
        <w:t>An employer in relation to a Training Contract is required to keep the following records:</w:t>
      </w:r>
    </w:p>
    <w:p w14:paraId="5C0F2D6C"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the Training Contract and Training Plan</w:t>
      </w:r>
    </w:p>
    <w:p w14:paraId="4D4E75EE"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a letter of appointment (where required under the relevant industrial arrangement)</w:t>
      </w:r>
    </w:p>
    <w:p w14:paraId="560F024D"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induction records (for example, documented safe working practices and expectations of behaviour in the workplace which have been communicated to the apprentice or trainee)</w:t>
      </w:r>
    </w:p>
    <w:p w14:paraId="18D831D2"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on-job training and competency assessments</w:t>
      </w:r>
    </w:p>
    <w:p w14:paraId="38FC03B5"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 xml:space="preserve">records that identify the type of work performed by the apprentice or trainee. Examples include certificates of compliance in relation to work performed by apprentices under supervision (in electrical, plumbing, gas fitting or any other trade where a certificate of compliance is required to be issued for work done), e-profiling records, job </w:t>
      </w:r>
      <w:proofErr w:type="gramStart"/>
      <w:r w:rsidRPr="000C5490">
        <w:rPr>
          <w:rFonts w:eastAsia="Times New Roman"/>
          <w:szCs w:val="17"/>
        </w:rPr>
        <w:t>log books</w:t>
      </w:r>
      <w:proofErr w:type="gramEnd"/>
      <w:r w:rsidRPr="000C5490">
        <w:rPr>
          <w:rFonts w:eastAsia="Times New Roman"/>
          <w:szCs w:val="17"/>
        </w:rPr>
        <w:t>, or job journals</w:t>
      </w:r>
    </w:p>
    <w:p w14:paraId="3726F5FF"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attendance and time records for each apprentice or trainee for each day while at work or training (both on-job and off-job training), including start and finish work/training times, meal or other break times, and the location of any training (whether at the workplace or another specified location)</w:t>
      </w:r>
    </w:p>
    <w:p w14:paraId="6CB7F6CD"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disciplinary records</w:t>
      </w:r>
    </w:p>
    <w:p w14:paraId="6883F508"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t xml:space="preserve">where the employer and apprentice or trainee </w:t>
      </w:r>
      <w:proofErr w:type="gramStart"/>
      <w:r w:rsidRPr="000C5490">
        <w:rPr>
          <w:rFonts w:eastAsia="Times New Roman"/>
          <w:szCs w:val="17"/>
        </w:rPr>
        <w:t>have</w:t>
      </w:r>
      <w:proofErr w:type="gramEnd"/>
      <w:r w:rsidRPr="000C5490">
        <w:rPr>
          <w:rFonts w:eastAsia="Times New Roman"/>
          <w:szCs w:val="17"/>
        </w:rPr>
        <w:t xml:space="preserve"> agreed to average the hours of employment and training, or change a part-time working arrangement to full-time, or vice-versa, records of the agreements, which specify the pattern of employment and training, and are signed and dated by both parties</w:t>
      </w:r>
    </w:p>
    <w:p w14:paraId="295C16BD" w14:textId="77777777" w:rsidR="000C5490" w:rsidRPr="000C5490" w:rsidRDefault="000C5490" w:rsidP="000C5490">
      <w:pPr>
        <w:ind w:left="1276" w:hanging="284"/>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r>
      <w:r w:rsidRPr="000C5490">
        <w:rPr>
          <w:rFonts w:eastAsia="Times New Roman"/>
          <w:spacing w:val="-4"/>
          <w:szCs w:val="17"/>
        </w:rPr>
        <w:t>costs incurred by the employer and the apprentice or trainee for training identified in, or associated with, their Training Contract</w:t>
      </w:r>
    </w:p>
    <w:p w14:paraId="4CE11A8A" w14:textId="77777777" w:rsidR="000C5490" w:rsidRPr="000C5490" w:rsidRDefault="000C5490" w:rsidP="000C5490">
      <w:pPr>
        <w:ind w:left="1276" w:hanging="284"/>
        <w:rPr>
          <w:rFonts w:eastAsia="Times New Roman"/>
          <w:szCs w:val="17"/>
        </w:rPr>
      </w:pPr>
      <w:r w:rsidRPr="000C5490">
        <w:rPr>
          <w:rFonts w:eastAsia="Times New Roman"/>
          <w:szCs w:val="17"/>
        </w:rPr>
        <w:t>(j)</w:t>
      </w:r>
      <w:r w:rsidRPr="000C5490">
        <w:rPr>
          <w:rFonts w:eastAsia="Times New Roman"/>
          <w:szCs w:val="17"/>
        </w:rPr>
        <w:tab/>
      </w:r>
      <w:r w:rsidRPr="000C5490">
        <w:rPr>
          <w:rFonts w:eastAsia="Times New Roman"/>
          <w:spacing w:val="-4"/>
          <w:szCs w:val="17"/>
        </w:rPr>
        <w:t xml:space="preserve">records relating to the pay for apprentices and trainees as outlined in </w:t>
      </w:r>
      <w:r w:rsidRPr="000C5490">
        <w:rPr>
          <w:rFonts w:eastAsia="Times New Roman"/>
          <w:i/>
          <w:iCs/>
          <w:spacing w:val="-4"/>
          <w:szCs w:val="17"/>
        </w:rPr>
        <w:t>Fair Work Act 2009</w:t>
      </w:r>
      <w:r w:rsidRPr="000C5490">
        <w:rPr>
          <w:rFonts w:eastAsia="Times New Roman"/>
          <w:spacing w:val="-4"/>
          <w:szCs w:val="17"/>
        </w:rPr>
        <w:t xml:space="preserve"> (</w:t>
      </w:r>
      <w:proofErr w:type="spellStart"/>
      <w:r w:rsidRPr="000C5490">
        <w:rPr>
          <w:rFonts w:eastAsia="Times New Roman"/>
          <w:spacing w:val="-4"/>
          <w:szCs w:val="17"/>
        </w:rPr>
        <w:t>Cth</w:t>
      </w:r>
      <w:proofErr w:type="spellEnd"/>
      <w:r w:rsidRPr="000C5490">
        <w:rPr>
          <w:rFonts w:eastAsia="Times New Roman"/>
          <w:spacing w:val="-4"/>
          <w:szCs w:val="17"/>
        </w:rPr>
        <w:t xml:space="preserve">) or the </w:t>
      </w:r>
      <w:r w:rsidRPr="000C5490">
        <w:rPr>
          <w:rFonts w:eastAsia="Times New Roman"/>
          <w:i/>
          <w:iCs/>
          <w:spacing w:val="-4"/>
          <w:szCs w:val="17"/>
        </w:rPr>
        <w:t>Fair Work Act 1994</w:t>
      </w:r>
      <w:r w:rsidRPr="000C5490">
        <w:rPr>
          <w:rFonts w:eastAsia="Times New Roman"/>
          <w:spacing w:val="-4"/>
          <w:szCs w:val="17"/>
        </w:rPr>
        <w:t xml:space="preserve"> (SA),</w:t>
      </w:r>
      <w:r w:rsidRPr="000C5490">
        <w:rPr>
          <w:rFonts w:eastAsia="Times New Roman"/>
          <w:szCs w:val="17"/>
        </w:rPr>
        <w:t xml:space="preserve"> whichever applied to the apprentice or trainee employed. The records should include:</w:t>
      </w:r>
    </w:p>
    <w:p w14:paraId="72C3FDB7"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the rate of remuneration paid to the apprentice or trainee</w:t>
      </w:r>
    </w:p>
    <w:p w14:paraId="63E950A9"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the gross and net amounts paid to the apprentice or trainee</w:t>
      </w:r>
    </w:p>
    <w:p w14:paraId="08C854EA"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any deductions made from the gross amount paid to the apprentice or trainee</w:t>
      </w:r>
    </w:p>
    <w:p w14:paraId="086E4F9B"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any incentive-based payment, bonus, loading, penalty rate, monetary allowance or separately identifiable entitlement paid to the apprentice or trainee.</w:t>
      </w:r>
    </w:p>
    <w:p w14:paraId="0AF0A270" w14:textId="77777777" w:rsidR="000C5490" w:rsidRPr="000C5490" w:rsidRDefault="000C5490" w:rsidP="000C5490">
      <w:pPr>
        <w:ind w:left="1276" w:hanging="284"/>
        <w:rPr>
          <w:rFonts w:eastAsia="Times New Roman"/>
          <w:szCs w:val="17"/>
        </w:rPr>
      </w:pPr>
      <w:r w:rsidRPr="000C5490">
        <w:rPr>
          <w:rFonts w:eastAsia="Times New Roman"/>
          <w:szCs w:val="17"/>
        </w:rPr>
        <w:t>(k)</w:t>
      </w:r>
      <w:r w:rsidRPr="000C5490">
        <w:rPr>
          <w:rFonts w:eastAsia="Times New Roman"/>
          <w:szCs w:val="17"/>
        </w:rPr>
        <w:tab/>
        <w:t xml:space="preserve">records of each payment of a transfer fee under Section 54O of the </w:t>
      </w:r>
      <w:r w:rsidRPr="000C5490">
        <w:rPr>
          <w:rFonts w:eastAsia="Times New Roman"/>
          <w:i/>
          <w:szCs w:val="17"/>
        </w:rPr>
        <w:t>SAS Act</w:t>
      </w:r>
    </w:p>
    <w:p w14:paraId="4C944DD9" w14:textId="77777777" w:rsidR="000C5490" w:rsidRPr="000C5490" w:rsidRDefault="000C5490" w:rsidP="000C5490">
      <w:pPr>
        <w:ind w:left="1276" w:hanging="284"/>
        <w:rPr>
          <w:rFonts w:eastAsia="Times New Roman"/>
          <w:szCs w:val="17"/>
        </w:rPr>
      </w:pPr>
      <w:r w:rsidRPr="000C5490">
        <w:rPr>
          <w:rFonts w:eastAsia="Times New Roman"/>
          <w:szCs w:val="17"/>
        </w:rPr>
        <w:t>(l)</w:t>
      </w:r>
      <w:r w:rsidRPr="000C5490">
        <w:rPr>
          <w:rFonts w:eastAsia="Times New Roman"/>
          <w:szCs w:val="17"/>
        </w:rPr>
        <w:tab/>
        <w:t>leave records for the apprentice or trainee, including leave taken and the balance of any outstanding leave (if any). This includes annual leave, personal/</w:t>
      </w:r>
      <w:proofErr w:type="gramStart"/>
      <w:r w:rsidRPr="000C5490">
        <w:rPr>
          <w:rFonts w:eastAsia="Times New Roman"/>
          <w:szCs w:val="17"/>
        </w:rPr>
        <w:t>carer’s</w:t>
      </w:r>
      <w:proofErr w:type="gramEnd"/>
      <w:r w:rsidRPr="000C5490">
        <w:rPr>
          <w:rFonts w:eastAsia="Times New Roman"/>
          <w:szCs w:val="17"/>
        </w:rPr>
        <w:t xml:space="preserve"> and compassionate leave, parental leave, and community service leave</w:t>
      </w:r>
    </w:p>
    <w:p w14:paraId="707B4948" w14:textId="77777777" w:rsidR="000C5490" w:rsidRPr="000C5490" w:rsidRDefault="000C5490" w:rsidP="000C5490">
      <w:pPr>
        <w:ind w:left="1276" w:hanging="284"/>
        <w:rPr>
          <w:rFonts w:eastAsia="Times New Roman"/>
          <w:szCs w:val="17"/>
        </w:rPr>
      </w:pPr>
      <w:r w:rsidRPr="000C5490">
        <w:rPr>
          <w:rFonts w:eastAsia="Times New Roman"/>
          <w:szCs w:val="17"/>
        </w:rPr>
        <w:t>(m)</w:t>
      </w:r>
      <w:r w:rsidRPr="000C5490">
        <w:rPr>
          <w:rFonts w:eastAsia="Times New Roman"/>
          <w:szCs w:val="17"/>
        </w:rPr>
        <w:tab/>
        <w:t>supervision-related records (for more detail see Standard 5, Supervision) including:</w:t>
      </w:r>
    </w:p>
    <w:p w14:paraId="44B74BFD" w14:textId="77777777" w:rsidR="000C5490" w:rsidRPr="000C5490" w:rsidRDefault="000C5490" w:rsidP="000C5490">
      <w:pPr>
        <w:ind w:left="1701" w:hanging="425"/>
        <w:rPr>
          <w:rFonts w:eastAsia="Times New Roman"/>
          <w:spacing w:val="-4"/>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r>
      <w:r w:rsidRPr="000C5490">
        <w:rPr>
          <w:rFonts w:eastAsia="Times New Roman"/>
          <w:spacing w:val="-4"/>
          <w:szCs w:val="17"/>
        </w:rPr>
        <w:t>a record of the type of supervision the apprentice or trainee is under at any given time in their apprenticeship or traineeship</w:t>
      </w:r>
    </w:p>
    <w:p w14:paraId="46EAF410"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records showing how the employer determined the appropriate supervision type</w:t>
      </w:r>
    </w:p>
    <w:p w14:paraId="3EA1EAC5"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any requests to, and correspondence from, the Commission to operate outside the specified supervision ratio or to provide remote supervision for the apprentice or trainee</w:t>
      </w:r>
    </w:p>
    <w:p w14:paraId="64B8630D"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qualifications and/or evidence of relevant experience and skills in relation to the person(s) who supervise, or who are to supervise, the apprentice or trainee</w:t>
      </w:r>
    </w:p>
    <w:p w14:paraId="10BCE19C" w14:textId="77777777" w:rsidR="000C5490" w:rsidRPr="000C5490" w:rsidRDefault="000C5490" w:rsidP="000C5490">
      <w:pPr>
        <w:ind w:left="1701" w:hanging="425"/>
        <w:rPr>
          <w:rFonts w:eastAsia="Times New Roman"/>
          <w:szCs w:val="17"/>
        </w:rPr>
      </w:pPr>
      <w:r w:rsidRPr="000C5490">
        <w:rPr>
          <w:rFonts w:eastAsia="Times New Roman"/>
          <w:szCs w:val="17"/>
        </w:rPr>
        <w:t>(v)</w:t>
      </w:r>
      <w:r w:rsidRPr="000C5490">
        <w:rPr>
          <w:rFonts w:eastAsia="Times New Roman"/>
          <w:szCs w:val="17"/>
        </w:rPr>
        <w:tab/>
        <w:t>a time record for the person(s) responsible for supervising each apprentice or trainee for each day while at work, while supervising the apprentice or trainee.</w:t>
      </w:r>
    </w:p>
    <w:p w14:paraId="3927E920" w14:textId="77777777" w:rsidR="000C5490" w:rsidRPr="000C5490" w:rsidRDefault="000C5490" w:rsidP="000C5490">
      <w:pPr>
        <w:ind w:left="1276" w:hanging="284"/>
        <w:rPr>
          <w:rFonts w:eastAsia="Times New Roman"/>
          <w:szCs w:val="17"/>
        </w:rPr>
      </w:pPr>
      <w:r w:rsidRPr="000C5490">
        <w:rPr>
          <w:rFonts w:eastAsia="Times New Roman"/>
          <w:szCs w:val="17"/>
        </w:rPr>
        <w:t>(n)</w:t>
      </w:r>
      <w:r w:rsidRPr="000C5490">
        <w:rPr>
          <w:rFonts w:eastAsia="Times New Roman"/>
          <w:szCs w:val="17"/>
        </w:rPr>
        <w:tab/>
        <w:t>where host employment arrangements are utilised, host employment arrangement-related records (for more detail refer to Standard 4, Host Employment Arrangements)</w:t>
      </w:r>
    </w:p>
    <w:p w14:paraId="4B274718" w14:textId="77777777" w:rsidR="000C5490" w:rsidRPr="000C5490" w:rsidRDefault="000C5490" w:rsidP="000C5490">
      <w:pPr>
        <w:ind w:left="1276" w:hanging="284"/>
        <w:rPr>
          <w:rFonts w:eastAsia="Times New Roman"/>
          <w:szCs w:val="17"/>
        </w:rPr>
      </w:pPr>
      <w:r w:rsidRPr="000C5490">
        <w:rPr>
          <w:rFonts w:eastAsia="Times New Roman"/>
          <w:szCs w:val="17"/>
        </w:rPr>
        <w:t>(o)</w:t>
      </w:r>
      <w:r w:rsidRPr="000C5490">
        <w:rPr>
          <w:rFonts w:eastAsia="Times New Roman"/>
          <w:szCs w:val="17"/>
        </w:rPr>
        <w:tab/>
        <w:t>appropriate business licenses and/or worker registrations, such as a building work contractor’s licence, a plumbing contractor’s licence, or an electrical worker’s registration</w:t>
      </w:r>
    </w:p>
    <w:p w14:paraId="3CDF2EB9" w14:textId="77777777" w:rsidR="000C5490" w:rsidRPr="000C5490" w:rsidRDefault="000C5490" w:rsidP="000C5490">
      <w:pPr>
        <w:ind w:left="1276" w:hanging="284"/>
        <w:rPr>
          <w:rFonts w:eastAsia="Times New Roman"/>
          <w:spacing w:val="-4"/>
          <w:szCs w:val="17"/>
        </w:rPr>
      </w:pPr>
      <w:r w:rsidRPr="000C5490">
        <w:rPr>
          <w:rFonts w:eastAsia="Times New Roman"/>
          <w:szCs w:val="17"/>
        </w:rPr>
        <w:t>(p)</w:t>
      </w:r>
      <w:r w:rsidRPr="000C5490">
        <w:rPr>
          <w:rFonts w:eastAsia="Times New Roman"/>
          <w:szCs w:val="17"/>
        </w:rPr>
        <w:tab/>
      </w:r>
      <w:r w:rsidRPr="000C5490">
        <w:rPr>
          <w:rFonts w:eastAsia="Times New Roman"/>
          <w:spacing w:val="-4"/>
          <w:szCs w:val="17"/>
        </w:rPr>
        <w:t>records that confirm compliance with orders of the South Australian Employment Tribunal, where orders have been made</w:t>
      </w:r>
    </w:p>
    <w:p w14:paraId="5910423A" w14:textId="77777777" w:rsidR="000C5490" w:rsidRPr="000C5490" w:rsidRDefault="000C5490" w:rsidP="000C5490">
      <w:pPr>
        <w:ind w:left="1276" w:hanging="284"/>
        <w:rPr>
          <w:rFonts w:eastAsia="Times New Roman"/>
          <w:szCs w:val="17"/>
        </w:rPr>
      </w:pPr>
      <w:r w:rsidRPr="000C5490">
        <w:rPr>
          <w:rFonts w:eastAsia="Times New Roman"/>
          <w:szCs w:val="17"/>
        </w:rPr>
        <w:t>(q)</w:t>
      </w:r>
      <w:r w:rsidRPr="000C5490">
        <w:rPr>
          <w:rFonts w:eastAsia="Times New Roman"/>
          <w:szCs w:val="17"/>
        </w:rPr>
        <w:tab/>
        <w:t xml:space="preserve">copies of any notifications the employer submits to the Commission in relation to Section 54K of the </w:t>
      </w:r>
      <w:r w:rsidRPr="000C5490">
        <w:rPr>
          <w:rFonts w:eastAsia="Times New Roman"/>
          <w:i/>
          <w:szCs w:val="17"/>
        </w:rPr>
        <w:t>SAS Act</w:t>
      </w:r>
      <w:r w:rsidRPr="000C5490">
        <w:rPr>
          <w:rFonts w:eastAsia="Times New Roman"/>
          <w:szCs w:val="17"/>
        </w:rPr>
        <w:t>, and any correspondence received from the Commission in return. Under Section 54K, an employer in relation to a Training Contract must notify the Commission if any of the following occurs:</w:t>
      </w:r>
    </w:p>
    <w:p w14:paraId="5FC98ECC"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there is a material change in any information provided to the Commission in relation to the employer’s application for registration</w:t>
      </w:r>
    </w:p>
    <w:p w14:paraId="52781F3F"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the employer sells, or offers for sale, the business to which the employer’s registration relates</w:t>
      </w:r>
    </w:p>
    <w:p w14:paraId="65538661" w14:textId="77777777" w:rsidR="000C5490" w:rsidRPr="000C5490" w:rsidRDefault="000C5490" w:rsidP="000C5490">
      <w:pPr>
        <w:ind w:left="1701" w:hanging="425"/>
        <w:rPr>
          <w:rFonts w:eastAsia="Times New Roman"/>
          <w:szCs w:val="17"/>
        </w:rPr>
      </w:pPr>
      <w:r w:rsidRPr="000C5490">
        <w:rPr>
          <w:rFonts w:eastAsia="Times New Roman"/>
          <w:szCs w:val="17"/>
        </w:rPr>
        <w:lastRenderedPageBreak/>
        <w:t>(iii)</w:t>
      </w:r>
      <w:r w:rsidRPr="000C5490">
        <w:rPr>
          <w:rFonts w:eastAsia="Times New Roman"/>
          <w:szCs w:val="17"/>
        </w:rPr>
        <w:tab/>
        <w:t>the employer, or the business to which the employer’s registration relates, becomes insolvent or bankrupt</w:t>
      </w:r>
    </w:p>
    <w:p w14:paraId="505736EA"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the employer is convicted of an indictable offence or a summary offence for which a term of imprisonment may be imposed</w:t>
      </w:r>
    </w:p>
    <w:p w14:paraId="3CE29CA1" w14:textId="77777777" w:rsidR="000C5490" w:rsidRPr="000C5490" w:rsidRDefault="000C5490" w:rsidP="000C5490">
      <w:pPr>
        <w:ind w:left="1701" w:hanging="425"/>
        <w:rPr>
          <w:rFonts w:eastAsia="Times New Roman"/>
          <w:szCs w:val="17"/>
        </w:rPr>
      </w:pPr>
      <w:r w:rsidRPr="000C5490">
        <w:rPr>
          <w:rFonts w:eastAsia="Times New Roman"/>
          <w:szCs w:val="17"/>
        </w:rPr>
        <w:t>(v)</w:t>
      </w:r>
      <w:r w:rsidRPr="000C5490">
        <w:rPr>
          <w:rFonts w:eastAsia="Times New Roman"/>
          <w:szCs w:val="17"/>
        </w:rPr>
        <w:tab/>
        <w:t>the failure of an apprentice or trainee in relation to a Training Contract to:</w:t>
      </w:r>
    </w:p>
    <w:p w14:paraId="5C9F9C5C" w14:textId="77777777" w:rsidR="000C5490" w:rsidRPr="000C5490" w:rsidRDefault="000C5490" w:rsidP="000C5490">
      <w:pPr>
        <w:ind w:left="1843" w:hanging="141"/>
        <w:rPr>
          <w:rFonts w:eastAsia="Times New Roman"/>
          <w:szCs w:val="17"/>
        </w:rPr>
      </w:pPr>
      <w:r w:rsidRPr="000C5490">
        <w:rPr>
          <w:rFonts w:eastAsia="Times New Roman"/>
          <w:szCs w:val="17"/>
        </w:rPr>
        <w:t>•</w:t>
      </w:r>
      <w:r w:rsidRPr="000C5490">
        <w:rPr>
          <w:rFonts w:eastAsia="Times New Roman"/>
          <w:szCs w:val="17"/>
        </w:rPr>
        <w:tab/>
        <w:t>comply with the Standards</w:t>
      </w:r>
    </w:p>
    <w:p w14:paraId="723E6763" w14:textId="77777777" w:rsidR="000C5490" w:rsidRPr="000C5490" w:rsidRDefault="000C5490" w:rsidP="000C5490">
      <w:pPr>
        <w:ind w:left="1843" w:hanging="141"/>
        <w:rPr>
          <w:rFonts w:eastAsia="Times New Roman"/>
          <w:szCs w:val="17"/>
        </w:rPr>
      </w:pPr>
      <w:r w:rsidRPr="000C5490">
        <w:rPr>
          <w:rFonts w:eastAsia="Times New Roman"/>
          <w:szCs w:val="17"/>
        </w:rPr>
        <w:t>•</w:t>
      </w:r>
      <w:r w:rsidRPr="000C5490">
        <w:rPr>
          <w:rFonts w:eastAsia="Times New Roman"/>
          <w:szCs w:val="17"/>
        </w:rPr>
        <w:tab/>
        <w:t>comply with any other obligation specified in the Training Contract or Training Plan that is applicable to the apprentice or trainee</w:t>
      </w:r>
    </w:p>
    <w:p w14:paraId="5F11255E" w14:textId="77777777" w:rsidR="000C5490" w:rsidRPr="000C5490" w:rsidRDefault="000C5490" w:rsidP="000C5490">
      <w:pPr>
        <w:ind w:left="1843" w:hanging="141"/>
        <w:rPr>
          <w:rFonts w:eastAsia="Times New Roman"/>
          <w:szCs w:val="17"/>
        </w:rPr>
      </w:pPr>
      <w:r w:rsidRPr="000C5490">
        <w:rPr>
          <w:rFonts w:eastAsia="Times New Roman"/>
          <w:szCs w:val="17"/>
        </w:rPr>
        <w:t>•</w:t>
      </w:r>
      <w:r w:rsidRPr="000C5490">
        <w:rPr>
          <w:rFonts w:eastAsia="Times New Roman"/>
          <w:szCs w:val="17"/>
        </w:rPr>
        <w:tab/>
        <w:t>as far as is reasonably practicable, participate in the development of their Training Plan, and contribute to the attainment of their development goals under the Training Contract and Training Plan.</w:t>
      </w:r>
    </w:p>
    <w:p w14:paraId="2FD37046" w14:textId="77777777" w:rsidR="000C5490" w:rsidRPr="000C5490" w:rsidRDefault="000C5490" w:rsidP="000C5490">
      <w:pPr>
        <w:keepNext/>
        <w:ind w:left="425" w:hanging="425"/>
        <w:rPr>
          <w:rFonts w:eastAsia="Times New Roman"/>
          <w:szCs w:val="17"/>
        </w:rPr>
      </w:pPr>
      <w:r w:rsidRPr="000C5490">
        <w:rPr>
          <w:rFonts w:eastAsia="Times New Roman"/>
          <w:szCs w:val="17"/>
        </w:rPr>
        <w:t>14.3</w:t>
      </w:r>
      <w:r w:rsidRPr="000C5490">
        <w:rPr>
          <w:rFonts w:eastAsia="Times New Roman"/>
          <w:szCs w:val="17"/>
        </w:rPr>
        <w:tab/>
      </w:r>
      <w:r w:rsidRPr="000C5490">
        <w:rPr>
          <w:rFonts w:eastAsia="Times New Roman"/>
          <w:i/>
          <w:iCs/>
          <w:szCs w:val="17"/>
        </w:rPr>
        <w:t>Nominated Training Organisation-related record keeping requirements (SAS Act, S54U, Regulation 16)</w:t>
      </w:r>
    </w:p>
    <w:p w14:paraId="5D870133" w14:textId="77777777" w:rsidR="000C5490" w:rsidRPr="000C5490" w:rsidRDefault="000C5490" w:rsidP="000C5490">
      <w:pPr>
        <w:ind w:left="993" w:hanging="567"/>
        <w:rPr>
          <w:rFonts w:eastAsia="Times New Roman"/>
          <w:szCs w:val="17"/>
        </w:rPr>
      </w:pPr>
      <w:r w:rsidRPr="000C5490">
        <w:rPr>
          <w:rFonts w:eastAsia="Times New Roman"/>
          <w:szCs w:val="17"/>
        </w:rPr>
        <w:t>14.3.1</w:t>
      </w:r>
      <w:r w:rsidRPr="000C5490">
        <w:rPr>
          <w:rFonts w:eastAsia="Times New Roman"/>
          <w:szCs w:val="17"/>
        </w:rPr>
        <w:tab/>
        <w:t>An NTO under a Training Contract is required to keep the following records:</w:t>
      </w:r>
    </w:p>
    <w:p w14:paraId="1F45DE37" w14:textId="77777777" w:rsidR="000C5490" w:rsidRPr="000C5490" w:rsidRDefault="000C5490" w:rsidP="000C5490">
      <w:pPr>
        <w:ind w:left="1276" w:hanging="284"/>
        <w:rPr>
          <w:rFonts w:eastAsia="Times New Roman"/>
          <w:szCs w:val="17"/>
        </w:rPr>
      </w:pPr>
      <w:r w:rsidRPr="000C5490">
        <w:rPr>
          <w:rFonts w:eastAsia="Times New Roman"/>
          <w:szCs w:val="17"/>
        </w:rPr>
        <w:t>(a)</w:t>
      </w:r>
      <w:r w:rsidRPr="000C5490">
        <w:rPr>
          <w:rFonts w:eastAsia="Times New Roman"/>
          <w:szCs w:val="17"/>
        </w:rPr>
        <w:tab/>
        <w:t>records of the NTO’s acceptance of its nomination for each Training Contract for which they are the NTO</w:t>
      </w:r>
    </w:p>
    <w:p w14:paraId="566AB1E8" w14:textId="77777777" w:rsidR="000C5490" w:rsidRPr="000C5490" w:rsidRDefault="000C5490" w:rsidP="000C5490">
      <w:pPr>
        <w:ind w:left="1276" w:hanging="284"/>
        <w:rPr>
          <w:rFonts w:eastAsia="Times New Roman"/>
          <w:szCs w:val="17"/>
        </w:rPr>
      </w:pPr>
      <w:r w:rsidRPr="000C5490">
        <w:rPr>
          <w:rFonts w:eastAsia="Times New Roman"/>
          <w:szCs w:val="17"/>
        </w:rPr>
        <w:t>(b)</w:t>
      </w:r>
      <w:r w:rsidRPr="000C5490">
        <w:rPr>
          <w:rFonts w:eastAsia="Times New Roman"/>
          <w:szCs w:val="17"/>
        </w:rPr>
        <w:tab/>
        <w:t>for NTOs utilising third party arrangements, records of these arrangements</w:t>
      </w:r>
    </w:p>
    <w:p w14:paraId="5637E786" w14:textId="77777777" w:rsidR="000C5490" w:rsidRPr="000C5490" w:rsidRDefault="000C5490" w:rsidP="000C5490">
      <w:pPr>
        <w:ind w:left="1276" w:hanging="284"/>
        <w:rPr>
          <w:rFonts w:eastAsia="Times New Roman"/>
          <w:szCs w:val="17"/>
        </w:rPr>
      </w:pPr>
      <w:r w:rsidRPr="000C5490">
        <w:rPr>
          <w:rFonts w:eastAsia="Times New Roman"/>
          <w:szCs w:val="17"/>
        </w:rPr>
        <w:t>(c)</w:t>
      </w:r>
      <w:r w:rsidRPr="000C5490">
        <w:rPr>
          <w:rFonts w:eastAsia="Times New Roman"/>
          <w:szCs w:val="17"/>
        </w:rPr>
        <w:tab/>
        <w:t>records of discussions with the employer and the apprentice or trainee regarding the development of the Training Plan for a Training Contract, including any discussions on:</w:t>
      </w:r>
    </w:p>
    <w:p w14:paraId="39B9DC24"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how, when and where the training will be delivered</w:t>
      </w:r>
    </w:p>
    <w:p w14:paraId="2A3F3077"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the units of competence or units of study that will be delivered</w:t>
      </w:r>
    </w:p>
    <w:p w14:paraId="55330179"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who will assess the apprentice or trainee</w:t>
      </w:r>
    </w:p>
    <w:p w14:paraId="20CC5A4C"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the types of assessments that will be conducted.</w:t>
      </w:r>
    </w:p>
    <w:p w14:paraId="5AB0D932" w14:textId="77777777" w:rsidR="000C5490" w:rsidRPr="000C5490" w:rsidRDefault="000C5490" w:rsidP="000C5490">
      <w:pPr>
        <w:ind w:left="1276" w:hanging="284"/>
        <w:rPr>
          <w:rFonts w:eastAsia="Times New Roman"/>
          <w:szCs w:val="17"/>
        </w:rPr>
      </w:pPr>
      <w:r w:rsidRPr="000C5490">
        <w:rPr>
          <w:rFonts w:eastAsia="Times New Roman"/>
          <w:szCs w:val="17"/>
        </w:rPr>
        <w:t>(d)</w:t>
      </w:r>
      <w:r w:rsidRPr="000C5490">
        <w:rPr>
          <w:rFonts w:eastAsia="Times New Roman"/>
          <w:szCs w:val="17"/>
        </w:rPr>
        <w:tab/>
        <w:t>all iterations of a Training Plan for any apprentice and trainee for whom they are the NTO</w:t>
      </w:r>
    </w:p>
    <w:p w14:paraId="4D8926DC" w14:textId="77777777" w:rsidR="000C5490" w:rsidRPr="000C5490" w:rsidRDefault="000C5490" w:rsidP="000C5490">
      <w:pPr>
        <w:ind w:left="1276" w:hanging="284"/>
        <w:rPr>
          <w:rFonts w:eastAsia="Times New Roman"/>
          <w:szCs w:val="17"/>
        </w:rPr>
      </w:pPr>
      <w:r w:rsidRPr="000C5490">
        <w:rPr>
          <w:rFonts w:eastAsia="Times New Roman"/>
          <w:szCs w:val="17"/>
        </w:rPr>
        <w:t>(e)</w:t>
      </w:r>
      <w:r w:rsidRPr="000C5490">
        <w:rPr>
          <w:rFonts w:eastAsia="Times New Roman"/>
          <w:szCs w:val="17"/>
        </w:rPr>
        <w:tab/>
        <w:t>the names and contact details of all apprentices, trainees, and employers under each Training Contract for which they are the NTO</w:t>
      </w:r>
    </w:p>
    <w:p w14:paraId="21A49BA4" w14:textId="77777777" w:rsidR="000C5490" w:rsidRPr="000C5490" w:rsidRDefault="000C5490" w:rsidP="000C5490">
      <w:pPr>
        <w:ind w:left="1276" w:hanging="284"/>
        <w:rPr>
          <w:rFonts w:eastAsia="Times New Roman"/>
          <w:szCs w:val="17"/>
        </w:rPr>
      </w:pPr>
      <w:r w:rsidRPr="000C5490">
        <w:rPr>
          <w:rFonts w:eastAsia="Times New Roman"/>
          <w:szCs w:val="17"/>
        </w:rPr>
        <w:t>(f)</w:t>
      </w:r>
      <w:r w:rsidRPr="000C5490">
        <w:rPr>
          <w:rFonts w:eastAsia="Times New Roman"/>
          <w:szCs w:val="17"/>
        </w:rPr>
        <w:tab/>
        <w:t>records of meetings with apprentices, trainees, and employers under each Training Contract for which they are the NTO, and records of outcomes of those meetings, including:</w:t>
      </w:r>
    </w:p>
    <w:p w14:paraId="42F3B4A0"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 xml:space="preserve">records of any reviews of the Training Plan, including details of the revisions made </w:t>
      </w:r>
      <w:proofErr w:type="gramStart"/>
      <w:r w:rsidRPr="000C5490">
        <w:rPr>
          <w:rFonts w:eastAsia="Times New Roman"/>
          <w:szCs w:val="17"/>
        </w:rPr>
        <w:t>as a result of</w:t>
      </w:r>
      <w:proofErr w:type="gramEnd"/>
      <w:r w:rsidRPr="000C5490">
        <w:rPr>
          <w:rFonts w:eastAsia="Times New Roman"/>
          <w:szCs w:val="17"/>
        </w:rPr>
        <w:t xml:space="preserve"> the review</w:t>
      </w:r>
    </w:p>
    <w:p w14:paraId="1A6533FF" w14:textId="77777777" w:rsidR="000C5490" w:rsidRPr="000C5490" w:rsidRDefault="000C5490" w:rsidP="000C5490">
      <w:pPr>
        <w:ind w:left="1701" w:hanging="425"/>
        <w:rPr>
          <w:rFonts w:eastAsia="Times New Roman"/>
          <w:szCs w:val="17"/>
        </w:rPr>
      </w:pPr>
      <w:r w:rsidRPr="000C5490">
        <w:rPr>
          <w:rFonts w:eastAsia="Times New Roman"/>
          <w:szCs w:val="17"/>
        </w:rPr>
        <w:t>(ii)</w:t>
      </w:r>
      <w:r w:rsidRPr="000C5490">
        <w:rPr>
          <w:rFonts w:eastAsia="Times New Roman"/>
          <w:szCs w:val="17"/>
        </w:rPr>
        <w:tab/>
        <w:t>the progress or lack of progress in training by an apprentice or trainee</w:t>
      </w:r>
    </w:p>
    <w:p w14:paraId="37887742"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any agreed remedial action to address lack of progress in training by an apprentice or trainee</w:t>
      </w:r>
    </w:p>
    <w:p w14:paraId="0953EC9B"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supports provided by an employer to assist the apprentice or trainee to meet their training goals as set out in the Training Plan.</w:t>
      </w:r>
    </w:p>
    <w:p w14:paraId="73A8B0AD" w14:textId="77777777" w:rsidR="000C5490" w:rsidRPr="000C5490" w:rsidRDefault="000C5490" w:rsidP="000C5490">
      <w:pPr>
        <w:ind w:left="1276" w:hanging="284"/>
        <w:rPr>
          <w:rFonts w:eastAsia="Times New Roman"/>
          <w:szCs w:val="17"/>
        </w:rPr>
      </w:pPr>
      <w:r w:rsidRPr="000C5490">
        <w:rPr>
          <w:rFonts w:eastAsia="Times New Roman"/>
          <w:szCs w:val="17"/>
        </w:rPr>
        <w:t>(g)</w:t>
      </w:r>
      <w:r w:rsidRPr="000C5490">
        <w:rPr>
          <w:rFonts w:eastAsia="Times New Roman"/>
          <w:szCs w:val="17"/>
        </w:rPr>
        <w:tab/>
        <w:t xml:space="preserve">copies of any notifications the NTO submits to the Commission in relation to Section 54S of the </w:t>
      </w:r>
      <w:r w:rsidRPr="000C5490">
        <w:rPr>
          <w:rFonts w:eastAsia="Times New Roman"/>
          <w:i/>
          <w:szCs w:val="17"/>
        </w:rPr>
        <w:t>SAS Act</w:t>
      </w:r>
      <w:r w:rsidRPr="000C5490">
        <w:rPr>
          <w:rFonts w:eastAsia="Times New Roman"/>
          <w:szCs w:val="17"/>
        </w:rPr>
        <w:t>, and any correspondence received from the Commission in return. Under Section 54S, an NTO under a Training Contract must notify the Commission if any of the following occurs:</w:t>
      </w:r>
    </w:p>
    <w:p w14:paraId="298EC9CC" w14:textId="77777777" w:rsidR="000C5490" w:rsidRPr="000C5490" w:rsidRDefault="000C5490" w:rsidP="000C5490">
      <w:pPr>
        <w:ind w:left="1701" w:hanging="425"/>
        <w:rPr>
          <w:rFonts w:eastAsia="Times New Roman"/>
          <w:szCs w:val="17"/>
        </w:rPr>
      </w:pPr>
      <w:r w:rsidRPr="000C5490">
        <w:rPr>
          <w:rFonts w:eastAsia="Times New Roman"/>
          <w:szCs w:val="17"/>
        </w:rPr>
        <w:t>(</w:t>
      </w:r>
      <w:proofErr w:type="spellStart"/>
      <w:r w:rsidRPr="000C5490">
        <w:rPr>
          <w:rFonts w:eastAsia="Times New Roman"/>
          <w:szCs w:val="17"/>
        </w:rPr>
        <w:t>i</w:t>
      </w:r>
      <w:proofErr w:type="spellEnd"/>
      <w:r w:rsidRPr="000C5490">
        <w:rPr>
          <w:rFonts w:eastAsia="Times New Roman"/>
          <w:szCs w:val="17"/>
        </w:rPr>
        <w:t>)</w:t>
      </w:r>
      <w:r w:rsidRPr="000C5490">
        <w:rPr>
          <w:rFonts w:eastAsia="Times New Roman"/>
          <w:szCs w:val="17"/>
        </w:rPr>
        <w:tab/>
        <w:t>the NTO becomes aware that an apprentice or trainee under a Training Plan is not meeting the goals (however described) set out in the Training Plan</w:t>
      </w:r>
    </w:p>
    <w:p w14:paraId="65E04EC7" w14:textId="77777777" w:rsidR="000C5490" w:rsidRPr="000C5490" w:rsidRDefault="000C5490" w:rsidP="000C5490">
      <w:pPr>
        <w:ind w:left="1701" w:hanging="425"/>
        <w:rPr>
          <w:rFonts w:eastAsia="Times New Roman"/>
          <w:spacing w:val="-2"/>
          <w:szCs w:val="17"/>
        </w:rPr>
      </w:pPr>
      <w:r w:rsidRPr="000C5490">
        <w:rPr>
          <w:rFonts w:eastAsia="Times New Roman"/>
          <w:szCs w:val="17"/>
        </w:rPr>
        <w:t>(ii)</w:t>
      </w:r>
      <w:r w:rsidRPr="000C5490">
        <w:rPr>
          <w:rFonts w:eastAsia="Times New Roman"/>
          <w:szCs w:val="17"/>
        </w:rPr>
        <w:tab/>
      </w:r>
      <w:r w:rsidRPr="000C5490">
        <w:rPr>
          <w:rFonts w:eastAsia="Times New Roman"/>
          <w:spacing w:val="-2"/>
          <w:szCs w:val="17"/>
        </w:rPr>
        <w:t>the NTO becomes aware that an employer is not meeting its obligations under the Training Contract or Training Plan</w:t>
      </w:r>
    </w:p>
    <w:p w14:paraId="693B26EB" w14:textId="77777777" w:rsidR="000C5490" w:rsidRPr="000C5490" w:rsidRDefault="000C5490" w:rsidP="000C5490">
      <w:pPr>
        <w:ind w:left="1701" w:hanging="425"/>
        <w:rPr>
          <w:rFonts w:eastAsia="Times New Roman"/>
          <w:szCs w:val="17"/>
        </w:rPr>
      </w:pPr>
      <w:r w:rsidRPr="000C5490">
        <w:rPr>
          <w:rFonts w:eastAsia="Times New Roman"/>
          <w:szCs w:val="17"/>
        </w:rPr>
        <w:t>(iii)</w:t>
      </w:r>
      <w:r w:rsidRPr="000C5490">
        <w:rPr>
          <w:rFonts w:eastAsia="Times New Roman"/>
          <w:szCs w:val="17"/>
        </w:rPr>
        <w:tab/>
        <w:t>the NTO becomes aware that it may not be able to comply with any obligations applicable to the NTO under the Training Plan for an apprentice or trainee</w:t>
      </w:r>
    </w:p>
    <w:p w14:paraId="1D510487" w14:textId="77777777" w:rsidR="000C5490" w:rsidRPr="000C5490" w:rsidRDefault="000C5490" w:rsidP="000C5490">
      <w:pPr>
        <w:ind w:left="1701" w:hanging="425"/>
        <w:rPr>
          <w:rFonts w:eastAsia="Times New Roman"/>
          <w:szCs w:val="17"/>
        </w:rPr>
      </w:pPr>
      <w:r w:rsidRPr="000C5490">
        <w:rPr>
          <w:rFonts w:eastAsia="Times New Roman"/>
          <w:szCs w:val="17"/>
        </w:rPr>
        <w:t>(iv)</w:t>
      </w:r>
      <w:r w:rsidRPr="000C5490">
        <w:rPr>
          <w:rFonts w:eastAsia="Times New Roman"/>
          <w:szCs w:val="17"/>
        </w:rPr>
        <w:tab/>
        <w:t>the NTO ceases to be the NTO under the Training Contract</w:t>
      </w:r>
    </w:p>
    <w:p w14:paraId="48276BE2" w14:textId="77777777" w:rsidR="000C5490" w:rsidRPr="000C5490" w:rsidRDefault="000C5490" w:rsidP="000C5490">
      <w:pPr>
        <w:ind w:left="1701" w:hanging="425"/>
        <w:rPr>
          <w:rFonts w:eastAsia="Times New Roman"/>
          <w:szCs w:val="17"/>
        </w:rPr>
      </w:pPr>
      <w:r w:rsidRPr="000C5490">
        <w:rPr>
          <w:rFonts w:eastAsia="Times New Roman"/>
          <w:szCs w:val="17"/>
        </w:rPr>
        <w:t>(v)</w:t>
      </w:r>
      <w:r w:rsidRPr="000C5490">
        <w:rPr>
          <w:rFonts w:eastAsia="Times New Roman"/>
          <w:szCs w:val="17"/>
        </w:rPr>
        <w:tab/>
        <w:t xml:space="preserve">if ASQA or TEQSA has </w:t>
      </w:r>
      <w:proofErr w:type="gramStart"/>
      <w:r w:rsidRPr="000C5490">
        <w:rPr>
          <w:rFonts w:eastAsia="Times New Roman"/>
          <w:szCs w:val="17"/>
        </w:rPr>
        <w:t>made a decision</w:t>
      </w:r>
      <w:proofErr w:type="gramEnd"/>
      <w:r w:rsidRPr="000C5490">
        <w:rPr>
          <w:rFonts w:eastAsia="Times New Roman"/>
          <w:szCs w:val="17"/>
        </w:rPr>
        <w:t xml:space="preserve"> in relation to the NTO:</w:t>
      </w:r>
    </w:p>
    <w:p w14:paraId="2B62A9D3" w14:textId="77777777" w:rsidR="000C5490" w:rsidRPr="000C5490" w:rsidRDefault="000C5490" w:rsidP="000C5490">
      <w:pPr>
        <w:ind w:left="1843" w:hanging="142"/>
        <w:rPr>
          <w:rFonts w:eastAsia="Times New Roman"/>
          <w:szCs w:val="17"/>
        </w:rPr>
      </w:pPr>
      <w:r w:rsidRPr="000C5490">
        <w:rPr>
          <w:rFonts w:eastAsia="Times New Roman"/>
          <w:szCs w:val="17"/>
        </w:rPr>
        <w:t>•</w:t>
      </w:r>
      <w:r w:rsidRPr="000C5490">
        <w:rPr>
          <w:rFonts w:eastAsia="Times New Roman"/>
          <w:szCs w:val="17"/>
        </w:rPr>
        <w:tab/>
        <w:t>suspending or cancelling their registration or recognition</w:t>
      </w:r>
    </w:p>
    <w:p w14:paraId="0319CCA3" w14:textId="77777777" w:rsidR="000C5490" w:rsidRPr="000C5490" w:rsidRDefault="000C5490" w:rsidP="000C5490">
      <w:pPr>
        <w:ind w:left="1843" w:hanging="142"/>
        <w:rPr>
          <w:rFonts w:eastAsia="Times New Roman"/>
          <w:szCs w:val="17"/>
        </w:rPr>
      </w:pPr>
      <w:r w:rsidRPr="000C5490">
        <w:rPr>
          <w:rFonts w:eastAsia="Times New Roman"/>
          <w:szCs w:val="17"/>
        </w:rPr>
        <w:t>•</w:t>
      </w:r>
      <w:r w:rsidRPr="000C5490">
        <w:rPr>
          <w:rFonts w:eastAsia="Times New Roman"/>
          <w:szCs w:val="17"/>
        </w:rPr>
        <w:tab/>
        <w:t>cancelling a qualification or statement of attainment</w:t>
      </w:r>
    </w:p>
    <w:p w14:paraId="0FCC398C" w14:textId="77777777" w:rsidR="000C5490" w:rsidRPr="000C5490" w:rsidRDefault="000C5490" w:rsidP="000C5490">
      <w:pPr>
        <w:ind w:left="1843" w:hanging="142"/>
        <w:rPr>
          <w:rFonts w:eastAsia="Times New Roman"/>
          <w:szCs w:val="17"/>
        </w:rPr>
      </w:pPr>
      <w:r w:rsidRPr="000C5490">
        <w:rPr>
          <w:rFonts w:eastAsia="Times New Roman"/>
          <w:szCs w:val="17"/>
        </w:rPr>
        <w:t>•</w:t>
      </w:r>
      <w:r w:rsidRPr="000C5490">
        <w:rPr>
          <w:rFonts w:eastAsia="Times New Roman"/>
          <w:szCs w:val="17"/>
        </w:rPr>
        <w:tab/>
        <w:t>rejecting an application for renewal of a registration or recognition.</w:t>
      </w:r>
    </w:p>
    <w:p w14:paraId="28C86969" w14:textId="77777777" w:rsidR="000C5490" w:rsidRPr="000C5490" w:rsidRDefault="000C5490" w:rsidP="000C5490">
      <w:pPr>
        <w:ind w:left="1701" w:hanging="425"/>
        <w:rPr>
          <w:rFonts w:eastAsia="Times New Roman"/>
          <w:szCs w:val="17"/>
        </w:rPr>
      </w:pPr>
      <w:r w:rsidRPr="000C5490">
        <w:rPr>
          <w:rFonts w:eastAsia="Times New Roman"/>
          <w:szCs w:val="17"/>
        </w:rPr>
        <w:t>(vi)</w:t>
      </w:r>
      <w:r w:rsidRPr="000C5490">
        <w:rPr>
          <w:rFonts w:eastAsia="Times New Roman"/>
          <w:szCs w:val="17"/>
        </w:rPr>
        <w:tab/>
        <w:t xml:space="preserve">if, in relation to a qualification under a Training Contract in respect of which the NTO, ASQA or TEQSA has </w:t>
      </w:r>
      <w:proofErr w:type="gramStart"/>
      <w:r w:rsidRPr="000C5490">
        <w:rPr>
          <w:rFonts w:eastAsia="Times New Roman"/>
          <w:szCs w:val="17"/>
        </w:rPr>
        <w:t>made a decision</w:t>
      </w:r>
      <w:proofErr w:type="gramEnd"/>
      <w:r w:rsidRPr="000C5490">
        <w:rPr>
          <w:rFonts w:eastAsia="Times New Roman"/>
          <w:szCs w:val="17"/>
        </w:rPr>
        <w:t>:</w:t>
      </w:r>
    </w:p>
    <w:p w14:paraId="2B809871" w14:textId="77777777" w:rsidR="000C5490" w:rsidRPr="000C5490" w:rsidRDefault="000C5490" w:rsidP="000C5490">
      <w:pPr>
        <w:ind w:left="1843" w:hanging="142"/>
        <w:rPr>
          <w:rFonts w:eastAsia="Times New Roman"/>
          <w:szCs w:val="17"/>
        </w:rPr>
      </w:pPr>
      <w:r w:rsidRPr="000C5490">
        <w:rPr>
          <w:rFonts w:eastAsia="Times New Roman"/>
          <w:szCs w:val="17"/>
        </w:rPr>
        <w:t>•</w:t>
      </w:r>
      <w:r w:rsidRPr="000C5490">
        <w:rPr>
          <w:rFonts w:eastAsia="Times New Roman"/>
          <w:szCs w:val="17"/>
        </w:rPr>
        <w:tab/>
        <w:t>amending the NTO’s scope of training</w:t>
      </w:r>
    </w:p>
    <w:p w14:paraId="7F6502D6" w14:textId="77777777" w:rsidR="000C5490" w:rsidRPr="000C5490" w:rsidRDefault="000C5490" w:rsidP="000C5490">
      <w:pPr>
        <w:ind w:left="1843" w:hanging="142"/>
        <w:rPr>
          <w:rFonts w:eastAsia="Times New Roman"/>
          <w:szCs w:val="17"/>
        </w:rPr>
      </w:pPr>
      <w:r w:rsidRPr="000C5490">
        <w:rPr>
          <w:rFonts w:eastAsia="Times New Roman"/>
          <w:szCs w:val="17"/>
        </w:rPr>
        <w:t>•</w:t>
      </w:r>
      <w:r w:rsidRPr="000C5490">
        <w:rPr>
          <w:rFonts w:eastAsia="Times New Roman"/>
          <w:szCs w:val="17"/>
        </w:rPr>
        <w:tab/>
        <w:t>imposing a condition of the NTO’s registration or recognition</w:t>
      </w:r>
    </w:p>
    <w:p w14:paraId="612AB923" w14:textId="77777777" w:rsidR="000C5490" w:rsidRPr="000C5490" w:rsidRDefault="000C5490" w:rsidP="000C5490">
      <w:pPr>
        <w:ind w:left="1843" w:hanging="142"/>
        <w:rPr>
          <w:rFonts w:eastAsia="Times New Roman"/>
          <w:szCs w:val="17"/>
        </w:rPr>
      </w:pPr>
      <w:r w:rsidRPr="000C5490">
        <w:rPr>
          <w:rFonts w:eastAsia="Times New Roman"/>
          <w:szCs w:val="17"/>
        </w:rPr>
        <w:t>•</w:t>
      </w:r>
      <w:r w:rsidRPr="000C5490">
        <w:rPr>
          <w:rFonts w:eastAsia="Times New Roman"/>
          <w:szCs w:val="17"/>
        </w:rPr>
        <w:tab/>
        <w:t xml:space="preserve">allowing the NTO to </w:t>
      </w:r>
      <w:proofErr w:type="gramStart"/>
      <w:r w:rsidRPr="000C5490">
        <w:rPr>
          <w:rFonts w:eastAsia="Times New Roman"/>
          <w:szCs w:val="17"/>
        </w:rPr>
        <w:t>enter into</w:t>
      </w:r>
      <w:proofErr w:type="gramEnd"/>
      <w:r w:rsidRPr="000C5490">
        <w:rPr>
          <w:rFonts w:eastAsia="Times New Roman"/>
          <w:szCs w:val="17"/>
        </w:rPr>
        <w:t xml:space="preserve"> an enforceable undertaking.</w:t>
      </w:r>
    </w:p>
    <w:p w14:paraId="3F0D550C" w14:textId="77777777" w:rsidR="000C5490" w:rsidRPr="000C5490" w:rsidRDefault="000C5490" w:rsidP="000C5490">
      <w:pPr>
        <w:ind w:left="1276" w:hanging="284"/>
        <w:rPr>
          <w:rFonts w:eastAsia="Times New Roman"/>
          <w:szCs w:val="17"/>
        </w:rPr>
      </w:pPr>
      <w:r w:rsidRPr="000C5490">
        <w:rPr>
          <w:rFonts w:eastAsia="Times New Roman"/>
          <w:szCs w:val="17"/>
        </w:rPr>
        <w:t>(h)</w:t>
      </w:r>
      <w:r w:rsidRPr="000C5490">
        <w:rPr>
          <w:rFonts w:eastAsia="Times New Roman"/>
          <w:szCs w:val="17"/>
        </w:rPr>
        <w:tab/>
      </w:r>
      <w:r w:rsidRPr="000C5490">
        <w:rPr>
          <w:rFonts w:eastAsia="Times New Roman"/>
          <w:spacing w:val="-2"/>
          <w:szCs w:val="17"/>
        </w:rPr>
        <w:t>records of the qualifications or statements of attainment issued for each Training Contract for which they are the NTO.</w:t>
      </w:r>
    </w:p>
    <w:p w14:paraId="7D848552" w14:textId="77777777" w:rsidR="000C5490" w:rsidRPr="000C5490" w:rsidRDefault="000C5490" w:rsidP="000C5490">
      <w:pPr>
        <w:keepNext/>
        <w:jc w:val="center"/>
        <w:rPr>
          <w:rFonts w:eastAsia="Times New Roman"/>
          <w:smallCaps/>
          <w:szCs w:val="17"/>
        </w:rPr>
      </w:pPr>
      <w:r w:rsidRPr="000C5490">
        <w:rPr>
          <w:smallCaps/>
          <w:szCs w:val="17"/>
        </w:rPr>
        <w:t>Definitions and Terminology</w:t>
      </w:r>
    </w:p>
    <w:p w14:paraId="5FFBA46E" w14:textId="77777777" w:rsidR="000C5490" w:rsidRPr="000C5490" w:rsidRDefault="000C5490" w:rsidP="000C5490">
      <w:pPr>
        <w:keepNext/>
        <w:rPr>
          <w:rFonts w:eastAsia="Times New Roman"/>
          <w:b/>
          <w:bCs/>
          <w:szCs w:val="17"/>
        </w:rPr>
      </w:pPr>
      <w:r w:rsidRPr="000C5490">
        <w:rPr>
          <w:rFonts w:eastAsia="Times New Roman"/>
          <w:b/>
          <w:bCs/>
          <w:szCs w:val="17"/>
        </w:rPr>
        <w:t>Advocacy</w:t>
      </w:r>
    </w:p>
    <w:p w14:paraId="53E003B9" w14:textId="77777777" w:rsidR="000C5490" w:rsidRPr="000C5490" w:rsidRDefault="000C5490" w:rsidP="000C5490">
      <w:pPr>
        <w:rPr>
          <w:rFonts w:eastAsia="Times New Roman"/>
          <w:szCs w:val="17"/>
        </w:rPr>
      </w:pPr>
      <w:r w:rsidRPr="000C5490">
        <w:rPr>
          <w:rFonts w:eastAsia="Times New Roman"/>
          <w:szCs w:val="17"/>
        </w:rPr>
        <w:t xml:space="preserve">Speaking for and negotiating on behalf of education and training providers and students (and prospective students) of education and training providers in the resolution of any matters arising out of the delivery of education and training. Speaking for, and negotiating on behalf of, an employer or an apprentice or trainee in the resolution of any matters arising as defined by the </w:t>
      </w:r>
      <w:r w:rsidRPr="000C5490">
        <w:rPr>
          <w:rFonts w:eastAsia="Times New Roman"/>
          <w:i/>
          <w:szCs w:val="17"/>
        </w:rPr>
        <w:t xml:space="preserve">South Australian Skills Act 2008 </w:t>
      </w:r>
      <w:r w:rsidRPr="000C5490">
        <w:rPr>
          <w:rFonts w:eastAsia="Times New Roman"/>
          <w:szCs w:val="17"/>
        </w:rPr>
        <w:t>(</w:t>
      </w:r>
      <w:r w:rsidRPr="000C5490">
        <w:rPr>
          <w:rFonts w:eastAsia="Times New Roman"/>
          <w:i/>
          <w:szCs w:val="17"/>
        </w:rPr>
        <w:t>SAS Act</w:t>
      </w:r>
      <w:r w:rsidRPr="000C5490">
        <w:rPr>
          <w:rFonts w:eastAsia="Times New Roman"/>
          <w:szCs w:val="17"/>
        </w:rPr>
        <w:t>).</w:t>
      </w:r>
    </w:p>
    <w:p w14:paraId="53FBC266" w14:textId="77777777" w:rsidR="000C5490" w:rsidRPr="000C5490" w:rsidRDefault="000C5490" w:rsidP="000C5490">
      <w:pPr>
        <w:keepNext/>
        <w:rPr>
          <w:rFonts w:eastAsia="Times New Roman"/>
          <w:b/>
          <w:bCs/>
          <w:szCs w:val="17"/>
        </w:rPr>
      </w:pPr>
      <w:r w:rsidRPr="000C5490">
        <w:rPr>
          <w:rFonts w:eastAsia="Times New Roman"/>
          <w:b/>
          <w:bCs/>
          <w:szCs w:val="17"/>
        </w:rPr>
        <w:t>Applicant (Trade or Vocation Declaration process)</w:t>
      </w:r>
    </w:p>
    <w:p w14:paraId="7C5D95FF" w14:textId="77777777" w:rsidR="000C5490" w:rsidRPr="000C5490" w:rsidRDefault="000C5490" w:rsidP="000C5490">
      <w:pPr>
        <w:rPr>
          <w:rFonts w:eastAsia="Times New Roman"/>
          <w:szCs w:val="17"/>
        </w:rPr>
      </w:pPr>
      <w:r w:rsidRPr="000C5490">
        <w:rPr>
          <w:rFonts w:eastAsia="Times New Roman"/>
          <w:szCs w:val="17"/>
        </w:rPr>
        <w:t>The sponsor or initiator of an application for the declaration of a trade or declared vocation.</w:t>
      </w:r>
    </w:p>
    <w:p w14:paraId="2D505AC3" w14:textId="77777777" w:rsidR="000C5490" w:rsidRPr="000C5490" w:rsidRDefault="000C5490" w:rsidP="000C5490">
      <w:pPr>
        <w:keepNext/>
        <w:rPr>
          <w:rFonts w:eastAsia="Times New Roman"/>
          <w:b/>
          <w:bCs/>
          <w:szCs w:val="17"/>
        </w:rPr>
      </w:pPr>
      <w:r w:rsidRPr="000C5490">
        <w:rPr>
          <w:rFonts w:eastAsia="Times New Roman"/>
          <w:b/>
          <w:bCs/>
          <w:szCs w:val="17"/>
        </w:rPr>
        <w:t>Apprentice</w:t>
      </w:r>
    </w:p>
    <w:p w14:paraId="7EB6BFE1" w14:textId="77777777" w:rsidR="000C5490" w:rsidRPr="000C5490" w:rsidRDefault="000C5490" w:rsidP="000C5490">
      <w:pPr>
        <w:rPr>
          <w:rFonts w:eastAsia="Times New Roman"/>
          <w:szCs w:val="17"/>
        </w:rPr>
      </w:pPr>
      <w:r w:rsidRPr="000C5490">
        <w:rPr>
          <w:rFonts w:eastAsia="Times New Roman"/>
          <w:szCs w:val="17"/>
        </w:rPr>
        <w:t xml:space="preserve">A person who has </w:t>
      </w:r>
      <w:proofErr w:type="gramStart"/>
      <w:r w:rsidRPr="000C5490">
        <w:rPr>
          <w:rFonts w:eastAsia="Times New Roman"/>
          <w:szCs w:val="17"/>
        </w:rPr>
        <w:t>entered into</w:t>
      </w:r>
      <w:proofErr w:type="gramEnd"/>
      <w:r w:rsidRPr="000C5490">
        <w:rPr>
          <w:rFonts w:eastAsia="Times New Roman"/>
          <w:szCs w:val="17"/>
        </w:rPr>
        <w:t xml:space="preserve"> a legally binding arrangement to work and undertake training in a trade (a Training Contract) that has been approved by the Commission. Note that apprentice plumbers, gasfitters and electricians are required to have an in-training licence with Consumer and Business Services.</w:t>
      </w:r>
    </w:p>
    <w:p w14:paraId="43EC2129" w14:textId="77777777" w:rsidR="000C5490" w:rsidRPr="000C5490" w:rsidRDefault="000C5490" w:rsidP="000C5490">
      <w:pPr>
        <w:keepNext/>
        <w:rPr>
          <w:rFonts w:eastAsia="Times New Roman"/>
          <w:b/>
          <w:bCs/>
          <w:szCs w:val="17"/>
        </w:rPr>
      </w:pPr>
      <w:r w:rsidRPr="000C5490">
        <w:rPr>
          <w:rFonts w:eastAsia="Times New Roman"/>
          <w:b/>
          <w:bCs/>
          <w:szCs w:val="17"/>
        </w:rPr>
        <w:lastRenderedPageBreak/>
        <w:t>Apprentice Connect Australia Provider (ACAP)</w:t>
      </w:r>
    </w:p>
    <w:p w14:paraId="54C0F6A3" w14:textId="77777777" w:rsidR="000C5490" w:rsidRPr="000C5490" w:rsidRDefault="000C5490" w:rsidP="000C5490">
      <w:pPr>
        <w:rPr>
          <w:rFonts w:eastAsia="Times New Roman"/>
          <w:szCs w:val="17"/>
        </w:rPr>
      </w:pPr>
      <w:r w:rsidRPr="000C5490">
        <w:rPr>
          <w:rFonts w:eastAsia="Times New Roman"/>
          <w:szCs w:val="17"/>
        </w:rPr>
        <w:t>Organisations engaged through a Deed with the Department of Employment and Workplace Relations to provide nationally consistent administration and other support services to the parties to a training contract. This may include lodgement of training contract applications with the Commission.</w:t>
      </w:r>
    </w:p>
    <w:p w14:paraId="09C2B5C4" w14:textId="77777777" w:rsidR="000C5490" w:rsidRPr="000C5490" w:rsidRDefault="000C5490" w:rsidP="000C5490">
      <w:pPr>
        <w:keepNext/>
        <w:rPr>
          <w:rFonts w:eastAsia="Times New Roman"/>
          <w:b/>
          <w:bCs/>
          <w:szCs w:val="17"/>
        </w:rPr>
      </w:pPr>
      <w:r w:rsidRPr="000C5490">
        <w:rPr>
          <w:rFonts w:eastAsia="Times New Roman"/>
          <w:b/>
          <w:bCs/>
          <w:szCs w:val="17"/>
        </w:rPr>
        <w:t>Apprenticeship</w:t>
      </w:r>
    </w:p>
    <w:p w14:paraId="0DC3DEEC" w14:textId="77777777" w:rsidR="000C5490" w:rsidRPr="000C5490" w:rsidRDefault="000C5490" w:rsidP="000C5490">
      <w:pPr>
        <w:rPr>
          <w:rFonts w:eastAsia="Times New Roman"/>
          <w:szCs w:val="17"/>
        </w:rPr>
      </w:pPr>
      <w:r w:rsidRPr="000C5490">
        <w:rPr>
          <w:rFonts w:eastAsia="Times New Roman"/>
          <w:szCs w:val="17"/>
        </w:rPr>
        <w:t>Training provided under a declared trade that meets the standard conditions for that trade as specified in the declaration, and as published by notice in the Gazette. An apprenticeship is undertaken through a Training Contract, which is underpinned by bona fide industrial arrangements.</w:t>
      </w:r>
    </w:p>
    <w:p w14:paraId="2E4BB87C" w14:textId="77777777" w:rsidR="000C5490" w:rsidRPr="000C5490" w:rsidRDefault="000C5490" w:rsidP="000C5490">
      <w:pPr>
        <w:keepNext/>
        <w:rPr>
          <w:rFonts w:eastAsia="Times New Roman"/>
          <w:b/>
          <w:bCs/>
          <w:szCs w:val="17"/>
        </w:rPr>
      </w:pPr>
      <w:r w:rsidRPr="000C5490">
        <w:rPr>
          <w:rFonts w:eastAsia="Times New Roman"/>
          <w:b/>
          <w:bCs/>
          <w:szCs w:val="17"/>
        </w:rPr>
        <w:t>Declared vocation</w:t>
      </w:r>
    </w:p>
    <w:p w14:paraId="29F14218" w14:textId="77777777" w:rsidR="000C5490" w:rsidRPr="000C5490" w:rsidRDefault="000C5490" w:rsidP="000C5490">
      <w:pPr>
        <w:rPr>
          <w:rFonts w:eastAsia="Times New Roman"/>
          <w:szCs w:val="17"/>
        </w:rPr>
      </w:pPr>
      <w:r w:rsidRPr="000C5490">
        <w:rPr>
          <w:rFonts w:eastAsia="Times New Roman"/>
          <w:szCs w:val="17"/>
        </w:rPr>
        <w:t xml:space="preserve">An occupation declared under Section 6 of the </w:t>
      </w:r>
      <w:r w:rsidRPr="000C5490">
        <w:rPr>
          <w:rFonts w:eastAsia="Times New Roman"/>
          <w:i/>
          <w:szCs w:val="17"/>
        </w:rPr>
        <w:t>SAS Act</w:t>
      </w:r>
      <w:r w:rsidRPr="000C5490">
        <w:rPr>
          <w:rFonts w:eastAsia="Times New Roman"/>
          <w:szCs w:val="17"/>
        </w:rPr>
        <w:t xml:space="preserve"> to be a declared vocation for the purposes of the </w:t>
      </w:r>
      <w:r w:rsidRPr="000C5490">
        <w:rPr>
          <w:rFonts w:eastAsia="Times New Roman"/>
          <w:i/>
          <w:szCs w:val="17"/>
        </w:rPr>
        <w:t>SAS Act</w:t>
      </w:r>
      <w:r w:rsidRPr="000C5490">
        <w:rPr>
          <w:rFonts w:eastAsia="Times New Roman"/>
          <w:szCs w:val="17"/>
        </w:rPr>
        <w:t>.</w:t>
      </w:r>
    </w:p>
    <w:p w14:paraId="27814C6A" w14:textId="77777777" w:rsidR="000C5490" w:rsidRPr="000C5490" w:rsidRDefault="000C5490" w:rsidP="000C5490">
      <w:pPr>
        <w:keepNext/>
        <w:rPr>
          <w:rFonts w:eastAsia="Times New Roman"/>
          <w:b/>
          <w:bCs/>
          <w:szCs w:val="17"/>
        </w:rPr>
      </w:pPr>
      <w:r w:rsidRPr="000C5490">
        <w:rPr>
          <w:rFonts w:eastAsia="Times New Roman"/>
          <w:b/>
          <w:bCs/>
          <w:szCs w:val="17"/>
        </w:rPr>
        <w:t>Delegate</w:t>
      </w:r>
    </w:p>
    <w:p w14:paraId="265D531B" w14:textId="77777777" w:rsidR="000C5490" w:rsidRPr="000C5490" w:rsidRDefault="000C5490" w:rsidP="000C5490">
      <w:pPr>
        <w:rPr>
          <w:rFonts w:eastAsia="Times New Roman"/>
          <w:szCs w:val="17"/>
        </w:rPr>
      </w:pPr>
      <w:r w:rsidRPr="000C5490">
        <w:rPr>
          <w:rFonts w:eastAsia="Times New Roman"/>
          <w:szCs w:val="17"/>
        </w:rPr>
        <w:t xml:space="preserve">Under Section 8 of the </w:t>
      </w:r>
      <w:r w:rsidRPr="000C5490">
        <w:rPr>
          <w:rFonts w:eastAsia="Times New Roman"/>
          <w:i/>
          <w:szCs w:val="17"/>
        </w:rPr>
        <w:t>SAS Act</w:t>
      </w:r>
      <w:r w:rsidRPr="000C5490">
        <w:rPr>
          <w:rFonts w:eastAsia="Times New Roman"/>
          <w:szCs w:val="17"/>
        </w:rPr>
        <w:t xml:space="preserve">, the Minister may delegate a function or power of the Minister under the </w:t>
      </w:r>
      <w:r w:rsidRPr="000C5490">
        <w:rPr>
          <w:rFonts w:eastAsia="Times New Roman"/>
          <w:i/>
          <w:szCs w:val="17"/>
        </w:rPr>
        <w:t>SAS Act</w:t>
      </w:r>
      <w:r w:rsidRPr="000C5490">
        <w:rPr>
          <w:rFonts w:eastAsia="Times New Roman"/>
          <w:szCs w:val="17"/>
        </w:rPr>
        <w:t xml:space="preserve"> to the:</w:t>
      </w:r>
    </w:p>
    <w:p w14:paraId="6549E90E" w14:textId="77777777" w:rsidR="000C5490" w:rsidRPr="000C5490" w:rsidRDefault="000C5490" w:rsidP="000C5490">
      <w:pPr>
        <w:ind w:left="426" w:hanging="284"/>
        <w:rPr>
          <w:rFonts w:eastAsia="Times New Roman"/>
          <w:szCs w:val="17"/>
        </w:rPr>
      </w:pPr>
      <w:r w:rsidRPr="000C5490">
        <w:rPr>
          <w:rFonts w:eastAsia="Times New Roman"/>
          <w:szCs w:val="17"/>
        </w:rPr>
        <w:t>(a)</w:t>
      </w:r>
      <w:r w:rsidRPr="000C5490">
        <w:rPr>
          <w:rFonts w:eastAsia="Times New Roman"/>
          <w:szCs w:val="17"/>
        </w:rPr>
        <w:tab/>
        <w:t xml:space="preserve">Commission or any other </w:t>
      </w:r>
      <w:proofErr w:type="gramStart"/>
      <w:r w:rsidRPr="000C5490">
        <w:rPr>
          <w:rFonts w:eastAsia="Times New Roman"/>
          <w:szCs w:val="17"/>
        </w:rPr>
        <w:t>particular person</w:t>
      </w:r>
      <w:proofErr w:type="gramEnd"/>
      <w:r w:rsidRPr="000C5490">
        <w:rPr>
          <w:rFonts w:eastAsia="Times New Roman"/>
          <w:szCs w:val="17"/>
        </w:rPr>
        <w:t xml:space="preserve"> or body</w:t>
      </w:r>
    </w:p>
    <w:p w14:paraId="5F7EAB68" w14:textId="77777777" w:rsidR="000C5490" w:rsidRPr="000C5490" w:rsidRDefault="000C5490" w:rsidP="000C5490">
      <w:pPr>
        <w:ind w:left="426" w:hanging="284"/>
        <w:rPr>
          <w:rFonts w:eastAsia="Times New Roman"/>
          <w:szCs w:val="17"/>
        </w:rPr>
      </w:pPr>
      <w:r w:rsidRPr="000C5490">
        <w:rPr>
          <w:rFonts w:eastAsia="Times New Roman"/>
          <w:szCs w:val="17"/>
        </w:rPr>
        <w:t>(b)</w:t>
      </w:r>
      <w:r w:rsidRPr="000C5490">
        <w:rPr>
          <w:rFonts w:eastAsia="Times New Roman"/>
          <w:szCs w:val="17"/>
        </w:rPr>
        <w:tab/>
        <w:t>person for the time being occupying a particular office or position.</w:t>
      </w:r>
    </w:p>
    <w:p w14:paraId="19828F26" w14:textId="77777777" w:rsidR="000C5490" w:rsidRPr="000C5490" w:rsidRDefault="000C5490" w:rsidP="000C5490">
      <w:pPr>
        <w:rPr>
          <w:rFonts w:eastAsia="Times New Roman"/>
          <w:szCs w:val="17"/>
        </w:rPr>
      </w:pPr>
      <w:r w:rsidRPr="000C5490">
        <w:rPr>
          <w:rFonts w:eastAsia="Times New Roman"/>
          <w:szCs w:val="17"/>
        </w:rPr>
        <w:t xml:space="preserve">Under Section 20 of the </w:t>
      </w:r>
      <w:r w:rsidRPr="000C5490">
        <w:rPr>
          <w:rFonts w:eastAsia="Times New Roman"/>
          <w:i/>
          <w:szCs w:val="17"/>
        </w:rPr>
        <w:t>SAS Act</w:t>
      </w:r>
      <w:r w:rsidRPr="000C5490">
        <w:rPr>
          <w:rFonts w:eastAsia="Times New Roman"/>
          <w:szCs w:val="17"/>
        </w:rPr>
        <w:t xml:space="preserve">, the Commission may, with the approval of the Minister, delegate any of its functions or powers under the </w:t>
      </w:r>
      <w:r w:rsidRPr="000C5490">
        <w:rPr>
          <w:rFonts w:eastAsia="Times New Roman"/>
          <w:i/>
          <w:szCs w:val="17"/>
        </w:rPr>
        <w:t>SAS Act</w:t>
      </w:r>
      <w:r w:rsidRPr="000C5490">
        <w:rPr>
          <w:rFonts w:eastAsia="Times New Roman"/>
          <w:szCs w:val="17"/>
        </w:rPr>
        <w:t xml:space="preserve"> to a specified person or body.</w:t>
      </w:r>
    </w:p>
    <w:p w14:paraId="40BA5A87" w14:textId="77777777" w:rsidR="000C5490" w:rsidRPr="000C5490" w:rsidRDefault="000C5490" w:rsidP="000C5490">
      <w:pPr>
        <w:rPr>
          <w:rFonts w:eastAsia="Times New Roman"/>
          <w:szCs w:val="17"/>
        </w:rPr>
      </w:pPr>
      <w:r w:rsidRPr="000C5490">
        <w:rPr>
          <w:rFonts w:eastAsia="Times New Roman"/>
          <w:szCs w:val="17"/>
        </w:rPr>
        <w:t>A function or power delegated under Section 8 or Section 20 may, if the instrument of delegation so provides, be further delegated.</w:t>
      </w:r>
    </w:p>
    <w:p w14:paraId="482FCFF3" w14:textId="77777777" w:rsidR="000C5490" w:rsidRPr="000C5490" w:rsidRDefault="000C5490" w:rsidP="000C5490">
      <w:pPr>
        <w:keepNext/>
        <w:rPr>
          <w:rFonts w:eastAsia="Times New Roman"/>
          <w:b/>
          <w:bCs/>
          <w:szCs w:val="17"/>
        </w:rPr>
      </w:pPr>
      <w:r w:rsidRPr="000C5490">
        <w:rPr>
          <w:rFonts w:eastAsia="Times New Roman"/>
          <w:b/>
          <w:bCs/>
          <w:szCs w:val="17"/>
        </w:rPr>
        <w:t>Direct supervision</w:t>
      </w:r>
    </w:p>
    <w:p w14:paraId="6D496E1F" w14:textId="77777777" w:rsidR="000C5490" w:rsidRPr="000C5490" w:rsidRDefault="000C5490" w:rsidP="000C5490">
      <w:pPr>
        <w:rPr>
          <w:rFonts w:eastAsia="Times New Roman"/>
          <w:szCs w:val="17"/>
        </w:rPr>
      </w:pPr>
      <w:r w:rsidRPr="000C5490">
        <w:rPr>
          <w:rFonts w:eastAsia="Times New Roman"/>
          <w:szCs w:val="17"/>
        </w:rPr>
        <w:t>Direct supervision means that a person qualified or experienced in the trade or declared vocation is physically present in the workplace and within eyesight and earshot of the apprentice or trainee, working with them to provide training and instruction on any given task, and available to respond to their needs in accordance with the supervision ratios. Direct supervision cannot be provided by electronic means, including but not limited to, telephones, radios and webcams.</w:t>
      </w:r>
    </w:p>
    <w:p w14:paraId="35129B17" w14:textId="77777777" w:rsidR="000C5490" w:rsidRPr="000C5490" w:rsidRDefault="000C5490" w:rsidP="000C5490">
      <w:pPr>
        <w:keepNext/>
        <w:rPr>
          <w:rFonts w:eastAsia="Times New Roman"/>
          <w:b/>
          <w:bCs/>
          <w:szCs w:val="17"/>
        </w:rPr>
      </w:pPr>
      <w:r w:rsidRPr="000C5490">
        <w:rPr>
          <w:rFonts w:eastAsia="Times New Roman"/>
          <w:b/>
          <w:bCs/>
          <w:szCs w:val="17"/>
        </w:rPr>
        <w:t>Dispute</w:t>
      </w:r>
    </w:p>
    <w:p w14:paraId="25D496B3" w14:textId="77777777" w:rsidR="000C5490" w:rsidRPr="000C5490" w:rsidRDefault="000C5490" w:rsidP="000C5490">
      <w:pPr>
        <w:rPr>
          <w:rFonts w:eastAsia="Times New Roman"/>
          <w:szCs w:val="17"/>
        </w:rPr>
      </w:pPr>
      <w:r w:rsidRPr="000C5490">
        <w:rPr>
          <w:rFonts w:eastAsia="Times New Roman"/>
          <w:szCs w:val="17"/>
        </w:rPr>
        <w:t>An argument or disagreement between people or groups relating to apprenticeships and traineeships, vocational education and training and international education.</w:t>
      </w:r>
    </w:p>
    <w:p w14:paraId="67A62698" w14:textId="77777777" w:rsidR="000C5490" w:rsidRPr="000C5490" w:rsidRDefault="000C5490" w:rsidP="000C5490">
      <w:pPr>
        <w:keepNext/>
        <w:rPr>
          <w:rFonts w:eastAsia="Times New Roman"/>
          <w:b/>
          <w:bCs/>
          <w:szCs w:val="17"/>
        </w:rPr>
      </w:pPr>
      <w:r w:rsidRPr="000C5490">
        <w:rPr>
          <w:rFonts w:eastAsia="Times New Roman"/>
          <w:b/>
          <w:bCs/>
          <w:szCs w:val="17"/>
        </w:rPr>
        <w:t>Education and training provider</w:t>
      </w:r>
    </w:p>
    <w:p w14:paraId="6C237FB1" w14:textId="77777777" w:rsidR="000C5490" w:rsidRPr="000C5490" w:rsidRDefault="000C5490" w:rsidP="000C5490">
      <w:pPr>
        <w:rPr>
          <w:rFonts w:eastAsia="Times New Roman"/>
          <w:szCs w:val="17"/>
        </w:rPr>
      </w:pPr>
      <w:r w:rsidRPr="000C5490">
        <w:rPr>
          <w:rFonts w:eastAsia="Times New Roman"/>
          <w:szCs w:val="17"/>
        </w:rPr>
        <w:t>An education and training services provider that is registered on the Commonwealth Register of Institutions and Courses for Overseas Students (CRICOS) to deliver to overseas students, or an organization that is registered on CRICOS and delivers English Language Intensive Courses for Overseas Students (ELICOS), or a higher education provider, or a school.</w:t>
      </w:r>
    </w:p>
    <w:p w14:paraId="28E6876A" w14:textId="77777777" w:rsidR="000C5490" w:rsidRPr="000C5490" w:rsidRDefault="000C5490" w:rsidP="000C5490">
      <w:pPr>
        <w:keepNext/>
        <w:rPr>
          <w:rFonts w:eastAsia="Times New Roman"/>
          <w:b/>
          <w:bCs/>
          <w:szCs w:val="17"/>
        </w:rPr>
      </w:pPr>
      <w:r w:rsidRPr="000C5490">
        <w:rPr>
          <w:rFonts w:eastAsia="Times New Roman"/>
          <w:b/>
          <w:bCs/>
          <w:szCs w:val="17"/>
        </w:rPr>
        <w:t>Employer</w:t>
      </w:r>
    </w:p>
    <w:p w14:paraId="2EE5A661" w14:textId="77777777" w:rsidR="000C5490" w:rsidRPr="000C5490" w:rsidRDefault="000C5490" w:rsidP="000C5490">
      <w:pPr>
        <w:rPr>
          <w:rFonts w:eastAsia="Times New Roman"/>
          <w:szCs w:val="17"/>
        </w:rPr>
      </w:pPr>
      <w:r w:rsidRPr="000C5490">
        <w:rPr>
          <w:rFonts w:eastAsia="Times New Roman"/>
          <w:szCs w:val="17"/>
        </w:rPr>
        <w:t xml:space="preserve">The employer, usually an individual person, sole trader, a company, incorporated association, group training organisation or government agency, is the legal entity that has </w:t>
      </w:r>
      <w:proofErr w:type="gramStart"/>
      <w:r w:rsidRPr="000C5490">
        <w:rPr>
          <w:rFonts w:eastAsia="Times New Roman"/>
          <w:szCs w:val="17"/>
        </w:rPr>
        <w:t>entered into</w:t>
      </w:r>
      <w:proofErr w:type="gramEnd"/>
      <w:r w:rsidRPr="000C5490">
        <w:rPr>
          <w:rFonts w:eastAsia="Times New Roman"/>
          <w:szCs w:val="17"/>
        </w:rPr>
        <w:t xml:space="preserve"> a legally binding Training Contract that has been approved by the Commission.</w:t>
      </w:r>
    </w:p>
    <w:p w14:paraId="3B2CABE8" w14:textId="77777777" w:rsidR="000C5490" w:rsidRPr="000C5490" w:rsidRDefault="000C5490" w:rsidP="000C5490">
      <w:pPr>
        <w:keepNext/>
        <w:rPr>
          <w:rFonts w:eastAsia="Times New Roman"/>
          <w:b/>
          <w:bCs/>
          <w:szCs w:val="17"/>
        </w:rPr>
      </w:pPr>
      <w:r w:rsidRPr="000C5490">
        <w:rPr>
          <w:rFonts w:eastAsia="Times New Roman"/>
          <w:b/>
          <w:bCs/>
          <w:szCs w:val="17"/>
        </w:rPr>
        <w:t>Funded Activities Agreement (FAA)</w:t>
      </w:r>
    </w:p>
    <w:p w14:paraId="3BCBC6DD" w14:textId="77777777" w:rsidR="000C5490" w:rsidRPr="000C5490" w:rsidRDefault="000C5490" w:rsidP="000C5490">
      <w:pPr>
        <w:rPr>
          <w:rFonts w:eastAsia="Times New Roman"/>
          <w:spacing w:val="-2"/>
          <w:szCs w:val="17"/>
        </w:rPr>
      </w:pPr>
      <w:r w:rsidRPr="000C5490">
        <w:rPr>
          <w:rFonts w:eastAsia="Times New Roman"/>
          <w:spacing w:val="-2"/>
          <w:szCs w:val="17"/>
        </w:rPr>
        <w:t>An agreement between a training provider and the South Australian Government wherein the training provider is subsidised to deliver training.</w:t>
      </w:r>
    </w:p>
    <w:p w14:paraId="1398CF20" w14:textId="77777777" w:rsidR="000C5490" w:rsidRPr="000C5490" w:rsidRDefault="000C5490" w:rsidP="000C5490">
      <w:pPr>
        <w:keepNext/>
        <w:rPr>
          <w:rFonts w:eastAsia="Times New Roman"/>
          <w:b/>
          <w:bCs/>
          <w:szCs w:val="17"/>
        </w:rPr>
      </w:pPr>
      <w:r w:rsidRPr="000C5490">
        <w:rPr>
          <w:rFonts w:eastAsia="Times New Roman"/>
          <w:b/>
          <w:bCs/>
          <w:szCs w:val="17"/>
        </w:rPr>
        <w:t>Former owner</w:t>
      </w:r>
    </w:p>
    <w:p w14:paraId="684EB2FF" w14:textId="77777777" w:rsidR="000C5490" w:rsidRPr="000C5490" w:rsidRDefault="000C5490" w:rsidP="000C5490">
      <w:pPr>
        <w:rPr>
          <w:rFonts w:eastAsia="Times New Roman"/>
          <w:szCs w:val="17"/>
        </w:rPr>
      </w:pPr>
      <w:r w:rsidRPr="000C5490">
        <w:rPr>
          <w:rFonts w:eastAsia="Times New Roman"/>
          <w:szCs w:val="17"/>
        </w:rPr>
        <w:t xml:space="preserve">In relation to a change of owner of a business under Section 54M of the </w:t>
      </w:r>
      <w:r w:rsidRPr="000C5490">
        <w:rPr>
          <w:rFonts w:eastAsia="Times New Roman"/>
          <w:i/>
          <w:szCs w:val="17"/>
        </w:rPr>
        <w:t>SAS Act</w:t>
      </w:r>
      <w:r w:rsidRPr="000C5490">
        <w:rPr>
          <w:rFonts w:eastAsia="Times New Roman"/>
          <w:szCs w:val="17"/>
        </w:rPr>
        <w:t>, the person who owned the business before the change of ownership occurs.</w:t>
      </w:r>
    </w:p>
    <w:p w14:paraId="2E35DF91" w14:textId="77777777" w:rsidR="000C5490" w:rsidRPr="000C5490" w:rsidRDefault="000C5490" w:rsidP="000C5490">
      <w:pPr>
        <w:keepNext/>
        <w:rPr>
          <w:rFonts w:eastAsia="Times New Roman"/>
          <w:b/>
          <w:bCs/>
          <w:szCs w:val="17"/>
        </w:rPr>
      </w:pPr>
      <w:r w:rsidRPr="000C5490">
        <w:rPr>
          <w:rFonts w:eastAsia="Times New Roman"/>
          <w:b/>
          <w:bCs/>
          <w:szCs w:val="17"/>
        </w:rPr>
        <w:t>Host employment arrangement</w:t>
      </w:r>
    </w:p>
    <w:p w14:paraId="63CE8BF9" w14:textId="77777777" w:rsidR="000C5490" w:rsidRPr="000C5490" w:rsidRDefault="000C5490" w:rsidP="000C5490">
      <w:pPr>
        <w:rPr>
          <w:rFonts w:eastAsia="Times New Roman"/>
          <w:szCs w:val="17"/>
        </w:rPr>
      </w:pPr>
      <w:r w:rsidRPr="000C5490">
        <w:rPr>
          <w:rFonts w:eastAsia="Times New Roman"/>
          <w:szCs w:val="17"/>
        </w:rPr>
        <w:t xml:space="preserve">An arrangement under a written agreement in which the employer of an apprentice or trainee places the apprentice or trainee with another person or body for </w:t>
      </w:r>
      <w:proofErr w:type="gramStart"/>
      <w:r w:rsidRPr="000C5490">
        <w:rPr>
          <w:rFonts w:eastAsia="Times New Roman"/>
          <w:szCs w:val="17"/>
        </w:rPr>
        <w:t>particular training</w:t>
      </w:r>
      <w:proofErr w:type="gramEnd"/>
      <w:r w:rsidRPr="000C5490">
        <w:rPr>
          <w:rFonts w:eastAsia="Times New Roman"/>
          <w:szCs w:val="17"/>
        </w:rPr>
        <w:t xml:space="preserve"> required under a Training Contract or the Training Plan.</w:t>
      </w:r>
    </w:p>
    <w:p w14:paraId="05DCC88C" w14:textId="77777777" w:rsidR="000C5490" w:rsidRPr="000C5490" w:rsidRDefault="000C5490" w:rsidP="000C5490">
      <w:pPr>
        <w:keepNext/>
        <w:rPr>
          <w:rFonts w:eastAsia="Times New Roman"/>
          <w:b/>
          <w:bCs/>
          <w:szCs w:val="17"/>
        </w:rPr>
      </w:pPr>
      <w:r w:rsidRPr="000C5490">
        <w:rPr>
          <w:rFonts w:eastAsia="Times New Roman"/>
          <w:b/>
          <w:bCs/>
          <w:szCs w:val="17"/>
        </w:rPr>
        <w:t>Host employer</w:t>
      </w:r>
    </w:p>
    <w:p w14:paraId="0206445B" w14:textId="77777777" w:rsidR="000C5490" w:rsidRPr="000C5490" w:rsidRDefault="000C5490" w:rsidP="000C5490">
      <w:pPr>
        <w:rPr>
          <w:rFonts w:eastAsia="Times New Roman"/>
          <w:szCs w:val="17"/>
        </w:rPr>
      </w:pPr>
      <w:r w:rsidRPr="000C5490">
        <w:rPr>
          <w:rFonts w:eastAsia="Times New Roman"/>
          <w:szCs w:val="17"/>
        </w:rPr>
        <w:t>An organisation that hosts, under a written agreement, an apprentice or trainee employed at that time by an employer.</w:t>
      </w:r>
    </w:p>
    <w:p w14:paraId="457911F4" w14:textId="77777777" w:rsidR="000C5490" w:rsidRPr="000C5490" w:rsidRDefault="000C5490" w:rsidP="000C5490">
      <w:pPr>
        <w:keepNext/>
        <w:rPr>
          <w:rFonts w:eastAsia="Times New Roman"/>
          <w:b/>
          <w:bCs/>
          <w:szCs w:val="17"/>
        </w:rPr>
      </w:pPr>
      <w:r w:rsidRPr="000C5490">
        <w:rPr>
          <w:rFonts w:eastAsia="Times New Roman"/>
          <w:b/>
          <w:bCs/>
          <w:szCs w:val="17"/>
        </w:rPr>
        <w:t>Indirect supervision</w:t>
      </w:r>
    </w:p>
    <w:p w14:paraId="50B28EA4" w14:textId="77777777" w:rsidR="000C5490" w:rsidRPr="000C5490" w:rsidRDefault="000C5490" w:rsidP="000C5490">
      <w:pPr>
        <w:rPr>
          <w:rFonts w:eastAsia="Times New Roman"/>
          <w:szCs w:val="17"/>
        </w:rPr>
      </w:pPr>
      <w:r w:rsidRPr="000C5490">
        <w:rPr>
          <w:rFonts w:eastAsia="Times New Roman"/>
          <w:szCs w:val="17"/>
        </w:rPr>
        <w:t xml:space="preserve">Indirect supervision occurs where an apprentice or trainee is undertaking a task that may reasonably be undertaken independently or for which the apprentice or trainee has demonstrated a level of competence. The supervisor/on-job trainer will be readily available in the work area for </w:t>
      </w:r>
      <w:proofErr w:type="gramStart"/>
      <w:r w:rsidRPr="000C5490">
        <w:rPr>
          <w:rFonts w:eastAsia="Times New Roman"/>
          <w:szCs w:val="17"/>
        </w:rPr>
        <w:t>the majority of</w:t>
      </w:r>
      <w:proofErr w:type="gramEnd"/>
      <w:r w:rsidRPr="000C5490">
        <w:rPr>
          <w:rFonts w:eastAsia="Times New Roman"/>
          <w:szCs w:val="17"/>
        </w:rPr>
        <w:t xml:space="preserve"> the time and/or be readily available to communicate directly or by electronic means (i.e. telephone, radio, webcam) with the apprentice or trainee when required.</w:t>
      </w:r>
    </w:p>
    <w:p w14:paraId="6D17019E" w14:textId="77777777" w:rsidR="000C5490" w:rsidRPr="000C5490" w:rsidRDefault="000C5490" w:rsidP="000C5490">
      <w:pPr>
        <w:keepNext/>
        <w:rPr>
          <w:rFonts w:eastAsia="Times New Roman"/>
          <w:b/>
          <w:bCs/>
          <w:szCs w:val="17"/>
        </w:rPr>
      </w:pPr>
      <w:r w:rsidRPr="000C5490">
        <w:rPr>
          <w:rFonts w:eastAsia="Times New Roman"/>
          <w:b/>
          <w:bCs/>
          <w:szCs w:val="17"/>
        </w:rPr>
        <w:t>International student</w:t>
      </w:r>
    </w:p>
    <w:p w14:paraId="26A5F4A6" w14:textId="77777777" w:rsidR="000C5490" w:rsidRPr="000C5490" w:rsidRDefault="000C5490" w:rsidP="000C5490">
      <w:pPr>
        <w:rPr>
          <w:rFonts w:eastAsia="Times New Roman"/>
          <w:szCs w:val="17"/>
        </w:rPr>
      </w:pPr>
      <w:r w:rsidRPr="000C5490">
        <w:rPr>
          <w:rFonts w:eastAsia="Times New Roman"/>
          <w:spacing w:val="-2"/>
          <w:szCs w:val="17"/>
        </w:rPr>
        <w:t xml:space="preserve">Classified as a person holding a visa type (categorised by the Department of Home Affairs (DHA)) that is recognised by the </w:t>
      </w:r>
      <w:r w:rsidRPr="000C5490">
        <w:rPr>
          <w:rFonts w:eastAsia="Times New Roman"/>
          <w:i/>
          <w:iCs/>
          <w:spacing w:val="-2"/>
          <w:szCs w:val="17"/>
        </w:rPr>
        <w:t>Education Services</w:t>
      </w:r>
      <w:r w:rsidRPr="000C5490">
        <w:rPr>
          <w:rFonts w:eastAsia="Times New Roman"/>
          <w:i/>
          <w:iCs/>
          <w:szCs w:val="17"/>
        </w:rPr>
        <w:t xml:space="preserve"> for Overseas Students (ESOS) Act 2000</w:t>
      </w:r>
      <w:r w:rsidRPr="000C5490">
        <w:rPr>
          <w:rFonts w:eastAsia="Times New Roman"/>
          <w:szCs w:val="17"/>
        </w:rPr>
        <w:t xml:space="preserve"> (</w:t>
      </w:r>
      <w:proofErr w:type="spellStart"/>
      <w:r w:rsidRPr="000C5490">
        <w:rPr>
          <w:rFonts w:eastAsia="Times New Roman"/>
          <w:szCs w:val="17"/>
        </w:rPr>
        <w:t>Cth</w:t>
      </w:r>
      <w:proofErr w:type="spellEnd"/>
      <w:r w:rsidRPr="000C5490">
        <w:rPr>
          <w:rFonts w:eastAsia="Times New Roman"/>
          <w:szCs w:val="17"/>
        </w:rPr>
        <w:t>).</w:t>
      </w:r>
    </w:p>
    <w:p w14:paraId="47A74DA9" w14:textId="77777777" w:rsidR="000C5490" w:rsidRPr="000C5490" w:rsidRDefault="000C5490" w:rsidP="000C5490">
      <w:pPr>
        <w:keepNext/>
        <w:rPr>
          <w:rFonts w:eastAsia="Times New Roman"/>
          <w:b/>
          <w:bCs/>
          <w:szCs w:val="17"/>
        </w:rPr>
      </w:pPr>
      <w:r w:rsidRPr="000C5490">
        <w:rPr>
          <w:rFonts w:eastAsia="Times New Roman"/>
          <w:b/>
          <w:bCs/>
          <w:szCs w:val="17"/>
        </w:rPr>
        <w:t>Junior</w:t>
      </w:r>
    </w:p>
    <w:p w14:paraId="785B1F90" w14:textId="77777777" w:rsidR="000C5490" w:rsidRPr="000C5490" w:rsidRDefault="000C5490" w:rsidP="000C5490">
      <w:pPr>
        <w:rPr>
          <w:rFonts w:eastAsia="Times New Roman"/>
          <w:szCs w:val="17"/>
        </w:rPr>
      </w:pPr>
      <w:r w:rsidRPr="000C5490">
        <w:rPr>
          <w:rFonts w:eastAsia="Times New Roman"/>
          <w:szCs w:val="17"/>
        </w:rPr>
        <w:t>An apprentice or trainee under the age of 18.</w:t>
      </w:r>
    </w:p>
    <w:p w14:paraId="5AD6C8FA" w14:textId="77777777" w:rsidR="000C5490" w:rsidRPr="000C5490" w:rsidRDefault="000C5490" w:rsidP="000C5490">
      <w:pPr>
        <w:keepNext/>
        <w:rPr>
          <w:rFonts w:eastAsia="Times New Roman"/>
          <w:b/>
          <w:bCs/>
          <w:szCs w:val="17"/>
        </w:rPr>
      </w:pPr>
      <w:r w:rsidRPr="000C5490">
        <w:rPr>
          <w:rFonts w:eastAsia="Times New Roman"/>
          <w:b/>
          <w:bCs/>
          <w:szCs w:val="17"/>
        </w:rPr>
        <w:t>Jurisdictions</w:t>
      </w:r>
    </w:p>
    <w:p w14:paraId="7CE90DC9" w14:textId="77777777" w:rsidR="000C5490" w:rsidRPr="000C5490" w:rsidRDefault="000C5490" w:rsidP="000C5490">
      <w:pPr>
        <w:rPr>
          <w:rFonts w:eastAsia="Times New Roman"/>
          <w:szCs w:val="17"/>
        </w:rPr>
      </w:pPr>
      <w:r w:rsidRPr="000C5490">
        <w:rPr>
          <w:rFonts w:eastAsia="Times New Roman"/>
          <w:szCs w:val="17"/>
        </w:rPr>
        <w:t>The states and territories of Australia that make up the regional governments in Australia, distinct from the federal government and local governments.</w:t>
      </w:r>
    </w:p>
    <w:p w14:paraId="13C2D899" w14:textId="77777777" w:rsidR="000C5490" w:rsidRPr="000C5490" w:rsidRDefault="000C5490" w:rsidP="000C5490">
      <w:pPr>
        <w:keepNext/>
        <w:rPr>
          <w:rFonts w:eastAsia="Times New Roman"/>
          <w:b/>
          <w:bCs/>
          <w:szCs w:val="17"/>
        </w:rPr>
      </w:pPr>
      <w:r w:rsidRPr="000C5490">
        <w:rPr>
          <w:rFonts w:eastAsia="Times New Roman"/>
          <w:b/>
          <w:bCs/>
          <w:szCs w:val="17"/>
        </w:rPr>
        <w:t>Mediation</w:t>
      </w:r>
    </w:p>
    <w:p w14:paraId="34FC33BC" w14:textId="77777777" w:rsidR="000C5490" w:rsidRPr="000C5490" w:rsidRDefault="000C5490" w:rsidP="000C5490">
      <w:pPr>
        <w:rPr>
          <w:rFonts w:eastAsia="Times New Roman"/>
          <w:szCs w:val="17"/>
        </w:rPr>
      </w:pPr>
      <w:r w:rsidRPr="000C5490">
        <w:rPr>
          <w:rFonts w:eastAsia="Times New Roman"/>
          <w:szCs w:val="17"/>
        </w:rPr>
        <w:t>A structured negotiation process in which an independent person, known as a mediator, assists the parties to identify and assess options and negotiate an agreement to resolve their dispute.</w:t>
      </w:r>
    </w:p>
    <w:p w14:paraId="4A597815" w14:textId="77777777" w:rsidR="000C5490" w:rsidRPr="000C5490" w:rsidRDefault="000C5490" w:rsidP="000C5490">
      <w:pPr>
        <w:keepNext/>
        <w:rPr>
          <w:rFonts w:eastAsia="Times New Roman"/>
          <w:b/>
          <w:bCs/>
          <w:szCs w:val="17"/>
        </w:rPr>
      </w:pPr>
      <w:r w:rsidRPr="000C5490">
        <w:rPr>
          <w:rFonts w:eastAsia="Times New Roman"/>
          <w:b/>
          <w:bCs/>
          <w:szCs w:val="17"/>
        </w:rPr>
        <w:t>New owner</w:t>
      </w:r>
    </w:p>
    <w:p w14:paraId="65608DBA" w14:textId="77777777" w:rsidR="000C5490" w:rsidRPr="000C5490" w:rsidRDefault="000C5490" w:rsidP="000C5490">
      <w:pPr>
        <w:rPr>
          <w:rFonts w:eastAsia="Times New Roman"/>
          <w:szCs w:val="17"/>
        </w:rPr>
      </w:pPr>
      <w:r w:rsidRPr="000C5490">
        <w:rPr>
          <w:rFonts w:eastAsia="Times New Roman"/>
          <w:szCs w:val="17"/>
        </w:rPr>
        <w:t xml:space="preserve">In relation to a change of ownership of a business under Section 54MA of the </w:t>
      </w:r>
      <w:r w:rsidRPr="000C5490">
        <w:rPr>
          <w:rFonts w:eastAsia="Times New Roman"/>
          <w:i/>
          <w:szCs w:val="17"/>
        </w:rPr>
        <w:t>SAS Act</w:t>
      </w:r>
      <w:r w:rsidRPr="000C5490">
        <w:rPr>
          <w:rFonts w:eastAsia="Times New Roman"/>
          <w:szCs w:val="17"/>
        </w:rPr>
        <w:t>, the person who owns the business after the change of ownership occurs.</w:t>
      </w:r>
    </w:p>
    <w:p w14:paraId="4429F914" w14:textId="77777777" w:rsidR="000C5490" w:rsidRPr="000C5490" w:rsidRDefault="000C5490" w:rsidP="000C5490">
      <w:pPr>
        <w:keepNext/>
        <w:rPr>
          <w:rFonts w:eastAsia="Times New Roman"/>
          <w:b/>
          <w:bCs/>
          <w:szCs w:val="17"/>
        </w:rPr>
      </w:pPr>
      <w:r w:rsidRPr="000C5490">
        <w:rPr>
          <w:rFonts w:eastAsia="Times New Roman"/>
          <w:b/>
          <w:bCs/>
          <w:szCs w:val="17"/>
        </w:rPr>
        <w:lastRenderedPageBreak/>
        <w:t>Nominated Training Organisation (NTO)</w:t>
      </w:r>
    </w:p>
    <w:p w14:paraId="19454C4F" w14:textId="77777777" w:rsidR="000C5490" w:rsidRPr="000C5490" w:rsidRDefault="000C5490" w:rsidP="000C5490">
      <w:pPr>
        <w:rPr>
          <w:rFonts w:eastAsia="Times New Roman"/>
          <w:szCs w:val="17"/>
        </w:rPr>
      </w:pPr>
      <w:r w:rsidRPr="000C5490">
        <w:rPr>
          <w:rFonts w:eastAsia="Times New Roman"/>
          <w:szCs w:val="17"/>
        </w:rPr>
        <w:t>Is a registered training organisation or registered higher education provider that accepts a nomination by an apprentice or trainee and an employer in relation to a Training Contract, to:</w:t>
      </w:r>
    </w:p>
    <w:p w14:paraId="128D3696"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deliver training to the apprentice or trainee in accordance with the Training Plan</w:t>
      </w:r>
    </w:p>
    <w:p w14:paraId="4E73E1B2"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 xml:space="preserve">meet such other obligations as are required of it under the </w:t>
      </w:r>
      <w:r w:rsidRPr="000C5490">
        <w:rPr>
          <w:rFonts w:eastAsia="Times New Roman"/>
          <w:i/>
          <w:szCs w:val="17"/>
        </w:rPr>
        <w:t>SAS Act</w:t>
      </w:r>
      <w:r w:rsidRPr="000C5490">
        <w:rPr>
          <w:rFonts w:eastAsia="Times New Roman"/>
          <w:szCs w:val="17"/>
        </w:rPr>
        <w:t>.</w:t>
      </w:r>
    </w:p>
    <w:p w14:paraId="4EA65543" w14:textId="77777777" w:rsidR="000C5490" w:rsidRPr="000C5490" w:rsidRDefault="000C5490" w:rsidP="000C5490">
      <w:pPr>
        <w:keepNext/>
        <w:rPr>
          <w:rFonts w:eastAsia="Times New Roman"/>
          <w:b/>
          <w:bCs/>
          <w:szCs w:val="17"/>
        </w:rPr>
      </w:pPr>
      <w:r w:rsidRPr="000C5490">
        <w:rPr>
          <w:rFonts w:eastAsia="Times New Roman"/>
          <w:b/>
          <w:bCs/>
          <w:szCs w:val="17"/>
        </w:rPr>
        <w:t>Off-Job training</w:t>
      </w:r>
    </w:p>
    <w:p w14:paraId="5E21BEE2" w14:textId="77777777" w:rsidR="000C5490" w:rsidRPr="000C5490" w:rsidRDefault="000C5490" w:rsidP="000C5490">
      <w:pPr>
        <w:rPr>
          <w:rFonts w:eastAsia="Times New Roman"/>
          <w:szCs w:val="17"/>
        </w:rPr>
      </w:pPr>
      <w:r w:rsidRPr="000C5490">
        <w:rPr>
          <w:rFonts w:eastAsia="Times New Roman"/>
          <w:szCs w:val="17"/>
        </w:rPr>
        <w:t>Off-job training is the education and training in a nationally recognised qualification, delivered in a course provided by a Nominated Training Organisation.</w:t>
      </w:r>
    </w:p>
    <w:p w14:paraId="4FA4D23F" w14:textId="77777777" w:rsidR="000C5490" w:rsidRPr="000C5490" w:rsidRDefault="000C5490" w:rsidP="000C5490">
      <w:pPr>
        <w:rPr>
          <w:rFonts w:eastAsia="Times New Roman"/>
          <w:szCs w:val="17"/>
        </w:rPr>
      </w:pPr>
      <w:r w:rsidRPr="000C5490">
        <w:rPr>
          <w:rFonts w:eastAsia="Times New Roman"/>
          <w:szCs w:val="17"/>
        </w:rPr>
        <w:t>How and where off-job training is delivered is negotiated between the employer, the apprentice or trainee, and the Nominated Training Organisation. Off-job training may be delivered in a variety of places and modes, including but not limited to:</w:t>
      </w:r>
    </w:p>
    <w:p w14:paraId="0122952E"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Face-to-face in the Nominated Training Organisation’s premises</w:t>
      </w:r>
    </w:p>
    <w:p w14:paraId="26C1B478"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Face-to-face in the employer’s workplace</w:t>
      </w:r>
    </w:p>
    <w:p w14:paraId="70352041"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Online.</w:t>
      </w:r>
    </w:p>
    <w:p w14:paraId="41235FF4" w14:textId="77777777" w:rsidR="000C5490" w:rsidRPr="000C5490" w:rsidRDefault="000C5490" w:rsidP="000C5490">
      <w:pPr>
        <w:rPr>
          <w:rFonts w:eastAsia="Times New Roman"/>
          <w:szCs w:val="17"/>
        </w:rPr>
      </w:pPr>
      <w:r w:rsidRPr="000C5490">
        <w:rPr>
          <w:rFonts w:eastAsia="Times New Roman"/>
          <w:szCs w:val="17"/>
        </w:rPr>
        <w:t>No matter how and where it happens, employers must make sure that apprentices or trainees are withdrawn or released from their work duties to undertake off-job training.</w:t>
      </w:r>
    </w:p>
    <w:p w14:paraId="0524D8F4" w14:textId="77777777" w:rsidR="000C5490" w:rsidRPr="000C5490" w:rsidRDefault="000C5490" w:rsidP="000C5490">
      <w:pPr>
        <w:keepNext/>
        <w:rPr>
          <w:rFonts w:eastAsia="Times New Roman"/>
          <w:b/>
          <w:bCs/>
          <w:szCs w:val="17"/>
        </w:rPr>
      </w:pPr>
      <w:r w:rsidRPr="000C5490">
        <w:rPr>
          <w:rFonts w:eastAsia="Times New Roman"/>
          <w:b/>
          <w:bCs/>
          <w:szCs w:val="17"/>
        </w:rPr>
        <w:t>On-Job training</w:t>
      </w:r>
    </w:p>
    <w:p w14:paraId="71A3BCCA" w14:textId="77777777" w:rsidR="000C5490" w:rsidRPr="000C5490" w:rsidRDefault="000C5490" w:rsidP="000C5490">
      <w:pPr>
        <w:rPr>
          <w:rFonts w:eastAsia="Times New Roman"/>
          <w:szCs w:val="17"/>
        </w:rPr>
      </w:pPr>
      <w:r w:rsidRPr="000C5490">
        <w:rPr>
          <w:rFonts w:eastAsia="Times New Roman"/>
          <w:szCs w:val="17"/>
        </w:rPr>
        <w:t>On-job training is the instruction, training and transfer of skills and knowledge to a person learning a trade/declared vocation in a workplace. On-job training must meet the requirements set out in these Standards.</w:t>
      </w:r>
    </w:p>
    <w:p w14:paraId="318E7B68" w14:textId="77777777" w:rsidR="000C5490" w:rsidRPr="000C5490" w:rsidRDefault="000C5490" w:rsidP="000C5490">
      <w:pPr>
        <w:keepNext/>
        <w:rPr>
          <w:rFonts w:eastAsia="Times New Roman"/>
          <w:b/>
          <w:bCs/>
          <w:szCs w:val="17"/>
        </w:rPr>
      </w:pPr>
      <w:r w:rsidRPr="000C5490">
        <w:rPr>
          <w:rFonts w:eastAsia="Times New Roman"/>
          <w:b/>
          <w:bCs/>
          <w:szCs w:val="17"/>
        </w:rPr>
        <w:t>Parent/Guardian</w:t>
      </w:r>
    </w:p>
    <w:p w14:paraId="42211F85" w14:textId="77777777" w:rsidR="000C5490" w:rsidRPr="000C5490" w:rsidRDefault="000C5490" w:rsidP="000C5490">
      <w:pPr>
        <w:rPr>
          <w:rFonts w:eastAsia="Times New Roman"/>
          <w:spacing w:val="-2"/>
          <w:szCs w:val="17"/>
        </w:rPr>
      </w:pPr>
      <w:r w:rsidRPr="000C5490">
        <w:rPr>
          <w:rFonts w:eastAsia="Times New Roman"/>
          <w:szCs w:val="17"/>
        </w:rPr>
        <w:t xml:space="preserve">Where a person under the age of 18 years at the commencement of training </w:t>
      </w:r>
      <w:proofErr w:type="gramStart"/>
      <w:r w:rsidRPr="000C5490">
        <w:rPr>
          <w:rFonts w:eastAsia="Times New Roman"/>
          <w:szCs w:val="17"/>
        </w:rPr>
        <w:t>enters into</w:t>
      </w:r>
      <w:proofErr w:type="gramEnd"/>
      <w:r w:rsidRPr="000C5490">
        <w:rPr>
          <w:rFonts w:eastAsia="Times New Roman"/>
          <w:szCs w:val="17"/>
        </w:rPr>
        <w:t xml:space="preserve"> an apprenticeship or traineeship, a parent/guardian will usually sign and be a party to the Training Contract. Under a Training Contract, a parent/guardian is legally obliged to uphold the responsibilities for the apprentice or trainee until they are 18 years of age. The Training Plan must also be negotiated and agreed between </w:t>
      </w:r>
      <w:r w:rsidRPr="000C5490">
        <w:rPr>
          <w:rFonts w:eastAsia="Times New Roman"/>
          <w:spacing w:val="-2"/>
          <w:szCs w:val="17"/>
        </w:rPr>
        <w:t>the employer and the apprentice or trainee, and their parent/guardian where they are under the age of 18 years, in consultation with the NTO.</w:t>
      </w:r>
    </w:p>
    <w:p w14:paraId="0BC309E3" w14:textId="77777777" w:rsidR="000C5490" w:rsidRPr="000C5490" w:rsidRDefault="000C5490" w:rsidP="000C5490">
      <w:pPr>
        <w:keepNext/>
        <w:rPr>
          <w:rFonts w:eastAsia="Times New Roman"/>
          <w:b/>
          <w:bCs/>
          <w:szCs w:val="17"/>
        </w:rPr>
      </w:pPr>
      <w:r w:rsidRPr="000C5490">
        <w:rPr>
          <w:rFonts w:eastAsia="Times New Roman"/>
          <w:b/>
          <w:bCs/>
          <w:szCs w:val="17"/>
        </w:rPr>
        <w:t>Prescribed person</w:t>
      </w:r>
    </w:p>
    <w:p w14:paraId="545EF167" w14:textId="77777777" w:rsidR="000C5490" w:rsidRPr="000C5490" w:rsidRDefault="000C5490" w:rsidP="000C5490">
      <w:pPr>
        <w:rPr>
          <w:rFonts w:eastAsia="Times New Roman"/>
          <w:szCs w:val="17"/>
        </w:rPr>
      </w:pPr>
      <w:r w:rsidRPr="000C5490">
        <w:rPr>
          <w:rFonts w:eastAsia="Times New Roman"/>
          <w:szCs w:val="17"/>
        </w:rPr>
        <w:t xml:space="preserve">For the purposes of issuing compliance notices, under Section 63(5) of the </w:t>
      </w:r>
      <w:r w:rsidRPr="000C5490">
        <w:rPr>
          <w:rFonts w:eastAsia="Times New Roman"/>
          <w:i/>
          <w:szCs w:val="17"/>
        </w:rPr>
        <w:t>SAS Act</w:t>
      </w:r>
      <w:r w:rsidRPr="000C5490">
        <w:rPr>
          <w:rFonts w:eastAsia="Times New Roman"/>
          <w:szCs w:val="17"/>
        </w:rPr>
        <w:t>, a prescribed person is:</w:t>
      </w:r>
    </w:p>
    <w:p w14:paraId="595FCF23" w14:textId="77777777" w:rsidR="000C5490" w:rsidRPr="000C5490" w:rsidRDefault="000C5490" w:rsidP="000C5490">
      <w:pPr>
        <w:ind w:left="426" w:hanging="284"/>
        <w:rPr>
          <w:rFonts w:eastAsia="Times New Roman"/>
          <w:szCs w:val="17"/>
        </w:rPr>
      </w:pPr>
      <w:r w:rsidRPr="000C5490">
        <w:rPr>
          <w:rFonts w:eastAsia="Times New Roman"/>
          <w:szCs w:val="17"/>
        </w:rPr>
        <w:t>(a)</w:t>
      </w:r>
      <w:r w:rsidRPr="000C5490">
        <w:rPr>
          <w:rFonts w:eastAsia="Times New Roman"/>
          <w:szCs w:val="17"/>
        </w:rPr>
        <w:tab/>
        <w:t>an employer in relation to a Training Contract</w:t>
      </w:r>
    </w:p>
    <w:p w14:paraId="4B9A5FEF" w14:textId="77777777" w:rsidR="000C5490" w:rsidRPr="000C5490" w:rsidRDefault="000C5490" w:rsidP="000C5490">
      <w:pPr>
        <w:ind w:left="426" w:hanging="284"/>
        <w:rPr>
          <w:rFonts w:eastAsia="Times New Roman"/>
          <w:szCs w:val="17"/>
        </w:rPr>
      </w:pPr>
      <w:r w:rsidRPr="000C5490">
        <w:rPr>
          <w:rFonts w:eastAsia="Times New Roman"/>
          <w:szCs w:val="17"/>
        </w:rPr>
        <w:t>(b)</w:t>
      </w:r>
      <w:r w:rsidRPr="000C5490">
        <w:rPr>
          <w:rFonts w:eastAsia="Times New Roman"/>
          <w:szCs w:val="17"/>
        </w:rPr>
        <w:tab/>
        <w:t>an NTO for an apprentice or trainee</w:t>
      </w:r>
    </w:p>
    <w:p w14:paraId="7C5F3514" w14:textId="77777777" w:rsidR="000C5490" w:rsidRPr="000C5490" w:rsidRDefault="000C5490" w:rsidP="000C5490">
      <w:pPr>
        <w:ind w:left="426" w:hanging="284"/>
        <w:rPr>
          <w:rFonts w:eastAsia="Times New Roman"/>
          <w:szCs w:val="17"/>
        </w:rPr>
      </w:pPr>
      <w:r w:rsidRPr="000C5490">
        <w:rPr>
          <w:rFonts w:eastAsia="Times New Roman"/>
          <w:szCs w:val="17"/>
        </w:rPr>
        <w:t>(c)</w:t>
      </w:r>
      <w:r w:rsidRPr="000C5490">
        <w:rPr>
          <w:rFonts w:eastAsia="Times New Roman"/>
          <w:szCs w:val="17"/>
        </w:rPr>
        <w:tab/>
        <w:t>a host employer with whom an apprentice or trainees is or was placed:</w:t>
      </w:r>
    </w:p>
    <w:p w14:paraId="6B8437A0" w14:textId="77777777" w:rsidR="000C5490" w:rsidRPr="000C5490" w:rsidRDefault="000C5490" w:rsidP="000C5490">
      <w:pPr>
        <w:ind w:left="426" w:hanging="284"/>
        <w:rPr>
          <w:rFonts w:eastAsia="Times New Roman"/>
          <w:szCs w:val="17"/>
        </w:rPr>
      </w:pPr>
      <w:r w:rsidRPr="000C5490">
        <w:rPr>
          <w:rFonts w:eastAsia="Times New Roman"/>
          <w:szCs w:val="17"/>
        </w:rPr>
        <w:t>(d)</w:t>
      </w:r>
      <w:r w:rsidRPr="000C5490">
        <w:rPr>
          <w:rFonts w:eastAsia="Times New Roman"/>
          <w:szCs w:val="17"/>
        </w:rPr>
        <w:tab/>
        <w:t>a supervisor of an apprentice or trainee under a Training Contract.</w:t>
      </w:r>
    </w:p>
    <w:p w14:paraId="4A56DC9A" w14:textId="77777777" w:rsidR="000C5490" w:rsidRPr="000C5490" w:rsidRDefault="000C5490" w:rsidP="000C5490">
      <w:pPr>
        <w:rPr>
          <w:rFonts w:eastAsia="Times New Roman"/>
          <w:szCs w:val="17"/>
        </w:rPr>
      </w:pPr>
      <w:r w:rsidRPr="000C5490">
        <w:rPr>
          <w:rFonts w:eastAsia="Times New Roman"/>
          <w:szCs w:val="17"/>
        </w:rPr>
        <w:t xml:space="preserve">For the purposes of the Commission requiring production of information, under Section 70C of the </w:t>
      </w:r>
      <w:r w:rsidRPr="000C5490">
        <w:rPr>
          <w:rFonts w:eastAsia="Times New Roman"/>
          <w:i/>
          <w:szCs w:val="17"/>
        </w:rPr>
        <w:t>SAS Act</w:t>
      </w:r>
      <w:r w:rsidRPr="000C5490">
        <w:rPr>
          <w:rFonts w:eastAsia="Times New Roman"/>
          <w:szCs w:val="17"/>
        </w:rPr>
        <w:t>, a prescribed person is:</w:t>
      </w:r>
    </w:p>
    <w:p w14:paraId="0159D3F2" w14:textId="77777777" w:rsidR="000C5490" w:rsidRPr="000C5490" w:rsidRDefault="000C5490" w:rsidP="000C5490">
      <w:pPr>
        <w:ind w:left="426" w:hanging="284"/>
        <w:rPr>
          <w:rFonts w:eastAsia="Times New Roman"/>
          <w:szCs w:val="17"/>
        </w:rPr>
      </w:pPr>
      <w:r w:rsidRPr="000C5490">
        <w:rPr>
          <w:rFonts w:eastAsia="Times New Roman"/>
          <w:szCs w:val="17"/>
        </w:rPr>
        <w:t>(a)</w:t>
      </w:r>
      <w:r w:rsidRPr="000C5490">
        <w:rPr>
          <w:rFonts w:eastAsia="Times New Roman"/>
          <w:szCs w:val="17"/>
        </w:rPr>
        <w:tab/>
        <w:t xml:space="preserve">a public sector agency (within the meaning of the </w:t>
      </w:r>
      <w:r w:rsidRPr="000C5490">
        <w:rPr>
          <w:rFonts w:eastAsia="Times New Roman"/>
          <w:i/>
          <w:iCs/>
          <w:szCs w:val="17"/>
        </w:rPr>
        <w:t>Public Sector Act 2009</w:t>
      </w:r>
      <w:r w:rsidRPr="000C5490">
        <w:rPr>
          <w:rFonts w:eastAsia="Times New Roman"/>
          <w:szCs w:val="17"/>
        </w:rPr>
        <w:t>)</w:t>
      </w:r>
    </w:p>
    <w:p w14:paraId="6E248FC7" w14:textId="77777777" w:rsidR="000C5490" w:rsidRPr="000C5490" w:rsidRDefault="000C5490" w:rsidP="000C5490">
      <w:pPr>
        <w:ind w:left="426" w:hanging="284"/>
        <w:rPr>
          <w:rFonts w:eastAsia="Times New Roman"/>
          <w:szCs w:val="17"/>
        </w:rPr>
      </w:pPr>
      <w:r w:rsidRPr="000C5490">
        <w:rPr>
          <w:rFonts w:eastAsia="Times New Roman"/>
          <w:szCs w:val="17"/>
        </w:rPr>
        <w:t>(b)</w:t>
      </w:r>
      <w:r w:rsidRPr="000C5490">
        <w:rPr>
          <w:rFonts w:eastAsia="Times New Roman"/>
          <w:szCs w:val="17"/>
        </w:rPr>
        <w:tab/>
        <w:t>a registered employer, or an applicant for such registration</w:t>
      </w:r>
    </w:p>
    <w:p w14:paraId="0BACAD39" w14:textId="77777777" w:rsidR="000C5490" w:rsidRPr="000C5490" w:rsidRDefault="000C5490" w:rsidP="000C5490">
      <w:pPr>
        <w:ind w:left="426" w:hanging="284"/>
        <w:rPr>
          <w:rFonts w:eastAsia="Times New Roman"/>
          <w:szCs w:val="17"/>
        </w:rPr>
      </w:pPr>
      <w:r w:rsidRPr="000C5490">
        <w:rPr>
          <w:rFonts w:eastAsia="Times New Roman"/>
          <w:szCs w:val="17"/>
        </w:rPr>
        <w:t>(c)</w:t>
      </w:r>
      <w:r w:rsidRPr="000C5490">
        <w:rPr>
          <w:rFonts w:eastAsia="Times New Roman"/>
          <w:szCs w:val="17"/>
        </w:rPr>
        <w:tab/>
        <w:t>a Nominated Training Organisation (NTO)</w:t>
      </w:r>
    </w:p>
    <w:p w14:paraId="7A7E2052" w14:textId="77777777" w:rsidR="000C5490" w:rsidRPr="000C5490" w:rsidRDefault="000C5490" w:rsidP="000C5490">
      <w:pPr>
        <w:ind w:left="426" w:hanging="284"/>
        <w:rPr>
          <w:rFonts w:eastAsia="Times New Roman"/>
          <w:szCs w:val="17"/>
        </w:rPr>
      </w:pPr>
      <w:r w:rsidRPr="000C5490">
        <w:rPr>
          <w:rFonts w:eastAsia="Times New Roman"/>
          <w:szCs w:val="17"/>
        </w:rPr>
        <w:t>(d)</w:t>
      </w:r>
      <w:r w:rsidRPr="000C5490">
        <w:rPr>
          <w:rFonts w:eastAsia="Times New Roman"/>
          <w:szCs w:val="17"/>
        </w:rPr>
        <w:tab/>
        <w:t>a host employer with whom an apprentice or trainee is or was placed</w:t>
      </w:r>
    </w:p>
    <w:p w14:paraId="53AAE7F8" w14:textId="77777777" w:rsidR="000C5490" w:rsidRPr="000C5490" w:rsidRDefault="000C5490" w:rsidP="000C5490">
      <w:pPr>
        <w:ind w:left="426" w:hanging="284"/>
        <w:rPr>
          <w:rFonts w:eastAsia="Times New Roman"/>
          <w:szCs w:val="17"/>
        </w:rPr>
      </w:pPr>
      <w:r w:rsidRPr="000C5490">
        <w:rPr>
          <w:rFonts w:eastAsia="Times New Roman"/>
          <w:szCs w:val="17"/>
        </w:rPr>
        <w:t>(e)</w:t>
      </w:r>
      <w:r w:rsidRPr="000C5490">
        <w:rPr>
          <w:rFonts w:eastAsia="Times New Roman"/>
          <w:szCs w:val="17"/>
        </w:rPr>
        <w:tab/>
        <w:t>a former registered employer</w:t>
      </w:r>
    </w:p>
    <w:p w14:paraId="5E91EA6F" w14:textId="77777777" w:rsidR="000C5490" w:rsidRPr="000C5490" w:rsidRDefault="000C5490" w:rsidP="000C5490">
      <w:pPr>
        <w:ind w:left="426" w:hanging="284"/>
        <w:rPr>
          <w:rFonts w:eastAsia="Times New Roman"/>
          <w:szCs w:val="17"/>
        </w:rPr>
      </w:pPr>
      <w:r w:rsidRPr="000C5490">
        <w:rPr>
          <w:rFonts w:eastAsia="Times New Roman"/>
          <w:szCs w:val="17"/>
        </w:rPr>
        <w:t>(f)</w:t>
      </w:r>
      <w:r w:rsidRPr="000C5490">
        <w:rPr>
          <w:rFonts w:eastAsia="Times New Roman"/>
          <w:szCs w:val="17"/>
        </w:rPr>
        <w:tab/>
        <w:t>a supervisor of an apprentice or trainee under a Training Contract</w:t>
      </w:r>
    </w:p>
    <w:p w14:paraId="1EDBA042" w14:textId="77777777" w:rsidR="000C5490" w:rsidRPr="000C5490" w:rsidRDefault="000C5490" w:rsidP="000C5490">
      <w:pPr>
        <w:ind w:left="426" w:hanging="284"/>
        <w:rPr>
          <w:rFonts w:eastAsia="Times New Roman"/>
          <w:szCs w:val="17"/>
        </w:rPr>
      </w:pPr>
      <w:r w:rsidRPr="000C5490">
        <w:rPr>
          <w:rFonts w:eastAsia="Times New Roman"/>
          <w:szCs w:val="17"/>
        </w:rPr>
        <w:t>(g)</w:t>
      </w:r>
      <w:r w:rsidRPr="000C5490">
        <w:rPr>
          <w:rFonts w:eastAsia="Times New Roman"/>
          <w:szCs w:val="17"/>
        </w:rPr>
        <w:tab/>
        <w:t>the ACAP for the apprentice or trainee</w:t>
      </w:r>
    </w:p>
    <w:p w14:paraId="6A9FC816" w14:textId="77777777" w:rsidR="000C5490" w:rsidRPr="000C5490" w:rsidRDefault="000C5490" w:rsidP="000C5490">
      <w:pPr>
        <w:keepNext/>
        <w:rPr>
          <w:rFonts w:eastAsia="Times New Roman"/>
          <w:b/>
          <w:bCs/>
          <w:szCs w:val="17"/>
        </w:rPr>
      </w:pPr>
      <w:r w:rsidRPr="000C5490">
        <w:rPr>
          <w:rFonts w:eastAsia="Times New Roman"/>
          <w:b/>
          <w:bCs/>
          <w:szCs w:val="17"/>
        </w:rPr>
        <w:t>Prohibited employer</w:t>
      </w:r>
    </w:p>
    <w:p w14:paraId="0ECBD21B" w14:textId="77777777" w:rsidR="000C5490" w:rsidRPr="000C5490" w:rsidRDefault="000C5490" w:rsidP="000C5490">
      <w:pPr>
        <w:rPr>
          <w:rFonts w:eastAsia="Times New Roman"/>
          <w:szCs w:val="17"/>
        </w:rPr>
      </w:pPr>
      <w:r w:rsidRPr="000C5490">
        <w:rPr>
          <w:rFonts w:eastAsia="Times New Roman"/>
          <w:szCs w:val="17"/>
        </w:rPr>
        <w:t xml:space="preserve">Is an employer with respect to whom a declaration is in force under Section 54B of the </w:t>
      </w:r>
      <w:r w:rsidRPr="000C5490">
        <w:rPr>
          <w:rFonts w:eastAsia="Times New Roman"/>
          <w:i/>
          <w:szCs w:val="17"/>
        </w:rPr>
        <w:t>SAS Act</w:t>
      </w:r>
      <w:r w:rsidRPr="000C5490">
        <w:rPr>
          <w:rFonts w:eastAsia="Times New Roman"/>
          <w:szCs w:val="17"/>
        </w:rPr>
        <w:t>.</w:t>
      </w:r>
    </w:p>
    <w:p w14:paraId="3C480EAE" w14:textId="77777777" w:rsidR="000C5490" w:rsidRPr="000C5490" w:rsidRDefault="000C5490" w:rsidP="000C5490">
      <w:pPr>
        <w:keepNext/>
        <w:rPr>
          <w:rFonts w:eastAsia="Times New Roman"/>
          <w:b/>
          <w:bCs/>
          <w:szCs w:val="17"/>
        </w:rPr>
      </w:pPr>
      <w:r w:rsidRPr="000C5490">
        <w:rPr>
          <w:rFonts w:eastAsia="Times New Roman"/>
          <w:b/>
          <w:bCs/>
          <w:szCs w:val="17"/>
        </w:rPr>
        <w:t>Proposed employer</w:t>
      </w:r>
    </w:p>
    <w:p w14:paraId="3367FDE2" w14:textId="77777777" w:rsidR="000C5490" w:rsidRPr="000C5490" w:rsidRDefault="000C5490" w:rsidP="000C5490">
      <w:pPr>
        <w:rPr>
          <w:rFonts w:eastAsia="Times New Roman"/>
          <w:szCs w:val="17"/>
        </w:rPr>
      </w:pPr>
      <w:r w:rsidRPr="000C5490">
        <w:rPr>
          <w:rFonts w:eastAsia="Times New Roman"/>
          <w:szCs w:val="17"/>
        </w:rPr>
        <w:t xml:space="preserve">In relation to the substitution of an employer under Sections 54H, 54N and 54O of the </w:t>
      </w:r>
      <w:r w:rsidRPr="000C5490">
        <w:rPr>
          <w:rFonts w:eastAsia="Times New Roman"/>
          <w:i/>
          <w:szCs w:val="17"/>
        </w:rPr>
        <w:t>SAS Act</w:t>
      </w:r>
      <w:r w:rsidRPr="000C5490">
        <w:rPr>
          <w:rFonts w:eastAsia="Times New Roman"/>
          <w:szCs w:val="17"/>
        </w:rPr>
        <w:t>, the employer proposed to be substituted for the current or existing employer of the apprentice or trainee.</w:t>
      </w:r>
    </w:p>
    <w:p w14:paraId="37838452" w14:textId="77777777" w:rsidR="000C5490" w:rsidRPr="000C5490" w:rsidRDefault="000C5490" w:rsidP="000C5490">
      <w:pPr>
        <w:keepNext/>
        <w:rPr>
          <w:rFonts w:eastAsia="Times New Roman"/>
          <w:b/>
          <w:bCs/>
          <w:szCs w:val="17"/>
        </w:rPr>
      </w:pPr>
      <w:r w:rsidRPr="000C5490">
        <w:rPr>
          <w:rFonts w:eastAsia="Times New Roman"/>
          <w:b/>
          <w:bCs/>
          <w:szCs w:val="17"/>
        </w:rPr>
        <w:t>Qualification</w:t>
      </w:r>
    </w:p>
    <w:p w14:paraId="4B7800A0" w14:textId="77777777" w:rsidR="000C5490" w:rsidRPr="000C5490" w:rsidRDefault="000C5490" w:rsidP="000C5490">
      <w:pPr>
        <w:rPr>
          <w:rFonts w:eastAsia="Times New Roman"/>
          <w:szCs w:val="17"/>
        </w:rPr>
      </w:pPr>
      <w:r w:rsidRPr="000C5490">
        <w:rPr>
          <w:rFonts w:eastAsia="Times New Roman"/>
          <w:szCs w:val="17"/>
        </w:rPr>
        <w:t>Qualification means an Australian Qualifications Framework (AQF) qualification, achieved by completion of an accredited learning program, leading to formal certification that a graduate has achieved learning outcomes.</w:t>
      </w:r>
    </w:p>
    <w:p w14:paraId="55BCD4DD" w14:textId="77777777" w:rsidR="000C5490" w:rsidRPr="000C5490" w:rsidRDefault="000C5490" w:rsidP="000C5490">
      <w:pPr>
        <w:keepNext/>
        <w:rPr>
          <w:rFonts w:eastAsia="Times New Roman"/>
          <w:b/>
          <w:bCs/>
          <w:szCs w:val="17"/>
        </w:rPr>
      </w:pPr>
      <w:r w:rsidRPr="000C5490">
        <w:rPr>
          <w:rFonts w:eastAsia="Times New Roman"/>
          <w:b/>
          <w:bCs/>
          <w:szCs w:val="17"/>
        </w:rPr>
        <w:t>Recognised higher education provider</w:t>
      </w:r>
    </w:p>
    <w:p w14:paraId="483EFADA" w14:textId="77777777" w:rsidR="000C5490" w:rsidRPr="000C5490" w:rsidRDefault="000C5490" w:rsidP="000C5490">
      <w:pPr>
        <w:rPr>
          <w:rFonts w:eastAsia="Times New Roman"/>
          <w:szCs w:val="17"/>
        </w:rPr>
      </w:pPr>
      <w:r w:rsidRPr="000C5490">
        <w:rPr>
          <w:rFonts w:eastAsia="Times New Roman"/>
          <w:szCs w:val="17"/>
        </w:rPr>
        <w:t>Is a body established and recognised as a higher education provider by or under the law of the State, or of the Commonwealth, or another state or territory.</w:t>
      </w:r>
    </w:p>
    <w:p w14:paraId="332A4B7F" w14:textId="77777777" w:rsidR="000C5490" w:rsidRPr="000C5490" w:rsidRDefault="000C5490" w:rsidP="000C5490">
      <w:pPr>
        <w:keepNext/>
        <w:rPr>
          <w:rFonts w:eastAsia="Times New Roman"/>
          <w:b/>
          <w:bCs/>
          <w:szCs w:val="17"/>
        </w:rPr>
      </w:pPr>
      <w:r w:rsidRPr="000C5490">
        <w:rPr>
          <w:rFonts w:eastAsia="Times New Roman"/>
          <w:b/>
          <w:bCs/>
          <w:szCs w:val="17"/>
        </w:rPr>
        <w:t>Registered employer</w:t>
      </w:r>
    </w:p>
    <w:p w14:paraId="789F19DB" w14:textId="77777777" w:rsidR="000C5490" w:rsidRPr="000C5490" w:rsidRDefault="000C5490" w:rsidP="000C5490">
      <w:pPr>
        <w:rPr>
          <w:rFonts w:eastAsia="Times New Roman"/>
          <w:szCs w:val="17"/>
        </w:rPr>
      </w:pPr>
      <w:r w:rsidRPr="000C5490">
        <w:rPr>
          <w:rFonts w:eastAsia="Times New Roman"/>
          <w:szCs w:val="17"/>
        </w:rPr>
        <w:t xml:space="preserve">An employer registered by the Commission under Section 54F of the </w:t>
      </w:r>
      <w:r w:rsidRPr="000C5490">
        <w:rPr>
          <w:rFonts w:eastAsia="Times New Roman"/>
          <w:i/>
          <w:szCs w:val="17"/>
        </w:rPr>
        <w:t>SAS Act</w:t>
      </w:r>
      <w:r w:rsidRPr="000C5490">
        <w:rPr>
          <w:rFonts w:eastAsia="Times New Roman"/>
          <w:szCs w:val="17"/>
        </w:rPr>
        <w:t>.</w:t>
      </w:r>
    </w:p>
    <w:p w14:paraId="0AAFD4C8" w14:textId="77777777" w:rsidR="000C5490" w:rsidRPr="000C5490" w:rsidRDefault="000C5490" w:rsidP="000C5490">
      <w:pPr>
        <w:keepNext/>
        <w:rPr>
          <w:rFonts w:eastAsia="Times New Roman"/>
          <w:b/>
          <w:bCs/>
          <w:szCs w:val="17"/>
        </w:rPr>
      </w:pPr>
      <w:r w:rsidRPr="000C5490">
        <w:rPr>
          <w:rFonts w:eastAsia="Times New Roman"/>
          <w:b/>
          <w:bCs/>
          <w:szCs w:val="17"/>
        </w:rPr>
        <w:t>Registered Training Organisation (RTO)</w:t>
      </w:r>
    </w:p>
    <w:p w14:paraId="1682B7A1" w14:textId="77777777" w:rsidR="000C5490" w:rsidRPr="000C5490" w:rsidRDefault="000C5490" w:rsidP="000C5490">
      <w:pPr>
        <w:rPr>
          <w:rFonts w:eastAsia="Times New Roman"/>
          <w:szCs w:val="17"/>
        </w:rPr>
      </w:pPr>
      <w:r w:rsidRPr="000C5490">
        <w:rPr>
          <w:rFonts w:eastAsia="Times New Roman"/>
          <w:szCs w:val="17"/>
        </w:rPr>
        <w:t xml:space="preserve">The registered training organisation within the meaning of the </w:t>
      </w:r>
      <w:r w:rsidRPr="000C5490">
        <w:rPr>
          <w:rFonts w:eastAsia="Times New Roman"/>
          <w:i/>
          <w:iCs/>
          <w:szCs w:val="17"/>
        </w:rPr>
        <w:t>National Vocational Education and Training Regulator Act 2011</w:t>
      </w:r>
      <w:r w:rsidRPr="000C5490">
        <w:rPr>
          <w:rFonts w:eastAsia="Times New Roman"/>
          <w:szCs w:val="17"/>
        </w:rPr>
        <w:t xml:space="preserve"> of the Commonwealth.</w:t>
      </w:r>
    </w:p>
    <w:p w14:paraId="2FCB4D18" w14:textId="77777777" w:rsidR="000C5490" w:rsidRPr="000C5490" w:rsidRDefault="000C5490" w:rsidP="000C5490">
      <w:pPr>
        <w:keepNext/>
        <w:rPr>
          <w:rFonts w:eastAsia="Times New Roman"/>
          <w:b/>
          <w:bCs/>
          <w:i/>
          <w:iCs/>
          <w:szCs w:val="17"/>
        </w:rPr>
      </w:pPr>
      <w:r w:rsidRPr="000C5490">
        <w:rPr>
          <w:rFonts w:eastAsia="Times New Roman"/>
          <w:b/>
          <w:bCs/>
          <w:i/>
          <w:iCs/>
          <w:szCs w:val="17"/>
        </w:rPr>
        <w:t>Regulations</w:t>
      </w:r>
    </w:p>
    <w:p w14:paraId="25594EA3" w14:textId="77777777" w:rsidR="000C5490" w:rsidRPr="000C5490" w:rsidRDefault="000C5490" w:rsidP="000C5490">
      <w:pPr>
        <w:rPr>
          <w:rFonts w:eastAsia="Times New Roman"/>
          <w:szCs w:val="17"/>
        </w:rPr>
      </w:pPr>
      <w:r w:rsidRPr="000C5490">
        <w:rPr>
          <w:rFonts w:eastAsia="Times New Roman"/>
          <w:szCs w:val="17"/>
        </w:rPr>
        <w:t xml:space="preserve">The </w:t>
      </w:r>
      <w:r w:rsidRPr="000C5490">
        <w:rPr>
          <w:rFonts w:eastAsia="Times New Roman"/>
          <w:i/>
          <w:iCs/>
          <w:szCs w:val="17"/>
        </w:rPr>
        <w:t>South Australian Skills Regulations 2021</w:t>
      </w:r>
      <w:r w:rsidRPr="000C5490">
        <w:rPr>
          <w:rFonts w:eastAsia="Times New Roman"/>
          <w:szCs w:val="17"/>
        </w:rPr>
        <w:t>.</w:t>
      </w:r>
    </w:p>
    <w:p w14:paraId="6E2A908A" w14:textId="77777777" w:rsidR="000C5490" w:rsidRPr="000C5490" w:rsidRDefault="000C5490" w:rsidP="000C5490">
      <w:pPr>
        <w:keepNext/>
        <w:rPr>
          <w:rFonts w:eastAsia="Times New Roman"/>
          <w:b/>
          <w:bCs/>
          <w:szCs w:val="17"/>
        </w:rPr>
      </w:pPr>
      <w:r w:rsidRPr="000C5490">
        <w:rPr>
          <w:rFonts w:eastAsia="Times New Roman"/>
          <w:b/>
          <w:bCs/>
          <w:szCs w:val="17"/>
        </w:rPr>
        <w:t>Remote supervision</w:t>
      </w:r>
    </w:p>
    <w:p w14:paraId="71F7E95A" w14:textId="77777777" w:rsidR="000C5490" w:rsidRPr="000C5490" w:rsidRDefault="000C5490" w:rsidP="000C5490">
      <w:pPr>
        <w:rPr>
          <w:rFonts w:eastAsia="Times New Roman"/>
          <w:szCs w:val="17"/>
        </w:rPr>
      </w:pPr>
      <w:r w:rsidRPr="000C5490">
        <w:rPr>
          <w:rFonts w:eastAsia="Times New Roman"/>
          <w:szCs w:val="17"/>
        </w:rPr>
        <w:t>The supervisor is not on site at which the apprentice or trainee is working but must be readily available to communicate directly or by electronic means (i.e. telephone, radio, webcam) with the apprentice or trainee when required. The supervisor must be within such a distance as to be able to attend to the apprentice or trainee within a reasonable time if an issue arises.</w:t>
      </w:r>
    </w:p>
    <w:p w14:paraId="4EC01F33" w14:textId="77777777" w:rsidR="000C5490" w:rsidRPr="000C5490" w:rsidRDefault="000C5490" w:rsidP="000C5490">
      <w:pPr>
        <w:keepNext/>
        <w:rPr>
          <w:rFonts w:eastAsia="Times New Roman"/>
          <w:b/>
          <w:bCs/>
          <w:szCs w:val="17"/>
        </w:rPr>
      </w:pPr>
      <w:r w:rsidRPr="000C5490">
        <w:rPr>
          <w:rFonts w:eastAsia="Times New Roman"/>
          <w:b/>
          <w:bCs/>
          <w:i/>
          <w:szCs w:val="17"/>
        </w:rPr>
        <w:lastRenderedPageBreak/>
        <w:t>SAS Act</w:t>
      </w:r>
    </w:p>
    <w:p w14:paraId="3B79CAF5" w14:textId="77777777" w:rsidR="000C5490" w:rsidRPr="000C5490" w:rsidRDefault="000C5490" w:rsidP="000C5490">
      <w:pPr>
        <w:rPr>
          <w:rFonts w:eastAsia="Times New Roman"/>
          <w:szCs w:val="17"/>
        </w:rPr>
      </w:pPr>
      <w:r w:rsidRPr="000C5490">
        <w:rPr>
          <w:rFonts w:eastAsia="Times New Roman"/>
          <w:szCs w:val="17"/>
        </w:rPr>
        <w:t xml:space="preserve">The </w:t>
      </w:r>
      <w:r w:rsidRPr="000C5490">
        <w:rPr>
          <w:rFonts w:eastAsia="Times New Roman"/>
          <w:i/>
          <w:szCs w:val="17"/>
        </w:rPr>
        <w:t>South Australian Skills Act 2008</w:t>
      </w:r>
      <w:r w:rsidRPr="000C5490">
        <w:rPr>
          <w:rFonts w:eastAsia="Times New Roman"/>
          <w:szCs w:val="17"/>
        </w:rPr>
        <w:t>.</w:t>
      </w:r>
    </w:p>
    <w:p w14:paraId="4A6BF444" w14:textId="77777777" w:rsidR="000C5490" w:rsidRPr="000C5490" w:rsidRDefault="000C5490" w:rsidP="000C5490">
      <w:pPr>
        <w:rPr>
          <w:rFonts w:eastAsia="Times New Roman"/>
          <w:b/>
          <w:bCs/>
          <w:szCs w:val="17"/>
        </w:rPr>
      </w:pPr>
      <w:r w:rsidRPr="000C5490">
        <w:rPr>
          <w:rFonts w:eastAsia="Times New Roman"/>
          <w:b/>
          <w:bCs/>
          <w:szCs w:val="17"/>
        </w:rPr>
        <w:t>Scope of the registration</w:t>
      </w:r>
    </w:p>
    <w:p w14:paraId="2A86B7AF" w14:textId="77777777" w:rsidR="000C5490" w:rsidRPr="000C5490" w:rsidRDefault="000C5490" w:rsidP="000C5490">
      <w:pPr>
        <w:rPr>
          <w:rFonts w:eastAsia="Times New Roman"/>
          <w:szCs w:val="17"/>
        </w:rPr>
      </w:pPr>
      <w:r w:rsidRPr="000C5490">
        <w:rPr>
          <w:rFonts w:eastAsia="Times New Roman"/>
          <w:szCs w:val="17"/>
        </w:rPr>
        <w:t xml:space="preserve">The declared trades or vocations in relation to which the employer may </w:t>
      </w:r>
      <w:proofErr w:type="gramStart"/>
      <w:r w:rsidRPr="000C5490">
        <w:rPr>
          <w:rFonts w:eastAsia="Times New Roman"/>
          <w:szCs w:val="17"/>
        </w:rPr>
        <w:t>enter into</w:t>
      </w:r>
      <w:proofErr w:type="gramEnd"/>
      <w:r w:rsidRPr="000C5490">
        <w:rPr>
          <w:rFonts w:eastAsia="Times New Roman"/>
          <w:szCs w:val="17"/>
        </w:rPr>
        <w:t xml:space="preserve"> a Training Contract, as determined by the conditions imposed on the registration.</w:t>
      </w:r>
    </w:p>
    <w:p w14:paraId="0D418C65" w14:textId="77777777" w:rsidR="000C5490" w:rsidRPr="000C5490" w:rsidRDefault="000C5490" w:rsidP="000C5490">
      <w:pPr>
        <w:keepNext/>
        <w:rPr>
          <w:rFonts w:eastAsia="Times New Roman"/>
          <w:b/>
          <w:bCs/>
          <w:szCs w:val="17"/>
        </w:rPr>
      </w:pPr>
      <w:r w:rsidRPr="000C5490">
        <w:rPr>
          <w:rFonts w:eastAsia="Times New Roman"/>
          <w:b/>
          <w:bCs/>
          <w:szCs w:val="17"/>
        </w:rPr>
        <w:t>Serious and wilful misconduct</w:t>
      </w:r>
    </w:p>
    <w:p w14:paraId="26B3ADAC" w14:textId="77777777" w:rsidR="000C5490" w:rsidRPr="000C5490" w:rsidRDefault="000C5490" w:rsidP="000C5490">
      <w:pPr>
        <w:rPr>
          <w:rFonts w:eastAsia="Times New Roman"/>
          <w:szCs w:val="17"/>
        </w:rPr>
      </w:pPr>
      <w:r w:rsidRPr="000C5490">
        <w:rPr>
          <w:rFonts w:eastAsia="Times New Roman"/>
          <w:szCs w:val="17"/>
        </w:rPr>
        <w:t>Where an employer reasonably believes an employee is deliberately behaving in a way that is inconsistent with continuing their employment, including causing serious and imminent risk:</w:t>
      </w:r>
    </w:p>
    <w:p w14:paraId="561A750D"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to the health and safety of another person</w:t>
      </w:r>
    </w:p>
    <w:p w14:paraId="50095E32"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to the reputation or profits of their employer’s business (theft, fraud or assault)</w:t>
      </w:r>
    </w:p>
    <w:p w14:paraId="126F8247"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by refusing to carry out a lawful and reasonable instruction that is part of their job.</w:t>
      </w:r>
    </w:p>
    <w:p w14:paraId="5AE596AA" w14:textId="77777777" w:rsidR="000C5490" w:rsidRPr="000C5490" w:rsidRDefault="000C5490" w:rsidP="000C5490">
      <w:pPr>
        <w:keepNext/>
        <w:rPr>
          <w:rFonts w:eastAsia="Times New Roman"/>
          <w:b/>
          <w:bCs/>
          <w:szCs w:val="17"/>
        </w:rPr>
      </w:pPr>
      <w:r w:rsidRPr="000C5490">
        <w:rPr>
          <w:rFonts w:eastAsia="Times New Roman"/>
          <w:b/>
          <w:bCs/>
          <w:i/>
          <w:iCs/>
          <w:szCs w:val="17"/>
        </w:rPr>
        <w:t>South Australian Government Gazette</w:t>
      </w:r>
      <w:r w:rsidRPr="000C5490">
        <w:rPr>
          <w:rFonts w:eastAsia="Times New Roman"/>
          <w:b/>
          <w:bCs/>
          <w:szCs w:val="17"/>
        </w:rPr>
        <w:t xml:space="preserve"> (Gazette)</w:t>
      </w:r>
    </w:p>
    <w:p w14:paraId="34D1CC6E" w14:textId="77777777" w:rsidR="000C5490" w:rsidRPr="000C5490" w:rsidRDefault="000C5490" w:rsidP="000C5490">
      <w:pPr>
        <w:rPr>
          <w:rFonts w:eastAsia="Times New Roman"/>
          <w:szCs w:val="17"/>
        </w:rPr>
      </w:pPr>
      <w:r w:rsidRPr="000C5490">
        <w:rPr>
          <w:rFonts w:eastAsia="Times New Roman"/>
          <w:szCs w:val="17"/>
        </w:rPr>
        <w:t>The Gazette is the South Australia Government’s official publication of weekly record of proceedings by the State and Local Government authorities.</w:t>
      </w:r>
    </w:p>
    <w:p w14:paraId="6F9C552D" w14:textId="77777777" w:rsidR="000C5490" w:rsidRPr="000C5490" w:rsidRDefault="000C5490" w:rsidP="000C5490">
      <w:pPr>
        <w:keepNext/>
        <w:rPr>
          <w:rFonts w:eastAsia="Times New Roman"/>
          <w:b/>
          <w:bCs/>
          <w:szCs w:val="17"/>
        </w:rPr>
      </w:pPr>
      <w:r w:rsidRPr="000C5490">
        <w:rPr>
          <w:rFonts w:eastAsia="Times New Roman"/>
          <w:b/>
          <w:bCs/>
          <w:szCs w:val="17"/>
        </w:rPr>
        <w:t>South Australian Civil and Administrative Tribunal (SACAT)</w:t>
      </w:r>
    </w:p>
    <w:p w14:paraId="5B7C888C" w14:textId="77777777" w:rsidR="000C5490" w:rsidRPr="000C5490" w:rsidRDefault="000C5490" w:rsidP="000C5490">
      <w:pPr>
        <w:rPr>
          <w:rFonts w:eastAsia="Times New Roman"/>
          <w:szCs w:val="17"/>
        </w:rPr>
      </w:pPr>
      <w:r w:rsidRPr="000C5490">
        <w:rPr>
          <w:rFonts w:eastAsia="Times New Roman"/>
          <w:szCs w:val="17"/>
        </w:rPr>
        <w:t>The South Australian Civil and Administrative Tribunal (SACAT) is an independent body which helps South Australians to resolve issues within civil and administrative law, either through agreement at a conference or mediation, or through a decision at a hearing. SACAT conducts reviews of Government decisions.</w:t>
      </w:r>
    </w:p>
    <w:p w14:paraId="538F3D99" w14:textId="77777777" w:rsidR="000C5490" w:rsidRPr="000C5490" w:rsidRDefault="000C5490" w:rsidP="000C5490">
      <w:pPr>
        <w:keepNext/>
        <w:rPr>
          <w:rFonts w:eastAsia="Times New Roman"/>
          <w:b/>
          <w:bCs/>
          <w:szCs w:val="17"/>
        </w:rPr>
      </w:pPr>
      <w:r w:rsidRPr="000C5490">
        <w:rPr>
          <w:rFonts w:eastAsia="Times New Roman"/>
          <w:b/>
          <w:bCs/>
          <w:szCs w:val="17"/>
        </w:rPr>
        <w:t>South Australian Employment Tribunal (SAET)</w:t>
      </w:r>
    </w:p>
    <w:p w14:paraId="393AEF26" w14:textId="77777777" w:rsidR="000C5490" w:rsidRPr="000C5490" w:rsidRDefault="000C5490" w:rsidP="000C5490">
      <w:pPr>
        <w:rPr>
          <w:rFonts w:eastAsia="Times New Roman"/>
          <w:spacing w:val="-2"/>
          <w:szCs w:val="17"/>
        </w:rPr>
      </w:pPr>
      <w:r w:rsidRPr="000C5490">
        <w:rPr>
          <w:rFonts w:eastAsia="Times New Roman"/>
          <w:spacing w:val="-2"/>
          <w:szCs w:val="17"/>
        </w:rPr>
        <w:t>The SAET is the South Australian forum for resolving workplace-related disputes and issues. SAET is a statutory independent tribunal that:</w:t>
      </w:r>
    </w:p>
    <w:p w14:paraId="24F5531B"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hears and resolves return to work disputes</w:t>
      </w:r>
    </w:p>
    <w:p w14:paraId="72820587"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hears and resolves employment and industrial disputes</w:t>
      </w:r>
    </w:p>
    <w:p w14:paraId="011AFA44"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regulates South Australian industrial awards, agreements and registers</w:t>
      </w:r>
    </w:p>
    <w:p w14:paraId="02FFBDAD"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hears and determines work, health and safety related prosecutions</w:t>
      </w:r>
    </w:p>
    <w:p w14:paraId="281C4774"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conducts hearings in relation to dust disease matters.</w:t>
      </w:r>
    </w:p>
    <w:p w14:paraId="5FEDF58E" w14:textId="77777777" w:rsidR="000C5490" w:rsidRPr="000C5490" w:rsidRDefault="000C5490" w:rsidP="000C5490">
      <w:pPr>
        <w:keepNext/>
        <w:rPr>
          <w:rFonts w:eastAsia="Times New Roman"/>
          <w:b/>
          <w:bCs/>
          <w:szCs w:val="17"/>
        </w:rPr>
      </w:pPr>
      <w:r w:rsidRPr="000C5490">
        <w:rPr>
          <w:rFonts w:eastAsia="Times New Roman"/>
          <w:b/>
          <w:bCs/>
          <w:szCs w:val="17"/>
        </w:rPr>
        <w:t>South Australian Skills Standards (Standards)</w:t>
      </w:r>
    </w:p>
    <w:p w14:paraId="46F233EC" w14:textId="77777777" w:rsidR="000C5490" w:rsidRPr="000C5490" w:rsidRDefault="000C5490" w:rsidP="000C5490">
      <w:pPr>
        <w:rPr>
          <w:rFonts w:eastAsia="Times New Roman"/>
          <w:szCs w:val="17"/>
        </w:rPr>
      </w:pPr>
      <w:r w:rsidRPr="000C5490">
        <w:rPr>
          <w:rFonts w:eastAsia="Times New Roman"/>
          <w:szCs w:val="17"/>
        </w:rPr>
        <w:t xml:space="preserve">The Standards as prepared under Section 26 of the </w:t>
      </w:r>
      <w:r w:rsidRPr="000C5490">
        <w:rPr>
          <w:rFonts w:eastAsia="Times New Roman"/>
          <w:i/>
          <w:szCs w:val="17"/>
        </w:rPr>
        <w:t>SAS Act</w:t>
      </w:r>
      <w:r w:rsidRPr="000C5490">
        <w:rPr>
          <w:rFonts w:eastAsia="Times New Roman"/>
          <w:szCs w:val="17"/>
        </w:rPr>
        <w:t>, as in force from time to time.</w:t>
      </w:r>
    </w:p>
    <w:p w14:paraId="54BEB31C" w14:textId="77777777" w:rsidR="000C5490" w:rsidRPr="000C5490" w:rsidRDefault="000C5490" w:rsidP="000C5490">
      <w:pPr>
        <w:keepNext/>
        <w:rPr>
          <w:rFonts w:eastAsia="Times New Roman"/>
          <w:b/>
          <w:bCs/>
          <w:szCs w:val="17"/>
        </w:rPr>
      </w:pPr>
      <w:r w:rsidRPr="000C5490">
        <w:rPr>
          <w:rFonts w:eastAsia="Times New Roman"/>
          <w:b/>
          <w:bCs/>
          <w:szCs w:val="17"/>
        </w:rPr>
        <w:t>Student</w:t>
      </w:r>
    </w:p>
    <w:p w14:paraId="32EA12DD" w14:textId="77777777" w:rsidR="000C5490" w:rsidRPr="000C5490" w:rsidRDefault="000C5490" w:rsidP="000C5490">
      <w:pPr>
        <w:rPr>
          <w:rFonts w:eastAsia="Times New Roman"/>
          <w:szCs w:val="17"/>
        </w:rPr>
      </w:pPr>
      <w:r w:rsidRPr="000C5490">
        <w:rPr>
          <w:rFonts w:eastAsia="Times New Roman"/>
          <w:szCs w:val="17"/>
        </w:rPr>
        <w:t>A person undertaking studies (either full-time or part-time) who is not classified as an international student or an apprentice or trainee.</w:t>
      </w:r>
    </w:p>
    <w:p w14:paraId="58E26C05" w14:textId="77777777" w:rsidR="000C5490" w:rsidRPr="000C5490" w:rsidRDefault="000C5490" w:rsidP="000C5490">
      <w:pPr>
        <w:keepNext/>
        <w:rPr>
          <w:rFonts w:eastAsia="Times New Roman"/>
          <w:b/>
          <w:bCs/>
          <w:szCs w:val="17"/>
        </w:rPr>
      </w:pPr>
      <w:r w:rsidRPr="000C5490">
        <w:rPr>
          <w:rFonts w:eastAsia="Times New Roman"/>
          <w:b/>
          <w:bCs/>
          <w:szCs w:val="17"/>
        </w:rPr>
        <w:t>Supervision</w:t>
      </w:r>
    </w:p>
    <w:p w14:paraId="0156DD74" w14:textId="77777777" w:rsidR="000C5490" w:rsidRPr="000C5490" w:rsidRDefault="000C5490" w:rsidP="000C5490">
      <w:pPr>
        <w:rPr>
          <w:rFonts w:eastAsia="Times New Roman"/>
          <w:szCs w:val="17"/>
        </w:rPr>
      </w:pPr>
      <w:r w:rsidRPr="000C5490">
        <w:rPr>
          <w:rFonts w:eastAsia="Times New Roman"/>
          <w:szCs w:val="17"/>
        </w:rPr>
        <w:t>Supervision is the oversight and coordination of work, safety, and on and off -job training provided to an apprentice or trainee. Employers must ensure every apprentice or trainee is supervised and receives on-job training by a skilled or qualified person in accordance with these Standards.</w:t>
      </w:r>
    </w:p>
    <w:p w14:paraId="7C7A5240" w14:textId="77777777" w:rsidR="000C5490" w:rsidRPr="000C5490" w:rsidRDefault="000C5490" w:rsidP="000C5490">
      <w:pPr>
        <w:keepNext/>
        <w:rPr>
          <w:rFonts w:eastAsia="Times New Roman"/>
          <w:b/>
          <w:bCs/>
          <w:szCs w:val="17"/>
        </w:rPr>
      </w:pPr>
      <w:r w:rsidRPr="000C5490">
        <w:rPr>
          <w:rFonts w:eastAsia="Times New Roman"/>
          <w:b/>
          <w:bCs/>
          <w:szCs w:val="17"/>
        </w:rPr>
        <w:t>Supervisor</w:t>
      </w:r>
    </w:p>
    <w:p w14:paraId="7BB25A68" w14:textId="77777777" w:rsidR="000C5490" w:rsidRPr="000C5490" w:rsidRDefault="000C5490" w:rsidP="000C5490">
      <w:pPr>
        <w:rPr>
          <w:rFonts w:eastAsia="Times New Roman"/>
          <w:szCs w:val="17"/>
        </w:rPr>
      </w:pPr>
      <w:r w:rsidRPr="000C5490">
        <w:rPr>
          <w:rFonts w:eastAsia="Times New Roman"/>
          <w:szCs w:val="17"/>
        </w:rPr>
        <w:t>Depending on the size and structure of the business or organisation, the supervisor may be:</w:t>
      </w:r>
    </w:p>
    <w:p w14:paraId="04434896"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the employer</w:t>
      </w:r>
    </w:p>
    <w:p w14:paraId="24445F43"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a person employed by the employer</w:t>
      </w:r>
    </w:p>
    <w:p w14:paraId="6E074CBA"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an independent contractor engaged in work for the employer, or</w:t>
      </w:r>
    </w:p>
    <w:p w14:paraId="29176F09"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another employer who hosts the apprentice or trainee.</w:t>
      </w:r>
    </w:p>
    <w:p w14:paraId="030B82AA" w14:textId="77777777" w:rsidR="000C5490" w:rsidRPr="000C5490" w:rsidRDefault="000C5490" w:rsidP="000C5490">
      <w:pPr>
        <w:rPr>
          <w:rFonts w:eastAsia="Times New Roman"/>
          <w:szCs w:val="17"/>
        </w:rPr>
      </w:pPr>
      <w:r w:rsidRPr="000C5490">
        <w:rPr>
          <w:rFonts w:eastAsia="Times New Roman"/>
          <w:szCs w:val="17"/>
        </w:rPr>
        <w:t>A supervisor is a person with the required skills, knowledge, qualifications and experience to train and instruct an apprentice or trainee in their chosen trade or declared vocation.</w:t>
      </w:r>
    </w:p>
    <w:p w14:paraId="6BA077CA" w14:textId="77777777" w:rsidR="000C5490" w:rsidRPr="000C5490" w:rsidRDefault="000C5490" w:rsidP="000C5490">
      <w:pPr>
        <w:keepNext/>
        <w:rPr>
          <w:rFonts w:eastAsia="Times New Roman"/>
          <w:b/>
          <w:bCs/>
          <w:szCs w:val="17"/>
        </w:rPr>
      </w:pPr>
      <w:r w:rsidRPr="000C5490">
        <w:rPr>
          <w:rFonts w:eastAsia="Times New Roman"/>
          <w:b/>
          <w:bCs/>
          <w:szCs w:val="17"/>
        </w:rPr>
        <w:t>Tertiary Education Quality and Standards Agency (TEQSA)</w:t>
      </w:r>
    </w:p>
    <w:p w14:paraId="06207DE5" w14:textId="77777777" w:rsidR="000C5490" w:rsidRPr="000C5490" w:rsidRDefault="000C5490" w:rsidP="000C5490">
      <w:pPr>
        <w:rPr>
          <w:rFonts w:eastAsia="Times New Roman"/>
          <w:szCs w:val="17"/>
        </w:rPr>
      </w:pPr>
      <w:r w:rsidRPr="000C5490">
        <w:rPr>
          <w:rFonts w:eastAsia="Times New Roman"/>
          <w:szCs w:val="17"/>
        </w:rPr>
        <w:t xml:space="preserve">The agency established under the </w:t>
      </w:r>
      <w:r w:rsidRPr="000C5490">
        <w:rPr>
          <w:rFonts w:eastAsia="Times New Roman"/>
          <w:i/>
          <w:iCs/>
          <w:szCs w:val="17"/>
        </w:rPr>
        <w:t>Tertiary Education Quality and Standards Agency Act 2011</w:t>
      </w:r>
      <w:r w:rsidRPr="000C5490">
        <w:rPr>
          <w:rFonts w:eastAsia="Times New Roman"/>
          <w:szCs w:val="17"/>
        </w:rPr>
        <w:t xml:space="preserve"> of the Commonwealth.</w:t>
      </w:r>
    </w:p>
    <w:p w14:paraId="278A67D3" w14:textId="77777777" w:rsidR="000C5490" w:rsidRPr="000C5490" w:rsidRDefault="000C5490" w:rsidP="000C5490">
      <w:pPr>
        <w:keepNext/>
        <w:rPr>
          <w:rFonts w:eastAsia="Times New Roman"/>
          <w:b/>
          <w:bCs/>
          <w:szCs w:val="17"/>
        </w:rPr>
      </w:pPr>
      <w:r w:rsidRPr="000C5490">
        <w:rPr>
          <w:rFonts w:eastAsia="Times New Roman"/>
          <w:b/>
          <w:bCs/>
          <w:szCs w:val="17"/>
        </w:rPr>
        <w:t>Trade</w:t>
      </w:r>
    </w:p>
    <w:p w14:paraId="03BDD4E2" w14:textId="77777777" w:rsidR="000C5490" w:rsidRPr="000C5490" w:rsidRDefault="000C5490" w:rsidP="000C5490">
      <w:pPr>
        <w:rPr>
          <w:rFonts w:eastAsia="Times New Roman"/>
          <w:szCs w:val="17"/>
        </w:rPr>
      </w:pPr>
      <w:r w:rsidRPr="000C5490">
        <w:rPr>
          <w:rFonts w:eastAsia="Times New Roman"/>
          <w:szCs w:val="17"/>
        </w:rPr>
        <w:t xml:space="preserve">Certain trades (for instance, automotive mechanic, cabinetmaker, cook, hairdresser, electrician, and plumber) declared by the Minister as trades governed by the </w:t>
      </w:r>
      <w:r w:rsidRPr="000C5490">
        <w:rPr>
          <w:rFonts w:eastAsia="Times New Roman"/>
          <w:i/>
          <w:szCs w:val="17"/>
        </w:rPr>
        <w:t>SAS Act</w:t>
      </w:r>
      <w:r w:rsidRPr="000C5490">
        <w:rPr>
          <w:rFonts w:eastAsia="Times New Roman"/>
          <w:szCs w:val="17"/>
        </w:rPr>
        <w:t>. To acquire the skills required to work in such trades, people must complete an apprenticeship. Apprenticeships generally take up to 4 years to complete. Upon successful completion of an apprenticeship in such trades, apprentices become qualified tradespersons.</w:t>
      </w:r>
    </w:p>
    <w:p w14:paraId="249CA3AA" w14:textId="77777777" w:rsidR="000C5490" w:rsidRPr="000C5490" w:rsidRDefault="000C5490" w:rsidP="000C5490">
      <w:pPr>
        <w:keepNext/>
        <w:rPr>
          <w:rFonts w:eastAsia="Times New Roman"/>
          <w:b/>
          <w:bCs/>
          <w:szCs w:val="17"/>
        </w:rPr>
      </w:pPr>
      <w:r w:rsidRPr="000C5490">
        <w:rPr>
          <w:rFonts w:eastAsia="Times New Roman"/>
          <w:b/>
          <w:bCs/>
          <w:szCs w:val="17"/>
        </w:rPr>
        <w:t>Trade and Vocation Recognition Assessment Panels</w:t>
      </w:r>
    </w:p>
    <w:p w14:paraId="283F8820" w14:textId="77777777" w:rsidR="000C5490" w:rsidRPr="000C5490" w:rsidRDefault="000C5490" w:rsidP="000C5490">
      <w:pPr>
        <w:rPr>
          <w:rFonts w:eastAsia="Times New Roman"/>
          <w:szCs w:val="17"/>
        </w:rPr>
      </w:pPr>
      <w:r w:rsidRPr="000C5490">
        <w:rPr>
          <w:rFonts w:eastAsia="Times New Roman"/>
          <w:szCs w:val="17"/>
        </w:rPr>
        <w:t xml:space="preserve">Panels established to assess applications for recognition and certification of a person’s qualifications and experience in relation to a particular trade or declared vocation under Section 70A of the </w:t>
      </w:r>
      <w:r w:rsidRPr="000C5490">
        <w:rPr>
          <w:rFonts w:eastAsia="Times New Roman"/>
          <w:i/>
          <w:szCs w:val="17"/>
        </w:rPr>
        <w:t>SAS Act</w:t>
      </w:r>
      <w:r w:rsidRPr="000C5490">
        <w:rPr>
          <w:rFonts w:eastAsia="Times New Roman"/>
          <w:szCs w:val="17"/>
        </w:rPr>
        <w:t xml:space="preserve"> and whose membership and operating procedures are endorsed by the Commission.</w:t>
      </w:r>
    </w:p>
    <w:p w14:paraId="28560586" w14:textId="77777777" w:rsidR="000C5490" w:rsidRPr="000C5490" w:rsidRDefault="000C5490" w:rsidP="000C5490">
      <w:pPr>
        <w:keepNext/>
        <w:rPr>
          <w:rFonts w:eastAsia="Times New Roman"/>
          <w:b/>
          <w:bCs/>
          <w:szCs w:val="17"/>
        </w:rPr>
      </w:pPr>
      <w:r w:rsidRPr="000C5490">
        <w:rPr>
          <w:rFonts w:eastAsia="Times New Roman"/>
          <w:b/>
          <w:bCs/>
          <w:szCs w:val="17"/>
        </w:rPr>
        <w:t>Trainee</w:t>
      </w:r>
    </w:p>
    <w:p w14:paraId="071EAD9D" w14:textId="77777777" w:rsidR="000C5490" w:rsidRPr="000C5490" w:rsidRDefault="000C5490" w:rsidP="000C5490">
      <w:pPr>
        <w:rPr>
          <w:rFonts w:eastAsia="Times New Roman"/>
          <w:szCs w:val="17"/>
        </w:rPr>
      </w:pPr>
      <w:r w:rsidRPr="000C5490">
        <w:rPr>
          <w:rFonts w:eastAsia="Times New Roman"/>
          <w:szCs w:val="17"/>
        </w:rPr>
        <w:t xml:space="preserve">A person who has </w:t>
      </w:r>
      <w:proofErr w:type="gramStart"/>
      <w:r w:rsidRPr="000C5490">
        <w:rPr>
          <w:rFonts w:eastAsia="Times New Roman"/>
          <w:szCs w:val="17"/>
        </w:rPr>
        <w:t>entered into</w:t>
      </w:r>
      <w:proofErr w:type="gramEnd"/>
      <w:r w:rsidRPr="000C5490">
        <w:rPr>
          <w:rFonts w:eastAsia="Times New Roman"/>
          <w:szCs w:val="17"/>
        </w:rPr>
        <w:t xml:space="preserve"> a legally binding arrangement to work and undertake training in a declared vocation under a Training Contract that has been approved by the Commission.</w:t>
      </w:r>
    </w:p>
    <w:p w14:paraId="3EF721E6" w14:textId="77777777" w:rsidR="000C5490" w:rsidRPr="000C5490" w:rsidRDefault="000C5490" w:rsidP="000C5490">
      <w:pPr>
        <w:keepNext/>
        <w:rPr>
          <w:rFonts w:eastAsia="Times New Roman"/>
          <w:b/>
          <w:bCs/>
          <w:szCs w:val="17"/>
        </w:rPr>
      </w:pPr>
      <w:r w:rsidRPr="000C5490">
        <w:rPr>
          <w:rFonts w:eastAsia="Times New Roman"/>
          <w:b/>
          <w:bCs/>
          <w:szCs w:val="17"/>
        </w:rPr>
        <w:t>Traineeship</w:t>
      </w:r>
    </w:p>
    <w:p w14:paraId="29DC416F" w14:textId="77777777" w:rsidR="000C5490" w:rsidRPr="000C5490" w:rsidRDefault="000C5490" w:rsidP="000C5490">
      <w:pPr>
        <w:rPr>
          <w:rFonts w:eastAsia="Times New Roman"/>
          <w:szCs w:val="17"/>
        </w:rPr>
      </w:pPr>
      <w:r w:rsidRPr="000C5490">
        <w:rPr>
          <w:rFonts w:eastAsia="Times New Roman"/>
          <w:szCs w:val="17"/>
        </w:rPr>
        <w:t>Training provided under a declared vocation that meets the standard conditions for that declared vocation as specified in the declaration, and as published by notice in in the Gazette. Traineeships undertaken through a Training Contract must be underpinned by bona fide industrial arrangements.</w:t>
      </w:r>
    </w:p>
    <w:p w14:paraId="01C700BE" w14:textId="77777777" w:rsidR="000C5490" w:rsidRPr="000C5490" w:rsidRDefault="000C5490" w:rsidP="000C5490">
      <w:pPr>
        <w:keepNext/>
        <w:rPr>
          <w:rFonts w:eastAsia="Times New Roman"/>
          <w:b/>
          <w:bCs/>
          <w:szCs w:val="17"/>
        </w:rPr>
      </w:pPr>
      <w:r w:rsidRPr="000C5490">
        <w:rPr>
          <w:rFonts w:eastAsia="Times New Roman"/>
          <w:b/>
          <w:bCs/>
          <w:szCs w:val="17"/>
        </w:rPr>
        <w:lastRenderedPageBreak/>
        <w:t>Traineeship and Apprenticeship Pathways (TAP) Schedule</w:t>
      </w:r>
    </w:p>
    <w:p w14:paraId="4A741C17" w14:textId="77777777" w:rsidR="000C5490" w:rsidRPr="000C5490" w:rsidRDefault="000C5490" w:rsidP="000C5490">
      <w:pPr>
        <w:rPr>
          <w:rFonts w:eastAsia="Times New Roman"/>
          <w:szCs w:val="17"/>
        </w:rPr>
      </w:pPr>
      <w:r w:rsidRPr="000C5490">
        <w:rPr>
          <w:rFonts w:eastAsia="Times New Roman"/>
          <w:szCs w:val="17"/>
        </w:rPr>
        <w:t>The Traineeship and Apprenticeship Pathways (TAP) Schedule lists all apprenticeships and traineeships available in South Australia.</w:t>
      </w:r>
    </w:p>
    <w:p w14:paraId="6366787F" w14:textId="77777777" w:rsidR="000C5490" w:rsidRPr="000C5490" w:rsidRDefault="000C5490" w:rsidP="000C5490">
      <w:pPr>
        <w:keepNext/>
        <w:rPr>
          <w:rFonts w:eastAsia="Times New Roman"/>
          <w:b/>
          <w:bCs/>
          <w:szCs w:val="17"/>
        </w:rPr>
      </w:pPr>
      <w:r w:rsidRPr="000C5490">
        <w:rPr>
          <w:rFonts w:eastAsia="Times New Roman"/>
          <w:b/>
          <w:bCs/>
          <w:szCs w:val="17"/>
        </w:rPr>
        <w:t>Training Contract</w:t>
      </w:r>
    </w:p>
    <w:p w14:paraId="6D297E52" w14:textId="77777777" w:rsidR="000C5490" w:rsidRPr="000C5490" w:rsidRDefault="000C5490" w:rsidP="000C5490">
      <w:pPr>
        <w:rPr>
          <w:rFonts w:eastAsia="Times New Roman"/>
          <w:szCs w:val="17"/>
        </w:rPr>
      </w:pPr>
      <w:r w:rsidRPr="000C5490">
        <w:rPr>
          <w:rFonts w:eastAsia="Times New Roman"/>
          <w:szCs w:val="17"/>
        </w:rPr>
        <w:t>Is an agreement:</w:t>
      </w:r>
    </w:p>
    <w:p w14:paraId="6BDFF5FD"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 xml:space="preserve">approved under Section 48 of the </w:t>
      </w:r>
      <w:r w:rsidRPr="000C5490">
        <w:rPr>
          <w:rFonts w:eastAsia="Times New Roman"/>
          <w:i/>
          <w:szCs w:val="17"/>
        </w:rPr>
        <w:t>SAS Act</w:t>
      </w:r>
      <w:r w:rsidRPr="000C5490">
        <w:rPr>
          <w:rFonts w:eastAsia="Times New Roman"/>
          <w:szCs w:val="17"/>
        </w:rPr>
        <w:t xml:space="preserve"> between an employer and an apprentice or trainee, through which the employer agrees to employ and train the apprentice or trainee in the qualification aligned to the trade or declared vocation; or</w:t>
      </w:r>
    </w:p>
    <w:p w14:paraId="09ECE1D3"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 xml:space="preserve">a Training Contract transferred from another jurisdiction and recognised by the Commission as a Training Contract under Section 48A of the </w:t>
      </w:r>
      <w:r w:rsidRPr="000C5490">
        <w:rPr>
          <w:rFonts w:eastAsia="Times New Roman"/>
          <w:i/>
          <w:szCs w:val="17"/>
        </w:rPr>
        <w:t>SAS Act</w:t>
      </w:r>
      <w:r w:rsidRPr="000C5490">
        <w:rPr>
          <w:rFonts w:eastAsia="Times New Roman"/>
          <w:szCs w:val="17"/>
        </w:rPr>
        <w:t>.</w:t>
      </w:r>
    </w:p>
    <w:p w14:paraId="5FA01951" w14:textId="77777777" w:rsidR="000C5490" w:rsidRPr="000C5490" w:rsidRDefault="000C5490" w:rsidP="000C5490">
      <w:pPr>
        <w:keepNext/>
        <w:rPr>
          <w:rFonts w:eastAsia="Times New Roman"/>
          <w:b/>
          <w:bCs/>
          <w:szCs w:val="17"/>
        </w:rPr>
      </w:pPr>
      <w:r w:rsidRPr="000C5490">
        <w:rPr>
          <w:rFonts w:eastAsia="Times New Roman"/>
          <w:b/>
          <w:bCs/>
          <w:szCs w:val="17"/>
        </w:rPr>
        <w:t>Training Plan</w:t>
      </w:r>
    </w:p>
    <w:p w14:paraId="1BF82513" w14:textId="77777777" w:rsidR="000C5490" w:rsidRPr="000C5490" w:rsidRDefault="000C5490" w:rsidP="000C5490">
      <w:pPr>
        <w:rPr>
          <w:rFonts w:eastAsia="Times New Roman"/>
          <w:szCs w:val="17"/>
        </w:rPr>
      </w:pPr>
      <w:r w:rsidRPr="000C5490">
        <w:rPr>
          <w:rFonts w:eastAsia="Times New Roman"/>
          <w:szCs w:val="17"/>
        </w:rPr>
        <w:t xml:space="preserve">Is the plan that describes the content and delivery of training to be provided to an apprentice or trainee, as prepared and endorsed under Section 54Q of the </w:t>
      </w:r>
      <w:r w:rsidRPr="000C5490">
        <w:rPr>
          <w:rFonts w:eastAsia="Times New Roman"/>
          <w:i/>
          <w:szCs w:val="17"/>
        </w:rPr>
        <w:t>SAS Act</w:t>
      </w:r>
      <w:r w:rsidRPr="000C5490">
        <w:rPr>
          <w:rFonts w:eastAsia="Times New Roman"/>
          <w:szCs w:val="17"/>
        </w:rPr>
        <w:t>.</w:t>
      </w:r>
    </w:p>
    <w:p w14:paraId="19B30BEB" w14:textId="77777777" w:rsidR="000C5490" w:rsidRPr="000C5490" w:rsidRDefault="000C5490" w:rsidP="000C5490">
      <w:pPr>
        <w:keepNext/>
        <w:rPr>
          <w:rFonts w:eastAsia="Times New Roman"/>
          <w:b/>
          <w:bCs/>
          <w:szCs w:val="17"/>
        </w:rPr>
      </w:pPr>
      <w:r w:rsidRPr="000C5490">
        <w:rPr>
          <w:rFonts w:eastAsia="Times New Roman"/>
          <w:b/>
          <w:bCs/>
          <w:szCs w:val="17"/>
        </w:rPr>
        <w:t>Transfer fee</w:t>
      </w:r>
    </w:p>
    <w:p w14:paraId="04DCEAD3" w14:textId="77777777" w:rsidR="000C5490" w:rsidRPr="000C5490" w:rsidRDefault="000C5490" w:rsidP="000C5490">
      <w:pPr>
        <w:rPr>
          <w:rFonts w:eastAsia="Times New Roman"/>
          <w:szCs w:val="17"/>
        </w:rPr>
      </w:pPr>
      <w:r w:rsidRPr="000C5490">
        <w:rPr>
          <w:rFonts w:eastAsia="Times New Roman"/>
          <w:szCs w:val="17"/>
        </w:rPr>
        <w:t xml:space="preserve">The fee payable by a proposed employer to the existing (current) employer under Section 54O of the </w:t>
      </w:r>
      <w:r w:rsidRPr="000C5490">
        <w:rPr>
          <w:rFonts w:eastAsia="Times New Roman"/>
          <w:i/>
          <w:szCs w:val="17"/>
        </w:rPr>
        <w:t>SAS Act</w:t>
      </w:r>
      <w:r w:rsidRPr="000C5490">
        <w:rPr>
          <w:rFonts w:eastAsia="Times New Roman"/>
          <w:szCs w:val="17"/>
        </w:rPr>
        <w:t>. The fee is determined according to the number of years served under the Training Contract and the business size.</w:t>
      </w:r>
    </w:p>
    <w:p w14:paraId="2A2959D3" w14:textId="77777777" w:rsidR="000C5490" w:rsidRPr="000C5490" w:rsidRDefault="000C5490" w:rsidP="000C5490">
      <w:pPr>
        <w:keepNext/>
        <w:rPr>
          <w:rFonts w:eastAsia="Times New Roman"/>
          <w:b/>
          <w:bCs/>
          <w:szCs w:val="17"/>
        </w:rPr>
      </w:pPr>
      <w:r w:rsidRPr="000C5490">
        <w:rPr>
          <w:rFonts w:eastAsia="Times New Roman"/>
          <w:b/>
          <w:bCs/>
          <w:szCs w:val="17"/>
        </w:rPr>
        <w:t>Vocational Education and Training (VET)</w:t>
      </w:r>
    </w:p>
    <w:p w14:paraId="0F67BDD6" w14:textId="77777777" w:rsidR="000C5490" w:rsidRPr="000C5490" w:rsidRDefault="000C5490" w:rsidP="000C5490">
      <w:pPr>
        <w:rPr>
          <w:rFonts w:eastAsia="Times New Roman"/>
          <w:szCs w:val="17"/>
        </w:rPr>
      </w:pPr>
      <w:r w:rsidRPr="000C5490">
        <w:rPr>
          <w:rFonts w:eastAsia="Times New Roman"/>
          <w:szCs w:val="17"/>
        </w:rPr>
        <w:t>VET is education and training that focuses on providing skills for work. Designed to deliver workplace-specific skills and knowledge, VET covers a wide range of careers and industries, including trade and office work, retail, hospitality and technology.</w:t>
      </w:r>
    </w:p>
    <w:p w14:paraId="19EA677A" w14:textId="77777777" w:rsidR="000C5490" w:rsidRPr="000C5490" w:rsidRDefault="000C5490" w:rsidP="000C5490">
      <w:pPr>
        <w:keepNext/>
        <w:rPr>
          <w:rFonts w:eastAsia="Times New Roman"/>
          <w:b/>
          <w:bCs/>
          <w:szCs w:val="17"/>
        </w:rPr>
      </w:pPr>
      <w:r w:rsidRPr="000C5490">
        <w:rPr>
          <w:rFonts w:eastAsia="Times New Roman"/>
          <w:b/>
          <w:bCs/>
          <w:szCs w:val="17"/>
        </w:rPr>
        <w:t>VET National Register</w:t>
      </w:r>
    </w:p>
    <w:p w14:paraId="509077A7" w14:textId="77777777" w:rsidR="000C5490" w:rsidRPr="000C5490" w:rsidRDefault="000C5490" w:rsidP="000C5490">
      <w:pPr>
        <w:rPr>
          <w:rFonts w:eastAsia="Times New Roman"/>
          <w:szCs w:val="17"/>
        </w:rPr>
      </w:pPr>
      <w:r w:rsidRPr="000C5490">
        <w:rPr>
          <w:rFonts w:eastAsia="Times New Roman"/>
          <w:szCs w:val="17"/>
        </w:rPr>
        <w:t>Is the official national register of information on VET in Australia.</w:t>
      </w:r>
    </w:p>
    <w:p w14:paraId="514B34AF" w14:textId="77777777" w:rsidR="000C5490" w:rsidRPr="000C5490" w:rsidRDefault="000C5490" w:rsidP="000C5490">
      <w:pPr>
        <w:keepNext/>
        <w:rPr>
          <w:rFonts w:eastAsia="Times New Roman"/>
          <w:b/>
          <w:bCs/>
          <w:szCs w:val="17"/>
        </w:rPr>
      </w:pPr>
      <w:r w:rsidRPr="000C5490">
        <w:rPr>
          <w:rFonts w:eastAsia="Times New Roman"/>
          <w:b/>
          <w:bCs/>
          <w:szCs w:val="17"/>
        </w:rPr>
        <w:t>Wellbeing and monitoring support meetings</w:t>
      </w:r>
    </w:p>
    <w:p w14:paraId="4D30F072" w14:textId="77777777" w:rsidR="000C5490" w:rsidRPr="000C5490" w:rsidRDefault="000C5490" w:rsidP="000C5490">
      <w:pPr>
        <w:rPr>
          <w:rFonts w:eastAsia="Times New Roman"/>
          <w:szCs w:val="17"/>
        </w:rPr>
      </w:pPr>
      <w:r w:rsidRPr="000C5490">
        <w:rPr>
          <w:rFonts w:eastAsia="Times New Roman"/>
          <w:szCs w:val="17"/>
        </w:rPr>
        <w:t>Is a purposeful meeting with person to person contact between the employer of the trainee/apprentice or their delegate, and the trainee/apprentice, where the employer/delegate:</w:t>
      </w:r>
    </w:p>
    <w:p w14:paraId="69851B34"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determines competency-based training and wage progression</w:t>
      </w:r>
    </w:p>
    <w:p w14:paraId="32719945"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ascertains any concerns and issues relating to the Training Contract or the safety, health and welfare of the apprentice or trainee</w:t>
      </w:r>
    </w:p>
    <w:p w14:paraId="4B11BDD0"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addresses and resolves those concerns and issues</w:t>
      </w:r>
    </w:p>
    <w:p w14:paraId="02ABB4ED"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t>provides encouragement, guidance and support to facilitate the successful completion of the Training Contract.</w:t>
      </w:r>
    </w:p>
    <w:p w14:paraId="10488BD7" w14:textId="77777777" w:rsidR="000C5490" w:rsidRPr="000C5490" w:rsidRDefault="000C5490" w:rsidP="000C5490">
      <w:pPr>
        <w:keepNext/>
        <w:rPr>
          <w:rFonts w:eastAsia="Times New Roman"/>
          <w:b/>
          <w:bCs/>
          <w:szCs w:val="17"/>
        </w:rPr>
      </w:pPr>
      <w:r w:rsidRPr="000C5490">
        <w:rPr>
          <w:rFonts w:eastAsia="Times New Roman"/>
          <w:b/>
          <w:bCs/>
          <w:szCs w:val="17"/>
        </w:rPr>
        <w:t>Corresponding Laws</w:t>
      </w:r>
    </w:p>
    <w:p w14:paraId="4A29833C" w14:textId="77777777" w:rsidR="000C5490" w:rsidRPr="000C5490" w:rsidRDefault="000C5490" w:rsidP="000C5490">
      <w:pPr>
        <w:rPr>
          <w:rFonts w:eastAsia="Times New Roman"/>
          <w:szCs w:val="17"/>
        </w:rPr>
      </w:pPr>
      <w:r w:rsidRPr="000C5490">
        <w:rPr>
          <w:rFonts w:eastAsia="Times New Roman"/>
          <w:szCs w:val="17"/>
        </w:rPr>
        <w:t xml:space="preserve">Corresponding law means a law of the Commonwealth, or of another state or territory, declared by the </w:t>
      </w:r>
      <w:r w:rsidRPr="000C5490">
        <w:rPr>
          <w:rFonts w:eastAsia="Times New Roman"/>
          <w:i/>
          <w:szCs w:val="17"/>
        </w:rPr>
        <w:t>Regulations</w:t>
      </w:r>
      <w:r w:rsidRPr="000C5490">
        <w:rPr>
          <w:rFonts w:eastAsia="Times New Roman"/>
          <w:szCs w:val="17"/>
        </w:rPr>
        <w:t xml:space="preserve"> to be a corresponding law for the purposes of Section 54</w:t>
      </w:r>
      <w:proofErr w:type="gramStart"/>
      <w:r w:rsidRPr="000C5490">
        <w:rPr>
          <w:rFonts w:eastAsia="Times New Roman"/>
          <w:szCs w:val="17"/>
        </w:rPr>
        <w:t>G(</w:t>
      </w:r>
      <w:proofErr w:type="gramEnd"/>
      <w:r w:rsidRPr="000C5490">
        <w:rPr>
          <w:rFonts w:eastAsia="Times New Roman"/>
          <w:szCs w:val="17"/>
        </w:rPr>
        <w:t xml:space="preserve">7) of the </w:t>
      </w:r>
      <w:r w:rsidRPr="000C5490">
        <w:rPr>
          <w:rFonts w:eastAsia="Times New Roman"/>
          <w:i/>
          <w:szCs w:val="17"/>
        </w:rPr>
        <w:t>SAS Act</w:t>
      </w:r>
      <w:r w:rsidRPr="000C5490">
        <w:rPr>
          <w:rFonts w:eastAsia="Times New Roman"/>
          <w:szCs w:val="17"/>
        </w:rPr>
        <w:t>.</w:t>
      </w:r>
    </w:p>
    <w:p w14:paraId="359C7442" w14:textId="77777777" w:rsidR="000C5490" w:rsidRPr="000C5490" w:rsidRDefault="000C5490" w:rsidP="000C5490">
      <w:pPr>
        <w:keepNext/>
        <w:rPr>
          <w:rFonts w:eastAsia="Times New Roman"/>
          <w:b/>
          <w:bCs/>
          <w:szCs w:val="17"/>
        </w:rPr>
      </w:pPr>
      <w:r w:rsidRPr="000C5490">
        <w:rPr>
          <w:rFonts w:eastAsia="Times New Roman"/>
          <w:b/>
          <w:bCs/>
          <w:szCs w:val="17"/>
        </w:rPr>
        <w:t>Commonwealth Government</w:t>
      </w:r>
    </w:p>
    <w:p w14:paraId="4E24CB30"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National Vocational Education and Training Regulator Act 2011</w:t>
      </w:r>
    </w:p>
    <w:p w14:paraId="7493C7A7" w14:textId="77777777" w:rsidR="000C5490" w:rsidRPr="000C5490" w:rsidRDefault="000C5490" w:rsidP="000C5490">
      <w:pPr>
        <w:keepNext/>
        <w:rPr>
          <w:rFonts w:eastAsia="Times New Roman"/>
          <w:b/>
          <w:bCs/>
          <w:szCs w:val="17"/>
        </w:rPr>
      </w:pPr>
      <w:r w:rsidRPr="000C5490">
        <w:rPr>
          <w:rFonts w:eastAsia="Times New Roman"/>
          <w:b/>
          <w:bCs/>
          <w:szCs w:val="17"/>
        </w:rPr>
        <w:t>State and Territories</w:t>
      </w:r>
    </w:p>
    <w:p w14:paraId="645F3BFD"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Apprenticeship and Traineeship Act 2001</w:t>
      </w:r>
      <w:r w:rsidRPr="000C5490">
        <w:rPr>
          <w:rFonts w:eastAsia="Times New Roman"/>
          <w:szCs w:val="17"/>
        </w:rPr>
        <w:t xml:space="preserve"> No 80 (NSW)</w:t>
      </w:r>
    </w:p>
    <w:p w14:paraId="348D4F86"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Education and Training Reform Act 2006</w:t>
      </w:r>
      <w:r w:rsidRPr="000C5490">
        <w:rPr>
          <w:rFonts w:eastAsia="Times New Roman"/>
          <w:szCs w:val="17"/>
        </w:rPr>
        <w:t xml:space="preserve"> (VIC)</w:t>
      </w:r>
    </w:p>
    <w:p w14:paraId="2C308FC3"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Further Education and Training Act 2014</w:t>
      </w:r>
      <w:r w:rsidRPr="000C5490">
        <w:rPr>
          <w:rFonts w:eastAsia="Times New Roman"/>
          <w:szCs w:val="17"/>
        </w:rPr>
        <w:t xml:space="preserve"> (QLD)</w:t>
      </w:r>
    </w:p>
    <w:p w14:paraId="5E07FBA3"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Training and Skills Development Act 2016</w:t>
      </w:r>
      <w:r w:rsidRPr="000C5490">
        <w:rPr>
          <w:rFonts w:eastAsia="Times New Roman"/>
          <w:szCs w:val="17"/>
        </w:rPr>
        <w:t xml:space="preserve"> (NT)</w:t>
      </w:r>
    </w:p>
    <w:p w14:paraId="734D8736"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Training and Tertiary Education Act 2003</w:t>
      </w:r>
      <w:r w:rsidRPr="000C5490">
        <w:rPr>
          <w:rFonts w:eastAsia="Times New Roman"/>
          <w:szCs w:val="17"/>
        </w:rPr>
        <w:t xml:space="preserve"> (ACT)</w:t>
      </w:r>
    </w:p>
    <w:p w14:paraId="00490B25" w14:textId="77777777" w:rsidR="000C5490" w:rsidRP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Training and Workforce Development Act 2013</w:t>
      </w:r>
      <w:r w:rsidRPr="000C5490">
        <w:rPr>
          <w:rFonts w:eastAsia="Times New Roman"/>
          <w:szCs w:val="17"/>
        </w:rPr>
        <w:t xml:space="preserve"> (TAS)</w:t>
      </w:r>
    </w:p>
    <w:p w14:paraId="0D3D4CE8" w14:textId="77777777" w:rsidR="000C5490" w:rsidRDefault="000C5490" w:rsidP="000C5490">
      <w:pPr>
        <w:ind w:left="284" w:hanging="142"/>
        <w:rPr>
          <w:rFonts w:eastAsia="Times New Roman"/>
          <w:szCs w:val="17"/>
        </w:rPr>
      </w:pPr>
      <w:r w:rsidRPr="000C5490">
        <w:rPr>
          <w:rFonts w:eastAsia="Times New Roman"/>
          <w:szCs w:val="17"/>
        </w:rPr>
        <w:t>•</w:t>
      </w:r>
      <w:r w:rsidRPr="000C5490">
        <w:rPr>
          <w:rFonts w:eastAsia="Times New Roman"/>
          <w:szCs w:val="17"/>
        </w:rPr>
        <w:tab/>
      </w:r>
      <w:r w:rsidRPr="000C5490">
        <w:rPr>
          <w:rFonts w:eastAsia="Times New Roman"/>
          <w:i/>
          <w:iCs/>
          <w:szCs w:val="17"/>
        </w:rPr>
        <w:t>Vocational Education and Training Act 1996</w:t>
      </w:r>
      <w:r w:rsidRPr="000C5490">
        <w:rPr>
          <w:rFonts w:eastAsia="Times New Roman"/>
          <w:szCs w:val="17"/>
        </w:rPr>
        <w:t xml:space="preserve"> (WA)</w:t>
      </w:r>
    </w:p>
    <w:p w14:paraId="7B17E806" w14:textId="77777777" w:rsidR="000C5490" w:rsidRDefault="000C5490" w:rsidP="000C5490">
      <w:pPr>
        <w:pBdr>
          <w:bottom w:val="single" w:sz="4" w:space="1" w:color="auto"/>
        </w:pBdr>
        <w:spacing w:after="0" w:line="52" w:lineRule="exact"/>
        <w:jc w:val="center"/>
        <w:rPr>
          <w:rFonts w:eastAsia="Times New Roman"/>
          <w:szCs w:val="17"/>
        </w:rPr>
      </w:pPr>
    </w:p>
    <w:p w14:paraId="625682FC" w14:textId="77777777" w:rsidR="000C5490" w:rsidRDefault="000C5490" w:rsidP="000C5490">
      <w:pPr>
        <w:pBdr>
          <w:top w:val="single" w:sz="4" w:space="1" w:color="auto"/>
        </w:pBdr>
        <w:spacing w:before="34" w:after="0" w:line="14" w:lineRule="exact"/>
        <w:jc w:val="center"/>
        <w:rPr>
          <w:rFonts w:eastAsia="Times New Roman"/>
          <w:szCs w:val="17"/>
        </w:rPr>
      </w:pPr>
    </w:p>
    <w:p w14:paraId="61F871E5" w14:textId="77777777" w:rsidR="000C5490" w:rsidRPr="000C5490" w:rsidRDefault="000C5490" w:rsidP="000C5490">
      <w:pPr>
        <w:rPr>
          <w:rFonts w:eastAsia="Times New Roman"/>
          <w:szCs w:val="17"/>
        </w:rPr>
      </w:pPr>
    </w:p>
    <w:p w14:paraId="0AE58409" w14:textId="77777777" w:rsidR="007A6E9F" w:rsidRDefault="007A6E9F">
      <w:pPr>
        <w:spacing w:after="0" w:line="240" w:lineRule="auto"/>
        <w:jc w:val="left"/>
        <w:rPr>
          <w:lang w:val="en-US"/>
        </w:rPr>
      </w:pPr>
    </w:p>
    <w:p w14:paraId="754088C1" w14:textId="65B1D6B7" w:rsidR="00421F5C" w:rsidRDefault="00421F5C">
      <w:pPr>
        <w:spacing w:after="0" w:line="240" w:lineRule="auto"/>
        <w:jc w:val="left"/>
        <w:rPr>
          <w:rFonts w:eastAsia="Times New Roman"/>
          <w:szCs w:val="17"/>
          <w:lang w:val="en-US"/>
        </w:rPr>
      </w:pPr>
      <w:r>
        <w:rPr>
          <w:lang w:val="en-US"/>
        </w:rPr>
        <w:br w:type="page"/>
      </w:r>
    </w:p>
    <w:p w14:paraId="47CB5883" w14:textId="77777777" w:rsidR="009D1E2E" w:rsidRPr="009D1E2E" w:rsidRDefault="009D1E2E" w:rsidP="0043001F">
      <w:pPr>
        <w:pStyle w:val="Heading1"/>
      </w:pPr>
      <w:bookmarkStart w:id="41" w:name="_Toc33707983"/>
      <w:bookmarkStart w:id="42" w:name="_Toc33708154"/>
      <w:bookmarkStart w:id="43" w:name="_Toc232670059"/>
      <w:r>
        <w:lastRenderedPageBreak/>
        <w:t>Local</w:t>
      </w:r>
      <w:r w:rsidRPr="009D1E2E">
        <w:t xml:space="preserve"> Government Instruments</w:t>
      </w:r>
      <w:bookmarkEnd w:id="41"/>
      <w:bookmarkEnd w:id="42"/>
      <w:bookmarkEnd w:id="43"/>
    </w:p>
    <w:p w14:paraId="7BC3409D" w14:textId="2CC850DB" w:rsidR="003B0718" w:rsidRPr="003B0718" w:rsidRDefault="007543B9" w:rsidP="001E139B">
      <w:pPr>
        <w:pStyle w:val="Heading2"/>
      </w:pPr>
      <w:bookmarkStart w:id="44" w:name="_Toc232670060"/>
      <w:r>
        <w:t xml:space="preserve">City of </w:t>
      </w:r>
      <w:r w:rsidRPr="003B0718">
        <w:t>Onkaparinga</w:t>
      </w:r>
      <w:bookmarkEnd w:id="44"/>
    </w:p>
    <w:p w14:paraId="0C92C6A4" w14:textId="77777777" w:rsidR="003B0718" w:rsidRPr="003B0718" w:rsidRDefault="003B0718" w:rsidP="003B0718">
      <w:pPr>
        <w:jc w:val="center"/>
        <w:rPr>
          <w:smallCaps/>
          <w:szCs w:val="17"/>
        </w:rPr>
      </w:pPr>
      <w:r w:rsidRPr="003B0718">
        <w:rPr>
          <w:smallCaps/>
          <w:szCs w:val="17"/>
        </w:rPr>
        <w:t>Roads (Opening and Closing) Act 1991</w:t>
      </w:r>
    </w:p>
    <w:p w14:paraId="75DB41F0" w14:textId="77777777" w:rsidR="003B0718" w:rsidRPr="003B0718" w:rsidRDefault="003B0718" w:rsidP="003B0718">
      <w:pPr>
        <w:jc w:val="center"/>
        <w:rPr>
          <w:i/>
          <w:szCs w:val="17"/>
        </w:rPr>
      </w:pPr>
      <w:r w:rsidRPr="003B0718">
        <w:rPr>
          <w:i/>
          <w:szCs w:val="17"/>
        </w:rPr>
        <w:t>Road Opening and Closing—Walker Street/Patterson Street, Seaford</w:t>
      </w:r>
    </w:p>
    <w:p w14:paraId="777D9583" w14:textId="77777777" w:rsidR="003B0718" w:rsidRPr="003B0718" w:rsidRDefault="003B0718" w:rsidP="003B0718">
      <w:pPr>
        <w:rPr>
          <w:rFonts w:eastAsia="Times New Roman"/>
          <w:szCs w:val="17"/>
        </w:rPr>
      </w:pPr>
      <w:r w:rsidRPr="003B0718">
        <w:rPr>
          <w:rFonts w:eastAsia="Times New Roman"/>
          <w:szCs w:val="17"/>
        </w:rPr>
        <w:t xml:space="preserve">Notice is hereby given, pursuant to Section 10 of the </w:t>
      </w:r>
      <w:r w:rsidRPr="003B0718">
        <w:rPr>
          <w:rFonts w:eastAsia="Times New Roman"/>
          <w:i/>
          <w:iCs/>
          <w:szCs w:val="17"/>
        </w:rPr>
        <w:t>Roads (Opening and Closing) Act 1991</w:t>
      </w:r>
      <w:r w:rsidRPr="003B0718">
        <w:rPr>
          <w:rFonts w:eastAsia="Times New Roman"/>
          <w:szCs w:val="17"/>
        </w:rPr>
        <w:t xml:space="preserve"> that the Onkaparinga Council proposes to make a Road Process Order to close and merge with allotment 2129 in D48511 a portion of Walker Street and the whole of Patterson Street and to open as new road (Tiffany Street) over allotment 2129 in D48511, more particularly delineated and lettered ‘A’ and ‘B’ and numbered ‘1’ on Preliminary Plan 26/0022.</w:t>
      </w:r>
    </w:p>
    <w:p w14:paraId="27DDB036" w14:textId="77777777" w:rsidR="003B0718" w:rsidRPr="003B0718" w:rsidRDefault="003B0718" w:rsidP="003B0718">
      <w:pPr>
        <w:rPr>
          <w:rFonts w:eastAsia="Times New Roman"/>
          <w:szCs w:val="17"/>
        </w:rPr>
      </w:pPr>
      <w:r w:rsidRPr="003B0718">
        <w:rPr>
          <w:rFonts w:eastAsia="Times New Roman"/>
          <w:szCs w:val="17"/>
        </w:rPr>
        <w:t xml:space="preserve">The Preliminary Plan is available for public inspection at the offices of the Onkaparinga Council, Noarlunga Office, Ramsay Place, </w:t>
      </w:r>
      <w:r w:rsidRPr="003B0718">
        <w:rPr>
          <w:rFonts w:eastAsia="Times New Roman"/>
          <w:spacing w:val="-2"/>
          <w:szCs w:val="17"/>
        </w:rPr>
        <w:t>Noarlunga Centre, and the Adelaide Office of the Surveyor-General located at Level 10, 83 Pirie Street, Adelaide, during normal office hours.</w:t>
      </w:r>
      <w:r w:rsidRPr="003B0718">
        <w:rPr>
          <w:rFonts w:eastAsia="Times New Roman"/>
          <w:szCs w:val="17"/>
        </w:rPr>
        <w:t xml:space="preserve"> The Preliminary Plan can also be viewed at </w:t>
      </w:r>
      <w:hyperlink r:id="rId70" w:history="1">
        <w:r w:rsidRPr="003B0718">
          <w:rPr>
            <w:rFonts w:eastAsia="Times New Roman"/>
            <w:color w:val="0000FF"/>
            <w:szCs w:val="17"/>
            <w:u w:val="single"/>
          </w:rPr>
          <w:t>http://www.sa.gov.au/roadsactproposals</w:t>
        </w:r>
      </w:hyperlink>
      <w:r w:rsidRPr="003B0718">
        <w:rPr>
          <w:rFonts w:eastAsia="Times New Roman"/>
          <w:szCs w:val="17"/>
        </w:rPr>
        <w:t>.</w:t>
      </w:r>
    </w:p>
    <w:p w14:paraId="7EBDD790" w14:textId="77777777" w:rsidR="003B0718" w:rsidRPr="003B0718" w:rsidRDefault="003B0718" w:rsidP="003B0718">
      <w:pPr>
        <w:rPr>
          <w:rFonts w:eastAsia="Times New Roman"/>
          <w:szCs w:val="17"/>
        </w:rPr>
      </w:pPr>
      <w:r w:rsidRPr="003B0718">
        <w:rPr>
          <w:rFonts w:eastAsia="Times New Roman"/>
          <w:spacing w:val="-4"/>
          <w:szCs w:val="17"/>
        </w:rPr>
        <w:t>Any application for easement or objection must set out the full name, address and details of the submission and must be fully supported by reasons.</w:t>
      </w:r>
      <w:r w:rsidRPr="003B0718">
        <w:rPr>
          <w:rFonts w:eastAsia="Times New Roman"/>
          <w:szCs w:val="17"/>
        </w:rPr>
        <w:t xml:space="preserve"> The application for easement or objection must be made in writing to the Onkaparinga Council, PO Box 1, Noarlunga Centre SA 5168,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5403A83F" w14:textId="77777777" w:rsidR="003B0718" w:rsidRPr="003B0718" w:rsidRDefault="003B0718" w:rsidP="003B0718">
      <w:pPr>
        <w:spacing w:after="0"/>
        <w:rPr>
          <w:rFonts w:eastAsia="Times New Roman"/>
          <w:szCs w:val="17"/>
        </w:rPr>
      </w:pPr>
      <w:r w:rsidRPr="003B0718">
        <w:rPr>
          <w:rFonts w:eastAsia="Times New Roman"/>
          <w:szCs w:val="17"/>
        </w:rPr>
        <w:t>Dated: 18 June 2026</w:t>
      </w:r>
    </w:p>
    <w:p w14:paraId="2B5A5952" w14:textId="77777777" w:rsidR="003B0718" w:rsidRPr="003B0718" w:rsidRDefault="003B0718" w:rsidP="003B0718">
      <w:pPr>
        <w:spacing w:after="0"/>
        <w:jc w:val="right"/>
        <w:rPr>
          <w:rFonts w:eastAsia="Times New Roman"/>
          <w:smallCaps/>
          <w:szCs w:val="20"/>
        </w:rPr>
      </w:pPr>
      <w:r w:rsidRPr="003B0718">
        <w:rPr>
          <w:rFonts w:eastAsia="Times New Roman"/>
          <w:smallCaps/>
          <w:szCs w:val="20"/>
        </w:rPr>
        <w:t>Sharon Mason</w:t>
      </w:r>
    </w:p>
    <w:p w14:paraId="44216FDD" w14:textId="77777777" w:rsidR="003B0718" w:rsidRDefault="003B0718" w:rsidP="003B071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B0718">
        <w:rPr>
          <w:rFonts w:eastAsia="Times New Roman"/>
          <w:szCs w:val="17"/>
        </w:rPr>
        <w:t>Chief Executive Officer</w:t>
      </w:r>
    </w:p>
    <w:p w14:paraId="0B1DBED6" w14:textId="77777777" w:rsidR="003B0718" w:rsidRDefault="003B0718" w:rsidP="003B0718">
      <w:pPr>
        <w:pBdr>
          <w:bottom w:val="single" w:sz="4" w:space="1" w:color="auto"/>
        </w:pBdr>
        <w:spacing w:after="0" w:line="52" w:lineRule="exact"/>
        <w:jc w:val="center"/>
        <w:rPr>
          <w:rFonts w:eastAsia="Times New Roman"/>
          <w:szCs w:val="17"/>
        </w:rPr>
      </w:pPr>
    </w:p>
    <w:p w14:paraId="143C323B" w14:textId="77777777" w:rsidR="003B0718" w:rsidRDefault="003B0718" w:rsidP="003B0718">
      <w:pPr>
        <w:pBdr>
          <w:top w:val="single" w:sz="4" w:space="1" w:color="auto"/>
        </w:pBdr>
        <w:spacing w:before="34" w:after="0" w:line="14" w:lineRule="exact"/>
        <w:jc w:val="center"/>
        <w:rPr>
          <w:rFonts w:eastAsia="Times New Roman"/>
          <w:szCs w:val="17"/>
        </w:rPr>
      </w:pPr>
    </w:p>
    <w:p w14:paraId="47333A3D" w14:textId="77777777" w:rsidR="003B0718" w:rsidRPr="003B0718" w:rsidRDefault="003B0718" w:rsidP="00E955EA">
      <w:pPr>
        <w:pStyle w:val="NoSpacing"/>
      </w:pPr>
    </w:p>
    <w:p w14:paraId="32A21E66" w14:textId="239FD85A" w:rsidR="007F340F" w:rsidRPr="003163E1" w:rsidRDefault="00287495" w:rsidP="003163E1">
      <w:pPr>
        <w:pStyle w:val="Heading2"/>
      </w:pPr>
      <w:bookmarkStart w:id="45" w:name="_Toc232670061"/>
      <w:r w:rsidRPr="003163E1">
        <w:t>City of Tea Tree Gully</w:t>
      </w:r>
      <w:bookmarkEnd w:id="45"/>
    </w:p>
    <w:p w14:paraId="10750560" w14:textId="77777777" w:rsidR="007F340F" w:rsidRPr="007F340F" w:rsidRDefault="007F340F" w:rsidP="007F340F">
      <w:pPr>
        <w:jc w:val="center"/>
        <w:rPr>
          <w:smallCaps/>
          <w:szCs w:val="17"/>
        </w:rPr>
      </w:pPr>
      <w:r w:rsidRPr="007F340F">
        <w:rPr>
          <w:smallCaps/>
          <w:szCs w:val="17"/>
        </w:rPr>
        <w:t>Local Government Act 1999</w:t>
      </w:r>
    </w:p>
    <w:p w14:paraId="745BF0F0" w14:textId="77777777" w:rsidR="007F340F" w:rsidRPr="007F340F" w:rsidRDefault="007F340F" w:rsidP="007F340F">
      <w:pPr>
        <w:jc w:val="center"/>
        <w:rPr>
          <w:i/>
          <w:szCs w:val="17"/>
        </w:rPr>
      </w:pPr>
      <w:r w:rsidRPr="007F340F">
        <w:rPr>
          <w:i/>
          <w:szCs w:val="17"/>
        </w:rPr>
        <w:t>Declaration of Private Road as Public Road</w:t>
      </w:r>
    </w:p>
    <w:p w14:paraId="063728D1" w14:textId="77777777" w:rsidR="007F340F" w:rsidRPr="007F340F" w:rsidRDefault="007F340F" w:rsidP="007F340F">
      <w:pPr>
        <w:rPr>
          <w:rFonts w:eastAsia="Times New Roman"/>
          <w:szCs w:val="17"/>
        </w:rPr>
      </w:pPr>
      <w:r w:rsidRPr="007F340F">
        <w:rPr>
          <w:rFonts w:eastAsia="Times New Roman"/>
          <w:szCs w:val="17"/>
        </w:rPr>
        <w:t>By notice published in the Government Gazette on 22 January 2026, the City of Tea Tree Gully (the Council) stated its intention to declare the private road described as PRIVATE ROAD in DP 12354 and commonly known as Dinan Court to be a public road.</w:t>
      </w:r>
    </w:p>
    <w:p w14:paraId="0D2596B2" w14:textId="77777777" w:rsidR="007F340F" w:rsidRPr="007F340F" w:rsidRDefault="007F340F" w:rsidP="007F340F">
      <w:pPr>
        <w:rPr>
          <w:rFonts w:eastAsia="Times New Roman"/>
          <w:szCs w:val="17"/>
        </w:rPr>
      </w:pPr>
      <w:r w:rsidRPr="007F340F">
        <w:rPr>
          <w:rFonts w:eastAsia="Times New Roman"/>
          <w:szCs w:val="17"/>
        </w:rPr>
        <w:t xml:space="preserve">Pursuant to Section 210(5) of the </w:t>
      </w:r>
      <w:r w:rsidRPr="007F340F">
        <w:rPr>
          <w:rFonts w:eastAsia="Times New Roman"/>
          <w:i/>
          <w:iCs/>
          <w:szCs w:val="17"/>
        </w:rPr>
        <w:t>Local Government Act 1999</w:t>
      </w:r>
      <w:r w:rsidRPr="007F340F">
        <w:rPr>
          <w:rFonts w:eastAsia="Times New Roman"/>
          <w:szCs w:val="17"/>
        </w:rPr>
        <w:t>, notice is hereby given that the Council declares the private road described as PRIVATE ROAD in DP 12354 and commonly known as Dinan Court to be converted to a public road.</w:t>
      </w:r>
    </w:p>
    <w:p w14:paraId="7612EA0D" w14:textId="77777777" w:rsidR="007F340F" w:rsidRPr="007F340F" w:rsidRDefault="007F340F" w:rsidP="007F340F">
      <w:pPr>
        <w:rPr>
          <w:rFonts w:eastAsia="Times New Roman"/>
          <w:szCs w:val="17"/>
        </w:rPr>
      </w:pPr>
      <w:r w:rsidRPr="007F340F">
        <w:rPr>
          <w:rFonts w:eastAsia="Times New Roman"/>
          <w:szCs w:val="17"/>
        </w:rPr>
        <w:t>On publication of this notice, the subject road is converted to a public road and vests in the Council in fee simple.</w:t>
      </w:r>
    </w:p>
    <w:p w14:paraId="4EA9E830" w14:textId="77777777" w:rsidR="007F340F" w:rsidRPr="007F340F" w:rsidRDefault="007F340F" w:rsidP="007F340F">
      <w:pPr>
        <w:spacing w:after="0"/>
        <w:rPr>
          <w:rFonts w:eastAsia="Times New Roman"/>
          <w:szCs w:val="17"/>
        </w:rPr>
      </w:pPr>
      <w:r w:rsidRPr="007F340F">
        <w:rPr>
          <w:rFonts w:eastAsia="Times New Roman"/>
          <w:szCs w:val="17"/>
        </w:rPr>
        <w:t>Dated: 18 June 2026</w:t>
      </w:r>
    </w:p>
    <w:p w14:paraId="673D4FD4" w14:textId="77777777" w:rsidR="007F340F" w:rsidRPr="007F340F" w:rsidRDefault="007F340F" w:rsidP="007F340F">
      <w:pPr>
        <w:spacing w:after="0"/>
        <w:jc w:val="right"/>
        <w:rPr>
          <w:rFonts w:eastAsia="Times New Roman"/>
          <w:smallCaps/>
          <w:szCs w:val="20"/>
        </w:rPr>
      </w:pPr>
      <w:r w:rsidRPr="007F340F">
        <w:rPr>
          <w:rFonts w:eastAsia="Times New Roman"/>
          <w:smallCaps/>
          <w:szCs w:val="20"/>
        </w:rPr>
        <w:t>Justin Robbins</w:t>
      </w:r>
    </w:p>
    <w:p w14:paraId="362C626A" w14:textId="77777777" w:rsidR="007F340F" w:rsidRDefault="007F340F" w:rsidP="007F340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F340F">
        <w:rPr>
          <w:rFonts w:eastAsia="Times New Roman"/>
          <w:szCs w:val="17"/>
        </w:rPr>
        <w:t>General Manager Strategy and Finance</w:t>
      </w:r>
    </w:p>
    <w:p w14:paraId="5B552C75" w14:textId="77777777" w:rsidR="007F340F" w:rsidRDefault="007F340F" w:rsidP="007F340F">
      <w:pPr>
        <w:pBdr>
          <w:bottom w:val="single" w:sz="4" w:space="1" w:color="auto"/>
        </w:pBdr>
        <w:spacing w:after="0" w:line="52" w:lineRule="exact"/>
        <w:jc w:val="center"/>
        <w:rPr>
          <w:rFonts w:eastAsia="Times New Roman"/>
          <w:szCs w:val="17"/>
        </w:rPr>
      </w:pPr>
    </w:p>
    <w:p w14:paraId="64EB320B" w14:textId="77777777" w:rsidR="007F340F" w:rsidRDefault="007F340F" w:rsidP="007F340F">
      <w:pPr>
        <w:pBdr>
          <w:top w:val="single" w:sz="4" w:space="1" w:color="auto"/>
        </w:pBdr>
        <w:spacing w:before="34" w:after="0" w:line="14" w:lineRule="exact"/>
        <w:jc w:val="center"/>
        <w:rPr>
          <w:rFonts w:eastAsia="Times New Roman"/>
          <w:szCs w:val="17"/>
        </w:rPr>
      </w:pPr>
    </w:p>
    <w:p w14:paraId="5F0F71EE" w14:textId="77777777" w:rsidR="009D1E2E" w:rsidRDefault="009D1E2E" w:rsidP="00E955EA">
      <w:pPr>
        <w:pStyle w:val="NoSpacing"/>
        <w:rPr>
          <w:lang w:val="en-US"/>
        </w:rPr>
      </w:pPr>
    </w:p>
    <w:p w14:paraId="77C723B2" w14:textId="77777777" w:rsidR="00C52226" w:rsidRDefault="00C52226" w:rsidP="001E139B">
      <w:pPr>
        <w:pStyle w:val="Heading2"/>
      </w:pPr>
      <w:bookmarkStart w:id="46" w:name="_Toc232670062"/>
      <w:r>
        <w:t>Alexandrina Council</w:t>
      </w:r>
      <w:bookmarkEnd w:id="46"/>
    </w:p>
    <w:p w14:paraId="2DB15F5F" w14:textId="77777777" w:rsidR="00C52226" w:rsidRDefault="00C52226" w:rsidP="00C52226">
      <w:pPr>
        <w:pStyle w:val="GG-Title3"/>
      </w:pPr>
      <w:r>
        <w:t>Change of Road Name</w:t>
      </w:r>
    </w:p>
    <w:p w14:paraId="08A49529" w14:textId="77777777" w:rsidR="00C52226" w:rsidRDefault="00C52226" w:rsidP="00C52226">
      <w:pPr>
        <w:pStyle w:val="GG-body"/>
      </w:pPr>
      <w:r>
        <w:t xml:space="preserve">Notice is hereby given that the Alexandrina Council at its meeting held on 22 April 2025 resolved pursuant to Section 219(1) of the </w:t>
      </w:r>
      <w:r>
        <w:br/>
      </w:r>
      <w:r w:rsidRPr="00F93001">
        <w:rPr>
          <w:i/>
          <w:iCs/>
          <w:spacing w:val="-4"/>
        </w:rPr>
        <w:t>Local Government Act 1999</w:t>
      </w:r>
      <w:r w:rsidRPr="00F93001">
        <w:rPr>
          <w:spacing w:val="-4"/>
        </w:rPr>
        <w:t>, delegated the authority to rename a portion of the road named “Vesta Drive” within DP130862—Hindmarsh Island,</w:t>
      </w:r>
      <w:r>
        <w:t xml:space="preserve"> (particularly the road allotment 5008) to a pre-approved name to Council Administration. The approved road name “Renmark Court” (excluding parcel allotment 4023 which will remain as Vesta Drive) will come into effect from 31 July 2026.</w:t>
      </w:r>
    </w:p>
    <w:p w14:paraId="2CFAEA9C" w14:textId="77777777" w:rsidR="00C52226" w:rsidRDefault="00C52226" w:rsidP="00C52226">
      <w:pPr>
        <w:pStyle w:val="GG-SDated"/>
      </w:pPr>
      <w:r>
        <w:t>Dated: 18 June 2026</w:t>
      </w:r>
    </w:p>
    <w:p w14:paraId="31073CA9" w14:textId="77777777" w:rsidR="00C52226" w:rsidRDefault="00C52226" w:rsidP="00C52226">
      <w:pPr>
        <w:pStyle w:val="GG-SName"/>
      </w:pPr>
      <w:r>
        <w:t>Andrew MacDonald</w:t>
      </w:r>
    </w:p>
    <w:p w14:paraId="7DAEFF00" w14:textId="77777777" w:rsidR="00C52226" w:rsidRDefault="00C52226" w:rsidP="00C52226">
      <w:pPr>
        <w:pStyle w:val="GG-Signature"/>
      </w:pPr>
      <w:r>
        <w:t>Chief Executive Officer</w:t>
      </w:r>
    </w:p>
    <w:p w14:paraId="12ACBA8A" w14:textId="77777777" w:rsidR="00167CF1" w:rsidRDefault="00167CF1" w:rsidP="00167CF1">
      <w:pPr>
        <w:pStyle w:val="GG-Signature"/>
        <w:pBdr>
          <w:bottom w:val="single" w:sz="4" w:space="1" w:color="auto"/>
        </w:pBdr>
        <w:spacing w:line="52" w:lineRule="exact"/>
        <w:jc w:val="center"/>
      </w:pPr>
    </w:p>
    <w:p w14:paraId="636EC43F" w14:textId="77777777" w:rsidR="00167CF1" w:rsidRDefault="00167CF1" w:rsidP="00167CF1">
      <w:pPr>
        <w:pStyle w:val="GG-Signature"/>
        <w:pBdr>
          <w:top w:val="single" w:sz="4" w:space="1" w:color="auto"/>
        </w:pBdr>
        <w:spacing w:before="34" w:line="14" w:lineRule="exact"/>
        <w:jc w:val="center"/>
      </w:pPr>
    </w:p>
    <w:p w14:paraId="7D2962A3" w14:textId="77777777" w:rsidR="00C52226" w:rsidRDefault="00C52226" w:rsidP="00E955EA">
      <w:pPr>
        <w:pStyle w:val="NoSpacing"/>
      </w:pPr>
    </w:p>
    <w:p w14:paraId="08B7055F" w14:textId="0012ED11" w:rsidR="0033557B" w:rsidRPr="003163E1" w:rsidRDefault="003163E1" w:rsidP="003163E1">
      <w:pPr>
        <w:pStyle w:val="Heading2"/>
      </w:pPr>
      <w:bookmarkStart w:id="47" w:name="_Toc232670063"/>
      <w:r w:rsidRPr="003163E1">
        <w:t>Copper Coast Council</w:t>
      </w:r>
      <w:bookmarkEnd w:id="47"/>
    </w:p>
    <w:p w14:paraId="7055BCDD" w14:textId="77777777" w:rsidR="0033557B" w:rsidRPr="0033557B" w:rsidRDefault="0033557B" w:rsidP="0033557B">
      <w:pPr>
        <w:jc w:val="center"/>
        <w:rPr>
          <w:i/>
          <w:szCs w:val="17"/>
        </w:rPr>
      </w:pPr>
      <w:r w:rsidRPr="0033557B">
        <w:rPr>
          <w:i/>
          <w:szCs w:val="17"/>
        </w:rPr>
        <w:t>Exclusion of Land from Community Land Classification</w:t>
      </w:r>
    </w:p>
    <w:p w14:paraId="243B62B2" w14:textId="77777777" w:rsidR="0033557B" w:rsidRPr="0033557B" w:rsidRDefault="0033557B" w:rsidP="0033557B">
      <w:r w:rsidRPr="0033557B">
        <w:t xml:space="preserve">Notice is hereby given pursuant to Section 193(4) of the </w:t>
      </w:r>
      <w:r w:rsidRPr="0033557B">
        <w:rPr>
          <w:i/>
          <w:iCs/>
        </w:rPr>
        <w:t>Local Government Act 1999</w:t>
      </w:r>
      <w:r w:rsidRPr="0033557B">
        <w:t>, the Copper Coast Council resolved at its ordinary meeting held on 6 May 2026, that the whole of the land comprised within Certificate of Title Volume 5786 Folio 816, 12 Digby Street, Kadina, be excluded from Classification as Community Land.</w:t>
      </w:r>
    </w:p>
    <w:p w14:paraId="15461C9C" w14:textId="77777777" w:rsidR="0033557B" w:rsidRPr="0033557B" w:rsidRDefault="0033557B" w:rsidP="0033557B">
      <w:pPr>
        <w:spacing w:after="0"/>
        <w:rPr>
          <w:rFonts w:eastAsia="Times New Roman"/>
          <w:szCs w:val="17"/>
        </w:rPr>
      </w:pPr>
      <w:r w:rsidRPr="0033557B">
        <w:rPr>
          <w:rFonts w:eastAsia="Times New Roman"/>
          <w:szCs w:val="17"/>
        </w:rPr>
        <w:t>Dated: 18 May 2026</w:t>
      </w:r>
    </w:p>
    <w:p w14:paraId="3DC44D43" w14:textId="77777777" w:rsidR="0033557B" w:rsidRPr="0033557B" w:rsidRDefault="0033557B" w:rsidP="0033557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mallCaps/>
          <w:szCs w:val="17"/>
        </w:rPr>
      </w:pPr>
      <w:r w:rsidRPr="0033557B">
        <w:rPr>
          <w:rFonts w:eastAsia="Times New Roman"/>
          <w:smallCaps/>
          <w:szCs w:val="17"/>
        </w:rPr>
        <w:t>D. Strong</w:t>
      </w:r>
    </w:p>
    <w:p w14:paraId="2ED4CCD9" w14:textId="77777777" w:rsidR="0033557B" w:rsidRDefault="0033557B" w:rsidP="0033557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3557B">
        <w:rPr>
          <w:rFonts w:eastAsia="Times New Roman"/>
          <w:szCs w:val="17"/>
        </w:rPr>
        <w:t>Chief Executive Officer</w:t>
      </w:r>
    </w:p>
    <w:p w14:paraId="330A5E91" w14:textId="77777777" w:rsidR="0033557B" w:rsidRDefault="0033557B" w:rsidP="0033557B">
      <w:pPr>
        <w:pBdr>
          <w:bottom w:val="single" w:sz="4" w:space="1" w:color="auto"/>
        </w:pBdr>
        <w:spacing w:after="0" w:line="52" w:lineRule="exact"/>
        <w:jc w:val="center"/>
        <w:rPr>
          <w:rFonts w:eastAsia="Times New Roman"/>
          <w:szCs w:val="17"/>
        </w:rPr>
      </w:pPr>
    </w:p>
    <w:p w14:paraId="71219A70" w14:textId="77777777" w:rsidR="0033557B" w:rsidRDefault="0033557B" w:rsidP="0033557B">
      <w:pPr>
        <w:pBdr>
          <w:top w:val="single" w:sz="4" w:space="1" w:color="auto"/>
        </w:pBdr>
        <w:spacing w:before="34" w:after="0" w:line="14" w:lineRule="exact"/>
        <w:jc w:val="center"/>
        <w:rPr>
          <w:rFonts w:eastAsia="Times New Roman"/>
          <w:szCs w:val="17"/>
        </w:rPr>
      </w:pPr>
    </w:p>
    <w:p w14:paraId="122A83BE" w14:textId="77777777" w:rsidR="00167CF1" w:rsidRDefault="00167CF1" w:rsidP="00E955EA">
      <w:pPr>
        <w:pStyle w:val="NoSpacing"/>
      </w:pPr>
    </w:p>
    <w:p w14:paraId="00C423D2" w14:textId="77777777" w:rsidR="00BA4A6B" w:rsidRDefault="00BA4A6B">
      <w:pPr>
        <w:spacing w:after="0" w:line="240" w:lineRule="auto"/>
        <w:jc w:val="left"/>
        <w:rPr>
          <w:caps/>
          <w:szCs w:val="17"/>
        </w:rPr>
      </w:pPr>
      <w:r>
        <w:rPr>
          <w:caps/>
          <w:szCs w:val="17"/>
        </w:rPr>
        <w:br w:type="page"/>
      </w:r>
    </w:p>
    <w:p w14:paraId="3DB4D6D8" w14:textId="3DDDCB11" w:rsidR="00574255" w:rsidRPr="00574255" w:rsidRDefault="00574255" w:rsidP="001E139B">
      <w:pPr>
        <w:pStyle w:val="Heading2"/>
      </w:pPr>
      <w:bookmarkStart w:id="48" w:name="_Toc232670064"/>
      <w:r w:rsidRPr="00574255">
        <w:lastRenderedPageBreak/>
        <w:t>District Council of Kimba</w:t>
      </w:r>
      <w:bookmarkEnd w:id="48"/>
    </w:p>
    <w:p w14:paraId="5DA300DF" w14:textId="77777777" w:rsidR="00574255" w:rsidRPr="00574255" w:rsidRDefault="00574255" w:rsidP="00574255">
      <w:pPr>
        <w:jc w:val="center"/>
        <w:rPr>
          <w:i/>
          <w:szCs w:val="17"/>
        </w:rPr>
      </w:pPr>
      <w:r w:rsidRPr="00574255">
        <w:rPr>
          <w:i/>
          <w:szCs w:val="17"/>
        </w:rPr>
        <w:t>Adoption of Valuations and Declaration of Rates 2026-27</w:t>
      </w:r>
    </w:p>
    <w:p w14:paraId="51655423" w14:textId="77777777" w:rsidR="00574255" w:rsidRPr="00574255" w:rsidRDefault="00574255" w:rsidP="00574255">
      <w:r w:rsidRPr="00574255">
        <w:t>Notice is hereby given that the District Council of Kimba at its meeting held on 10 June 2026 for the financial year ending 30 June 2027:</w:t>
      </w:r>
    </w:p>
    <w:p w14:paraId="3759967C" w14:textId="77777777" w:rsidR="00574255" w:rsidRPr="00574255" w:rsidRDefault="00574255" w:rsidP="00574255">
      <w:pPr>
        <w:ind w:left="426" w:hanging="284"/>
      </w:pPr>
      <w:r w:rsidRPr="00574255">
        <w:t>1.</w:t>
      </w:r>
      <w:r w:rsidRPr="00574255">
        <w:tab/>
        <w:t>Adopted capital valuations to apply in its area for rating purposes supplied by the Valuer-General, being the most recent valuations available to the Council totalling $737,987,080.</w:t>
      </w:r>
    </w:p>
    <w:p w14:paraId="02EEEFBD" w14:textId="77777777" w:rsidR="00574255" w:rsidRPr="00574255" w:rsidRDefault="00574255" w:rsidP="00574255">
      <w:pPr>
        <w:ind w:left="426" w:hanging="284"/>
      </w:pPr>
      <w:r w:rsidRPr="00574255">
        <w:t>2.</w:t>
      </w:r>
      <w:r w:rsidRPr="00574255">
        <w:tab/>
        <w:t>Declared differential general rates varying according to its land use and locality as follows:</w:t>
      </w:r>
    </w:p>
    <w:p w14:paraId="236FCD39" w14:textId="77777777" w:rsidR="00574255" w:rsidRPr="00574255" w:rsidRDefault="00574255" w:rsidP="00574255">
      <w:pPr>
        <w:ind w:left="709" w:hanging="283"/>
      </w:pPr>
      <w:r w:rsidRPr="00574255">
        <w:t>(a)</w:t>
      </w:r>
      <w:r w:rsidRPr="00574255">
        <w:tab/>
        <w:t>Locality and Land Use differentiating factors:</w:t>
      </w:r>
    </w:p>
    <w:p w14:paraId="1320D9F4" w14:textId="77777777" w:rsidR="00574255" w:rsidRPr="00574255" w:rsidRDefault="00574255" w:rsidP="00574255">
      <w:pPr>
        <w:ind w:left="1134" w:hanging="425"/>
      </w:pPr>
      <w:r w:rsidRPr="00574255">
        <w:t>(</w:t>
      </w:r>
      <w:proofErr w:type="spellStart"/>
      <w:r w:rsidRPr="00574255">
        <w:t>i</w:t>
      </w:r>
      <w:proofErr w:type="spellEnd"/>
      <w:r w:rsidRPr="00574255">
        <w:t>)</w:t>
      </w:r>
      <w:r w:rsidRPr="00574255">
        <w:tab/>
        <w:t xml:space="preserve">0.83923 cents in the dollar in respect of rateable land with a Commercial—Other Land Use which </w:t>
      </w:r>
      <w:proofErr w:type="gramStart"/>
      <w:r w:rsidRPr="00574255">
        <w:t>is located in</w:t>
      </w:r>
      <w:proofErr w:type="gramEnd"/>
      <w:r w:rsidRPr="00574255">
        <w:t xml:space="preserve"> the Employment (Bulk Handling) </w:t>
      </w:r>
      <w:proofErr w:type="gramStart"/>
      <w:r w:rsidRPr="00574255">
        <w:t>Zone;</w:t>
      </w:r>
      <w:proofErr w:type="gramEnd"/>
    </w:p>
    <w:p w14:paraId="6E5632BD" w14:textId="77777777" w:rsidR="00574255" w:rsidRPr="00574255" w:rsidRDefault="00574255" w:rsidP="00574255">
      <w:pPr>
        <w:ind w:left="709" w:hanging="283"/>
      </w:pPr>
      <w:r w:rsidRPr="00574255">
        <w:t>(b)</w:t>
      </w:r>
      <w:r w:rsidRPr="00574255">
        <w:tab/>
        <w:t>Land uses in respect of all other rateable land not falling within paragraph (a) above, as follows:</w:t>
      </w:r>
    </w:p>
    <w:p w14:paraId="7BE57956" w14:textId="77777777" w:rsidR="00574255" w:rsidRPr="00574255" w:rsidRDefault="00574255" w:rsidP="00574255">
      <w:pPr>
        <w:ind w:left="1134" w:hanging="425"/>
      </w:pPr>
      <w:r w:rsidRPr="00574255">
        <w:t>(</w:t>
      </w:r>
      <w:proofErr w:type="spellStart"/>
      <w:r w:rsidRPr="00574255">
        <w:t>i</w:t>
      </w:r>
      <w:proofErr w:type="spellEnd"/>
      <w:r w:rsidRPr="00574255">
        <w:t>)</w:t>
      </w:r>
      <w:r w:rsidRPr="00574255">
        <w:tab/>
        <w:t xml:space="preserve">0.35864 cents in the dollar in respect of rateable land with a Residential Land </w:t>
      </w:r>
      <w:proofErr w:type="gramStart"/>
      <w:r w:rsidRPr="00574255">
        <w:t>Use;</w:t>
      </w:r>
      <w:proofErr w:type="gramEnd"/>
    </w:p>
    <w:p w14:paraId="2D6CE209" w14:textId="77777777" w:rsidR="00574255" w:rsidRPr="00574255" w:rsidRDefault="00574255" w:rsidP="00574255">
      <w:pPr>
        <w:ind w:left="1134" w:hanging="425"/>
      </w:pPr>
      <w:r w:rsidRPr="00574255">
        <w:t>(ii)</w:t>
      </w:r>
      <w:r w:rsidRPr="00574255">
        <w:tab/>
        <w:t xml:space="preserve">0.35864 cents in the dollar in respect of rateable land with a Commercial–Other Land Use that is not located in the Employment (Bulk Handling) </w:t>
      </w:r>
      <w:proofErr w:type="gramStart"/>
      <w:r w:rsidRPr="00574255">
        <w:t>Zone;</w:t>
      </w:r>
      <w:proofErr w:type="gramEnd"/>
    </w:p>
    <w:p w14:paraId="45284E9B" w14:textId="77777777" w:rsidR="00574255" w:rsidRPr="00574255" w:rsidRDefault="00574255" w:rsidP="00574255">
      <w:pPr>
        <w:ind w:left="1134" w:hanging="425"/>
      </w:pPr>
      <w:r w:rsidRPr="00574255">
        <w:t>(iii)</w:t>
      </w:r>
      <w:r w:rsidRPr="00574255">
        <w:tab/>
        <w:t>0.35864 cents in the dollar in respect of Commercial-Shop or Commercial-Office Land use</w:t>
      </w:r>
    </w:p>
    <w:p w14:paraId="365C7A42" w14:textId="77777777" w:rsidR="00574255" w:rsidRPr="00574255" w:rsidRDefault="00574255" w:rsidP="00574255">
      <w:pPr>
        <w:ind w:left="1134" w:hanging="425"/>
      </w:pPr>
      <w:r w:rsidRPr="00574255">
        <w:t>(iv)</w:t>
      </w:r>
      <w:r w:rsidRPr="00574255">
        <w:tab/>
        <w:t xml:space="preserve">0.35864 cents in the dollar in respect of rateable land with an Industrial Land </w:t>
      </w:r>
      <w:proofErr w:type="gramStart"/>
      <w:r w:rsidRPr="00574255">
        <w:t>Use;</w:t>
      </w:r>
      <w:proofErr w:type="gramEnd"/>
    </w:p>
    <w:p w14:paraId="14CB09AD" w14:textId="77777777" w:rsidR="00574255" w:rsidRPr="00574255" w:rsidRDefault="00574255" w:rsidP="00574255">
      <w:pPr>
        <w:ind w:left="1134" w:hanging="425"/>
      </w:pPr>
      <w:r w:rsidRPr="00574255">
        <w:t>(v)</w:t>
      </w:r>
      <w:r w:rsidRPr="00574255">
        <w:tab/>
        <w:t xml:space="preserve">1.79322 cents in the dollar in respect of rateable land with a Vacant Land </w:t>
      </w:r>
      <w:proofErr w:type="gramStart"/>
      <w:r w:rsidRPr="00574255">
        <w:t>Use;</w:t>
      </w:r>
      <w:proofErr w:type="gramEnd"/>
    </w:p>
    <w:p w14:paraId="4C3EE134" w14:textId="77777777" w:rsidR="00574255" w:rsidRPr="00574255" w:rsidRDefault="00574255" w:rsidP="00574255">
      <w:pPr>
        <w:ind w:left="1134" w:hanging="425"/>
      </w:pPr>
      <w:r w:rsidRPr="00574255">
        <w:t>(vi)</w:t>
      </w:r>
      <w:r w:rsidRPr="00574255">
        <w:tab/>
        <w:t xml:space="preserve">0.35864 cents in the dollar in respect of rateable land with </w:t>
      </w:r>
      <w:proofErr w:type="gramStart"/>
      <w:r w:rsidRPr="00574255">
        <w:t>a</w:t>
      </w:r>
      <w:proofErr w:type="gramEnd"/>
      <w:r w:rsidRPr="00574255">
        <w:t xml:space="preserve"> Other Land </w:t>
      </w:r>
      <w:proofErr w:type="gramStart"/>
      <w:r w:rsidRPr="00574255">
        <w:t>Use;</w:t>
      </w:r>
      <w:proofErr w:type="gramEnd"/>
    </w:p>
    <w:p w14:paraId="235259F0" w14:textId="77777777" w:rsidR="00574255" w:rsidRPr="00574255" w:rsidRDefault="00574255" w:rsidP="00574255">
      <w:pPr>
        <w:ind w:left="1134" w:hanging="425"/>
      </w:pPr>
      <w:r w:rsidRPr="00574255">
        <w:t>(vii)</w:t>
      </w:r>
      <w:r w:rsidRPr="00574255">
        <w:tab/>
        <w:t xml:space="preserve">0.28692 cents in the dollar in respect of rateable land with a Primary Land </w:t>
      </w:r>
      <w:proofErr w:type="gramStart"/>
      <w:r w:rsidRPr="00574255">
        <w:t>Use;</w:t>
      </w:r>
      <w:proofErr w:type="gramEnd"/>
    </w:p>
    <w:p w14:paraId="2951220F" w14:textId="77777777" w:rsidR="00574255" w:rsidRPr="00574255" w:rsidRDefault="00574255" w:rsidP="00574255">
      <w:pPr>
        <w:ind w:left="426" w:hanging="284"/>
      </w:pPr>
      <w:r w:rsidRPr="00574255">
        <w:t>3.</w:t>
      </w:r>
      <w:r w:rsidRPr="00574255">
        <w:tab/>
        <w:t>Declared that the minimum amount payable by way of general rates in respect of all rateable land within the Council area is $654.</w:t>
      </w:r>
    </w:p>
    <w:p w14:paraId="28945312" w14:textId="77777777" w:rsidR="00574255" w:rsidRPr="00574255" w:rsidRDefault="00574255" w:rsidP="00574255">
      <w:pPr>
        <w:ind w:left="426" w:hanging="284"/>
      </w:pPr>
      <w:r w:rsidRPr="00574255">
        <w:t>4.</w:t>
      </w:r>
      <w:r w:rsidRPr="00574255">
        <w:tab/>
        <w:t>Imposed an annual service charge on all land to which the Council provides or makes available its Community Wastewater Management System of $334.</w:t>
      </w:r>
    </w:p>
    <w:p w14:paraId="5D43A72A" w14:textId="77777777" w:rsidR="00574255" w:rsidRPr="00574255" w:rsidRDefault="00574255" w:rsidP="00574255">
      <w:pPr>
        <w:ind w:left="426" w:hanging="284"/>
      </w:pPr>
      <w:r w:rsidRPr="00574255">
        <w:t>5.</w:t>
      </w:r>
      <w:r w:rsidRPr="00574255">
        <w:tab/>
        <w:t>Imposed an annual service charge of $277 on all land to which the Council provides its Waste Management Service with land use categories (</w:t>
      </w:r>
      <w:proofErr w:type="spellStart"/>
      <w:r w:rsidRPr="00574255">
        <w:t>i</w:t>
      </w:r>
      <w:proofErr w:type="spellEnd"/>
      <w:r w:rsidRPr="00574255">
        <w:t>) Residential, (ii) Commercial-Other not located in Employment (Bulk Handling) Zone (iii) Commercial-Shop or Commercial-Office (iv) Industrial and (vi) Other.</w:t>
      </w:r>
    </w:p>
    <w:p w14:paraId="0770D6FE" w14:textId="77777777" w:rsidR="00574255" w:rsidRPr="00574255" w:rsidRDefault="00574255" w:rsidP="00574255">
      <w:pPr>
        <w:ind w:left="426" w:hanging="284"/>
      </w:pPr>
      <w:r w:rsidRPr="00574255">
        <w:t>6.</w:t>
      </w:r>
      <w:r w:rsidRPr="00574255">
        <w:tab/>
        <w:t xml:space="preserve">Declared a separate rate based on a fixed charge of $96.78 per assessment for residential, other and vacant land uses and $145.17 per assessment for commercial and industrial land uses and $193.55 per assessment for primary production land use in respect of all rateable land </w:t>
      </w:r>
      <w:proofErr w:type="gramStart"/>
      <w:r w:rsidRPr="00574255">
        <w:t>in the area of</w:t>
      </w:r>
      <w:proofErr w:type="gramEnd"/>
      <w:r w:rsidRPr="00574255">
        <w:t xml:space="preserve"> the Eyre Peninsula Landscape Board.</w:t>
      </w:r>
    </w:p>
    <w:p w14:paraId="0EF494DC" w14:textId="77777777" w:rsidR="00574255" w:rsidRPr="00574255" w:rsidRDefault="00574255" w:rsidP="00574255">
      <w:pPr>
        <w:spacing w:after="0"/>
        <w:rPr>
          <w:rFonts w:eastAsia="Times New Roman"/>
          <w:szCs w:val="17"/>
        </w:rPr>
      </w:pPr>
      <w:r w:rsidRPr="00574255">
        <w:rPr>
          <w:rFonts w:eastAsia="Times New Roman"/>
          <w:szCs w:val="17"/>
        </w:rPr>
        <w:t>Dated: 12 June 2026</w:t>
      </w:r>
    </w:p>
    <w:p w14:paraId="57FF7371" w14:textId="77777777" w:rsidR="00574255" w:rsidRPr="00574255" w:rsidRDefault="00574255" w:rsidP="00574255">
      <w:pPr>
        <w:spacing w:after="0"/>
        <w:jc w:val="right"/>
        <w:rPr>
          <w:rFonts w:eastAsia="Times New Roman"/>
          <w:smallCaps/>
          <w:szCs w:val="20"/>
        </w:rPr>
      </w:pPr>
      <w:r w:rsidRPr="00574255">
        <w:rPr>
          <w:rFonts w:eastAsia="Times New Roman"/>
          <w:smallCaps/>
          <w:szCs w:val="20"/>
        </w:rPr>
        <w:t>Deb Larwood</w:t>
      </w:r>
    </w:p>
    <w:p w14:paraId="7DFCA6BD" w14:textId="77777777" w:rsidR="00574255" w:rsidRDefault="00574255" w:rsidP="00574255">
      <w:pPr>
        <w:spacing w:after="0"/>
        <w:jc w:val="right"/>
        <w:rPr>
          <w:rFonts w:eastAsia="Times New Roman"/>
          <w:szCs w:val="17"/>
        </w:rPr>
      </w:pPr>
      <w:r w:rsidRPr="00574255">
        <w:rPr>
          <w:rFonts w:eastAsia="Times New Roman"/>
          <w:szCs w:val="17"/>
        </w:rPr>
        <w:t>Chief Executive Officer</w:t>
      </w:r>
    </w:p>
    <w:p w14:paraId="5478A878" w14:textId="77777777" w:rsidR="00574255" w:rsidRDefault="00574255" w:rsidP="00574255">
      <w:pPr>
        <w:pBdr>
          <w:bottom w:val="single" w:sz="4" w:space="1" w:color="auto"/>
        </w:pBdr>
        <w:spacing w:after="0" w:line="52" w:lineRule="exact"/>
        <w:jc w:val="center"/>
        <w:rPr>
          <w:rFonts w:eastAsia="Times New Roman"/>
          <w:szCs w:val="17"/>
        </w:rPr>
      </w:pPr>
    </w:p>
    <w:p w14:paraId="4673AB5A" w14:textId="77777777" w:rsidR="00574255" w:rsidRDefault="00574255" w:rsidP="00574255">
      <w:pPr>
        <w:pBdr>
          <w:top w:val="single" w:sz="4" w:space="1" w:color="auto"/>
        </w:pBdr>
        <w:spacing w:before="34" w:after="0" w:line="14" w:lineRule="exact"/>
        <w:jc w:val="center"/>
        <w:rPr>
          <w:rFonts w:eastAsia="Times New Roman"/>
          <w:szCs w:val="17"/>
        </w:rPr>
      </w:pPr>
    </w:p>
    <w:p w14:paraId="685D039D" w14:textId="77777777" w:rsidR="00574255" w:rsidRPr="00574255" w:rsidRDefault="00574255" w:rsidP="00E955EA">
      <w:pPr>
        <w:pStyle w:val="NoSpacing"/>
      </w:pPr>
    </w:p>
    <w:p w14:paraId="1EC23A4C" w14:textId="77777777" w:rsidR="00574255" w:rsidRDefault="00574255" w:rsidP="001E139B">
      <w:pPr>
        <w:pStyle w:val="Heading2"/>
      </w:pPr>
      <w:bookmarkStart w:id="49" w:name="_Toc232670065"/>
      <w:r>
        <w:t>Wattle Range Council</w:t>
      </w:r>
      <w:bookmarkEnd w:id="49"/>
    </w:p>
    <w:p w14:paraId="1C4345C9" w14:textId="77777777" w:rsidR="00574255" w:rsidRDefault="00574255" w:rsidP="00574255">
      <w:pPr>
        <w:pStyle w:val="GG-Title3"/>
      </w:pPr>
      <w:r>
        <w:t>New Road Name, ‘Euro Drive’, Beachport</w:t>
      </w:r>
    </w:p>
    <w:p w14:paraId="5BD8F121" w14:textId="77777777" w:rsidR="00574255" w:rsidRDefault="00574255" w:rsidP="00574255">
      <w:pPr>
        <w:pStyle w:val="GG-body"/>
      </w:pPr>
      <w:r w:rsidRPr="00EA79C5">
        <w:rPr>
          <w:spacing w:val="-2"/>
        </w:rPr>
        <w:t xml:space="preserve">Notice is hereby given that Wattle Range Council, under delegation and in accordance with Section 219(1) of the </w:t>
      </w:r>
      <w:r w:rsidRPr="00EA79C5">
        <w:rPr>
          <w:i/>
          <w:iCs/>
          <w:spacing w:val="-2"/>
        </w:rPr>
        <w:t>Local Government Act 1999</w:t>
      </w:r>
      <w:r w:rsidRPr="00EA79C5">
        <w:rPr>
          <w:spacing w:val="-2"/>
        </w:rPr>
        <w:t>,</w:t>
      </w:r>
      <w:r>
        <w:t xml:space="preserve"> has assigned the name Euro Drive to an unnamed road leading from the corner of Ringwood Drive and </w:t>
      </w:r>
      <w:proofErr w:type="spellStart"/>
      <w:r>
        <w:t>Admella</w:t>
      </w:r>
      <w:proofErr w:type="spellEnd"/>
      <w:r>
        <w:t xml:space="preserve"> Drive, Beachport.</w:t>
      </w:r>
    </w:p>
    <w:p w14:paraId="2CA77946" w14:textId="77777777" w:rsidR="00574255" w:rsidRDefault="00574255" w:rsidP="00574255">
      <w:pPr>
        <w:pStyle w:val="GG-body"/>
      </w:pPr>
      <w:r w:rsidRPr="00EA79C5">
        <w:rPr>
          <w:spacing w:val="-2"/>
        </w:rPr>
        <w:t>A plan that delineates the road, which is subject to the new road name, is available for inspection at Council’s Service Centre, North Terrace,</w:t>
      </w:r>
      <w:r>
        <w:t xml:space="preserve"> Millicent during business hours.</w:t>
      </w:r>
    </w:p>
    <w:p w14:paraId="2FE436B1" w14:textId="77777777" w:rsidR="00574255" w:rsidRDefault="00574255" w:rsidP="00574255">
      <w:pPr>
        <w:pStyle w:val="GG-SDated"/>
      </w:pPr>
      <w:r>
        <w:t>Dated: 18 June 2026</w:t>
      </w:r>
    </w:p>
    <w:p w14:paraId="6112E9FB" w14:textId="77777777" w:rsidR="00574255" w:rsidRDefault="00574255" w:rsidP="00574255">
      <w:pPr>
        <w:pStyle w:val="GG-SName"/>
      </w:pPr>
      <w:r>
        <w:t>Ben Gower</w:t>
      </w:r>
    </w:p>
    <w:p w14:paraId="2DA73F8A" w14:textId="77777777" w:rsidR="00574255" w:rsidRDefault="00574255" w:rsidP="00574255">
      <w:pPr>
        <w:pStyle w:val="GG-Signature"/>
      </w:pPr>
      <w:r>
        <w:t>Chief Executive Officer</w:t>
      </w:r>
    </w:p>
    <w:p w14:paraId="3437EE2D" w14:textId="77777777" w:rsidR="00574255" w:rsidRDefault="00574255" w:rsidP="00574255">
      <w:pPr>
        <w:pStyle w:val="GG-Signature"/>
        <w:pBdr>
          <w:bottom w:val="single" w:sz="4" w:space="1" w:color="auto"/>
        </w:pBdr>
        <w:spacing w:line="52" w:lineRule="exact"/>
        <w:jc w:val="center"/>
      </w:pPr>
    </w:p>
    <w:p w14:paraId="36EEF2C6" w14:textId="77777777" w:rsidR="00574255" w:rsidRDefault="00574255" w:rsidP="00574255">
      <w:pPr>
        <w:pStyle w:val="GG-Signature"/>
        <w:pBdr>
          <w:top w:val="single" w:sz="4" w:space="1" w:color="auto"/>
        </w:pBdr>
        <w:spacing w:before="34" w:line="14" w:lineRule="exact"/>
        <w:jc w:val="center"/>
      </w:pPr>
    </w:p>
    <w:p w14:paraId="42940BC2" w14:textId="77777777" w:rsidR="00574255" w:rsidRPr="003D4C75" w:rsidRDefault="00574255" w:rsidP="00574255">
      <w:pPr>
        <w:pStyle w:val="GG-body"/>
      </w:pPr>
    </w:p>
    <w:p w14:paraId="4F10EEA8" w14:textId="77777777" w:rsidR="0033557B" w:rsidRDefault="0033557B" w:rsidP="00167CF1">
      <w:pPr>
        <w:pStyle w:val="GG-body"/>
      </w:pPr>
    </w:p>
    <w:p w14:paraId="6E929737" w14:textId="77777777" w:rsidR="00E23F75" w:rsidRDefault="00E23F75">
      <w:pPr>
        <w:spacing w:after="0" w:line="240" w:lineRule="auto"/>
        <w:jc w:val="left"/>
        <w:rPr>
          <w:rFonts w:eastAsia="Times New Roman"/>
          <w:szCs w:val="17"/>
          <w:lang w:val="en-US"/>
        </w:rPr>
      </w:pPr>
      <w:r>
        <w:rPr>
          <w:lang w:val="en-US"/>
        </w:rPr>
        <w:br w:type="page"/>
      </w:r>
    </w:p>
    <w:p w14:paraId="08C01E6E" w14:textId="77777777" w:rsidR="009D1E2E" w:rsidRPr="009D1E2E" w:rsidRDefault="009D1E2E" w:rsidP="0043001F">
      <w:pPr>
        <w:pStyle w:val="Heading1"/>
      </w:pPr>
      <w:bookmarkStart w:id="50" w:name="_Toc33707984"/>
      <w:bookmarkStart w:id="51" w:name="_Toc33708155"/>
      <w:bookmarkStart w:id="52" w:name="_Toc232670066"/>
      <w:r>
        <w:lastRenderedPageBreak/>
        <w:t>Public Notices</w:t>
      </w:r>
      <w:bookmarkEnd w:id="50"/>
      <w:bookmarkEnd w:id="51"/>
      <w:bookmarkEnd w:id="52"/>
    </w:p>
    <w:p w14:paraId="57ACA0B9" w14:textId="77777777" w:rsidR="00F8163B" w:rsidRPr="00F8163B" w:rsidRDefault="00F8163B" w:rsidP="001E139B">
      <w:pPr>
        <w:pStyle w:val="Heading2"/>
      </w:pPr>
      <w:bookmarkStart w:id="53" w:name="_Toc232670067"/>
      <w:r w:rsidRPr="00F8163B">
        <w:t>National Electricity Law</w:t>
      </w:r>
      <w:bookmarkEnd w:id="53"/>
    </w:p>
    <w:p w14:paraId="149ECA5A" w14:textId="77777777" w:rsidR="00F8163B" w:rsidRPr="00F8163B" w:rsidRDefault="00F8163B" w:rsidP="00F8163B">
      <w:pPr>
        <w:spacing w:after="0"/>
        <w:jc w:val="center"/>
        <w:rPr>
          <w:i/>
          <w:szCs w:val="17"/>
        </w:rPr>
      </w:pPr>
      <w:r w:rsidRPr="00F8163B">
        <w:rPr>
          <w:i/>
          <w:szCs w:val="17"/>
        </w:rPr>
        <w:t>Notice of Final Rule</w:t>
      </w:r>
    </w:p>
    <w:p w14:paraId="2AC59CD0" w14:textId="77777777" w:rsidR="00F8163B" w:rsidRPr="00F8163B" w:rsidRDefault="00F8163B" w:rsidP="00F8163B">
      <w:pPr>
        <w:spacing w:after="0"/>
        <w:jc w:val="center"/>
        <w:rPr>
          <w:i/>
          <w:szCs w:val="17"/>
        </w:rPr>
      </w:pPr>
      <w:r w:rsidRPr="00F8163B">
        <w:rPr>
          <w:i/>
          <w:szCs w:val="17"/>
        </w:rPr>
        <w:t>Notice of Extension of Final Determination</w:t>
      </w:r>
    </w:p>
    <w:p w14:paraId="7A1DA14A" w14:textId="77777777" w:rsidR="00F8163B" w:rsidRPr="00F8163B" w:rsidRDefault="00F8163B" w:rsidP="00F8163B">
      <w:pPr>
        <w:spacing w:after="0"/>
        <w:jc w:val="center"/>
        <w:rPr>
          <w:i/>
          <w:szCs w:val="17"/>
        </w:rPr>
      </w:pPr>
      <w:r w:rsidRPr="00F8163B">
        <w:rPr>
          <w:i/>
          <w:szCs w:val="17"/>
        </w:rPr>
        <w:t>Notice of Consolidation</w:t>
      </w:r>
    </w:p>
    <w:p w14:paraId="5DC189E5" w14:textId="77777777" w:rsidR="00F8163B" w:rsidRPr="00F8163B" w:rsidRDefault="00F8163B" w:rsidP="00F8163B">
      <w:pPr>
        <w:jc w:val="center"/>
        <w:rPr>
          <w:i/>
          <w:szCs w:val="17"/>
        </w:rPr>
      </w:pPr>
      <w:r w:rsidRPr="00F8163B">
        <w:rPr>
          <w:i/>
          <w:szCs w:val="17"/>
        </w:rPr>
        <w:t>Notice of Extension of Draft Determination</w:t>
      </w:r>
    </w:p>
    <w:p w14:paraId="64D3F353" w14:textId="77777777" w:rsidR="00F8163B" w:rsidRPr="00F8163B" w:rsidRDefault="00F8163B" w:rsidP="00F8163B">
      <w:r w:rsidRPr="00F8163B">
        <w:t>The Australian Energy Market Commission (AEMC) gives notice under the National Electricity Law as follows:</w:t>
      </w:r>
    </w:p>
    <w:p w14:paraId="322AAEE4" w14:textId="77777777" w:rsidR="00F8163B" w:rsidRPr="00F8163B" w:rsidRDefault="00F8163B" w:rsidP="00F8163B">
      <w:pPr>
        <w:ind w:left="142"/>
        <w:rPr>
          <w:spacing w:val="-4"/>
        </w:rPr>
      </w:pPr>
      <w:r w:rsidRPr="00F8163B">
        <w:rPr>
          <w:spacing w:val="-4"/>
        </w:rPr>
        <w:t xml:space="preserve">Under ss 102, 102A and 103, the making of the </w:t>
      </w:r>
      <w:r w:rsidRPr="00F8163B">
        <w:rPr>
          <w:i/>
          <w:iCs/>
          <w:spacing w:val="-4"/>
        </w:rPr>
        <w:t xml:space="preserve">National Electricity Amendment (Supporting compliance with meter maintenance obligations) Rule 2026 No.3 </w:t>
      </w:r>
      <w:r w:rsidRPr="00F8163B">
        <w:rPr>
          <w:spacing w:val="-4"/>
        </w:rPr>
        <w:t xml:space="preserve">(Ref. ERC0419) and related final determination. All provisions commence on </w:t>
      </w:r>
      <w:r w:rsidRPr="00F8163B">
        <w:rPr>
          <w:b/>
          <w:bCs/>
          <w:spacing w:val="-4"/>
        </w:rPr>
        <w:t>Schedule 5 commences on 25 June 2026, Schedule 1 commences on 1 September 2026, Schedule 2 commences on 1 September 2027, Schedule 3 commences on 1 November 2027, Schedule 4 commences on 30 November 2028</w:t>
      </w:r>
      <w:r w:rsidRPr="00F8163B">
        <w:rPr>
          <w:spacing w:val="-4"/>
        </w:rPr>
        <w:t>.</w:t>
      </w:r>
    </w:p>
    <w:p w14:paraId="2A841E59" w14:textId="77777777" w:rsidR="00F8163B" w:rsidRPr="00F8163B" w:rsidRDefault="00F8163B" w:rsidP="00F8163B">
      <w:pPr>
        <w:ind w:left="142"/>
        <w:rPr>
          <w:spacing w:val="-4"/>
        </w:rPr>
      </w:pPr>
      <w:r w:rsidRPr="00F8163B">
        <w:rPr>
          <w:spacing w:val="-4"/>
        </w:rPr>
        <w:t xml:space="preserve">Under s 107, the time for the making of the final determination on the </w:t>
      </w:r>
      <w:r w:rsidRPr="00F8163B">
        <w:rPr>
          <w:i/>
          <w:iCs/>
          <w:spacing w:val="-4"/>
        </w:rPr>
        <w:t>Improving the NEM access standards—Package</w:t>
      </w:r>
      <w:r w:rsidRPr="00F8163B">
        <w:rPr>
          <w:spacing w:val="-4"/>
        </w:rPr>
        <w:t xml:space="preserve"> </w:t>
      </w:r>
      <w:r w:rsidRPr="00F8163B">
        <w:rPr>
          <w:i/>
          <w:iCs/>
          <w:spacing w:val="-4"/>
        </w:rPr>
        <w:t>2</w:t>
      </w:r>
      <w:r w:rsidRPr="00F8163B">
        <w:rPr>
          <w:spacing w:val="-4"/>
        </w:rPr>
        <w:t xml:space="preserve"> (Ref. ERC0394) proposal has been extended to </w:t>
      </w:r>
      <w:r w:rsidRPr="00F8163B">
        <w:rPr>
          <w:b/>
          <w:bCs/>
          <w:spacing w:val="-4"/>
        </w:rPr>
        <w:t>29 October 2026</w:t>
      </w:r>
      <w:r w:rsidRPr="00F8163B">
        <w:rPr>
          <w:spacing w:val="-4"/>
        </w:rPr>
        <w:t>.</w:t>
      </w:r>
    </w:p>
    <w:p w14:paraId="298CF4AE" w14:textId="77777777" w:rsidR="00F8163B" w:rsidRPr="00F8163B" w:rsidRDefault="00F8163B" w:rsidP="00F8163B">
      <w:pPr>
        <w:ind w:left="142"/>
        <w:rPr>
          <w:spacing w:val="-4"/>
        </w:rPr>
      </w:pPr>
      <w:r w:rsidRPr="00F8163B">
        <w:rPr>
          <w:spacing w:val="-4"/>
        </w:rPr>
        <w:t xml:space="preserve">Under s 93(1)(a), the rule change requests for ERC0424 and ERC0428 have been consolidated. The consolidated request is named </w:t>
      </w:r>
      <w:r w:rsidRPr="00F8163B">
        <w:rPr>
          <w:i/>
          <w:iCs/>
          <w:spacing w:val="-4"/>
        </w:rPr>
        <w:t>Security framework enhancements</w:t>
      </w:r>
      <w:r w:rsidRPr="00F8163B">
        <w:rPr>
          <w:spacing w:val="-4"/>
        </w:rPr>
        <w:t xml:space="preserve"> (Ref. ERC0424). </w:t>
      </w:r>
    </w:p>
    <w:p w14:paraId="1F938178" w14:textId="77777777" w:rsidR="00F8163B" w:rsidRPr="00F8163B" w:rsidRDefault="00F8163B" w:rsidP="00F8163B">
      <w:pPr>
        <w:ind w:left="142"/>
        <w:rPr>
          <w:spacing w:val="-4"/>
        </w:rPr>
      </w:pPr>
      <w:r w:rsidRPr="00F8163B">
        <w:rPr>
          <w:spacing w:val="-4"/>
        </w:rPr>
        <w:t xml:space="preserve">Under s 107, the time for making the draft determination on the </w:t>
      </w:r>
      <w:r w:rsidRPr="00F8163B">
        <w:rPr>
          <w:i/>
          <w:iCs/>
          <w:spacing w:val="-4"/>
        </w:rPr>
        <w:t>Security framework enhancements</w:t>
      </w:r>
      <w:r w:rsidRPr="00F8163B">
        <w:rPr>
          <w:spacing w:val="-4"/>
        </w:rPr>
        <w:t xml:space="preserve"> (Ref. ERC0424) proposal has been extended to </w:t>
      </w:r>
      <w:r w:rsidRPr="00F8163B">
        <w:rPr>
          <w:b/>
          <w:bCs/>
          <w:spacing w:val="-4"/>
        </w:rPr>
        <w:t>15 October 2026</w:t>
      </w:r>
      <w:r w:rsidRPr="00F8163B">
        <w:rPr>
          <w:spacing w:val="-4"/>
        </w:rPr>
        <w:t>.</w:t>
      </w:r>
    </w:p>
    <w:p w14:paraId="78DA8C4B" w14:textId="77777777" w:rsidR="00F8163B" w:rsidRPr="00F8163B" w:rsidRDefault="00F8163B" w:rsidP="00F8163B">
      <w:r w:rsidRPr="00F8163B">
        <w:t xml:space="preserve">Documents referred to above are available on the </w:t>
      </w:r>
      <w:hyperlink r:id="rId71" w:history="1">
        <w:r w:rsidRPr="00F8163B">
          <w:rPr>
            <w:color w:val="0000FF"/>
            <w:u w:val="single"/>
          </w:rPr>
          <w:t>AEMC’s website</w:t>
        </w:r>
      </w:hyperlink>
      <w:r w:rsidRPr="00F8163B">
        <w:t xml:space="preserve"> and are available for inspection at the AEMC’s office.</w:t>
      </w:r>
    </w:p>
    <w:p w14:paraId="7344FFD2" w14:textId="77777777" w:rsidR="00F8163B" w:rsidRPr="00F8163B" w:rsidRDefault="00F8163B" w:rsidP="00F8163B">
      <w:pPr>
        <w:spacing w:after="0"/>
        <w:ind w:left="142"/>
      </w:pPr>
      <w:r w:rsidRPr="00F8163B">
        <w:t>Australian Energy Market Commission</w:t>
      </w:r>
    </w:p>
    <w:p w14:paraId="39170EC1" w14:textId="77777777" w:rsidR="00F8163B" w:rsidRPr="00F8163B" w:rsidRDefault="00F8163B" w:rsidP="00F8163B">
      <w:pPr>
        <w:spacing w:after="0"/>
        <w:ind w:left="142"/>
      </w:pPr>
      <w:r w:rsidRPr="00F8163B">
        <w:t>Level 15, 60 Castlereagh St</w:t>
      </w:r>
    </w:p>
    <w:p w14:paraId="449DD881" w14:textId="77777777" w:rsidR="00F8163B" w:rsidRPr="00F8163B" w:rsidRDefault="00F8163B" w:rsidP="00F8163B">
      <w:pPr>
        <w:spacing w:after="0"/>
        <w:ind w:left="142"/>
      </w:pPr>
      <w:r w:rsidRPr="00F8163B">
        <w:t>Sydney NSW 2000</w:t>
      </w:r>
    </w:p>
    <w:p w14:paraId="7687B742" w14:textId="77777777" w:rsidR="00F8163B" w:rsidRPr="00F8163B" w:rsidRDefault="00F8163B" w:rsidP="00F8163B">
      <w:pPr>
        <w:spacing w:after="0"/>
        <w:ind w:left="142"/>
      </w:pPr>
      <w:r w:rsidRPr="00F8163B">
        <w:t>Telephone: (02) 8296 7800</w:t>
      </w:r>
    </w:p>
    <w:p w14:paraId="4F8E5C7B" w14:textId="77777777" w:rsidR="00F8163B" w:rsidRPr="00F8163B" w:rsidRDefault="00F8163B" w:rsidP="00F8163B">
      <w:pPr>
        <w:ind w:left="142"/>
      </w:pPr>
      <w:hyperlink r:id="rId72" w:history="1">
        <w:r w:rsidRPr="00F8163B">
          <w:rPr>
            <w:color w:val="0000FF"/>
            <w:u w:val="single"/>
          </w:rPr>
          <w:t>www.aemc.gov.au</w:t>
        </w:r>
      </w:hyperlink>
    </w:p>
    <w:p w14:paraId="237EBE1E" w14:textId="77777777" w:rsidR="00F8163B" w:rsidRDefault="00F8163B" w:rsidP="00045871">
      <w:pPr>
        <w:spacing w:after="0"/>
      </w:pPr>
      <w:r w:rsidRPr="00F8163B">
        <w:t>Dated: 18 June 2026</w:t>
      </w:r>
    </w:p>
    <w:p w14:paraId="05188B17" w14:textId="77777777" w:rsidR="00B3417D" w:rsidRDefault="00B3417D" w:rsidP="00B3417D">
      <w:pPr>
        <w:pBdr>
          <w:bottom w:val="single" w:sz="4" w:space="1" w:color="auto"/>
        </w:pBdr>
        <w:spacing w:after="0" w:line="52" w:lineRule="exact"/>
        <w:jc w:val="center"/>
      </w:pPr>
    </w:p>
    <w:p w14:paraId="2A7D64C4" w14:textId="77777777" w:rsidR="00B3417D" w:rsidRDefault="00B3417D" w:rsidP="00B3417D">
      <w:pPr>
        <w:pBdr>
          <w:top w:val="single" w:sz="4" w:space="1" w:color="auto"/>
        </w:pBdr>
        <w:spacing w:before="34" w:after="0" w:line="14" w:lineRule="exact"/>
        <w:jc w:val="center"/>
      </w:pPr>
    </w:p>
    <w:p w14:paraId="4D5C28C5" w14:textId="77777777" w:rsidR="009D1E2E" w:rsidRDefault="009D1E2E" w:rsidP="006D630C">
      <w:pPr>
        <w:pStyle w:val="NoSpacing"/>
        <w:rPr>
          <w:lang w:val="en-US"/>
        </w:rPr>
      </w:pPr>
    </w:p>
    <w:p w14:paraId="74F2BF15" w14:textId="77777777" w:rsidR="00BB75CE" w:rsidRPr="007872F0" w:rsidRDefault="00BB75CE" w:rsidP="001E139B">
      <w:pPr>
        <w:pStyle w:val="Heading2"/>
      </w:pPr>
      <w:bookmarkStart w:id="54" w:name="_Toc232670068"/>
      <w:r w:rsidRPr="007872F0">
        <w:t>National Energy Retail Law</w:t>
      </w:r>
      <w:bookmarkEnd w:id="54"/>
    </w:p>
    <w:p w14:paraId="1F997F3E" w14:textId="77777777" w:rsidR="00BB75CE" w:rsidRPr="007872F0" w:rsidRDefault="00BB75CE" w:rsidP="00BB75CE">
      <w:pPr>
        <w:pStyle w:val="GG-Title3"/>
      </w:pPr>
      <w:r w:rsidRPr="007872F0">
        <w:t>Notice</w:t>
      </w:r>
      <w:r>
        <w:t xml:space="preserve"> </w:t>
      </w:r>
      <w:r w:rsidRPr="007872F0">
        <w:t xml:space="preserve">of Final Determination, </w:t>
      </w:r>
      <w:r>
        <w:t>n</w:t>
      </w:r>
      <w:r w:rsidRPr="007872F0">
        <w:t>o Rule</w:t>
      </w:r>
      <w:r>
        <w:br/>
      </w:r>
      <w:r w:rsidRPr="007872F0">
        <w:t xml:space="preserve">Notice of Initiation </w:t>
      </w:r>
      <w:r>
        <w:t>o</w:t>
      </w:r>
      <w:r w:rsidRPr="007872F0">
        <w:t>f Request</w:t>
      </w:r>
      <w:r>
        <w:br/>
      </w:r>
      <w:r w:rsidRPr="007872F0">
        <w:t xml:space="preserve">Notice </w:t>
      </w:r>
      <w:r>
        <w:t>o</w:t>
      </w:r>
      <w:r w:rsidRPr="007872F0">
        <w:t>f Draft Determination</w:t>
      </w:r>
    </w:p>
    <w:p w14:paraId="5EB335AE" w14:textId="77777777" w:rsidR="00BB75CE" w:rsidRPr="007872F0" w:rsidRDefault="00BB75CE" w:rsidP="00BB75CE">
      <w:pPr>
        <w:pStyle w:val="GG-body"/>
      </w:pPr>
      <w:r w:rsidRPr="007872F0">
        <w:t>The Australian Energy Market Commission (AEMC) gives notice under the National Energy Retail Law as follows:</w:t>
      </w:r>
    </w:p>
    <w:p w14:paraId="1C1F2AFB" w14:textId="77777777" w:rsidR="00BB75CE" w:rsidRPr="007872F0" w:rsidRDefault="00BB75CE" w:rsidP="00BB75CE">
      <w:pPr>
        <w:pStyle w:val="GG-body"/>
        <w:ind w:left="142"/>
        <w:rPr>
          <w:spacing w:val="-4"/>
        </w:rPr>
      </w:pPr>
      <w:r w:rsidRPr="007872F0">
        <w:rPr>
          <w:spacing w:val="-4"/>
        </w:rPr>
        <w:t xml:space="preserve">Under s 259 the making of the final determination on the </w:t>
      </w:r>
      <w:r w:rsidRPr="005501A1">
        <w:rPr>
          <w:i/>
          <w:iCs/>
          <w:spacing w:val="-4"/>
        </w:rPr>
        <w:t>Supporting compliance with meter maintenance obligations</w:t>
      </w:r>
      <w:r w:rsidRPr="007872F0">
        <w:rPr>
          <w:spacing w:val="-4"/>
        </w:rPr>
        <w:t xml:space="preserve"> (Ref. RRC0070) proposal. </w:t>
      </w:r>
    </w:p>
    <w:p w14:paraId="72C09FB2" w14:textId="77777777" w:rsidR="00BB75CE" w:rsidRPr="008A269E" w:rsidRDefault="00BB75CE" w:rsidP="00BB75CE">
      <w:pPr>
        <w:pStyle w:val="GG-body"/>
        <w:ind w:left="142"/>
        <w:rPr>
          <w:spacing w:val="-2"/>
        </w:rPr>
      </w:pPr>
      <w:r w:rsidRPr="008A269E">
        <w:rPr>
          <w:spacing w:val="-2"/>
        </w:rPr>
        <w:t xml:space="preserve">Under s 251, the Australian Energy Regulator has requested the </w:t>
      </w:r>
      <w:r w:rsidRPr="005501A1">
        <w:rPr>
          <w:i/>
          <w:iCs/>
          <w:spacing w:val="-2"/>
        </w:rPr>
        <w:t>Strengthening standards for payment difficulty assistance</w:t>
      </w:r>
      <w:r w:rsidRPr="008A269E">
        <w:rPr>
          <w:spacing w:val="-2"/>
        </w:rPr>
        <w:t xml:space="preserve"> (Ref. RRC0074) proposal. The proposal seeks to improve and enhance existing requirements so customers experiencing payment difficulty are engaged </w:t>
      </w:r>
      <w:proofErr w:type="gramStart"/>
      <w:r w:rsidRPr="008A269E">
        <w:rPr>
          <w:spacing w:val="-2"/>
        </w:rPr>
        <w:t>early, and</w:t>
      </w:r>
      <w:proofErr w:type="gramEnd"/>
      <w:r w:rsidRPr="008A269E">
        <w:rPr>
          <w:spacing w:val="-2"/>
        </w:rPr>
        <w:t xml:space="preserve"> effectively supported with assistance that is tailored to their individual circumstances. Submissions must be received by </w:t>
      </w:r>
      <w:r w:rsidRPr="008A269E">
        <w:rPr>
          <w:b/>
          <w:bCs/>
          <w:spacing w:val="-2"/>
        </w:rPr>
        <w:t>30 July 2026</w:t>
      </w:r>
      <w:r w:rsidRPr="008A269E">
        <w:rPr>
          <w:spacing w:val="-2"/>
        </w:rPr>
        <w:t>.</w:t>
      </w:r>
    </w:p>
    <w:p w14:paraId="62BB5890" w14:textId="77777777" w:rsidR="00BB75CE" w:rsidRPr="008A269E" w:rsidRDefault="00BB75CE" w:rsidP="00BB75CE">
      <w:pPr>
        <w:pStyle w:val="GG-body"/>
        <w:ind w:left="142"/>
        <w:rPr>
          <w:spacing w:val="-4"/>
        </w:rPr>
      </w:pPr>
      <w:r w:rsidRPr="008A269E">
        <w:rPr>
          <w:spacing w:val="-4"/>
        </w:rPr>
        <w:t xml:space="preserve">Under s 256, the making of a draft determination and related draft rule on the </w:t>
      </w:r>
      <w:r w:rsidRPr="005501A1">
        <w:rPr>
          <w:i/>
          <w:iCs/>
          <w:spacing w:val="-4"/>
        </w:rPr>
        <w:t>Streamlining payment difficulty protections</w:t>
      </w:r>
      <w:r w:rsidRPr="008A269E">
        <w:rPr>
          <w:spacing w:val="-4"/>
        </w:rPr>
        <w:t xml:space="preserve"> (Ref. RRC0075) proposal. Written requests for a pre-determination hearing must be received by </w:t>
      </w:r>
      <w:r w:rsidRPr="005501A1">
        <w:rPr>
          <w:b/>
          <w:bCs/>
          <w:spacing w:val="-4"/>
        </w:rPr>
        <w:t>25 June 2026</w:t>
      </w:r>
      <w:r w:rsidRPr="008A269E">
        <w:rPr>
          <w:spacing w:val="-4"/>
        </w:rPr>
        <w:t xml:space="preserve">. Submissions must be received by </w:t>
      </w:r>
      <w:r w:rsidRPr="008A269E">
        <w:rPr>
          <w:b/>
          <w:bCs/>
          <w:spacing w:val="-4"/>
        </w:rPr>
        <w:t>30 July 2026</w:t>
      </w:r>
      <w:r w:rsidRPr="008A269E">
        <w:rPr>
          <w:spacing w:val="-4"/>
        </w:rPr>
        <w:t>.</w:t>
      </w:r>
    </w:p>
    <w:p w14:paraId="4841718A" w14:textId="77777777" w:rsidR="00BB75CE" w:rsidRPr="007872F0" w:rsidRDefault="00BB75CE" w:rsidP="00BB75CE">
      <w:pPr>
        <w:pStyle w:val="GG-body"/>
      </w:pPr>
      <w:r w:rsidRPr="007872F0">
        <w:t xml:space="preserve">Submissions can be made via the </w:t>
      </w:r>
      <w:hyperlink r:id="rId73" w:history="1">
        <w:r w:rsidRPr="000460F9">
          <w:rPr>
            <w:rFonts w:eastAsia="Calibri"/>
            <w:color w:val="0000FF"/>
            <w:szCs w:val="22"/>
            <w:u w:val="single"/>
          </w:rPr>
          <w:t>AEMC’s website</w:t>
        </w:r>
      </w:hyperlink>
      <w:r w:rsidRPr="007872F0">
        <w:t xml:space="preserve">. Before making a submission, please review the AEMC’s </w:t>
      </w:r>
      <w:hyperlink r:id="rId74" w:history="1">
        <w:r w:rsidRPr="000460F9">
          <w:rPr>
            <w:rFonts w:eastAsia="Calibri"/>
            <w:color w:val="0000FF"/>
            <w:szCs w:val="22"/>
            <w:u w:val="single"/>
          </w:rPr>
          <w:t>privacy statement</w:t>
        </w:r>
      </w:hyperlink>
      <w:r>
        <w:rPr>
          <w:rFonts w:eastAsia="Calibri"/>
          <w:szCs w:val="22"/>
        </w:rPr>
        <w:t xml:space="preserve"> </w:t>
      </w:r>
      <w:r w:rsidRPr="007872F0">
        <w:t xml:space="preserve">on its website, and consider the AEMC’s </w:t>
      </w:r>
      <w:hyperlink r:id="rId75" w:history="1">
        <w:r w:rsidRPr="000460F9">
          <w:rPr>
            <w:rFonts w:eastAsia="Calibri"/>
            <w:color w:val="0000FF"/>
            <w:szCs w:val="22"/>
            <w:u w:val="single"/>
          </w:rPr>
          <w:t>Tips for making a submission</w:t>
        </w:r>
      </w:hyperlink>
      <w:r w:rsidRPr="007872F0">
        <w:t>. The AEMC publishes submissions on its website, subject to confidentiality and other considerations.</w:t>
      </w:r>
    </w:p>
    <w:p w14:paraId="11ADA42F" w14:textId="77777777" w:rsidR="00BB75CE" w:rsidRPr="007872F0" w:rsidRDefault="00BB75CE" w:rsidP="00BB75CE">
      <w:pPr>
        <w:pStyle w:val="GG-body"/>
      </w:pPr>
      <w:r w:rsidRPr="007872F0">
        <w:t xml:space="preserve">Written requests should be sent to </w:t>
      </w:r>
      <w:hyperlink r:id="rId76" w:history="1">
        <w:r w:rsidRPr="000460F9">
          <w:rPr>
            <w:rFonts w:eastAsia="Calibri"/>
            <w:color w:val="0000FF"/>
            <w:szCs w:val="22"/>
            <w:u w:val="single"/>
          </w:rPr>
          <w:t>submissions@aemc.gov.au</w:t>
        </w:r>
      </w:hyperlink>
      <w:r w:rsidRPr="007872F0">
        <w:t xml:space="preserve"> and cite the reference in the title. Before sending a request, please review the AEMC’s privacy statement on its website.</w:t>
      </w:r>
    </w:p>
    <w:p w14:paraId="4D806BE0" w14:textId="77777777" w:rsidR="00BB75CE" w:rsidRPr="007872F0" w:rsidRDefault="00BB75CE" w:rsidP="00BB75CE">
      <w:pPr>
        <w:pStyle w:val="GG-body"/>
        <w:rPr>
          <w:rFonts w:eastAsia="Calibri"/>
        </w:rPr>
      </w:pPr>
      <w:r w:rsidRPr="007872F0">
        <w:t>Documents referred to above are available on the AEMC’s website and are available for inspection at the AEMC’s office.</w:t>
      </w:r>
    </w:p>
    <w:p w14:paraId="52B7512E" w14:textId="77777777" w:rsidR="00BB75CE" w:rsidRDefault="00BB75CE" w:rsidP="00BB75CE">
      <w:pPr>
        <w:pStyle w:val="GG-body"/>
        <w:spacing w:after="0"/>
        <w:ind w:left="142"/>
      </w:pPr>
      <w:r>
        <w:t>Australian Energy Market Commission</w:t>
      </w:r>
    </w:p>
    <w:p w14:paraId="5DB245A0" w14:textId="77777777" w:rsidR="00BB75CE" w:rsidRDefault="00BB75CE" w:rsidP="00BB75CE">
      <w:pPr>
        <w:pStyle w:val="GG-body"/>
        <w:spacing w:after="0"/>
        <w:ind w:left="142"/>
      </w:pPr>
      <w:r>
        <w:t>Level 15, 60 Castlereagh St</w:t>
      </w:r>
    </w:p>
    <w:p w14:paraId="1B25E4E4" w14:textId="77777777" w:rsidR="00BB75CE" w:rsidRDefault="00BB75CE" w:rsidP="00BB75CE">
      <w:pPr>
        <w:pStyle w:val="GG-body"/>
        <w:spacing w:after="0"/>
        <w:ind w:left="142"/>
      </w:pPr>
      <w:r>
        <w:t>Sydney NSW 2000</w:t>
      </w:r>
    </w:p>
    <w:p w14:paraId="17CAC989" w14:textId="77777777" w:rsidR="00BB75CE" w:rsidRDefault="00BB75CE" w:rsidP="00BB75CE">
      <w:pPr>
        <w:pStyle w:val="GG-body"/>
        <w:spacing w:after="0"/>
        <w:ind w:left="142"/>
      </w:pPr>
      <w:r>
        <w:t>Telephone: (02) 8296 7800</w:t>
      </w:r>
    </w:p>
    <w:p w14:paraId="59A243EA" w14:textId="77777777" w:rsidR="00BB75CE" w:rsidRPr="00433907" w:rsidRDefault="00BB75CE" w:rsidP="00BB75CE">
      <w:pPr>
        <w:ind w:left="142"/>
      </w:pPr>
      <w:hyperlink r:id="rId77" w:history="1">
        <w:r w:rsidRPr="00433907">
          <w:rPr>
            <w:rStyle w:val="Hyperlink"/>
          </w:rPr>
          <w:t>www.aemc.gov.au</w:t>
        </w:r>
      </w:hyperlink>
    </w:p>
    <w:p w14:paraId="41145C39" w14:textId="77777777" w:rsidR="00BB75CE" w:rsidRDefault="00BB75CE" w:rsidP="00BB75CE">
      <w:pPr>
        <w:pStyle w:val="GG-SDated"/>
      </w:pPr>
      <w:r w:rsidRPr="00433907">
        <w:t xml:space="preserve">Dated: </w:t>
      </w:r>
      <w:r>
        <w:t>18</w:t>
      </w:r>
      <w:r w:rsidRPr="00433907">
        <w:t xml:space="preserve"> </w:t>
      </w:r>
      <w:r>
        <w:t>June</w:t>
      </w:r>
      <w:r w:rsidRPr="00433907">
        <w:t xml:space="preserve"> 202</w:t>
      </w:r>
      <w:r>
        <w:t>6</w:t>
      </w:r>
    </w:p>
    <w:p w14:paraId="06E0522F" w14:textId="77777777" w:rsidR="00BB75CE" w:rsidRDefault="00BB75CE" w:rsidP="00BB75CE">
      <w:pPr>
        <w:pBdr>
          <w:bottom w:val="single" w:sz="4" w:space="1" w:color="auto"/>
        </w:pBdr>
        <w:spacing w:after="0" w:line="52" w:lineRule="exact"/>
        <w:jc w:val="center"/>
      </w:pPr>
    </w:p>
    <w:p w14:paraId="0DD675CC" w14:textId="77777777" w:rsidR="00BB75CE" w:rsidRDefault="00BB75CE" w:rsidP="00BB75CE">
      <w:pPr>
        <w:pBdr>
          <w:top w:val="single" w:sz="4" w:space="1" w:color="auto"/>
        </w:pBdr>
        <w:spacing w:before="34" w:after="0" w:line="14" w:lineRule="exact"/>
        <w:jc w:val="center"/>
      </w:pPr>
    </w:p>
    <w:p w14:paraId="33233FBA" w14:textId="77777777" w:rsidR="00B3417D" w:rsidRDefault="00B3417D" w:rsidP="006D630C">
      <w:pPr>
        <w:pStyle w:val="NoSpacing"/>
        <w:rPr>
          <w:lang w:val="en-US"/>
        </w:rPr>
      </w:pPr>
    </w:p>
    <w:p w14:paraId="3BFE5472" w14:textId="77777777" w:rsidR="00086F92" w:rsidRDefault="00086F92" w:rsidP="001E139B">
      <w:pPr>
        <w:pStyle w:val="Heading2"/>
      </w:pPr>
      <w:bookmarkStart w:id="55" w:name="_Toc232670069"/>
      <w:r>
        <w:t>National Gas Law</w:t>
      </w:r>
      <w:bookmarkEnd w:id="55"/>
    </w:p>
    <w:p w14:paraId="26FA7DD2" w14:textId="77777777" w:rsidR="00086F92" w:rsidRPr="00433907" w:rsidRDefault="00086F92" w:rsidP="00086F92">
      <w:pPr>
        <w:pStyle w:val="GG-Title3"/>
      </w:pPr>
      <w:r w:rsidRPr="00433907">
        <w:t xml:space="preserve">Notice </w:t>
      </w:r>
      <w:r>
        <w:t>o</w:t>
      </w:r>
      <w:r w:rsidRPr="00433907">
        <w:t xml:space="preserve">f Extension </w:t>
      </w:r>
      <w:r>
        <w:t>o</w:t>
      </w:r>
      <w:r w:rsidRPr="00433907">
        <w:t>f Draft Determination</w:t>
      </w:r>
    </w:p>
    <w:p w14:paraId="72B9A40C" w14:textId="77777777" w:rsidR="00086F92" w:rsidRDefault="00086F92" w:rsidP="00086F92">
      <w:pPr>
        <w:pStyle w:val="GG-body"/>
      </w:pPr>
      <w:r>
        <w:t>The Australian Energy Market Commission (AEMC) gives notice under the National Gas Law as follows:</w:t>
      </w:r>
    </w:p>
    <w:p w14:paraId="56D75A7E" w14:textId="77777777" w:rsidR="00086F92" w:rsidRDefault="00086F92" w:rsidP="00086F92">
      <w:pPr>
        <w:pStyle w:val="GG-body"/>
        <w:ind w:left="142"/>
      </w:pPr>
      <w:r w:rsidRPr="00433907">
        <w:rPr>
          <w:spacing w:val="-2"/>
        </w:rPr>
        <w:t xml:space="preserve">Under s 317, the time for making the draft determination on the </w:t>
      </w:r>
      <w:r w:rsidRPr="0094061C">
        <w:rPr>
          <w:i/>
          <w:iCs/>
          <w:spacing w:val="-2"/>
        </w:rPr>
        <w:t>Allowing AEMO to accept cash as credit support in the National Gas Rules</w:t>
      </w:r>
      <w:r>
        <w:t xml:space="preserve"> (Ref. GRC0089) proposal has been extended to </w:t>
      </w:r>
      <w:r w:rsidRPr="00D9067C">
        <w:rPr>
          <w:b/>
          <w:bCs/>
        </w:rPr>
        <w:t>23 July 2026</w:t>
      </w:r>
      <w:r>
        <w:t>.</w:t>
      </w:r>
    </w:p>
    <w:p w14:paraId="1EB7709D" w14:textId="77777777" w:rsidR="00086F92" w:rsidRDefault="00086F92" w:rsidP="00086F92">
      <w:pPr>
        <w:pStyle w:val="GG-body"/>
        <w:spacing w:after="0"/>
        <w:ind w:left="142"/>
      </w:pPr>
      <w:r>
        <w:t>Australian Energy Market Commission</w:t>
      </w:r>
    </w:p>
    <w:p w14:paraId="7E67EC88" w14:textId="77777777" w:rsidR="00086F92" w:rsidRDefault="00086F92" w:rsidP="00086F92">
      <w:pPr>
        <w:pStyle w:val="GG-body"/>
        <w:spacing w:after="0"/>
        <w:ind w:left="142"/>
      </w:pPr>
      <w:r>
        <w:t>Level 15, 60 Castlereagh St</w:t>
      </w:r>
    </w:p>
    <w:p w14:paraId="73EA11C4" w14:textId="77777777" w:rsidR="00086F92" w:rsidRDefault="00086F92" w:rsidP="00086F92">
      <w:pPr>
        <w:pStyle w:val="GG-body"/>
        <w:spacing w:after="0"/>
        <w:ind w:left="142"/>
      </w:pPr>
      <w:r>
        <w:t>Sydney NSW 2000</w:t>
      </w:r>
    </w:p>
    <w:p w14:paraId="75B88FD9" w14:textId="77777777" w:rsidR="00086F92" w:rsidRDefault="00086F92" w:rsidP="00086F92">
      <w:pPr>
        <w:pStyle w:val="GG-body"/>
        <w:spacing w:after="0"/>
        <w:ind w:left="142"/>
      </w:pPr>
      <w:r>
        <w:t>Telephone: (02) 8296 7800</w:t>
      </w:r>
    </w:p>
    <w:p w14:paraId="44737D94" w14:textId="77777777" w:rsidR="00086F92" w:rsidRPr="00433907" w:rsidRDefault="00086F92" w:rsidP="00086F92">
      <w:pPr>
        <w:ind w:left="142"/>
      </w:pPr>
      <w:hyperlink r:id="rId78" w:history="1">
        <w:r w:rsidRPr="00433907">
          <w:rPr>
            <w:rStyle w:val="Hyperlink"/>
          </w:rPr>
          <w:t>www.aemc.gov.au</w:t>
        </w:r>
      </w:hyperlink>
    </w:p>
    <w:p w14:paraId="1DA57973" w14:textId="77777777" w:rsidR="00086F92" w:rsidRDefault="00086F92" w:rsidP="00086F92">
      <w:pPr>
        <w:pStyle w:val="GG-SDated"/>
      </w:pPr>
      <w:r w:rsidRPr="00433907">
        <w:t xml:space="preserve">Dated: </w:t>
      </w:r>
      <w:r>
        <w:t>18</w:t>
      </w:r>
      <w:r w:rsidRPr="00433907">
        <w:t xml:space="preserve"> </w:t>
      </w:r>
      <w:r>
        <w:t>June</w:t>
      </w:r>
      <w:r w:rsidRPr="00433907">
        <w:t xml:space="preserve"> 202</w:t>
      </w:r>
      <w:r>
        <w:t>6</w:t>
      </w:r>
    </w:p>
    <w:p w14:paraId="3083739A" w14:textId="77777777" w:rsidR="00086F92" w:rsidRDefault="00086F92" w:rsidP="00086F92">
      <w:pPr>
        <w:pBdr>
          <w:bottom w:val="single" w:sz="4" w:space="1" w:color="auto"/>
        </w:pBdr>
        <w:spacing w:after="0" w:line="52" w:lineRule="exact"/>
        <w:jc w:val="center"/>
      </w:pPr>
    </w:p>
    <w:p w14:paraId="3840E5B5" w14:textId="77777777" w:rsidR="00086F92" w:rsidRDefault="00086F92" w:rsidP="00086F92">
      <w:pPr>
        <w:pBdr>
          <w:top w:val="single" w:sz="4" w:space="1" w:color="auto"/>
        </w:pBdr>
        <w:spacing w:before="34" w:after="0" w:line="14" w:lineRule="exact"/>
        <w:jc w:val="center"/>
      </w:pPr>
    </w:p>
    <w:p w14:paraId="6394D9FE"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607BC99A" w14:textId="77777777" w:rsidR="00EB5C72" w:rsidRPr="00576D3B" w:rsidRDefault="00EB5C72" w:rsidP="005335F1">
      <w:pPr>
        <w:spacing w:after="0" w:line="240" w:lineRule="auto"/>
        <w:ind w:left="600" w:right="600"/>
        <w:jc w:val="center"/>
        <w:rPr>
          <w:color w:val="000000"/>
          <w:sz w:val="20"/>
          <w:szCs w:val="20"/>
        </w:rPr>
      </w:pPr>
    </w:p>
    <w:p w14:paraId="693AEC56" w14:textId="77777777" w:rsidR="005C269C" w:rsidRPr="00576D3B" w:rsidRDefault="005C269C" w:rsidP="005335F1">
      <w:pPr>
        <w:spacing w:after="0" w:line="240" w:lineRule="auto"/>
        <w:ind w:left="600" w:right="600"/>
        <w:jc w:val="center"/>
        <w:rPr>
          <w:color w:val="000000"/>
          <w:sz w:val="20"/>
          <w:szCs w:val="20"/>
        </w:rPr>
      </w:pPr>
    </w:p>
    <w:p w14:paraId="14897B8F" w14:textId="77777777" w:rsidR="00EB5C72" w:rsidRDefault="00EB5C72" w:rsidP="005335F1">
      <w:pPr>
        <w:spacing w:after="0" w:line="240" w:lineRule="auto"/>
        <w:ind w:left="600" w:right="600"/>
        <w:jc w:val="center"/>
        <w:rPr>
          <w:color w:val="000000"/>
          <w:sz w:val="20"/>
          <w:szCs w:val="20"/>
        </w:rPr>
      </w:pPr>
    </w:p>
    <w:p w14:paraId="7955C808" w14:textId="77777777" w:rsidR="00EB5C72" w:rsidRPr="00576D3B" w:rsidRDefault="00EB5C72" w:rsidP="005335F1">
      <w:pPr>
        <w:spacing w:after="0" w:line="240" w:lineRule="auto"/>
        <w:ind w:left="600" w:right="600"/>
        <w:jc w:val="center"/>
        <w:rPr>
          <w:color w:val="000000"/>
          <w:sz w:val="20"/>
          <w:szCs w:val="20"/>
        </w:rPr>
      </w:pPr>
    </w:p>
    <w:p w14:paraId="6AE7C5C0"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589A57DA" w14:textId="77777777" w:rsidR="00EB5C72" w:rsidRPr="00576D3B" w:rsidRDefault="00EB5C72" w:rsidP="005335F1">
      <w:pPr>
        <w:spacing w:after="0" w:line="240" w:lineRule="auto"/>
        <w:ind w:left="600" w:right="600"/>
        <w:jc w:val="center"/>
        <w:rPr>
          <w:color w:val="000000"/>
          <w:sz w:val="20"/>
          <w:szCs w:val="20"/>
        </w:rPr>
      </w:pPr>
    </w:p>
    <w:p w14:paraId="34291ED6" w14:textId="77777777" w:rsidR="00EB5C72" w:rsidRDefault="00EB5C72" w:rsidP="005335F1">
      <w:pPr>
        <w:spacing w:after="0" w:line="240" w:lineRule="auto"/>
        <w:ind w:left="600" w:right="600"/>
        <w:jc w:val="center"/>
        <w:rPr>
          <w:color w:val="000000"/>
          <w:sz w:val="20"/>
          <w:szCs w:val="20"/>
        </w:rPr>
      </w:pPr>
    </w:p>
    <w:p w14:paraId="2890CD03" w14:textId="77777777" w:rsidR="00EB5C72" w:rsidRPr="00576D3B" w:rsidRDefault="00EB5C72" w:rsidP="005335F1">
      <w:pPr>
        <w:spacing w:after="0" w:line="240" w:lineRule="auto"/>
        <w:ind w:left="600" w:right="600"/>
        <w:jc w:val="center"/>
        <w:rPr>
          <w:color w:val="000000"/>
          <w:sz w:val="20"/>
          <w:szCs w:val="20"/>
        </w:rPr>
      </w:pPr>
    </w:p>
    <w:p w14:paraId="5615BAB0"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AA7E089"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355D9F24"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w:t>
      </w:r>
      <w:proofErr w:type="gramStart"/>
      <w:r w:rsidRPr="00576D3B">
        <w:rPr>
          <w:color w:val="000000"/>
        </w:rPr>
        <w:t>style</w:t>
      </w:r>
      <w:proofErr w:type="gramEnd"/>
      <w:r w:rsidRPr="00576D3B">
        <w:rPr>
          <w:color w:val="000000"/>
        </w:rPr>
        <w:t xml:space="preserv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63AF0AD5"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4D3F76A7" w14:textId="77777777" w:rsidR="00EB5C72" w:rsidRPr="00576D3B" w:rsidRDefault="00EB5C72" w:rsidP="00AD0853">
      <w:pPr>
        <w:spacing w:after="0" w:line="240" w:lineRule="auto"/>
        <w:ind w:left="600" w:right="600"/>
        <w:jc w:val="center"/>
        <w:rPr>
          <w:color w:val="000000"/>
          <w:sz w:val="20"/>
          <w:szCs w:val="20"/>
        </w:rPr>
      </w:pPr>
    </w:p>
    <w:p w14:paraId="16B7C661" w14:textId="77777777" w:rsidR="00EB5C72" w:rsidRPr="00576D3B" w:rsidRDefault="00EB5C72" w:rsidP="00AD0853">
      <w:pPr>
        <w:spacing w:after="0" w:line="240" w:lineRule="auto"/>
        <w:ind w:left="600" w:right="600"/>
        <w:jc w:val="center"/>
        <w:rPr>
          <w:color w:val="000000"/>
          <w:sz w:val="20"/>
          <w:szCs w:val="20"/>
        </w:rPr>
      </w:pPr>
    </w:p>
    <w:p w14:paraId="23422552" w14:textId="77777777" w:rsidR="00EB5C72" w:rsidRPr="00576D3B" w:rsidRDefault="00EB5C72" w:rsidP="00AD0853">
      <w:pPr>
        <w:spacing w:after="0" w:line="240" w:lineRule="auto"/>
        <w:ind w:left="600" w:right="600"/>
        <w:jc w:val="center"/>
        <w:rPr>
          <w:color w:val="000000"/>
          <w:sz w:val="20"/>
          <w:szCs w:val="20"/>
        </w:rPr>
      </w:pPr>
    </w:p>
    <w:p w14:paraId="3B9E897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4C0C696E"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13357A94"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05AC3C89"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3B9B1329"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473AD8FF"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37A384F4" w14:textId="77777777" w:rsidR="00EB5C72" w:rsidRPr="00576D3B" w:rsidRDefault="00EB5C72" w:rsidP="00AD0853">
      <w:pPr>
        <w:spacing w:after="0" w:line="240" w:lineRule="auto"/>
        <w:ind w:left="600" w:right="600"/>
        <w:jc w:val="center"/>
        <w:rPr>
          <w:color w:val="000000"/>
          <w:sz w:val="20"/>
          <w:szCs w:val="20"/>
        </w:rPr>
      </w:pPr>
    </w:p>
    <w:p w14:paraId="17306813" w14:textId="77777777" w:rsidR="00EB5C72" w:rsidRPr="00576D3B" w:rsidRDefault="00EB5C72" w:rsidP="00AD0853">
      <w:pPr>
        <w:spacing w:after="0" w:line="240" w:lineRule="auto"/>
        <w:ind w:left="600" w:right="600"/>
        <w:jc w:val="center"/>
        <w:rPr>
          <w:color w:val="000000"/>
          <w:sz w:val="20"/>
          <w:szCs w:val="20"/>
        </w:rPr>
      </w:pPr>
    </w:p>
    <w:p w14:paraId="371555CD" w14:textId="77777777" w:rsidR="00EB5C72" w:rsidRPr="00576D3B" w:rsidRDefault="00EB5C72" w:rsidP="00AD0853">
      <w:pPr>
        <w:spacing w:after="0" w:line="240" w:lineRule="auto"/>
        <w:ind w:left="600" w:right="600"/>
        <w:jc w:val="center"/>
        <w:rPr>
          <w:color w:val="000000"/>
          <w:sz w:val="20"/>
          <w:szCs w:val="20"/>
        </w:rPr>
      </w:pPr>
    </w:p>
    <w:p w14:paraId="48897C74"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5D7845F5"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6A209D58"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004134E8"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60974607"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266658A8" w14:textId="77777777" w:rsidR="00EB5C72" w:rsidRPr="00576D3B" w:rsidRDefault="00EB5C72" w:rsidP="00AD0853">
      <w:pPr>
        <w:spacing w:after="0" w:line="240" w:lineRule="auto"/>
        <w:ind w:left="600" w:right="600"/>
        <w:jc w:val="center"/>
        <w:rPr>
          <w:color w:val="000000"/>
          <w:sz w:val="20"/>
          <w:szCs w:val="20"/>
        </w:rPr>
      </w:pPr>
    </w:p>
    <w:p w14:paraId="3F63EC4A" w14:textId="77777777" w:rsidR="00EB5C72" w:rsidRPr="00576D3B" w:rsidRDefault="00EB5C72" w:rsidP="00AD0853">
      <w:pPr>
        <w:spacing w:after="0" w:line="240" w:lineRule="auto"/>
        <w:ind w:left="600" w:right="600"/>
        <w:jc w:val="center"/>
        <w:rPr>
          <w:color w:val="000000"/>
          <w:sz w:val="20"/>
          <w:szCs w:val="20"/>
        </w:rPr>
      </w:pPr>
    </w:p>
    <w:p w14:paraId="776CA2C1" w14:textId="77777777" w:rsidR="00EB5C72" w:rsidRPr="00576D3B" w:rsidRDefault="00EB5C72" w:rsidP="00AD0853">
      <w:pPr>
        <w:spacing w:after="0" w:line="240" w:lineRule="auto"/>
        <w:ind w:left="600" w:right="600"/>
        <w:jc w:val="center"/>
        <w:rPr>
          <w:color w:val="000000"/>
          <w:sz w:val="20"/>
          <w:szCs w:val="20"/>
        </w:rPr>
      </w:pPr>
    </w:p>
    <w:p w14:paraId="1DACB815"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79" w:history="1">
        <w:r w:rsidRPr="00576D3B">
          <w:rPr>
            <w:rFonts w:eastAsia="Times New Roman"/>
            <w:color w:val="0000FF"/>
            <w:sz w:val="24"/>
            <w:u w:val="single"/>
            <w:lang w:eastAsia="en-AU"/>
          </w:rPr>
          <w:t>governmentgazettesa@sa.gov.au</w:t>
        </w:r>
      </w:hyperlink>
    </w:p>
    <w:p w14:paraId="061EBBC0"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6415581D"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80" w:history="1">
        <w:r w:rsidRPr="00576D3B">
          <w:rPr>
            <w:rFonts w:eastAsia="Times New Roman"/>
            <w:color w:val="0000FF"/>
            <w:sz w:val="24"/>
            <w:u w:val="single"/>
            <w:lang w:eastAsia="en-AU"/>
          </w:rPr>
          <w:t>www.governmentgazette.sa.gov.au</w:t>
        </w:r>
      </w:hyperlink>
    </w:p>
    <w:p w14:paraId="21E2468D" w14:textId="77777777" w:rsidR="00EB5C72" w:rsidRPr="00576D3B" w:rsidRDefault="00EB5C72" w:rsidP="00AD0853">
      <w:pPr>
        <w:spacing w:after="0" w:line="240" w:lineRule="auto"/>
        <w:ind w:left="600" w:right="600"/>
        <w:jc w:val="center"/>
        <w:rPr>
          <w:color w:val="000000"/>
          <w:sz w:val="20"/>
          <w:szCs w:val="20"/>
        </w:rPr>
      </w:pPr>
    </w:p>
    <w:p w14:paraId="00B945ED" w14:textId="77777777" w:rsidR="00EB5C72" w:rsidRPr="00576D3B" w:rsidRDefault="00EB5C72" w:rsidP="00AD0853">
      <w:pPr>
        <w:spacing w:after="0" w:line="240" w:lineRule="auto"/>
        <w:ind w:left="600" w:right="600"/>
        <w:jc w:val="center"/>
        <w:rPr>
          <w:color w:val="000000"/>
          <w:sz w:val="20"/>
          <w:szCs w:val="20"/>
        </w:rPr>
      </w:pPr>
    </w:p>
    <w:p w14:paraId="5EBC3923" w14:textId="77777777" w:rsidR="00EB5C72" w:rsidRDefault="00EB5C72" w:rsidP="00AD0853">
      <w:pPr>
        <w:spacing w:after="0" w:line="240" w:lineRule="auto"/>
        <w:ind w:left="600" w:right="600"/>
        <w:jc w:val="center"/>
        <w:rPr>
          <w:color w:val="000000"/>
          <w:sz w:val="20"/>
          <w:szCs w:val="20"/>
        </w:rPr>
      </w:pPr>
    </w:p>
    <w:p w14:paraId="5805C0EA" w14:textId="77777777" w:rsidR="00EB5C72" w:rsidRDefault="00EB5C72" w:rsidP="00AD0853">
      <w:pPr>
        <w:spacing w:after="0" w:line="240" w:lineRule="auto"/>
        <w:ind w:left="600" w:right="600"/>
        <w:jc w:val="center"/>
        <w:rPr>
          <w:color w:val="000000"/>
          <w:sz w:val="20"/>
          <w:szCs w:val="20"/>
        </w:rPr>
      </w:pPr>
    </w:p>
    <w:p w14:paraId="2EF3B983" w14:textId="77777777" w:rsidR="00125306" w:rsidRDefault="00125306" w:rsidP="00AD0853">
      <w:pPr>
        <w:spacing w:after="0" w:line="240" w:lineRule="auto"/>
        <w:ind w:left="600" w:right="600"/>
        <w:jc w:val="center"/>
        <w:rPr>
          <w:color w:val="000000"/>
          <w:sz w:val="20"/>
          <w:szCs w:val="20"/>
        </w:rPr>
      </w:pPr>
    </w:p>
    <w:p w14:paraId="60AF1666" w14:textId="77777777" w:rsidR="00B31407" w:rsidRDefault="00B31407" w:rsidP="00AD0853">
      <w:pPr>
        <w:spacing w:after="0" w:line="240" w:lineRule="auto"/>
        <w:ind w:left="600" w:right="600"/>
        <w:jc w:val="center"/>
        <w:rPr>
          <w:color w:val="000000"/>
          <w:sz w:val="20"/>
          <w:szCs w:val="20"/>
        </w:rPr>
      </w:pPr>
    </w:p>
    <w:p w14:paraId="382CA2BC" w14:textId="77777777" w:rsidR="00B31407" w:rsidRDefault="00B31407" w:rsidP="00AD0853">
      <w:pPr>
        <w:spacing w:after="0" w:line="240" w:lineRule="auto"/>
        <w:ind w:left="600" w:right="600"/>
        <w:jc w:val="center"/>
        <w:rPr>
          <w:color w:val="000000"/>
          <w:sz w:val="20"/>
          <w:szCs w:val="20"/>
        </w:rPr>
      </w:pPr>
    </w:p>
    <w:p w14:paraId="6FC6AEF7" w14:textId="77777777" w:rsidR="00EB5C72" w:rsidRDefault="00EB5C72" w:rsidP="00AD0853">
      <w:pPr>
        <w:spacing w:after="0" w:line="240" w:lineRule="auto"/>
        <w:ind w:left="600" w:right="600"/>
        <w:jc w:val="center"/>
        <w:rPr>
          <w:color w:val="000000"/>
          <w:sz w:val="20"/>
          <w:szCs w:val="20"/>
        </w:rPr>
      </w:pPr>
    </w:p>
    <w:p w14:paraId="34333CDB"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2CB2729B"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54E35E01"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319A20F5"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00EF339F"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81" w:history="1">
        <w:r w:rsidRPr="00664635">
          <w:rPr>
            <w:color w:val="0000FF"/>
            <w:szCs w:val="17"/>
            <w:u w:val="single"/>
          </w:rPr>
          <w:t>www.governmentgazette.sa.gov.au</w:t>
        </w:r>
      </w:hyperlink>
    </w:p>
    <w:sectPr w:rsidR="000163A9" w:rsidRPr="00D0446B" w:rsidSect="000941ED">
      <w:headerReference w:type="even" r:id="rId82"/>
      <w:headerReference w:type="default" r:id="rId83"/>
      <w:pgSz w:w="11906" w:h="16838"/>
      <w:pgMar w:top="1673" w:right="1259" w:bottom="1559" w:left="1293" w:header="1134" w:footer="1134" w:gutter="0"/>
      <w:pgNumType w:start="195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5247" w14:textId="77777777" w:rsidR="000941ED" w:rsidRDefault="000941ED" w:rsidP="00777F88">
      <w:pPr>
        <w:spacing w:after="0" w:line="240" w:lineRule="auto"/>
      </w:pPr>
      <w:r>
        <w:separator/>
      </w:r>
    </w:p>
  </w:endnote>
  <w:endnote w:type="continuationSeparator" w:id="0">
    <w:p w14:paraId="0BB83262" w14:textId="77777777" w:rsidR="000941ED" w:rsidRDefault="000941ED"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Times-Roman">
    <w:panose1 w:val="00000000000000000000"/>
    <w:charset w:val="4D"/>
    <w:family w:val="auto"/>
    <w:notTrueType/>
    <w:pitch w:val="default"/>
    <w:sig w:usb0="03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C854"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2811"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6EBA0218"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0EF3E77"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253C3CDD"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12F7B7D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C593"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6729"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4B864B50"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A041779"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0A056DE1"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0D54FA0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AC6C" w14:textId="77777777" w:rsidR="000941ED" w:rsidRDefault="000941ED" w:rsidP="00777F88">
      <w:pPr>
        <w:spacing w:after="0" w:line="240" w:lineRule="auto"/>
      </w:pPr>
      <w:r>
        <w:separator/>
      </w:r>
    </w:p>
  </w:footnote>
  <w:footnote w:type="continuationSeparator" w:id="0">
    <w:p w14:paraId="5E3BE3C7" w14:textId="77777777" w:rsidR="000941ED" w:rsidRDefault="000941ED"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3ED2"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09B7A82D"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5BB8E6D"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BA7A"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53ED"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FB9AEF9"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17A544F"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160A"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35EE" w14:textId="2418F0C1"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0941ED">
      <w:rPr>
        <w:rFonts w:eastAsia="Times New Roman"/>
        <w:sz w:val="21"/>
        <w:szCs w:val="21"/>
      </w:rPr>
      <w:t>34</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0941ED">
      <w:rPr>
        <w:rFonts w:eastAsia="Times New Roman"/>
        <w:sz w:val="21"/>
        <w:szCs w:val="21"/>
      </w:rPr>
      <w:t>18 June</w:t>
    </w:r>
    <w:r w:rsidR="00C9018A" w:rsidRPr="00C9018A">
      <w:rPr>
        <w:rFonts w:eastAsia="Times New Roman"/>
        <w:sz w:val="21"/>
        <w:szCs w:val="21"/>
      </w:rPr>
      <w:t xml:space="preserve"> 20</w:t>
    </w:r>
    <w:r>
      <w:rPr>
        <w:rFonts w:eastAsia="Times New Roman"/>
        <w:sz w:val="21"/>
        <w:szCs w:val="21"/>
      </w:rPr>
      <w:t>2</w:t>
    </w:r>
    <w:r w:rsidR="000941ED">
      <w:rPr>
        <w:rFonts w:eastAsia="Times New Roman"/>
        <w:sz w:val="21"/>
        <w:szCs w:val="21"/>
      </w:rPr>
      <w:t>6</w:t>
    </w:r>
  </w:p>
  <w:p w14:paraId="50EBAD19"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4A7" w14:textId="58D1BA5C" w:rsidR="00C25241" w:rsidRPr="00C25241" w:rsidRDefault="000941ED"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18 June</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34</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2E1A0CC3"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22C93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0017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504BDD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4381F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C92734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7F103B"/>
    <w:multiLevelType w:val="hybridMultilevel"/>
    <w:tmpl w:val="D7B0F87E"/>
    <w:lvl w:ilvl="0" w:tplc="ACA4834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4530B5C"/>
    <w:multiLevelType w:val="hybridMultilevel"/>
    <w:tmpl w:val="CA5818C6"/>
    <w:lvl w:ilvl="0" w:tplc="F8D81194">
      <w:start w:val="1"/>
      <w:numFmt w:val="lowerLetter"/>
      <w:lvlText w:val="(%1)"/>
      <w:lvlJc w:val="left"/>
      <w:pPr>
        <w:ind w:left="2204" w:hanging="360"/>
      </w:pPr>
      <w:rPr>
        <w:rFonts w:hint="default"/>
      </w:rPr>
    </w:lvl>
    <w:lvl w:ilvl="1" w:tplc="0C090019" w:tentative="1">
      <w:start w:val="1"/>
      <w:numFmt w:val="lowerLetter"/>
      <w:lvlText w:val="%2."/>
      <w:lvlJc w:val="left"/>
      <w:pPr>
        <w:ind w:left="2763" w:hanging="360"/>
      </w:pPr>
    </w:lvl>
    <w:lvl w:ilvl="2" w:tplc="0C09001B" w:tentative="1">
      <w:start w:val="1"/>
      <w:numFmt w:val="lowerRoman"/>
      <w:lvlText w:val="%3."/>
      <w:lvlJc w:val="right"/>
      <w:pPr>
        <w:ind w:left="3483" w:hanging="180"/>
      </w:pPr>
    </w:lvl>
    <w:lvl w:ilvl="3" w:tplc="0C09000F" w:tentative="1">
      <w:start w:val="1"/>
      <w:numFmt w:val="decimal"/>
      <w:lvlText w:val="%4."/>
      <w:lvlJc w:val="left"/>
      <w:pPr>
        <w:ind w:left="4203" w:hanging="360"/>
      </w:pPr>
    </w:lvl>
    <w:lvl w:ilvl="4" w:tplc="0C090019" w:tentative="1">
      <w:start w:val="1"/>
      <w:numFmt w:val="lowerLetter"/>
      <w:lvlText w:val="%5."/>
      <w:lvlJc w:val="left"/>
      <w:pPr>
        <w:ind w:left="4923" w:hanging="360"/>
      </w:pPr>
    </w:lvl>
    <w:lvl w:ilvl="5" w:tplc="0C09001B" w:tentative="1">
      <w:start w:val="1"/>
      <w:numFmt w:val="lowerRoman"/>
      <w:lvlText w:val="%6."/>
      <w:lvlJc w:val="right"/>
      <w:pPr>
        <w:ind w:left="5643" w:hanging="180"/>
      </w:pPr>
    </w:lvl>
    <w:lvl w:ilvl="6" w:tplc="0C09000F" w:tentative="1">
      <w:start w:val="1"/>
      <w:numFmt w:val="decimal"/>
      <w:lvlText w:val="%7."/>
      <w:lvlJc w:val="left"/>
      <w:pPr>
        <w:ind w:left="6363" w:hanging="360"/>
      </w:pPr>
    </w:lvl>
    <w:lvl w:ilvl="7" w:tplc="0C090019" w:tentative="1">
      <w:start w:val="1"/>
      <w:numFmt w:val="lowerLetter"/>
      <w:lvlText w:val="%8."/>
      <w:lvlJc w:val="left"/>
      <w:pPr>
        <w:ind w:left="7083" w:hanging="360"/>
      </w:pPr>
    </w:lvl>
    <w:lvl w:ilvl="8" w:tplc="0C09001B" w:tentative="1">
      <w:start w:val="1"/>
      <w:numFmt w:val="lowerRoman"/>
      <w:lvlText w:val="%9."/>
      <w:lvlJc w:val="right"/>
      <w:pPr>
        <w:ind w:left="7803" w:hanging="180"/>
      </w:pPr>
    </w:lvl>
  </w:abstractNum>
  <w:abstractNum w:abstractNumId="7" w15:restartNumberingAfterBreak="0">
    <w:nsid w:val="0AE76D9D"/>
    <w:multiLevelType w:val="hybridMultilevel"/>
    <w:tmpl w:val="89AAC486"/>
    <w:lvl w:ilvl="0" w:tplc="BEA40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56762B"/>
    <w:multiLevelType w:val="multilevel"/>
    <w:tmpl w:val="9EC694AE"/>
    <w:lvl w:ilvl="0">
      <w:start w:val="1"/>
      <w:numFmt w:val="upperLetter"/>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9" w15:restartNumberingAfterBreak="0">
    <w:nsid w:val="101D56AF"/>
    <w:multiLevelType w:val="multilevel"/>
    <w:tmpl w:val="5AD637AE"/>
    <w:lvl w:ilvl="0">
      <w:start w:val="1"/>
      <w:numFmt w:val="decimal"/>
      <w:lvlText w:val="%1"/>
      <w:lvlJc w:val="left"/>
      <w:pPr>
        <w:ind w:left="360" w:hanging="360"/>
      </w:pPr>
      <w:rPr>
        <w:rFonts w:hint="default"/>
      </w:rPr>
    </w:lvl>
    <w:lvl w:ilvl="1">
      <w:start w:val="1"/>
      <w:numFmt w:val="decimal"/>
      <w:pStyle w:val="GG-Numbers2"/>
      <w:lvlText w:val="%1.%2"/>
      <w:lvlJc w:val="left"/>
      <w:pPr>
        <w:ind w:left="360" w:hanging="360"/>
      </w:pPr>
      <w:rPr>
        <w:rFonts w:hint="default"/>
      </w:rPr>
    </w:lvl>
    <w:lvl w:ilvl="2">
      <w:start w:val="1"/>
      <w:numFmt w:val="decimal"/>
      <w:pStyle w:val="GG-Numbers3"/>
      <w:lvlText w:val="%1.%2.%3"/>
      <w:lvlJc w:val="left"/>
      <w:pPr>
        <w:ind w:left="785" w:hanging="36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240" w:hanging="72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360" w:hanging="1080"/>
      </w:pPr>
      <w:rPr>
        <w:rFonts w:hint="default"/>
      </w:rPr>
    </w:lvl>
    <w:lvl w:ilvl="7">
      <w:start w:val="1"/>
      <w:numFmt w:val="decimal"/>
      <w:lvlText w:val="%1.%2.%3.%4.%5.%6.%7.%8"/>
      <w:lvlJc w:val="left"/>
      <w:pPr>
        <w:ind w:left="7240" w:hanging="1080"/>
      </w:pPr>
      <w:rPr>
        <w:rFonts w:hint="default"/>
      </w:rPr>
    </w:lvl>
    <w:lvl w:ilvl="8">
      <w:start w:val="1"/>
      <w:numFmt w:val="decimal"/>
      <w:lvlText w:val="%1.%2.%3.%4.%5.%6.%7.%8.%9"/>
      <w:lvlJc w:val="left"/>
      <w:pPr>
        <w:ind w:left="8480" w:hanging="1440"/>
      </w:pPr>
      <w:rPr>
        <w:rFonts w:hint="default"/>
      </w:rPr>
    </w:lvl>
  </w:abstractNum>
  <w:abstractNum w:abstractNumId="10" w15:restartNumberingAfterBreak="0">
    <w:nsid w:val="11DF54CD"/>
    <w:multiLevelType w:val="singleLevel"/>
    <w:tmpl w:val="9A7ADC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8F3348"/>
    <w:multiLevelType w:val="singleLevel"/>
    <w:tmpl w:val="426CBD9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D83C65"/>
    <w:multiLevelType w:val="hybridMultilevel"/>
    <w:tmpl w:val="99F6180A"/>
    <w:lvl w:ilvl="0" w:tplc="FFA61FF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2D844CA6"/>
    <w:multiLevelType w:val="singleLevel"/>
    <w:tmpl w:val="0CAC868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254D42"/>
    <w:multiLevelType w:val="hybridMultilevel"/>
    <w:tmpl w:val="67627448"/>
    <w:lvl w:ilvl="0" w:tplc="B170B91E">
      <w:start w:val="1"/>
      <w:numFmt w:val="lowerLetter"/>
      <w:lvlText w:val="(%1)"/>
      <w:lvlJc w:val="left"/>
      <w:pPr>
        <w:ind w:left="2343" w:hanging="360"/>
      </w:pPr>
      <w:rPr>
        <w:rFonts w:hint="default"/>
      </w:rPr>
    </w:lvl>
    <w:lvl w:ilvl="1" w:tplc="0C090019" w:tentative="1">
      <w:start w:val="1"/>
      <w:numFmt w:val="lowerLetter"/>
      <w:lvlText w:val="%2."/>
      <w:lvlJc w:val="left"/>
      <w:pPr>
        <w:ind w:left="3063" w:hanging="360"/>
      </w:pPr>
    </w:lvl>
    <w:lvl w:ilvl="2" w:tplc="0C09001B" w:tentative="1">
      <w:start w:val="1"/>
      <w:numFmt w:val="lowerRoman"/>
      <w:lvlText w:val="%3."/>
      <w:lvlJc w:val="right"/>
      <w:pPr>
        <w:ind w:left="3783" w:hanging="180"/>
      </w:pPr>
    </w:lvl>
    <w:lvl w:ilvl="3" w:tplc="0C09000F" w:tentative="1">
      <w:start w:val="1"/>
      <w:numFmt w:val="decimal"/>
      <w:lvlText w:val="%4."/>
      <w:lvlJc w:val="left"/>
      <w:pPr>
        <w:ind w:left="4503" w:hanging="360"/>
      </w:pPr>
    </w:lvl>
    <w:lvl w:ilvl="4" w:tplc="0C090019" w:tentative="1">
      <w:start w:val="1"/>
      <w:numFmt w:val="lowerLetter"/>
      <w:lvlText w:val="%5."/>
      <w:lvlJc w:val="left"/>
      <w:pPr>
        <w:ind w:left="5223" w:hanging="360"/>
      </w:pPr>
    </w:lvl>
    <w:lvl w:ilvl="5" w:tplc="0C09001B" w:tentative="1">
      <w:start w:val="1"/>
      <w:numFmt w:val="lowerRoman"/>
      <w:lvlText w:val="%6."/>
      <w:lvlJc w:val="right"/>
      <w:pPr>
        <w:ind w:left="5943" w:hanging="180"/>
      </w:pPr>
    </w:lvl>
    <w:lvl w:ilvl="6" w:tplc="0C09000F" w:tentative="1">
      <w:start w:val="1"/>
      <w:numFmt w:val="decimal"/>
      <w:lvlText w:val="%7."/>
      <w:lvlJc w:val="left"/>
      <w:pPr>
        <w:ind w:left="6663" w:hanging="360"/>
      </w:pPr>
    </w:lvl>
    <w:lvl w:ilvl="7" w:tplc="0C090019" w:tentative="1">
      <w:start w:val="1"/>
      <w:numFmt w:val="lowerLetter"/>
      <w:lvlText w:val="%8."/>
      <w:lvlJc w:val="left"/>
      <w:pPr>
        <w:ind w:left="7383" w:hanging="360"/>
      </w:pPr>
    </w:lvl>
    <w:lvl w:ilvl="8" w:tplc="0C09001B" w:tentative="1">
      <w:start w:val="1"/>
      <w:numFmt w:val="lowerRoman"/>
      <w:lvlText w:val="%9."/>
      <w:lvlJc w:val="right"/>
      <w:pPr>
        <w:ind w:left="8103" w:hanging="180"/>
      </w:pPr>
    </w:lvl>
  </w:abstractNum>
  <w:abstractNum w:abstractNumId="15" w15:restartNumberingAfterBreak="0">
    <w:nsid w:val="30D35E3C"/>
    <w:multiLevelType w:val="hybridMultilevel"/>
    <w:tmpl w:val="96DC0A50"/>
    <w:lvl w:ilvl="0" w:tplc="F3DAA5B8">
      <w:start w:val="1"/>
      <w:numFmt w:val="bullet"/>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21F88"/>
    <w:multiLevelType w:val="hybridMultilevel"/>
    <w:tmpl w:val="CC70A0D2"/>
    <w:lvl w:ilvl="0" w:tplc="5100D25C">
      <w:start w:val="1"/>
      <w:numFmt w:val="decimal"/>
      <w:lvlText w:val="(%1)"/>
      <w:lvlJc w:val="left"/>
      <w:pPr>
        <w:ind w:left="1434" w:hanging="57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7" w15:restartNumberingAfterBreak="0">
    <w:nsid w:val="3E2B2E3F"/>
    <w:multiLevelType w:val="hybridMultilevel"/>
    <w:tmpl w:val="42B443A2"/>
    <w:lvl w:ilvl="0" w:tplc="8692310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15:restartNumberingAfterBreak="0">
    <w:nsid w:val="3E3F4AE1"/>
    <w:multiLevelType w:val="singleLevel"/>
    <w:tmpl w:val="5E8A415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37B0915"/>
    <w:multiLevelType w:val="hybridMultilevel"/>
    <w:tmpl w:val="55BEDCAE"/>
    <w:lvl w:ilvl="0" w:tplc="96CA3452">
      <w:start w:val="1"/>
      <w:numFmt w:val="lowerLetter"/>
      <w:pStyle w:val="GG-Letters"/>
      <w:lvlText w:val="%1)"/>
      <w:lvlJc w:val="left"/>
      <w:pPr>
        <w:ind w:left="1211" w:hanging="360"/>
      </w:pPr>
      <w:rPr>
        <w:rFonts w:hint="default"/>
      </w:rPr>
    </w:lvl>
    <w:lvl w:ilvl="1" w:tplc="FFFFFFFF">
      <w:start w:val="1"/>
      <w:numFmt w:val="lowerRoman"/>
      <w:lvlText w:val="%2."/>
      <w:lvlJc w:val="righ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4AF5685D"/>
    <w:multiLevelType w:val="hybridMultilevel"/>
    <w:tmpl w:val="F6BE6256"/>
    <w:lvl w:ilvl="0" w:tplc="725C969E">
      <w:start w:val="1"/>
      <w:numFmt w:val="lowerRoman"/>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15:restartNumberingAfterBreak="0">
    <w:nsid w:val="50192231"/>
    <w:multiLevelType w:val="hybridMultilevel"/>
    <w:tmpl w:val="EB5E1BDC"/>
    <w:lvl w:ilvl="0" w:tplc="0C34A78A">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4" w15:restartNumberingAfterBreak="0">
    <w:nsid w:val="524B437A"/>
    <w:multiLevelType w:val="multilevel"/>
    <w:tmpl w:val="555C1792"/>
    <w:lvl w:ilvl="0">
      <w:start w:val="1"/>
      <w:numFmt w:val="decimal"/>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5" w15:restartNumberingAfterBreak="0">
    <w:nsid w:val="53CF025F"/>
    <w:multiLevelType w:val="multilevel"/>
    <w:tmpl w:val="50A0871A"/>
    <w:lvl w:ilvl="0">
      <w:start w:val="4"/>
      <w:numFmt w:val="decimal"/>
      <w:lvlText w:val="%1"/>
      <w:lvlJc w:val="left"/>
      <w:pPr>
        <w:ind w:left="360" w:hanging="360"/>
      </w:pPr>
      <w:rPr>
        <w:rFonts w:hint="default"/>
      </w:rPr>
    </w:lvl>
    <w:lvl w:ilvl="1">
      <w:start w:val="1"/>
      <w:numFmt w:val="lowerLetter"/>
      <w:lvlText w:val="(%2)"/>
      <w:lvlJc w:val="left"/>
      <w:pPr>
        <w:ind w:left="1424" w:hanging="360"/>
      </w:pPr>
      <w:rPr>
        <w:rFonts w:ascii="Times New Roman" w:eastAsia="Times New Roman" w:hAnsi="Times New Roman" w:cs="Times New Roman"/>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26" w15:restartNumberingAfterBreak="0">
    <w:nsid w:val="54A86EB0"/>
    <w:multiLevelType w:val="hybridMultilevel"/>
    <w:tmpl w:val="F71A5F22"/>
    <w:lvl w:ilvl="0" w:tplc="2DA6C3C8">
      <w:start w:val="1"/>
      <w:numFmt w:val="decimal"/>
      <w:lvlText w:val="%1."/>
      <w:lvlJc w:val="left"/>
      <w:pPr>
        <w:ind w:left="9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28" w15:restartNumberingAfterBreak="0">
    <w:nsid w:val="59B7125A"/>
    <w:multiLevelType w:val="hybridMultilevel"/>
    <w:tmpl w:val="D5664800"/>
    <w:lvl w:ilvl="0" w:tplc="8DDCCB18">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5D80343E"/>
    <w:multiLevelType w:val="singleLevel"/>
    <w:tmpl w:val="22A46DA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1B810F0"/>
    <w:multiLevelType w:val="multilevel"/>
    <w:tmpl w:val="610201D0"/>
    <w:lvl w:ilvl="0">
      <w:start w:val="1"/>
      <w:numFmt w:val="decimal"/>
      <w:lvlText w:val="%1."/>
      <w:lvlJc w:val="left"/>
      <w:pPr>
        <w:tabs>
          <w:tab w:val="num" w:pos="567"/>
        </w:tabs>
        <w:ind w:left="567" w:hanging="567"/>
      </w:pPr>
      <w:rPr>
        <w:rFonts w:ascii="Times New Roman" w:hAnsi="Times New Roman" w:hint="default"/>
        <w:b w:val="0"/>
        <w:i w:val="0"/>
        <w:sz w:val="17"/>
        <w:szCs w:val="17"/>
      </w:rPr>
    </w:lvl>
    <w:lvl w:ilvl="1">
      <w:start w:val="1"/>
      <w:numFmt w:val="decimal"/>
      <w:lvlText w:val="%1.%2"/>
      <w:lvlJc w:val="left"/>
      <w:pPr>
        <w:tabs>
          <w:tab w:val="num" w:pos="1276"/>
        </w:tabs>
        <w:ind w:left="1276" w:hanging="709"/>
      </w:pPr>
      <w:rPr>
        <w:rFonts w:ascii="Times New Roman" w:hAnsi="Times New Roman" w:hint="default"/>
        <w:b w:val="0"/>
        <w:i w:val="0"/>
        <w:sz w:val="24"/>
      </w:rPr>
    </w:lvl>
    <w:lvl w:ilvl="2">
      <w:start w:val="1"/>
      <w:numFmt w:val="decimal"/>
      <w:lvlText w:val="%1.%2.%3"/>
      <w:lvlJc w:val="left"/>
      <w:pPr>
        <w:tabs>
          <w:tab w:val="num" w:pos="2126"/>
        </w:tabs>
        <w:ind w:left="2126" w:hanging="850"/>
      </w:pPr>
      <w:rPr>
        <w:rFonts w:ascii="Times New Roman" w:hAnsi="Times New Roman" w:hint="default"/>
        <w:b w:val="0"/>
        <w:i w:val="0"/>
        <w:sz w:val="24"/>
      </w:rPr>
    </w:lvl>
    <w:lvl w:ilvl="3">
      <w:start w:val="1"/>
      <w:numFmt w:val="lowerLetter"/>
      <w:lvlText w:val="(%4)"/>
      <w:lvlJc w:val="left"/>
      <w:pPr>
        <w:tabs>
          <w:tab w:val="num" w:pos="3119"/>
        </w:tabs>
        <w:ind w:left="3119" w:hanging="993"/>
      </w:pPr>
      <w:rPr>
        <w:rFonts w:ascii="Times New Roman" w:hAnsi="Times New Roman" w:hint="default"/>
        <w:b w:val="0"/>
        <w:i/>
        <w:sz w:val="24"/>
      </w:rPr>
    </w:lvl>
    <w:lvl w:ilvl="4">
      <w:start w:val="1"/>
      <w:numFmt w:val="lowerLetter"/>
      <w:lvlText w:val="(%5)"/>
      <w:lvlJc w:val="left"/>
      <w:pPr>
        <w:tabs>
          <w:tab w:val="num" w:pos="3686"/>
        </w:tabs>
        <w:ind w:left="3686" w:hanging="567"/>
      </w:pPr>
      <w:rPr>
        <w:rFonts w:ascii="Times New Roman" w:hAnsi="Times New Roman" w:hint="default"/>
        <w:b w:val="0"/>
        <w:i w:val="0"/>
        <w:sz w:val="24"/>
      </w:rPr>
    </w:lvl>
    <w:lvl w:ilvl="5">
      <w:start w:val="1"/>
      <w:numFmt w:val="lowerRoman"/>
      <w:lvlText w:val="(%6)"/>
      <w:lvlJc w:val="left"/>
      <w:pPr>
        <w:tabs>
          <w:tab w:val="num" w:pos="4406"/>
        </w:tabs>
        <w:ind w:left="4253" w:hanging="567"/>
      </w:pPr>
      <w:rPr>
        <w:rFonts w:ascii="Times New Roman" w:hAnsi="Times New Roman" w:hint="default"/>
        <w:b w:val="0"/>
        <w:i w:val="0"/>
        <w:sz w:val="24"/>
      </w:rPr>
    </w:lvl>
    <w:lvl w:ilvl="6">
      <w:start w:val="1"/>
      <w:numFmt w:val="decimal"/>
      <w:lvlText w:val="(%7)"/>
      <w:lvlJc w:val="left"/>
      <w:pPr>
        <w:tabs>
          <w:tab w:val="num" w:pos="4820"/>
        </w:tabs>
        <w:ind w:left="4820" w:hanging="567"/>
      </w:pPr>
      <w:rPr>
        <w:rFonts w:ascii="Times New Roman" w:hAnsi="Times New Roman" w:hint="default"/>
        <w:b w:val="0"/>
        <w:i w:val="0"/>
        <w:sz w:val="24"/>
      </w:rPr>
    </w:lvl>
    <w:lvl w:ilvl="7">
      <w:start w:val="1"/>
      <w:numFmt w:val="lowerLetter"/>
      <w:lvlText w:val="%8)"/>
      <w:lvlJc w:val="left"/>
      <w:pPr>
        <w:tabs>
          <w:tab w:val="num" w:pos="5387"/>
        </w:tabs>
        <w:ind w:left="5387" w:hanging="567"/>
      </w:pPr>
      <w:rPr>
        <w:rFonts w:ascii="Times New Roman" w:hAnsi="Times New Roman" w:hint="default"/>
        <w:b w:val="0"/>
        <w:i w:val="0"/>
        <w:sz w:val="24"/>
      </w:rPr>
    </w:lvl>
    <w:lvl w:ilvl="8">
      <w:start w:val="1"/>
      <w:numFmt w:val="lowerRoman"/>
      <w:lvlText w:val="%9)"/>
      <w:lvlJc w:val="left"/>
      <w:pPr>
        <w:tabs>
          <w:tab w:val="num" w:pos="5954"/>
        </w:tabs>
        <w:ind w:left="5954" w:hanging="567"/>
      </w:pPr>
      <w:rPr>
        <w:rFonts w:ascii="Times New Roman" w:hAnsi="Times New Roman" w:hint="default"/>
        <w:b w:val="0"/>
        <w:i w:val="0"/>
        <w:sz w:val="24"/>
      </w:rPr>
    </w:lvl>
  </w:abstractNum>
  <w:abstractNum w:abstractNumId="32"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3374A9"/>
    <w:multiLevelType w:val="hybridMultilevel"/>
    <w:tmpl w:val="F7807F66"/>
    <w:lvl w:ilvl="0" w:tplc="F9828F4A">
      <w:start w:val="1"/>
      <w:numFmt w:val="bullet"/>
      <w:pStyle w:val="BodyBullets"/>
      <w:lvlText w:val=""/>
      <w:lvlJc w:val="left"/>
      <w:pPr>
        <w:tabs>
          <w:tab w:val="num" w:pos="0"/>
        </w:tabs>
        <w:ind w:left="284" w:firstLine="0"/>
      </w:pPr>
      <w:rPr>
        <w:rFonts w:ascii="Symbol" w:hAnsi="Symbol"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8F4D8E"/>
    <w:multiLevelType w:val="hybridMultilevel"/>
    <w:tmpl w:val="997A6920"/>
    <w:lvl w:ilvl="0" w:tplc="6A28EA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261BB2"/>
    <w:multiLevelType w:val="hybridMultilevel"/>
    <w:tmpl w:val="73527D9A"/>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36" w15:restartNumberingAfterBreak="0">
    <w:nsid w:val="7DF26E89"/>
    <w:multiLevelType w:val="hybridMultilevel"/>
    <w:tmpl w:val="A22889B4"/>
    <w:lvl w:ilvl="0" w:tplc="C38AFFDA">
      <w:start w:val="3"/>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7EF97A4A"/>
    <w:multiLevelType w:val="hybridMultilevel"/>
    <w:tmpl w:val="6DD6334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FB51F09"/>
    <w:multiLevelType w:val="hybridMultilevel"/>
    <w:tmpl w:val="8C38C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1137671">
    <w:abstractNumId w:val="32"/>
  </w:num>
  <w:num w:numId="2" w16cid:durableId="1999571555">
    <w:abstractNumId w:val="35"/>
  </w:num>
  <w:num w:numId="3" w16cid:durableId="1118531261">
    <w:abstractNumId w:val="30"/>
  </w:num>
  <w:num w:numId="4" w16cid:durableId="1835491751">
    <w:abstractNumId w:val="23"/>
  </w:num>
  <w:num w:numId="5" w16cid:durableId="325480312">
    <w:abstractNumId w:val="33"/>
  </w:num>
  <w:num w:numId="6" w16cid:durableId="1671986470">
    <w:abstractNumId w:val="38"/>
  </w:num>
  <w:num w:numId="7" w16cid:durableId="1118404378">
    <w:abstractNumId w:val="5"/>
  </w:num>
  <w:num w:numId="8" w16cid:durableId="52702283">
    <w:abstractNumId w:val="12"/>
  </w:num>
  <w:num w:numId="9" w16cid:durableId="1685012946">
    <w:abstractNumId w:val="9"/>
  </w:num>
  <w:num w:numId="10" w16cid:durableId="198788705">
    <w:abstractNumId w:val="20"/>
  </w:num>
  <w:num w:numId="11" w16cid:durableId="1475903425">
    <w:abstractNumId w:val="22"/>
  </w:num>
  <w:num w:numId="12" w16cid:durableId="1487823452">
    <w:abstractNumId w:val="24"/>
  </w:num>
  <w:num w:numId="13" w16cid:durableId="1506820931">
    <w:abstractNumId w:val="31"/>
  </w:num>
  <w:num w:numId="14" w16cid:durableId="156043527">
    <w:abstractNumId w:val="8"/>
  </w:num>
  <w:num w:numId="15" w16cid:durableId="214439176">
    <w:abstractNumId w:val="4"/>
  </w:num>
  <w:num w:numId="16" w16cid:durableId="499199829">
    <w:abstractNumId w:val="3"/>
  </w:num>
  <w:num w:numId="17" w16cid:durableId="122425097">
    <w:abstractNumId w:val="2"/>
  </w:num>
  <w:num w:numId="18" w16cid:durableId="1995986426">
    <w:abstractNumId w:val="1"/>
  </w:num>
  <w:num w:numId="19" w16cid:durableId="431629834">
    <w:abstractNumId w:val="0"/>
  </w:num>
  <w:num w:numId="20" w16cid:durableId="83259794">
    <w:abstractNumId w:val="18"/>
  </w:num>
  <w:num w:numId="21" w16cid:durableId="1786654847">
    <w:abstractNumId w:val="29"/>
  </w:num>
  <w:num w:numId="22" w16cid:durableId="2028867821">
    <w:abstractNumId w:val="11"/>
  </w:num>
  <w:num w:numId="23" w16cid:durableId="37897637">
    <w:abstractNumId w:val="13"/>
  </w:num>
  <w:num w:numId="24" w16cid:durableId="775516272">
    <w:abstractNumId w:val="10"/>
  </w:num>
  <w:num w:numId="25" w16cid:durableId="156966923">
    <w:abstractNumId w:val="37"/>
  </w:num>
  <w:num w:numId="26" w16cid:durableId="607927912">
    <w:abstractNumId w:val="19"/>
  </w:num>
  <w:num w:numId="27" w16cid:durableId="782042822">
    <w:abstractNumId w:val="15"/>
  </w:num>
  <w:num w:numId="28" w16cid:durableId="279650059">
    <w:abstractNumId w:val="34"/>
  </w:num>
  <w:num w:numId="29" w16cid:durableId="151920553">
    <w:abstractNumId w:val="28"/>
  </w:num>
  <w:num w:numId="30" w16cid:durableId="1183205181">
    <w:abstractNumId w:val="27"/>
  </w:num>
  <w:num w:numId="31" w16cid:durableId="2097045722">
    <w:abstractNumId w:val="21"/>
  </w:num>
  <w:num w:numId="32" w16cid:durableId="1614629810">
    <w:abstractNumId w:val="6"/>
  </w:num>
  <w:num w:numId="33" w16cid:durableId="1164273754">
    <w:abstractNumId w:val="17"/>
  </w:num>
  <w:num w:numId="34" w16cid:durableId="1859730592">
    <w:abstractNumId w:val="14"/>
  </w:num>
  <w:num w:numId="35" w16cid:durableId="459225529">
    <w:abstractNumId w:val="26"/>
  </w:num>
  <w:num w:numId="36" w16cid:durableId="1927568722">
    <w:abstractNumId w:val="36"/>
  </w:num>
  <w:num w:numId="37" w16cid:durableId="925305376">
    <w:abstractNumId w:val="16"/>
  </w:num>
  <w:num w:numId="38" w16cid:durableId="2093351227">
    <w:abstractNumId w:val="7"/>
  </w:num>
  <w:num w:numId="39" w16cid:durableId="114592624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ED"/>
    <w:rsid w:val="000036A4"/>
    <w:rsid w:val="000100A7"/>
    <w:rsid w:val="000105EC"/>
    <w:rsid w:val="000163A9"/>
    <w:rsid w:val="0001762C"/>
    <w:rsid w:val="000202A8"/>
    <w:rsid w:val="000202B9"/>
    <w:rsid w:val="0002084B"/>
    <w:rsid w:val="0002085F"/>
    <w:rsid w:val="000249AC"/>
    <w:rsid w:val="00030270"/>
    <w:rsid w:val="00033571"/>
    <w:rsid w:val="00040A13"/>
    <w:rsid w:val="00045871"/>
    <w:rsid w:val="0005659C"/>
    <w:rsid w:val="00063D6D"/>
    <w:rsid w:val="00064C75"/>
    <w:rsid w:val="00066B0B"/>
    <w:rsid w:val="00070E37"/>
    <w:rsid w:val="000835E8"/>
    <w:rsid w:val="00085F35"/>
    <w:rsid w:val="00086F92"/>
    <w:rsid w:val="000877FC"/>
    <w:rsid w:val="00090FD8"/>
    <w:rsid w:val="0009376E"/>
    <w:rsid w:val="000941ED"/>
    <w:rsid w:val="000B0640"/>
    <w:rsid w:val="000B38D1"/>
    <w:rsid w:val="000C1F3D"/>
    <w:rsid w:val="000C5490"/>
    <w:rsid w:val="000C5912"/>
    <w:rsid w:val="000C5F3C"/>
    <w:rsid w:val="000D06A9"/>
    <w:rsid w:val="000D34A3"/>
    <w:rsid w:val="000D35A2"/>
    <w:rsid w:val="000D54A0"/>
    <w:rsid w:val="000E332A"/>
    <w:rsid w:val="000E4A77"/>
    <w:rsid w:val="000E655C"/>
    <w:rsid w:val="000F0B45"/>
    <w:rsid w:val="000F2CEA"/>
    <w:rsid w:val="00104BC5"/>
    <w:rsid w:val="001063C7"/>
    <w:rsid w:val="00110167"/>
    <w:rsid w:val="001169F7"/>
    <w:rsid w:val="00116F04"/>
    <w:rsid w:val="00120922"/>
    <w:rsid w:val="00121D2F"/>
    <w:rsid w:val="00123302"/>
    <w:rsid w:val="00125306"/>
    <w:rsid w:val="0012772C"/>
    <w:rsid w:val="00133D99"/>
    <w:rsid w:val="00142D08"/>
    <w:rsid w:val="00147592"/>
    <w:rsid w:val="00153708"/>
    <w:rsid w:val="001572AD"/>
    <w:rsid w:val="001576DB"/>
    <w:rsid w:val="00160CDB"/>
    <w:rsid w:val="0016463B"/>
    <w:rsid w:val="00167CF1"/>
    <w:rsid w:val="001770B6"/>
    <w:rsid w:val="0018240B"/>
    <w:rsid w:val="00183633"/>
    <w:rsid w:val="001A6981"/>
    <w:rsid w:val="001A7A85"/>
    <w:rsid w:val="001B2310"/>
    <w:rsid w:val="001B7138"/>
    <w:rsid w:val="001B79A6"/>
    <w:rsid w:val="001C09DA"/>
    <w:rsid w:val="001C5BB0"/>
    <w:rsid w:val="001D5A30"/>
    <w:rsid w:val="001E139B"/>
    <w:rsid w:val="001E668B"/>
    <w:rsid w:val="001E78FF"/>
    <w:rsid w:val="001E7A64"/>
    <w:rsid w:val="00203620"/>
    <w:rsid w:val="00204C2A"/>
    <w:rsid w:val="002113D6"/>
    <w:rsid w:val="002130A5"/>
    <w:rsid w:val="002148EF"/>
    <w:rsid w:val="00220509"/>
    <w:rsid w:val="00222B67"/>
    <w:rsid w:val="00227163"/>
    <w:rsid w:val="00237B08"/>
    <w:rsid w:val="002425EF"/>
    <w:rsid w:val="00251266"/>
    <w:rsid w:val="00251FEE"/>
    <w:rsid w:val="00256C71"/>
    <w:rsid w:val="00261D28"/>
    <w:rsid w:val="00262F8F"/>
    <w:rsid w:val="0026731F"/>
    <w:rsid w:val="00275F32"/>
    <w:rsid w:val="00287495"/>
    <w:rsid w:val="00293061"/>
    <w:rsid w:val="0029410F"/>
    <w:rsid w:val="002977EE"/>
    <w:rsid w:val="002A0492"/>
    <w:rsid w:val="002A4530"/>
    <w:rsid w:val="002A7827"/>
    <w:rsid w:val="002A7F4B"/>
    <w:rsid w:val="002B1AEF"/>
    <w:rsid w:val="002B4E50"/>
    <w:rsid w:val="002B5584"/>
    <w:rsid w:val="002C219B"/>
    <w:rsid w:val="002C2E97"/>
    <w:rsid w:val="002C751E"/>
    <w:rsid w:val="002C7DF4"/>
    <w:rsid w:val="002D0032"/>
    <w:rsid w:val="002D3EE3"/>
    <w:rsid w:val="002D4754"/>
    <w:rsid w:val="002D7735"/>
    <w:rsid w:val="002F182B"/>
    <w:rsid w:val="002F59D6"/>
    <w:rsid w:val="00300C4C"/>
    <w:rsid w:val="00302259"/>
    <w:rsid w:val="00304833"/>
    <w:rsid w:val="003121EA"/>
    <w:rsid w:val="00314651"/>
    <w:rsid w:val="003163E1"/>
    <w:rsid w:val="00322D71"/>
    <w:rsid w:val="00334814"/>
    <w:rsid w:val="0033557B"/>
    <w:rsid w:val="003356D4"/>
    <w:rsid w:val="0034074D"/>
    <w:rsid w:val="00353B95"/>
    <w:rsid w:val="0035604B"/>
    <w:rsid w:val="00362C85"/>
    <w:rsid w:val="00372CA3"/>
    <w:rsid w:val="00373A6D"/>
    <w:rsid w:val="00375085"/>
    <w:rsid w:val="00376590"/>
    <w:rsid w:val="00380942"/>
    <w:rsid w:val="00384F68"/>
    <w:rsid w:val="00386A66"/>
    <w:rsid w:val="00394510"/>
    <w:rsid w:val="00394788"/>
    <w:rsid w:val="003967FE"/>
    <w:rsid w:val="003A362B"/>
    <w:rsid w:val="003B0718"/>
    <w:rsid w:val="003B43DE"/>
    <w:rsid w:val="003C2314"/>
    <w:rsid w:val="003C2BF7"/>
    <w:rsid w:val="003D2332"/>
    <w:rsid w:val="003D5923"/>
    <w:rsid w:val="003E016D"/>
    <w:rsid w:val="003E0181"/>
    <w:rsid w:val="003E2C11"/>
    <w:rsid w:val="003E2F5F"/>
    <w:rsid w:val="003E3565"/>
    <w:rsid w:val="003F4643"/>
    <w:rsid w:val="004120A4"/>
    <w:rsid w:val="0041701B"/>
    <w:rsid w:val="00417D55"/>
    <w:rsid w:val="00421804"/>
    <w:rsid w:val="00421F5C"/>
    <w:rsid w:val="00423538"/>
    <w:rsid w:val="0043001F"/>
    <w:rsid w:val="0043387B"/>
    <w:rsid w:val="00435ECE"/>
    <w:rsid w:val="00436F52"/>
    <w:rsid w:val="00441E8D"/>
    <w:rsid w:val="0044383E"/>
    <w:rsid w:val="004530F1"/>
    <w:rsid w:val="004535E8"/>
    <w:rsid w:val="00456401"/>
    <w:rsid w:val="00464A8C"/>
    <w:rsid w:val="00472302"/>
    <w:rsid w:val="00475212"/>
    <w:rsid w:val="004872C1"/>
    <w:rsid w:val="00487DCB"/>
    <w:rsid w:val="0049287C"/>
    <w:rsid w:val="00492C1F"/>
    <w:rsid w:val="004A20B2"/>
    <w:rsid w:val="004A44F1"/>
    <w:rsid w:val="004A5341"/>
    <w:rsid w:val="004A7885"/>
    <w:rsid w:val="004B1B9B"/>
    <w:rsid w:val="004B39A1"/>
    <w:rsid w:val="004C06D5"/>
    <w:rsid w:val="004C1538"/>
    <w:rsid w:val="004C1ECA"/>
    <w:rsid w:val="004C4DE5"/>
    <w:rsid w:val="004C61AD"/>
    <w:rsid w:val="004D42D8"/>
    <w:rsid w:val="004D43E8"/>
    <w:rsid w:val="004E0766"/>
    <w:rsid w:val="004E1155"/>
    <w:rsid w:val="004E545F"/>
    <w:rsid w:val="004E657B"/>
    <w:rsid w:val="004F01C3"/>
    <w:rsid w:val="004F1085"/>
    <w:rsid w:val="004F13B7"/>
    <w:rsid w:val="004F4838"/>
    <w:rsid w:val="004F619A"/>
    <w:rsid w:val="004F7CCF"/>
    <w:rsid w:val="00504D28"/>
    <w:rsid w:val="00507581"/>
    <w:rsid w:val="005115D3"/>
    <w:rsid w:val="005152B8"/>
    <w:rsid w:val="005335F1"/>
    <w:rsid w:val="00535963"/>
    <w:rsid w:val="00540347"/>
    <w:rsid w:val="00540423"/>
    <w:rsid w:val="00541E7D"/>
    <w:rsid w:val="0054338C"/>
    <w:rsid w:val="00543A79"/>
    <w:rsid w:val="00544893"/>
    <w:rsid w:val="00557A4A"/>
    <w:rsid w:val="005622AC"/>
    <w:rsid w:val="0056267A"/>
    <w:rsid w:val="00574255"/>
    <w:rsid w:val="005956F0"/>
    <w:rsid w:val="005A3A1B"/>
    <w:rsid w:val="005A69A9"/>
    <w:rsid w:val="005B4E55"/>
    <w:rsid w:val="005B54C3"/>
    <w:rsid w:val="005B69B3"/>
    <w:rsid w:val="005C192F"/>
    <w:rsid w:val="005C269C"/>
    <w:rsid w:val="005C6C9D"/>
    <w:rsid w:val="005D2091"/>
    <w:rsid w:val="005D24AC"/>
    <w:rsid w:val="005E56B8"/>
    <w:rsid w:val="005E631C"/>
    <w:rsid w:val="005E7301"/>
    <w:rsid w:val="005E7D95"/>
    <w:rsid w:val="005F4618"/>
    <w:rsid w:val="00602B9D"/>
    <w:rsid w:val="00612978"/>
    <w:rsid w:val="00615806"/>
    <w:rsid w:val="0061702D"/>
    <w:rsid w:val="006213A2"/>
    <w:rsid w:val="0063119A"/>
    <w:rsid w:val="0063571C"/>
    <w:rsid w:val="006419CA"/>
    <w:rsid w:val="00645DC8"/>
    <w:rsid w:val="00664635"/>
    <w:rsid w:val="006671B7"/>
    <w:rsid w:val="00670706"/>
    <w:rsid w:val="00671C1C"/>
    <w:rsid w:val="00674EA9"/>
    <w:rsid w:val="00682532"/>
    <w:rsid w:val="00682F0B"/>
    <w:rsid w:val="00683755"/>
    <w:rsid w:val="00685927"/>
    <w:rsid w:val="00694D0A"/>
    <w:rsid w:val="006974D4"/>
    <w:rsid w:val="006A510F"/>
    <w:rsid w:val="006B1AA3"/>
    <w:rsid w:val="006B561D"/>
    <w:rsid w:val="006B5B96"/>
    <w:rsid w:val="006C5BE8"/>
    <w:rsid w:val="006C7E15"/>
    <w:rsid w:val="006D00AD"/>
    <w:rsid w:val="006D3455"/>
    <w:rsid w:val="006D630C"/>
    <w:rsid w:val="006E0C7D"/>
    <w:rsid w:val="006E6060"/>
    <w:rsid w:val="00703D70"/>
    <w:rsid w:val="00706E83"/>
    <w:rsid w:val="0071453C"/>
    <w:rsid w:val="00724B20"/>
    <w:rsid w:val="00731EA9"/>
    <w:rsid w:val="00732C68"/>
    <w:rsid w:val="00732FC9"/>
    <w:rsid w:val="007363F2"/>
    <w:rsid w:val="00737523"/>
    <w:rsid w:val="0075022D"/>
    <w:rsid w:val="007543B9"/>
    <w:rsid w:val="0076638C"/>
    <w:rsid w:val="00775C77"/>
    <w:rsid w:val="00777F88"/>
    <w:rsid w:val="007850FA"/>
    <w:rsid w:val="007879D2"/>
    <w:rsid w:val="007902CE"/>
    <w:rsid w:val="0079069D"/>
    <w:rsid w:val="007A120B"/>
    <w:rsid w:val="007A37F9"/>
    <w:rsid w:val="007A4399"/>
    <w:rsid w:val="007A5911"/>
    <w:rsid w:val="007A6E9F"/>
    <w:rsid w:val="007B28D1"/>
    <w:rsid w:val="007B4546"/>
    <w:rsid w:val="007C026F"/>
    <w:rsid w:val="007C08C2"/>
    <w:rsid w:val="007C2C6F"/>
    <w:rsid w:val="007C3E7B"/>
    <w:rsid w:val="007E0F4A"/>
    <w:rsid w:val="007E2013"/>
    <w:rsid w:val="007E5D21"/>
    <w:rsid w:val="007F1191"/>
    <w:rsid w:val="007F1A4A"/>
    <w:rsid w:val="007F340F"/>
    <w:rsid w:val="007F344F"/>
    <w:rsid w:val="0080019C"/>
    <w:rsid w:val="008008DD"/>
    <w:rsid w:val="00802077"/>
    <w:rsid w:val="008055F5"/>
    <w:rsid w:val="0081426B"/>
    <w:rsid w:val="00822107"/>
    <w:rsid w:val="008226D4"/>
    <w:rsid w:val="008250FE"/>
    <w:rsid w:val="00831BDE"/>
    <w:rsid w:val="00854962"/>
    <w:rsid w:val="00867EF2"/>
    <w:rsid w:val="0087395E"/>
    <w:rsid w:val="00880927"/>
    <w:rsid w:val="00891067"/>
    <w:rsid w:val="008A405A"/>
    <w:rsid w:val="008C2BF8"/>
    <w:rsid w:val="008D06DF"/>
    <w:rsid w:val="008E4F1E"/>
    <w:rsid w:val="00901E82"/>
    <w:rsid w:val="00902C46"/>
    <w:rsid w:val="0090435F"/>
    <w:rsid w:val="0090520A"/>
    <w:rsid w:val="009112D6"/>
    <w:rsid w:val="00914649"/>
    <w:rsid w:val="00920880"/>
    <w:rsid w:val="00920FFF"/>
    <w:rsid w:val="00921240"/>
    <w:rsid w:val="0093079E"/>
    <w:rsid w:val="00940FA8"/>
    <w:rsid w:val="00947809"/>
    <w:rsid w:val="0095143F"/>
    <w:rsid w:val="00955412"/>
    <w:rsid w:val="00955694"/>
    <w:rsid w:val="009562D8"/>
    <w:rsid w:val="00962B7D"/>
    <w:rsid w:val="00964704"/>
    <w:rsid w:val="00964B4D"/>
    <w:rsid w:val="00974E27"/>
    <w:rsid w:val="009750C8"/>
    <w:rsid w:val="00977C9F"/>
    <w:rsid w:val="009818C3"/>
    <w:rsid w:val="00985AEE"/>
    <w:rsid w:val="009A6661"/>
    <w:rsid w:val="009B2C75"/>
    <w:rsid w:val="009B3565"/>
    <w:rsid w:val="009B6FDC"/>
    <w:rsid w:val="009B6FFD"/>
    <w:rsid w:val="009C5892"/>
    <w:rsid w:val="009C6388"/>
    <w:rsid w:val="009D0EF4"/>
    <w:rsid w:val="009D1E2E"/>
    <w:rsid w:val="009D586E"/>
    <w:rsid w:val="009D753A"/>
    <w:rsid w:val="009E2997"/>
    <w:rsid w:val="009F15D7"/>
    <w:rsid w:val="009F3262"/>
    <w:rsid w:val="009F7976"/>
    <w:rsid w:val="00A00225"/>
    <w:rsid w:val="00A0206A"/>
    <w:rsid w:val="00A0211B"/>
    <w:rsid w:val="00A25F99"/>
    <w:rsid w:val="00A2611B"/>
    <w:rsid w:val="00A320BA"/>
    <w:rsid w:val="00A32B42"/>
    <w:rsid w:val="00A33023"/>
    <w:rsid w:val="00A37EF6"/>
    <w:rsid w:val="00A424A1"/>
    <w:rsid w:val="00A44FFB"/>
    <w:rsid w:val="00A504E5"/>
    <w:rsid w:val="00A50E6A"/>
    <w:rsid w:val="00A519AB"/>
    <w:rsid w:val="00A55207"/>
    <w:rsid w:val="00A631C3"/>
    <w:rsid w:val="00A71F02"/>
    <w:rsid w:val="00A747D0"/>
    <w:rsid w:val="00A74915"/>
    <w:rsid w:val="00A756C0"/>
    <w:rsid w:val="00A773E8"/>
    <w:rsid w:val="00A90231"/>
    <w:rsid w:val="00A92C4D"/>
    <w:rsid w:val="00A93B37"/>
    <w:rsid w:val="00A97608"/>
    <w:rsid w:val="00AC7592"/>
    <w:rsid w:val="00AD0853"/>
    <w:rsid w:val="00AD149F"/>
    <w:rsid w:val="00AD71CC"/>
    <w:rsid w:val="00AF1082"/>
    <w:rsid w:val="00AF2903"/>
    <w:rsid w:val="00AF46B8"/>
    <w:rsid w:val="00AF6919"/>
    <w:rsid w:val="00B01DE4"/>
    <w:rsid w:val="00B03F99"/>
    <w:rsid w:val="00B07083"/>
    <w:rsid w:val="00B1073C"/>
    <w:rsid w:val="00B13A84"/>
    <w:rsid w:val="00B13C12"/>
    <w:rsid w:val="00B14482"/>
    <w:rsid w:val="00B152A8"/>
    <w:rsid w:val="00B15A2B"/>
    <w:rsid w:val="00B15AEC"/>
    <w:rsid w:val="00B21E57"/>
    <w:rsid w:val="00B22E26"/>
    <w:rsid w:val="00B31407"/>
    <w:rsid w:val="00B32C36"/>
    <w:rsid w:val="00B33677"/>
    <w:rsid w:val="00B33FB3"/>
    <w:rsid w:val="00B3417D"/>
    <w:rsid w:val="00B40542"/>
    <w:rsid w:val="00B47884"/>
    <w:rsid w:val="00B51574"/>
    <w:rsid w:val="00B53F6A"/>
    <w:rsid w:val="00B81DC5"/>
    <w:rsid w:val="00B872B8"/>
    <w:rsid w:val="00B91501"/>
    <w:rsid w:val="00B91CCE"/>
    <w:rsid w:val="00B97531"/>
    <w:rsid w:val="00BA4A6B"/>
    <w:rsid w:val="00BB14E7"/>
    <w:rsid w:val="00BB285A"/>
    <w:rsid w:val="00BB6758"/>
    <w:rsid w:val="00BB75CE"/>
    <w:rsid w:val="00BC2145"/>
    <w:rsid w:val="00BC2F16"/>
    <w:rsid w:val="00BC4D92"/>
    <w:rsid w:val="00BC772D"/>
    <w:rsid w:val="00BE137F"/>
    <w:rsid w:val="00BE5343"/>
    <w:rsid w:val="00BE6AA2"/>
    <w:rsid w:val="00BF1895"/>
    <w:rsid w:val="00BF4596"/>
    <w:rsid w:val="00BF6670"/>
    <w:rsid w:val="00BF69B7"/>
    <w:rsid w:val="00BF723C"/>
    <w:rsid w:val="00C00001"/>
    <w:rsid w:val="00C0094C"/>
    <w:rsid w:val="00C032B2"/>
    <w:rsid w:val="00C058ED"/>
    <w:rsid w:val="00C06ED8"/>
    <w:rsid w:val="00C1275E"/>
    <w:rsid w:val="00C13E67"/>
    <w:rsid w:val="00C17168"/>
    <w:rsid w:val="00C25241"/>
    <w:rsid w:val="00C40694"/>
    <w:rsid w:val="00C42336"/>
    <w:rsid w:val="00C52226"/>
    <w:rsid w:val="00C53FED"/>
    <w:rsid w:val="00C62FCE"/>
    <w:rsid w:val="00C77C39"/>
    <w:rsid w:val="00C83D8C"/>
    <w:rsid w:val="00C9018A"/>
    <w:rsid w:val="00C9327C"/>
    <w:rsid w:val="00C9600F"/>
    <w:rsid w:val="00C965BF"/>
    <w:rsid w:val="00C971BF"/>
    <w:rsid w:val="00CA64A6"/>
    <w:rsid w:val="00CA6ADD"/>
    <w:rsid w:val="00CB0790"/>
    <w:rsid w:val="00CB79E2"/>
    <w:rsid w:val="00CC1150"/>
    <w:rsid w:val="00CC53FA"/>
    <w:rsid w:val="00CD586C"/>
    <w:rsid w:val="00CD6F35"/>
    <w:rsid w:val="00CF31C3"/>
    <w:rsid w:val="00D0446B"/>
    <w:rsid w:val="00D04AD0"/>
    <w:rsid w:val="00D14EFE"/>
    <w:rsid w:val="00D14F34"/>
    <w:rsid w:val="00D15B81"/>
    <w:rsid w:val="00D166C4"/>
    <w:rsid w:val="00D21B2E"/>
    <w:rsid w:val="00D23AB5"/>
    <w:rsid w:val="00D256F7"/>
    <w:rsid w:val="00D33DB5"/>
    <w:rsid w:val="00D35830"/>
    <w:rsid w:val="00D35BBC"/>
    <w:rsid w:val="00D415EC"/>
    <w:rsid w:val="00D66290"/>
    <w:rsid w:val="00D730EB"/>
    <w:rsid w:val="00D73B65"/>
    <w:rsid w:val="00D75219"/>
    <w:rsid w:val="00D75E76"/>
    <w:rsid w:val="00D80D4A"/>
    <w:rsid w:val="00D817E6"/>
    <w:rsid w:val="00D83C2C"/>
    <w:rsid w:val="00D9149F"/>
    <w:rsid w:val="00D94CE5"/>
    <w:rsid w:val="00DA08BE"/>
    <w:rsid w:val="00DA0F8C"/>
    <w:rsid w:val="00DA1254"/>
    <w:rsid w:val="00DA30CF"/>
    <w:rsid w:val="00DA597A"/>
    <w:rsid w:val="00DA6921"/>
    <w:rsid w:val="00DB10F7"/>
    <w:rsid w:val="00DB5A8F"/>
    <w:rsid w:val="00DB6A8B"/>
    <w:rsid w:val="00DC2219"/>
    <w:rsid w:val="00DC7AC3"/>
    <w:rsid w:val="00DD670D"/>
    <w:rsid w:val="00DE347D"/>
    <w:rsid w:val="00DF632D"/>
    <w:rsid w:val="00DF7274"/>
    <w:rsid w:val="00DF7707"/>
    <w:rsid w:val="00E21999"/>
    <w:rsid w:val="00E222C6"/>
    <w:rsid w:val="00E23F75"/>
    <w:rsid w:val="00E2744B"/>
    <w:rsid w:val="00E27CBD"/>
    <w:rsid w:val="00E4308C"/>
    <w:rsid w:val="00E50B26"/>
    <w:rsid w:val="00E519D3"/>
    <w:rsid w:val="00E525DE"/>
    <w:rsid w:val="00E57D4E"/>
    <w:rsid w:val="00E60854"/>
    <w:rsid w:val="00E631A3"/>
    <w:rsid w:val="00E663DF"/>
    <w:rsid w:val="00E679FE"/>
    <w:rsid w:val="00E70C52"/>
    <w:rsid w:val="00E71D64"/>
    <w:rsid w:val="00E757BF"/>
    <w:rsid w:val="00E77F1C"/>
    <w:rsid w:val="00E8377C"/>
    <w:rsid w:val="00E83B4C"/>
    <w:rsid w:val="00E92649"/>
    <w:rsid w:val="00E93D01"/>
    <w:rsid w:val="00E95550"/>
    <w:rsid w:val="00E955EA"/>
    <w:rsid w:val="00EA2CCE"/>
    <w:rsid w:val="00EB5C72"/>
    <w:rsid w:val="00EC2419"/>
    <w:rsid w:val="00ED024C"/>
    <w:rsid w:val="00ED326B"/>
    <w:rsid w:val="00ED3955"/>
    <w:rsid w:val="00EE119B"/>
    <w:rsid w:val="00EE248B"/>
    <w:rsid w:val="00EE2A33"/>
    <w:rsid w:val="00EE5D8C"/>
    <w:rsid w:val="00EE7338"/>
    <w:rsid w:val="00EF509F"/>
    <w:rsid w:val="00EF586F"/>
    <w:rsid w:val="00EF5AA7"/>
    <w:rsid w:val="00EF6684"/>
    <w:rsid w:val="00F011AF"/>
    <w:rsid w:val="00F12687"/>
    <w:rsid w:val="00F2577E"/>
    <w:rsid w:val="00F513CA"/>
    <w:rsid w:val="00F55C07"/>
    <w:rsid w:val="00F574FA"/>
    <w:rsid w:val="00F577DC"/>
    <w:rsid w:val="00F77366"/>
    <w:rsid w:val="00F80EF5"/>
    <w:rsid w:val="00F8163B"/>
    <w:rsid w:val="00F8336F"/>
    <w:rsid w:val="00F85C2B"/>
    <w:rsid w:val="00F85D9B"/>
    <w:rsid w:val="00F94AB3"/>
    <w:rsid w:val="00FA0FD1"/>
    <w:rsid w:val="00FA3163"/>
    <w:rsid w:val="00FB0784"/>
    <w:rsid w:val="00FB0EA1"/>
    <w:rsid w:val="00FB268B"/>
    <w:rsid w:val="00FB3CAC"/>
    <w:rsid w:val="00FB50F2"/>
    <w:rsid w:val="00FB5F67"/>
    <w:rsid w:val="00FB68BE"/>
    <w:rsid w:val="00FC4C98"/>
    <w:rsid w:val="00FC5185"/>
    <w:rsid w:val="00FC7743"/>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9CBB"/>
  <w15:chartTrackingRefBased/>
  <w15:docId w15:val="{7530FEA1-4F0B-4F8B-93A6-D98FC29E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qFormat/>
    <w:rsid w:val="004D43E8"/>
    <w:pPr>
      <w:ind w:left="142"/>
      <w:outlineLvl w:val="5"/>
    </w:pPr>
  </w:style>
  <w:style w:type="paragraph" w:styleId="Heading7">
    <w:name w:val="heading 7"/>
    <w:basedOn w:val="TOC1"/>
    <w:next w:val="Normal"/>
    <w:link w:val="Heading7Char"/>
    <w:unhideWhenUsed/>
    <w:qFormat/>
    <w:rsid w:val="004D43E8"/>
    <w:pPr>
      <w:outlineLvl w:val="6"/>
    </w:pPr>
    <w:rPr>
      <w:szCs w:val="17"/>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1"/>
    <w:qFormat/>
    <w:rsid w:val="004872C1"/>
    <w:pPr>
      <w:ind w:left="720"/>
      <w:contextualSpacing/>
    </w:pPr>
  </w:style>
  <w:style w:type="paragraph" w:styleId="Quote">
    <w:name w:val="Quote"/>
    <w:basedOn w:val="Normal"/>
    <w:next w:val="Normal"/>
    <w:link w:val="QuoteChar"/>
    <w:uiPriority w:val="29"/>
    <w:qFormat/>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semiHidden/>
    <w:rsid w:val="00777F88"/>
    <w:rPr>
      <w:rFonts w:ascii="Tahoma" w:hAnsi="Tahoma" w:cs="Tahoma"/>
      <w:sz w:val="16"/>
      <w:szCs w:val="16"/>
      <w:lang w:eastAsia="en-US"/>
    </w:rPr>
  </w:style>
  <w:style w:type="paragraph" w:styleId="Header">
    <w:name w:val="header"/>
    <w:aliases w:val="Header Odd"/>
    <w:basedOn w:val="Normal"/>
    <w:link w:val="HeaderChar"/>
    <w:unhideWhenUsed/>
    <w:rsid w:val="00777F88"/>
    <w:pPr>
      <w:tabs>
        <w:tab w:val="center" w:pos="4513"/>
        <w:tab w:val="right" w:pos="9026"/>
      </w:tabs>
      <w:spacing w:after="0" w:line="240" w:lineRule="auto"/>
    </w:pPr>
  </w:style>
  <w:style w:type="character" w:customStyle="1" w:styleId="HeaderChar">
    <w:name w:val="Header Char"/>
    <w:aliases w:val="Header Odd Char"/>
    <w:link w:val="Header"/>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qFormat/>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5B54C3"/>
    <w:pPr>
      <w:keepLines/>
      <w:tabs>
        <w:tab w:val="right" w:leader="dot" w:pos="4550"/>
      </w:tabs>
      <w:autoSpaceDE w:val="0"/>
      <w:autoSpaceDN w:val="0"/>
      <w:adjustRightInd w:val="0"/>
      <w:spacing w:before="60" w:line="170" w:lineRule="exact"/>
      <w:ind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39"/>
    <w:qFormat/>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qFormat/>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qFormat/>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9B356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C518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0766"/>
  </w:style>
  <w:style w:type="table" w:customStyle="1" w:styleId="TableGrid5">
    <w:name w:val="Table Grid5"/>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4E0766"/>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E0766"/>
  </w:style>
  <w:style w:type="paragraph" w:styleId="ListNumber">
    <w:name w:val="List Number"/>
    <w:basedOn w:val="Normal"/>
    <w:rsid w:val="004E0766"/>
    <w:rPr>
      <w:rFonts w:eastAsia="Times New Roman"/>
      <w:szCs w:val="20"/>
    </w:rPr>
  </w:style>
  <w:style w:type="paragraph" w:styleId="ListNumber2">
    <w:name w:val="List Number 2"/>
    <w:basedOn w:val="Normal"/>
    <w:rsid w:val="004E0766"/>
    <w:rPr>
      <w:rFonts w:eastAsia="Times New Roman"/>
      <w:szCs w:val="20"/>
    </w:rPr>
  </w:style>
  <w:style w:type="paragraph" w:styleId="ListNumber3">
    <w:name w:val="List Number 3"/>
    <w:basedOn w:val="Normal"/>
    <w:rsid w:val="004E0766"/>
    <w:pPr>
      <w:tabs>
        <w:tab w:val="num" w:pos="1080"/>
      </w:tabs>
    </w:pPr>
    <w:rPr>
      <w:rFonts w:eastAsia="Times New Roman"/>
      <w:szCs w:val="20"/>
    </w:rPr>
  </w:style>
  <w:style w:type="paragraph" w:styleId="ListNumber4">
    <w:name w:val="List Number 4"/>
    <w:basedOn w:val="Normal"/>
    <w:rsid w:val="004E0766"/>
    <w:pPr>
      <w:tabs>
        <w:tab w:val="num" w:pos="1440"/>
      </w:tabs>
    </w:pPr>
    <w:rPr>
      <w:rFonts w:eastAsia="Times New Roman"/>
      <w:szCs w:val="20"/>
    </w:rPr>
  </w:style>
  <w:style w:type="paragraph" w:styleId="ListNumber5">
    <w:name w:val="List Number 5"/>
    <w:basedOn w:val="Normal"/>
    <w:rsid w:val="004E0766"/>
    <w:pPr>
      <w:tabs>
        <w:tab w:val="num" w:pos="1800"/>
      </w:tabs>
    </w:pPr>
    <w:rPr>
      <w:rFonts w:eastAsia="Times New Roman"/>
      <w:szCs w:val="20"/>
    </w:rPr>
  </w:style>
  <w:style w:type="character" w:styleId="FootnoteReference">
    <w:name w:val="footnote reference"/>
    <w:semiHidden/>
    <w:rsid w:val="004E0766"/>
    <w:rPr>
      <w:vertAlign w:val="superscript"/>
    </w:rPr>
  </w:style>
  <w:style w:type="table" w:customStyle="1" w:styleId="TableGrid11">
    <w:name w:val="Table Grid11"/>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0766"/>
  </w:style>
  <w:style w:type="numbering" w:customStyle="1" w:styleId="NoList111">
    <w:name w:val="No List111"/>
    <w:next w:val="NoList"/>
    <w:uiPriority w:val="99"/>
    <w:semiHidden/>
    <w:unhideWhenUsed/>
    <w:rsid w:val="004E0766"/>
  </w:style>
  <w:style w:type="table" w:customStyle="1" w:styleId="TableGrid12">
    <w:name w:val="Table Grid12"/>
    <w:basedOn w:val="TableNormal"/>
    <w:next w:val="TableGrid"/>
    <w:uiPriority w:val="59"/>
    <w:rsid w:val="004E07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E0766"/>
  </w:style>
  <w:style w:type="table" w:customStyle="1" w:styleId="TableGrid21">
    <w:name w:val="Table Grid21"/>
    <w:basedOn w:val="TableNormal"/>
    <w:next w:val="TableGrid"/>
    <w:rsid w:val="004E07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E0766"/>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0766"/>
  </w:style>
  <w:style w:type="paragraph" w:customStyle="1" w:styleId="Default">
    <w:name w:val="Default"/>
    <w:basedOn w:val="GG-body"/>
    <w:rsid w:val="004E0766"/>
    <w:pPr>
      <w:widowControl w:val="0"/>
      <w:autoSpaceDE w:val="0"/>
      <w:autoSpaceDN w:val="0"/>
      <w:adjustRightInd w:val="0"/>
    </w:pPr>
    <w:rPr>
      <w:rFonts w:cs="AFHDL H+ Helvetica Neue"/>
      <w:color w:val="000000"/>
      <w:szCs w:val="24"/>
    </w:rPr>
  </w:style>
  <w:style w:type="numbering" w:customStyle="1" w:styleId="NoList4">
    <w:name w:val="No List4"/>
    <w:next w:val="NoList"/>
    <w:uiPriority w:val="99"/>
    <w:semiHidden/>
    <w:unhideWhenUsed/>
    <w:rsid w:val="004E0766"/>
  </w:style>
  <w:style w:type="numbering" w:customStyle="1" w:styleId="NoList5">
    <w:name w:val="No List5"/>
    <w:next w:val="NoList"/>
    <w:uiPriority w:val="99"/>
    <w:semiHidden/>
    <w:unhideWhenUsed/>
    <w:rsid w:val="004E0766"/>
  </w:style>
  <w:style w:type="table" w:customStyle="1" w:styleId="RTWSATable">
    <w:name w:val="RTWSA Table"/>
    <w:basedOn w:val="TableNormal"/>
    <w:uiPriority w:val="99"/>
    <w:rsid w:val="004E0766"/>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4E0766"/>
    <w:rPr>
      <w:rFonts w:ascii="Source Sans Pro" w:eastAsia="MS Mincho" w:hAnsi="Source Sans Pro"/>
      <w:sz w:val="22"/>
      <w:szCs w:val="24"/>
      <w:lang w:eastAsia="en-US"/>
    </w:rPr>
    <w:tblPr/>
    <w:tcPr>
      <w:shd w:val="clear" w:color="auto" w:fill="auto"/>
    </w:tcPr>
  </w:style>
  <w:style w:type="numbering" w:customStyle="1" w:styleId="NoList6">
    <w:name w:val="No List6"/>
    <w:next w:val="NoList"/>
    <w:uiPriority w:val="99"/>
    <w:semiHidden/>
    <w:unhideWhenUsed/>
    <w:rsid w:val="004E0766"/>
  </w:style>
  <w:style w:type="table" w:customStyle="1" w:styleId="TableGrid13">
    <w:name w:val="Table Grid13"/>
    <w:basedOn w:val="TableNormal"/>
    <w:next w:val="TableGrid"/>
    <w:uiPriority w:val="59"/>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E0766"/>
  </w:style>
  <w:style w:type="numbering" w:customStyle="1" w:styleId="NoList112">
    <w:name w:val="No List112"/>
    <w:next w:val="NoList"/>
    <w:uiPriority w:val="99"/>
    <w:semiHidden/>
    <w:unhideWhenUsed/>
    <w:rsid w:val="004E0766"/>
  </w:style>
  <w:style w:type="table" w:customStyle="1" w:styleId="TableGrid14">
    <w:name w:val="Table Grid14"/>
    <w:basedOn w:val="TableNormal"/>
    <w:next w:val="TableGrid"/>
    <w:uiPriority w:val="59"/>
    <w:rsid w:val="004E07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4E0766"/>
  </w:style>
  <w:style w:type="table" w:customStyle="1" w:styleId="TableGrid22">
    <w:name w:val="Table Grid22"/>
    <w:basedOn w:val="TableNormal"/>
    <w:next w:val="TableGrid"/>
    <w:rsid w:val="004E07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E0766"/>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0766"/>
  </w:style>
  <w:style w:type="numbering" w:customStyle="1" w:styleId="NoList41">
    <w:name w:val="No List41"/>
    <w:next w:val="NoList"/>
    <w:uiPriority w:val="99"/>
    <w:semiHidden/>
    <w:unhideWhenUsed/>
    <w:rsid w:val="004E0766"/>
  </w:style>
  <w:style w:type="numbering" w:customStyle="1" w:styleId="NoList51">
    <w:name w:val="No List51"/>
    <w:next w:val="NoList"/>
    <w:uiPriority w:val="99"/>
    <w:semiHidden/>
    <w:unhideWhenUsed/>
    <w:rsid w:val="004E0766"/>
  </w:style>
  <w:style w:type="table" w:customStyle="1" w:styleId="RTWSATable1">
    <w:name w:val="RTWSA Table1"/>
    <w:basedOn w:val="TableNormal"/>
    <w:uiPriority w:val="99"/>
    <w:rsid w:val="004E0766"/>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4E0766"/>
    <w:rPr>
      <w:rFonts w:ascii="Source Sans Pro" w:eastAsia="MS Mincho" w:hAnsi="Source Sans Pro"/>
      <w:sz w:val="22"/>
      <w:szCs w:val="24"/>
      <w:lang w:eastAsia="en-US"/>
    </w:rPr>
    <w:tblPr/>
    <w:tcPr>
      <w:shd w:val="clear" w:color="auto" w:fill="auto"/>
    </w:tcPr>
  </w:style>
  <w:style w:type="character" w:styleId="UnresolvedMention">
    <w:name w:val="Unresolved Mention"/>
    <w:basedOn w:val="DefaultParagraphFont"/>
    <w:uiPriority w:val="99"/>
    <w:semiHidden/>
    <w:unhideWhenUsed/>
    <w:rsid w:val="004E0766"/>
    <w:rPr>
      <w:color w:val="605E5C"/>
      <w:shd w:val="clear" w:color="auto" w:fill="E1DFDD"/>
    </w:rPr>
  </w:style>
  <w:style w:type="numbering" w:customStyle="1" w:styleId="NoList7">
    <w:name w:val="No List7"/>
    <w:next w:val="NoList"/>
    <w:uiPriority w:val="99"/>
    <w:semiHidden/>
    <w:unhideWhenUsed/>
    <w:rsid w:val="004E0766"/>
  </w:style>
  <w:style w:type="character" w:styleId="FollowedHyperlink">
    <w:name w:val="FollowedHyperlink"/>
    <w:uiPriority w:val="99"/>
    <w:semiHidden/>
    <w:unhideWhenUsed/>
    <w:rsid w:val="004E0766"/>
    <w:rPr>
      <w:color w:val="800080"/>
      <w:u w:val="single"/>
    </w:rPr>
  </w:style>
  <w:style w:type="paragraph" w:customStyle="1" w:styleId="msonormal0">
    <w:name w:val="msonormal"/>
    <w:basedOn w:val="Normal"/>
    <w:rsid w:val="004E0766"/>
    <w:pPr>
      <w:spacing w:after="120"/>
    </w:pPr>
    <w:rPr>
      <w:rFonts w:ascii="Arial Unicode MS" w:eastAsia="Arial Unicode MS" w:hAnsi="Arial Unicode MS" w:cs="Arial Unicode MS"/>
      <w:szCs w:val="24"/>
    </w:rPr>
  </w:style>
  <w:style w:type="paragraph" w:styleId="NormalWeb">
    <w:name w:val="Normal (Web)"/>
    <w:basedOn w:val="Normal"/>
    <w:semiHidden/>
    <w:unhideWhenUsed/>
    <w:rsid w:val="004E0766"/>
    <w:pPr>
      <w:spacing w:after="120"/>
    </w:pPr>
    <w:rPr>
      <w:rFonts w:ascii="Arial Unicode MS" w:eastAsia="Arial Unicode MS" w:hAnsi="Arial Unicode MS" w:cs="Arial Unicode MS"/>
      <w:szCs w:val="24"/>
    </w:rPr>
  </w:style>
  <w:style w:type="paragraph" w:styleId="CommentText">
    <w:name w:val="annotation text"/>
    <w:basedOn w:val="Normal"/>
    <w:link w:val="CommentTextChar"/>
    <w:semiHidden/>
    <w:unhideWhenUsed/>
    <w:rsid w:val="004E0766"/>
    <w:rPr>
      <w:rFonts w:eastAsia="Times New Roman"/>
      <w:sz w:val="20"/>
      <w:szCs w:val="20"/>
    </w:rPr>
  </w:style>
  <w:style w:type="character" w:customStyle="1" w:styleId="CommentTextChar">
    <w:name w:val="Comment Text Char"/>
    <w:basedOn w:val="DefaultParagraphFont"/>
    <w:link w:val="CommentText"/>
    <w:semiHidden/>
    <w:rsid w:val="004E0766"/>
    <w:rPr>
      <w:rFonts w:ascii="Times New Roman" w:eastAsia="Times New Roman" w:hAnsi="Times New Roman"/>
      <w:lang w:eastAsia="en-US"/>
    </w:rPr>
  </w:style>
  <w:style w:type="character" w:customStyle="1" w:styleId="HeaderChar1">
    <w:name w:val="Header Char1"/>
    <w:aliases w:val="Header Odd Char1"/>
    <w:basedOn w:val="DefaultParagraphFont"/>
    <w:semiHidden/>
    <w:rsid w:val="004E0766"/>
    <w:rPr>
      <w:rFonts w:ascii="Times New Roman" w:eastAsia="Times New Roman" w:hAnsi="Times New Roman"/>
      <w:sz w:val="17"/>
      <w:lang w:eastAsia="en-US"/>
    </w:rPr>
  </w:style>
  <w:style w:type="paragraph" w:styleId="ListBullet">
    <w:name w:val="List Bullet"/>
    <w:basedOn w:val="Normal"/>
    <w:autoRedefine/>
    <w:semiHidden/>
    <w:unhideWhenUsed/>
    <w:rsid w:val="004E0766"/>
    <w:rPr>
      <w:rFonts w:eastAsia="Times New Roman"/>
      <w:szCs w:val="20"/>
    </w:rPr>
  </w:style>
  <w:style w:type="paragraph" w:styleId="ListBullet2">
    <w:name w:val="List Bullet 2"/>
    <w:basedOn w:val="Normal"/>
    <w:autoRedefine/>
    <w:semiHidden/>
    <w:unhideWhenUsed/>
    <w:rsid w:val="004E0766"/>
    <w:rPr>
      <w:rFonts w:eastAsia="Times New Roman"/>
      <w:szCs w:val="20"/>
    </w:rPr>
  </w:style>
  <w:style w:type="paragraph" w:styleId="ListBullet3">
    <w:name w:val="List Bullet 3"/>
    <w:basedOn w:val="Normal"/>
    <w:autoRedefine/>
    <w:semiHidden/>
    <w:unhideWhenUsed/>
    <w:rsid w:val="004E0766"/>
    <w:pPr>
      <w:tabs>
        <w:tab w:val="num" w:pos="1080"/>
      </w:tabs>
    </w:pPr>
    <w:rPr>
      <w:rFonts w:eastAsia="Times New Roman"/>
      <w:szCs w:val="20"/>
    </w:rPr>
  </w:style>
  <w:style w:type="paragraph" w:styleId="ListBullet4">
    <w:name w:val="List Bullet 4"/>
    <w:basedOn w:val="Normal"/>
    <w:autoRedefine/>
    <w:semiHidden/>
    <w:unhideWhenUsed/>
    <w:rsid w:val="004E0766"/>
    <w:pPr>
      <w:tabs>
        <w:tab w:val="num" w:pos="1440"/>
      </w:tabs>
    </w:pPr>
    <w:rPr>
      <w:rFonts w:eastAsia="Times New Roman"/>
      <w:szCs w:val="20"/>
    </w:rPr>
  </w:style>
  <w:style w:type="paragraph" w:styleId="ListBullet5">
    <w:name w:val="List Bullet 5"/>
    <w:basedOn w:val="Normal"/>
    <w:autoRedefine/>
    <w:semiHidden/>
    <w:unhideWhenUsed/>
    <w:rsid w:val="004E0766"/>
    <w:rPr>
      <w:rFonts w:eastAsia="Times New Roman"/>
      <w:szCs w:val="20"/>
    </w:rPr>
  </w:style>
  <w:style w:type="paragraph" w:styleId="BodyText">
    <w:name w:val="Body Text"/>
    <w:basedOn w:val="Normal"/>
    <w:link w:val="BodyTextChar"/>
    <w:uiPriority w:val="1"/>
    <w:unhideWhenUsed/>
    <w:rsid w:val="004E0766"/>
    <w:pPr>
      <w:spacing w:after="120"/>
    </w:pPr>
    <w:rPr>
      <w:rFonts w:eastAsia="Times New Roman"/>
      <w:szCs w:val="20"/>
    </w:rPr>
  </w:style>
  <w:style w:type="character" w:customStyle="1" w:styleId="BodyTextChar">
    <w:name w:val="Body Text Char"/>
    <w:basedOn w:val="DefaultParagraphFont"/>
    <w:link w:val="BodyText"/>
    <w:uiPriority w:val="1"/>
    <w:rsid w:val="004E0766"/>
    <w:rPr>
      <w:rFonts w:ascii="Times New Roman" w:eastAsia="Times New Roman" w:hAnsi="Times New Roman"/>
      <w:sz w:val="17"/>
      <w:lang w:eastAsia="en-US"/>
    </w:rPr>
  </w:style>
  <w:style w:type="paragraph" w:styleId="BodyTextIndent">
    <w:name w:val="Body Text Indent"/>
    <w:basedOn w:val="Normal"/>
    <w:link w:val="BodyTextIndentChar"/>
    <w:semiHidden/>
    <w:unhideWhenUsed/>
    <w:rsid w:val="004E0766"/>
    <w:pPr>
      <w:ind w:left="2160"/>
    </w:pPr>
    <w:rPr>
      <w:rFonts w:ascii="CG Times (W1)" w:eastAsia="Times New Roman" w:hAnsi="CG Times (W1)"/>
      <w:i/>
      <w:szCs w:val="20"/>
    </w:rPr>
  </w:style>
  <w:style w:type="character" w:customStyle="1" w:styleId="BodyTextIndentChar">
    <w:name w:val="Body Text Indent Char"/>
    <w:basedOn w:val="DefaultParagraphFont"/>
    <w:link w:val="BodyTextIndent"/>
    <w:semiHidden/>
    <w:rsid w:val="004E0766"/>
    <w:rPr>
      <w:rFonts w:ascii="CG Times (W1)" w:eastAsia="Times New Roman" w:hAnsi="CG Times (W1)"/>
      <w:i/>
      <w:sz w:val="17"/>
      <w:lang w:eastAsia="en-US"/>
    </w:rPr>
  </w:style>
  <w:style w:type="paragraph" w:customStyle="1" w:styleId="Subtitle1">
    <w:name w:val="Subtitle1"/>
    <w:basedOn w:val="Normal"/>
    <w:next w:val="Normal"/>
    <w:uiPriority w:val="11"/>
    <w:qFormat/>
    <w:rsid w:val="004E0766"/>
    <w:rPr>
      <w:rFonts w:eastAsia="MS Gothic"/>
      <w:i/>
      <w:iCs/>
      <w:color w:val="000000"/>
      <w:spacing w:val="15"/>
      <w:szCs w:val="20"/>
    </w:rPr>
  </w:style>
  <w:style w:type="paragraph" w:styleId="Date">
    <w:name w:val="Date"/>
    <w:basedOn w:val="Normal"/>
    <w:next w:val="Normal"/>
    <w:link w:val="DateChar1"/>
    <w:semiHidden/>
    <w:unhideWhenUsed/>
    <w:rsid w:val="004E0766"/>
    <w:pPr>
      <w:spacing w:before="400" w:after="800"/>
    </w:pPr>
    <w:rPr>
      <w:rFonts w:eastAsia="Times New Roman"/>
      <w:szCs w:val="20"/>
    </w:rPr>
  </w:style>
  <w:style w:type="character" w:customStyle="1" w:styleId="DateChar">
    <w:name w:val="Date Char"/>
    <w:basedOn w:val="DefaultParagraphFont"/>
    <w:semiHidden/>
    <w:rsid w:val="004E0766"/>
    <w:rPr>
      <w:rFonts w:ascii="Times New Roman" w:hAnsi="Times New Roman"/>
      <w:sz w:val="17"/>
      <w:szCs w:val="22"/>
      <w:lang w:eastAsia="en-US"/>
    </w:rPr>
  </w:style>
  <w:style w:type="paragraph" w:styleId="BodyText2">
    <w:name w:val="Body Text 2"/>
    <w:basedOn w:val="Normal"/>
    <w:link w:val="BodyText2Char"/>
    <w:semiHidden/>
    <w:unhideWhenUsed/>
    <w:rsid w:val="004E0766"/>
    <w:pPr>
      <w:spacing w:after="120" w:line="480" w:lineRule="auto"/>
    </w:pPr>
    <w:rPr>
      <w:rFonts w:eastAsia="Times New Roman"/>
      <w:szCs w:val="24"/>
    </w:rPr>
  </w:style>
  <w:style w:type="character" w:customStyle="1" w:styleId="BodyText2Char">
    <w:name w:val="Body Text 2 Char"/>
    <w:basedOn w:val="DefaultParagraphFont"/>
    <w:link w:val="BodyText2"/>
    <w:semiHidden/>
    <w:rsid w:val="004E0766"/>
    <w:rPr>
      <w:rFonts w:ascii="Times New Roman" w:eastAsia="Times New Roman" w:hAnsi="Times New Roman"/>
      <w:sz w:val="17"/>
      <w:szCs w:val="24"/>
      <w:lang w:eastAsia="en-US"/>
    </w:rPr>
  </w:style>
  <w:style w:type="paragraph" w:styleId="BodyTextIndent2">
    <w:name w:val="Body Text Indent 2"/>
    <w:basedOn w:val="Normal"/>
    <w:link w:val="BodyTextIndent2Char"/>
    <w:semiHidden/>
    <w:unhideWhenUsed/>
    <w:rsid w:val="004E0766"/>
    <w:pPr>
      <w:spacing w:line="240" w:lineRule="exact"/>
      <w:ind w:left="2126"/>
    </w:pPr>
    <w:rPr>
      <w:rFonts w:ascii="CG Times (W1)" w:eastAsia="Times New Roman" w:hAnsi="CG Times (W1)"/>
      <w:i/>
      <w:iCs/>
      <w:szCs w:val="20"/>
    </w:rPr>
  </w:style>
  <w:style w:type="character" w:customStyle="1" w:styleId="BodyTextIndent2Char">
    <w:name w:val="Body Text Indent 2 Char"/>
    <w:basedOn w:val="DefaultParagraphFont"/>
    <w:link w:val="BodyTextIndent2"/>
    <w:semiHidden/>
    <w:rsid w:val="004E0766"/>
    <w:rPr>
      <w:rFonts w:ascii="CG Times (W1)" w:eastAsia="Times New Roman" w:hAnsi="CG Times (W1)"/>
      <w:i/>
      <w:iCs/>
      <w:sz w:val="17"/>
      <w:lang w:eastAsia="en-US"/>
    </w:rPr>
  </w:style>
  <w:style w:type="paragraph" w:styleId="BodyTextIndent3">
    <w:name w:val="Body Text Indent 3"/>
    <w:basedOn w:val="Normal"/>
    <w:link w:val="BodyTextIndent3Char"/>
    <w:semiHidden/>
    <w:unhideWhenUsed/>
    <w:rsid w:val="004E0766"/>
    <w:pPr>
      <w:spacing w:after="120"/>
      <w:ind w:left="283"/>
    </w:pPr>
    <w:rPr>
      <w:rFonts w:eastAsia="Times New Roman"/>
      <w:sz w:val="16"/>
      <w:szCs w:val="16"/>
    </w:rPr>
  </w:style>
  <w:style w:type="character" w:customStyle="1" w:styleId="BodyTextIndent3Char">
    <w:name w:val="Body Text Indent 3 Char"/>
    <w:basedOn w:val="DefaultParagraphFont"/>
    <w:link w:val="BodyTextIndent3"/>
    <w:semiHidden/>
    <w:rsid w:val="004E0766"/>
    <w:rPr>
      <w:rFonts w:ascii="Times New Roman" w:eastAsia="Times New Roman" w:hAnsi="Times New Roman"/>
      <w:sz w:val="16"/>
      <w:szCs w:val="16"/>
      <w:lang w:eastAsia="en-US"/>
    </w:rPr>
  </w:style>
  <w:style w:type="paragraph" w:styleId="DocumentMap">
    <w:name w:val="Document Map"/>
    <w:basedOn w:val="Normal"/>
    <w:link w:val="DocumentMapChar"/>
    <w:semiHidden/>
    <w:unhideWhenUsed/>
    <w:rsid w:val="004E0766"/>
    <w:pPr>
      <w:widowControl w:val="0"/>
      <w:shd w:val="clear" w:color="auto" w:fill="000080"/>
      <w:snapToGrid w:val="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E0766"/>
    <w:rPr>
      <w:rFonts w:ascii="Tahoma" w:eastAsia="Times New Roman" w:hAnsi="Tahoma" w:cs="Tahoma"/>
      <w:shd w:val="clear" w:color="auto" w:fill="000080"/>
      <w:lang w:eastAsia="en-US"/>
    </w:rPr>
  </w:style>
  <w:style w:type="paragraph" w:styleId="PlainText">
    <w:name w:val="Plain Text"/>
    <w:basedOn w:val="Normal"/>
    <w:link w:val="PlainTextChar"/>
    <w:semiHidden/>
    <w:unhideWhenUsed/>
    <w:rsid w:val="004E0766"/>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E0766"/>
    <w:rPr>
      <w:rFonts w:ascii="Courier New" w:eastAsia="Times New Roman" w:hAnsi="Courier New" w:cs="Courier New"/>
      <w:lang w:eastAsia="en-US"/>
    </w:rPr>
  </w:style>
  <w:style w:type="paragraph" w:styleId="CommentSubject">
    <w:name w:val="annotation subject"/>
    <w:basedOn w:val="CommentText"/>
    <w:next w:val="CommentText"/>
    <w:link w:val="CommentSubjectChar"/>
    <w:semiHidden/>
    <w:unhideWhenUsed/>
    <w:rsid w:val="004E0766"/>
    <w:rPr>
      <w:b/>
      <w:bCs/>
    </w:rPr>
  </w:style>
  <w:style w:type="character" w:customStyle="1" w:styleId="CommentSubjectChar">
    <w:name w:val="Comment Subject Char"/>
    <w:basedOn w:val="CommentTextChar"/>
    <w:link w:val="CommentSubject"/>
    <w:semiHidden/>
    <w:rsid w:val="004E0766"/>
    <w:rPr>
      <w:rFonts w:ascii="Times New Roman" w:eastAsia="Times New Roman" w:hAnsi="Times New Roman"/>
      <w:b/>
      <w:bCs/>
      <w:lang w:eastAsia="en-US"/>
    </w:rPr>
  </w:style>
  <w:style w:type="paragraph" w:styleId="Revision">
    <w:name w:val="Revision"/>
    <w:uiPriority w:val="99"/>
    <w:semiHidden/>
    <w:rsid w:val="004E0766"/>
    <w:pPr>
      <w:snapToGrid w:val="0"/>
    </w:pPr>
    <w:rPr>
      <w:rFonts w:ascii="Courier" w:eastAsia="Times New Roman" w:hAnsi="Courier"/>
      <w:sz w:val="24"/>
      <w:lang w:eastAsia="en-US"/>
    </w:rPr>
  </w:style>
  <w:style w:type="paragraph" w:customStyle="1" w:styleId="Bodycopy">
    <w:name w:val="Body copy"/>
    <w:basedOn w:val="Normal"/>
    <w:uiPriority w:val="1"/>
    <w:qFormat/>
    <w:rsid w:val="004E0766"/>
    <w:pPr>
      <w:widowControl w:val="0"/>
      <w:suppressAutoHyphens/>
      <w:autoSpaceDE w:val="0"/>
      <w:autoSpaceDN w:val="0"/>
      <w:adjustRightInd w:val="0"/>
    </w:pPr>
    <w:rPr>
      <w:rFonts w:eastAsia="Times New Roman" w:cs="SourceSansPro-Light"/>
      <w:color w:val="000000"/>
    </w:rPr>
  </w:style>
  <w:style w:type="paragraph" w:customStyle="1" w:styleId="Numbers">
    <w:name w:val="Numbers"/>
    <w:basedOn w:val="Bodycopy"/>
    <w:uiPriority w:val="1"/>
    <w:qFormat/>
    <w:rsid w:val="004E0766"/>
    <w:rPr>
      <w:szCs w:val="20"/>
    </w:rPr>
  </w:style>
  <w:style w:type="paragraph" w:customStyle="1" w:styleId="Bullets">
    <w:name w:val="Bullets"/>
    <w:basedOn w:val="Bodycopy"/>
    <w:uiPriority w:val="1"/>
    <w:qFormat/>
    <w:rsid w:val="004E0766"/>
    <w:rPr>
      <w:szCs w:val="20"/>
    </w:rPr>
  </w:style>
  <w:style w:type="paragraph" w:customStyle="1" w:styleId="TableHeading">
    <w:name w:val="Table Heading"/>
    <w:basedOn w:val="Bodycopy"/>
    <w:uiPriority w:val="1"/>
    <w:rsid w:val="004E0766"/>
    <w:rPr>
      <w:color w:val="FFFFFF"/>
      <w:szCs w:val="20"/>
    </w:rPr>
  </w:style>
  <w:style w:type="character" w:customStyle="1" w:styleId="BodyCopyChar">
    <w:name w:val="Body Copy Char"/>
    <w:link w:val="BodyCopy0"/>
    <w:locked/>
    <w:rsid w:val="004E0766"/>
    <w:rPr>
      <w:rFonts w:ascii="Source Sans Pro" w:eastAsia="Times New Roman" w:hAnsi="Source Sans Pro" w:cs="Arial (TT)"/>
      <w:sz w:val="22"/>
      <w:lang w:val="en-GB"/>
    </w:rPr>
  </w:style>
  <w:style w:type="paragraph" w:customStyle="1" w:styleId="BodyCopy0">
    <w:name w:val="Body Copy"/>
    <w:link w:val="BodyCopyChar"/>
    <w:rsid w:val="004E0766"/>
    <w:pPr>
      <w:suppressAutoHyphens/>
      <w:autoSpaceDE w:val="0"/>
      <w:autoSpaceDN w:val="0"/>
      <w:adjustRightInd w:val="0"/>
      <w:spacing w:before="240" w:after="120" w:line="360" w:lineRule="atLeast"/>
      <w:jc w:val="both"/>
    </w:pPr>
    <w:rPr>
      <w:rFonts w:ascii="Source Sans Pro" w:eastAsia="Times New Roman" w:hAnsi="Source Sans Pro" w:cs="Arial (TT)"/>
      <w:sz w:val="22"/>
      <w:lang w:val="en-GB"/>
    </w:rPr>
  </w:style>
  <w:style w:type="paragraph" w:customStyle="1" w:styleId="BodyBold">
    <w:name w:val="Body Bold"/>
    <w:basedOn w:val="BodyCopy0"/>
    <w:rsid w:val="004E0766"/>
    <w:rPr>
      <w:b/>
    </w:rPr>
  </w:style>
  <w:style w:type="paragraph" w:customStyle="1" w:styleId="BodyBullets">
    <w:name w:val="Body Bullets"/>
    <w:rsid w:val="004E0766"/>
    <w:pPr>
      <w:numPr>
        <w:numId w:val="5"/>
      </w:numPr>
      <w:tabs>
        <w:tab w:val="clear" w:pos="0"/>
        <w:tab w:val="left" w:pos="284"/>
      </w:tabs>
      <w:spacing w:before="57" w:after="113" w:line="250" w:lineRule="atLeast"/>
      <w:ind w:left="0"/>
    </w:pPr>
    <w:rPr>
      <w:rFonts w:ascii="Segoe UI" w:eastAsia="Times New Roman" w:hAnsi="Segoe UI"/>
      <w:color w:val="262626"/>
      <w:lang w:eastAsia="en-US"/>
    </w:rPr>
  </w:style>
  <w:style w:type="paragraph" w:customStyle="1" w:styleId="Nameaddress">
    <w:name w:val="Name address"/>
    <w:rsid w:val="004E0766"/>
    <w:pPr>
      <w:spacing w:line="360" w:lineRule="atLeast"/>
    </w:pPr>
    <w:rPr>
      <w:rFonts w:ascii="Source Sans Pro" w:eastAsia="Times New Roman" w:hAnsi="Source Sans Pro" w:cs="Arial (TT)"/>
      <w:sz w:val="22"/>
      <w:lang w:val="en-GB" w:eastAsia="en-US"/>
    </w:rPr>
  </w:style>
  <w:style w:type="paragraph" w:customStyle="1" w:styleId="Re">
    <w:name w:val="Re"/>
    <w:basedOn w:val="BodyBold"/>
    <w:rsid w:val="004E0766"/>
    <w:pPr>
      <w:tabs>
        <w:tab w:val="left" w:pos="567"/>
      </w:tabs>
      <w:ind w:left="567" w:hanging="567"/>
    </w:pPr>
  </w:style>
  <w:style w:type="paragraph" w:customStyle="1" w:styleId="Cc">
    <w:name w:val="Cc"/>
    <w:rsid w:val="004E0766"/>
    <w:pPr>
      <w:spacing w:before="57" w:after="113" w:line="230" w:lineRule="atLeast"/>
      <w:ind w:left="284" w:hanging="284"/>
    </w:pPr>
    <w:rPr>
      <w:rFonts w:ascii="Source Sans Pro" w:eastAsia="Times New Roman" w:hAnsi="Source Sans Pro" w:cs="Arial (TT)"/>
      <w:sz w:val="18"/>
      <w:szCs w:val="18"/>
      <w:lang w:val="en-GB" w:eastAsia="en-US"/>
    </w:rPr>
  </w:style>
  <w:style w:type="paragraph" w:customStyle="1" w:styleId="Attachments">
    <w:name w:val="Attachments"/>
    <w:rsid w:val="004E0766"/>
    <w:pPr>
      <w:spacing w:before="57" w:after="113" w:line="230" w:lineRule="atLeast"/>
      <w:ind w:left="1276" w:hanging="1276"/>
    </w:pPr>
    <w:rPr>
      <w:rFonts w:ascii="Source Sans Pro" w:eastAsia="Times New Roman" w:hAnsi="Source Sans Pro" w:cs="Arial (TT)"/>
      <w:sz w:val="18"/>
      <w:szCs w:val="18"/>
      <w:lang w:val="en-GB" w:eastAsia="en-US"/>
    </w:rPr>
  </w:style>
  <w:style w:type="paragraph" w:customStyle="1" w:styleId="Style1">
    <w:name w:val="Style1"/>
    <w:basedOn w:val="Normal"/>
    <w:rsid w:val="004E07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left" w:pos="2400"/>
      </w:tabs>
    </w:pPr>
    <w:rPr>
      <w:rFonts w:ascii="CG Times (W1)" w:eastAsia="Times New Roman" w:hAnsi="CG Times (W1)"/>
      <w:szCs w:val="20"/>
    </w:rPr>
  </w:style>
  <w:style w:type="paragraph" w:customStyle="1" w:styleId="Number7">
    <w:name w:val="Number 7"/>
    <w:basedOn w:val="Heading7"/>
    <w:rsid w:val="004E0766"/>
    <w:pPr>
      <w:keepLines w:val="0"/>
      <w:tabs>
        <w:tab w:val="clear" w:pos="4550"/>
        <w:tab w:val="num" w:pos="4820"/>
      </w:tabs>
      <w:autoSpaceDE/>
      <w:autoSpaceDN/>
      <w:adjustRightInd/>
      <w:spacing w:after="240"/>
      <w:ind w:left="4820" w:hanging="567"/>
      <w:jc w:val="both"/>
      <w:outlineLvl w:val="9"/>
    </w:pPr>
    <w:rPr>
      <w:b w:val="0"/>
      <w:smallCaps w:val="0"/>
      <w:noProof w:val="0"/>
      <w:color w:val="auto"/>
      <w:szCs w:val="20"/>
      <w:lang w:eastAsia="en-US"/>
    </w:rPr>
  </w:style>
  <w:style w:type="paragraph" w:customStyle="1" w:styleId="Number1">
    <w:name w:val="Number 1"/>
    <w:basedOn w:val="Heading1"/>
    <w:rsid w:val="004E0766"/>
    <w:pPr>
      <w:tabs>
        <w:tab w:val="num" w:pos="567"/>
      </w:tabs>
      <w:spacing w:line="170" w:lineRule="exact"/>
      <w:ind w:left="567" w:hanging="567"/>
      <w:jc w:val="both"/>
      <w:outlineLvl w:val="9"/>
    </w:pPr>
    <w:rPr>
      <w:rFonts w:eastAsia="Times New Roman"/>
      <w:b w:val="0"/>
      <w:smallCaps w:val="0"/>
      <w:color w:val="auto"/>
      <w:kern w:val="28"/>
      <w:sz w:val="17"/>
      <w:szCs w:val="20"/>
    </w:rPr>
  </w:style>
  <w:style w:type="paragraph" w:customStyle="1" w:styleId="Number2">
    <w:name w:val="Number 2"/>
    <w:basedOn w:val="Heading2"/>
    <w:rsid w:val="004E0766"/>
    <w:pPr>
      <w:tabs>
        <w:tab w:val="num" w:pos="1276"/>
      </w:tabs>
      <w:spacing w:after="240"/>
      <w:ind w:left="1276" w:hanging="709"/>
      <w:jc w:val="both"/>
      <w:outlineLvl w:val="9"/>
    </w:pPr>
    <w:rPr>
      <w:rFonts w:eastAsia="Times New Roman"/>
      <w:caps w:val="0"/>
      <w:szCs w:val="20"/>
      <w:lang w:val="en-AU"/>
    </w:rPr>
  </w:style>
  <w:style w:type="paragraph" w:customStyle="1" w:styleId="Number3">
    <w:name w:val="Number 3"/>
    <w:basedOn w:val="Heading3"/>
    <w:rsid w:val="004E0766"/>
    <w:pPr>
      <w:keepLines w:val="0"/>
      <w:tabs>
        <w:tab w:val="num" w:pos="2127"/>
      </w:tabs>
      <w:autoSpaceDE/>
      <w:autoSpaceDN/>
      <w:adjustRightInd/>
      <w:spacing w:before="0" w:after="240" w:line="170" w:lineRule="exact"/>
      <w:ind w:left="2127" w:hanging="851"/>
      <w:jc w:val="both"/>
      <w:outlineLvl w:val="9"/>
    </w:pPr>
    <w:rPr>
      <w:rFonts w:eastAsia="Times New Roman"/>
      <w:b w:val="0"/>
      <w:bCs w:val="0"/>
      <w:color w:val="auto"/>
      <w:sz w:val="17"/>
      <w:szCs w:val="20"/>
    </w:rPr>
  </w:style>
  <w:style w:type="paragraph" w:customStyle="1" w:styleId="Number4">
    <w:name w:val="Number 4"/>
    <w:basedOn w:val="Heading4"/>
    <w:rsid w:val="004E0766"/>
    <w:pPr>
      <w:keepNext w:val="0"/>
      <w:keepLines w:val="0"/>
      <w:tabs>
        <w:tab w:val="num" w:pos="3119"/>
      </w:tabs>
      <w:autoSpaceDE/>
      <w:autoSpaceDN/>
      <w:adjustRightInd/>
      <w:spacing w:before="0" w:after="240" w:line="170" w:lineRule="exact"/>
      <w:ind w:left="3118" w:hanging="993"/>
      <w:outlineLvl w:val="9"/>
    </w:pPr>
    <w:rPr>
      <w:rFonts w:eastAsia="Times New Roman"/>
      <w:color w:val="auto"/>
      <w:sz w:val="17"/>
      <w:szCs w:val="20"/>
    </w:rPr>
  </w:style>
  <w:style w:type="paragraph" w:customStyle="1" w:styleId="Number5">
    <w:name w:val="Number 5"/>
    <w:basedOn w:val="Heading5"/>
    <w:rsid w:val="004E0766"/>
    <w:pPr>
      <w:tabs>
        <w:tab w:val="clear" w:pos="160"/>
        <w:tab w:val="clear" w:pos="320"/>
        <w:tab w:val="clear" w:pos="480"/>
        <w:tab w:val="clear" w:pos="4560"/>
        <w:tab w:val="num" w:pos="3686"/>
      </w:tabs>
      <w:spacing w:after="240"/>
      <w:ind w:left="3686" w:hanging="567"/>
      <w:jc w:val="both"/>
      <w:outlineLvl w:val="9"/>
    </w:pPr>
    <w:rPr>
      <w:b w:val="0"/>
      <w:smallCaps w:val="0"/>
    </w:rPr>
  </w:style>
  <w:style w:type="paragraph" w:customStyle="1" w:styleId="Number6">
    <w:name w:val="Number 6"/>
    <w:basedOn w:val="Heading6"/>
    <w:rsid w:val="004E0766"/>
    <w:pPr>
      <w:keepLines w:val="0"/>
      <w:tabs>
        <w:tab w:val="clear" w:pos="4550"/>
        <w:tab w:val="left" w:pos="4253"/>
        <w:tab w:val="num" w:pos="4406"/>
      </w:tabs>
      <w:autoSpaceDE/>
      <w:autoSpaceDN/>
      <w:adjustRightInd/>
      <w:spacing w:after="240"/>
      <w:ind w:left="4253" w:hanging="567"/>
      <w:jc w:val="both"/>
      <w:outlineLvl w:val="9"/>
    </w:pPr>
    <w:rPr>
      <w:b w:val="0"/>
      <w:smallCaps w:val="0"/>
      <w:noProof w:val="0"/>
      <w:color w:val="auto"/>
      <w:szCs w:val="20"/>
      <w:lang w:eastAsia="en-US"/>
    </w:rPr>
  </w:style>
  <w:style w:type="paragraph" w:customStyle="1" w:styleId="Recitals">
    <w:name w:val="Recitals"/>
    <w:basedOn w:val="Normal"/>
    <w:rsid w:val="004E0766"/>
    <w:pPr>
      <w:spacing w:after="240"/>
    </w:pPr>
    <w:rPr>
      <w:rFonts w:eastAsia="Times New Roman"/>
      <w:szCs w:val="20"/>
    </w:rPr>
  </w:style>
  <w:style w:type="paragraph" w:customStyle="1" w:styleId="Level2">
    <w:name w:val="Level 2"/>
    <w:basedOn w:val="Normal"/>
    <w:rsid w:val="004E0766"/>
    <w:pPr>
      <w:spacing w:after="240"/>
      <w:ind w:left="1276"/>
    </w:pPr>
    <w:rPr>
      <w:rFonts w:eastAsia="Times New Roman"/>
      <w:szCs w:val="20"/>
    </w:rPr>
  </w:style>
  <w:style w:type="paragraph" w:customStyle="1" w:styleId="Level3">
    <w:name w:val="Level 3"/>
    <w:basedOn w:val="Normal"/>
    <w:rsid w:val="004E0766"/>
    <w:pPr>
      <w:tabs>
        <w:tab w:val="left" w:pos="2127"/>
      </w:tabs>
      <w:spacing w:after="240"/>
      <w:ind w:left="2127"/>
    </w:pPr>
    <w:rPr>
      <w:rFonts w:eastAsia="Times New Roman"/>
      <w:szCs w:val="20"/>
    </w:rPr>
  </w:style>
  <w:style w:type="paragraph" w:customStyle="1" w:styleId="Level1">
    <w:name w:val="Level 1"/>
    <w:basedOn w:val="Normal"/>
    <w:rsid w:val="004E0766"/>
    <w:pPr>
      <w:spacing w:after="240"/>
      <w:ind w:left="567"/>
    </w:pPr>
    <w:rPr>
      <w:rFonts w:eastAsia="Times New Roman"/>
      <w:szCs w:val="20"/>
    </w:rPr>
  </w:style>
  <w:style w:type="paragraph" w:customStyle="1" w:styleId="ScheduleAppendix">
    <w:name w:val="Schedule/Appendix"/>
    <w:basedOn w:val="Normal"/>
    <w:rsid w:val="004E0766"/>
    <w:pPr>
      <w:spacing w:after="240"/>
      <w:jc w:val="center"/>
    </w:pPr>
    <w:rPr>
      <w:rFonts w:eastAsia="Times New Roman"/>
      <w:b/>
      <w:caps/>
      <w:szCs w:val="20"/>
    </w:rPr>
  </w:style>
  <w:style w:type="paragraph" w:customStyle="1" w:styleId="GSAPaperCore">
    <w:name w:val="GSAPaperCore"/>
    <w:rsid w:val="004E0766"/>
    <w:pPr>
      <w:spacing w:line="252" w:lineRule="auto"/>
      <w:jc w:val="both"/>
    </w:pPr>
    <w:rPr>
      <w:rFonts w:ascii="Arial" w:eastAsia="Times New Roman" w:hAnsi="Arial"/>
      <w:sz w:val="24"/>
      <w:lang w:eastAsia="en-US"/>
    </w:rPr>
  </w:style>
  <w:style w:type="paragraph" w:customStyle="1" w:styleId="GSALegText">
    <w:name w:val="GSALegText"/>
    <w:rsid w:val="004E0766"/>
    <w:rPr>
      <w:rFonts w:ascii="Times New Roman" w:eastAsia="Times New Roman" w:hAnsi="Times New Roman"/>
      <w:noProof/>
      <w:sz w:val="24"/>
      <w:lang w:eastAsia="en-US"/>
    </w:rPr>
  </w:style>
  <w:style w:type="paragraph" w:customStyle="1" w:styleId="GSAActionCore">
    <w:name w:val="GSAActionCore"/>
    <w:rsid w:val="004E0766"/>
    <w:pPr>
      <w:spacing w:before="60" w:after="60" w:line="252" w:lineRule="auto"/>
    </w:pPr>
    <w:rPr>
      <w:rFonts w:ascii="Arial" w:eastAsia="Times New Roman" w:hAnsi="Arial"/>
      <w:sz w:val="22"/>
      <w:lang w:eastAsia="en-US"/>
    </w:rPr>
  </w:style>
  <w:style w:type="paragraph" w:customStyle="1" w:styleId="GSAMinuteCore">
    <w:name w:val="GSAMinuteCore"/>
    <w:rsid w:val="004E0766"/>
    <w:pPr>
      <w:spacing w:line="252" w:lineRule="auto"/>
      <w:jc w:val="both"/>
    </w:pPr>
    <w:rPr>
      <w:rFonts w:ascii="Arial" w:eastAsia="Times New Roman" w:hAnsi="Arial"/>
      <w:sz w:val="24"/>
      <w:lang w:eastAsia="en-US"/>
    </w:rPr>
  </w:style>
  <w:style w:type="paragraph" w:customStyle="1" w:styleId="LetterStandard">
    <w:name w:val="Letter Standard"/>
    <w:rsid w:val="004E0766"/>
    <w:pPr>
      <w:spacing w:before="100" w:after="100" w:line="252" w:lineRule="auto"/>
      <w:jc w:val="both"/>
    </w:pPr>
    <w:rPr>
      <w:rFonts w:ascii="Arial" w:eastAsia="Times New Roman" w:hAnsi="Arial"/>
      <w:sz w:val="24"/>
      <w:lang w:eastAsia="en-US"/>
    </w:rPr>
  </w:style>
  <w:style w:type="paragraph" w:customStyle="1" w:styleId="ARBase">
    <w:name w:val="ARBase"/>
    <w:rsid w:val="004E0766"/>
    <w:pPr>
      <w:spacing w:line="244" w:lineRule="auto"/>
    </w:pPr>
    <w:rPr>
      <w:rFonts w:ascii="Times New Roman" w:eastAsia="Times New Roman" w:hAnsi="Times New Roman"/>
      <w:sz w:val="24"/>
      <w:lang w:eastAsia="en-US"/>
    </w:rPr>
  </w:style>
  <w:style w:type="paragraph" w:customStyle="1" w:styleId="WCbodycopy">
    <w:name w:val="WC body copy"/>
    <w:basedOn w:val="Normal"/>
    <w:rsid w:val="004E0766"/>
    <w:pPr>
      <w:spacing w:line="280" w:lineRule="exact"/>
    </w:pPr>
    <w:rPr>
      <w:rFonts w:ascii="Arial" w:eastAsia="Times" w:hAnsi="Arial"/>
      <w:sz w:val="18"/>
      <w:szCs w:val="20"/>
    </w:rPr>
  </w:style>
  <w:style w:type="paragraph" w:customStyle="1" w:styleId="GSALegText1">
    <w:name w:val="GSALegText1"/>
    <w:basedOn w:val="GSALegText"/>
    <w:rsid w:val="004E0766"/>
    <w:pPr>
      <w:tabs>
        <w:tab w:val="right" w:pos="1296"/>
        <w:tab w:val="left" w:pos="1440"/>
      </w:tabs>
      <w:spacing w:before="120" w:after="120"/>
      <w:ind w:left="1440" w:hanging="1440"/>
      <w:jc w:val="both"/>
    </w:pPr>
  </w:style>
  <w:style w:type="paragraph" w:customStyle="1" w:styleId="GSALegTextHeadSection">
    <w:name w:val="GSALegTextHeadSection"/>
    <w:basedOn w:val="GSALegText"/>
    <w:next w:val="GSALegText1"/>
    <w:rsid w:val="004E0766"/>
    <w:pPr>
      <w:keepNext/>
      <w:keepLines/>
      <w:widowControl w:val="0"/>
      <w:tabs>
        <w:tab w:val="right" w:pos="720"/>
        <w:tab w:val="left" w:pos="864"/>
      </w:tabs>
      <w:spacing w:before="180"/>
      <w:ind w:left="864" w:hanging="864"/>
    </w:pPr>
    <w:rPr>
      <w:b/>
    </w:rPr>
  </w:style>
  <w:style w:type="paragraph" w:customStyle="1" w:styleId="GSALegText1D">
    <w:name w:val="GSALegText1D"/>
    <w:basedOn w:val="GSALegText1"/>
    <w:rsid w:val="004E0766"/>
    <w:pPr>
      <w:ind w:left="2016" w:hanging="2016"/>
    </w:pPr>
  </w:style>
  <w:style w:type="paragraph" w:customStyle="1" w:styleId="GSALegTextHeadSectionIns">
    <w:name w:val="GSALegTextHeadSectionIns"/>
    <w:basedOn w:val="GSALegTextHeadSection"/>
    <w:rsid w:val="004E0766"/>
  </w:style>
  <w:style w:type="paragraph" w:customStyle="1" w:styleId="GSALegText2">
    <w:name w:val="GSALegText2"/>
    <w:basedOn w:val="GSALegText1"/>
    <w:rsid w:val="004E0766"/>
    <w:pPr>
      <w:tabs>
        <w:tab w:val="clear" w:pos="1296"/>
        <w:tab w:val="clear" w:pos="1440"/>
        <w:tab w:val="right" w:pos="1872"/>
        <w:tab w:val="left" w:pos="2016"/>
      </w:tabs>
      <w:spacing w:before="0"/>
      <w:ind w:left="2016" w:hanging="2016"/>
    </w:pPr>
  </w:style>
  <w:style w:type="paragraph" w:customStyle="1" w:styleId="GSALegText3">
    <w:name w:val="GSALegText3"/>
    <w:basedOn w:val="GSALegText2"/>
    <w:rsid w:val="004E0766"/>
    <w:pPr>
      <w:tabs>
        <w:tab w:val="clear" w:pos="1872"/>
        <w:tab w:val="clear" w:pos="2016"/>
        <w:tab w:val="right" w:pos="2448"/>
        <w:tab w:val="left" w:pos="2592"/>
      </w:tabs>
      <w:ind w:left="2592" w:hanging="2592"/>
    </w:pPr>
  </w:style>
  <w:style w:type="paragraph" w:customStyle="1" w:styleId="GSALegFootnoteTextMain">
    <w:name w:val="GSALegFootnoteTextMain"/>
    <w:basedOn w:val="GSALegText"/>
    <w:rsid w:val="004E0766"/>
    <w:pPr>
      <w:tabs>
        <w:tab w:val="right" w:pos="144"/>
        <w:tab w:val="left" w:pos="288"/>
      </w:tabs>
      <w:spacing w:before="60" w:after="60"/>
      <w:ind w:left="288" w:hanging="288"/>
    </w:pPr>
    <w:rPr>
      <w:sz w:val="20"/>
    </w:rPr>
  </w:style>
  <w:style w:type="paragraph" w:customStyle="1" w:styleId="general2">
    <w:name w:val="general 2"/>
    <w:rsid w:val="004E0766"/>
    <w:pPr>
      <w:tabs>
        <w:tab w:val="left" w:pos="-720"/>
      </w:tabs>
      <w:suppressAutoHyphens/>
      <w:ind w:firstLine="566"/>
    </w:pPr>
    <w:rPr>
      <w:rFonts w:ascii="CG Times" w:eastAsia="Times New Roman" w:hAnsi="CG Times"/>
      <w:sz w:val="22"/>
      <w:lang w:val="en-US" w:eastAsia="en-US"/>
    </w:rPr>
  </w:style>
  <w:style w:type="paragraph" w:customStyle="1" w:styleId="general1">
    <w:name w:val="general 1"/>
    <w:rsid w:val="004E0766"/>
    <w:pPr>
      <w:tabs>
        <w:tab w:val="left" w:pos="-720"/>
      </w:tabs>
      <w:suppressAutoHyphens/>
      <w:ind w:firstLine="720"/>
    </w:pPr>
    <w:rPr>
      <w:rFonts w:ascii="CG Times" w:eastAsia="Times New Roman" w:hAnsi="CG Times"/>
      <w:sz w:val="22"/>
      <w:lang w:val="en-US" w:eastAsia="en-US"/>
    </w:rPr>
  </w:style>
  <w:style w:type="paragraph" w:customStyle="1" w:styleId="general5">
    <w:name w:val="general 5"/>
    <w:rsid w:val="004E0766"/>
    <w:pPr>
      <w:tabs>
        <w:tab w:val="left" w:pos="-720"/>
        <w:tab w:val="left" w:pos="0"/>
        <w:tab w:val="left" w:pos="720"/>
        <w:tab w:val="left" w:pos="1440"/>
        <w:tab w:val="left" w:pos="2160"/>
      </w:tabs>
      <w:suppressAutoHyphens/>
      <w:ind w:left="2777" w:hanging="737"/>
    </w:pPr>
    <w:rPr>
      <w:rFonts w:ascii="CG Times" w:eastAsia="Times New Roman" w:hAnsi="CG Times"/>
      <w:sz w:val="22"/>
      <w:lang w:val="en-US" w:eastAsia="en-US"/>
    </w:rPr>
  </w:style>
  <w:style w:type="paragraph" w:customStyle="1" w:styleId="general3">
    <w:name w:val="general 3"/>
    <w:rsid w:val="004E0766"/>
    <w:pPr>
      <w:tabs>
        <w:tab w:val="left" w:pos="-720"/>
        <w:tab w:val="left" w:pos="0"/>
        <w:tab w:val="left" w:pos="720"/>
      </w:tabs>
      <w:suppressAutoHyphens/>
      <w:ind w:left="1303" w:hanging="737"/>
    </w:pPr>
    <w:rPr>
      <w:rFonts w:ascii="CG Times" w:eastAsia="Times New Roman" w:hAnsi="CG Times"/>
      <w:sz w:val="22"/>
      <w:lang w:val="en-US" w:eastAsia="en-US"/>
    </w:rPr>
  </w:style>
  <w:style w:type="paragraph" w:customStyle="1" w:styleId="general4">
    <w:name w:val="general 4"/>
    <w:rsid w:val="004E0766"/>
    <w:pPr>
      <w:tabs>
        <w:tab w:val="left" w:pos="-720"/>
        <w:tab w:val="left" w:pos="0"/>
        <w:tab w:val="left" w:pos="720"/>
        <w:tab w:val="left" w:pos="1440"/>
      </w:tabs>
      <w:suppressAutoHyphens/>
      <w:ind w:left="2040" w:hanging="737"/>
    </w:pPr>
    <w:rPr>
      <w:rFonts w:ascii="CG Times" w:eastAsia="Times New Roman" w:hAnsi="CG Times"/>
      <w:sz w:val="22"/>
      <w:lang w:val="en-US" w:eastAsia="en-US"/>
    </w:rPr>
  </w:style>
  <w:style w:type="paragraph" w:customStyle="1" w:styleId="clausenotes1">
    <w:name w:val="clause notes 1"/>
    <w:rsid w:val="004E0766"/>
    <w:pPr>
      <w:tabs>
        <w:tab w:val="left" w:pos="-720"/>
      </w:tabs>
      <w:suppressAutoHyphens/>
    </w:pPr>
    <w:rPr>
      <w:rFonts w:ascii="CG Times" w:eastAsia="Times New Roman" w:hAnsi="CG Times"/>
      <w:sz w:val="22"/>
      <w:lang w:val="en-US" w:eastAsia="en-US"/>
    </w:rPr>
  </w:style>
  <w:style w:type="paragraph" w:customStyle="1" w:styleId="clausenotes2">
    <w:name w:val="clause notes 2"/>
    <w:rsid w:val="004E0766"/>
    <w:pPr>
      <w:tabs>
        <w:tab w:val="left" w:pos="-720"/>
      </w:tabs>
      <w:suppressAutoHyphens/>
    </w:pPr>
    <w:rPr>
      <w:rFonts w:ascii="CG Times" w:eastAsia="Times New Roman" w:hAnsi="CG Times"/>
      <w:sz w:val="22"/>
      <w:lang w:val="en-US" w:eastAsia="en-US"/>
    </w:rPr>
  </w:style>
  <w:style w:type="paragraph" w:customStyle="1" w:styleId="general6">
    <w:name w:val="general 6"/>
    <w:rsid w:val="004E0766"/>
    <w:pPr>
      <w:tabs>
        <w:tab w:val="left" w:pos="-720"/>
        <w:tab w:val="left" w:pos="0"/>
        <w:tab w:val="left" w:pos="720"/>
        <w:tab w:val="left" w:pos="1440"/>
        <w:tab w:val="left" w:pos="2160"/>
        <w:tab w:val="left" w:pos="2880"/>
      </w:tabs>
      <w:suppressAutoHyphens/>
      <w:ind w:left="3514"/>
    </w:pPr>
    <w:rPr>
      <w:rFonts w:ascii="CG Times" w:eastAsia="Times New Roman" w:hAnsi="CG Times"/>
      <w:sz w:val="22"/>
      <w:lang w:val="en-US" w:eastAsia="en-US"/>
    </w:rPr>
  </w:style>
  <w:style w:type="paragraph" w:customStyle="1" w:styleId="RightPar1">
    <w:name w:val="Right Par 1"/>
    <w:rsid w:val="004E0766"/>
    <w:pPr>
      <w:tabs>
        <w:tab w:val="left" w:pos="-720"/>
        <w:tab w:val="left" w:pos="0"/>
        <w:tab w:val="decimal" w:pos="720"/>
      </w:tabs>
      <w:suppressAutoHyphens/>
      <w:ind w:left="720" w:hanging="432"/>
    </w:pPr>
    <w:rPr>
      <w:rFonts w:ascii="CG Times" w:eastAsia="Times New Roman" w:hAnsi="CG Times"/>
      <w:sz w:val="22"/>
      <w:lang w:val="en-US" w:eastAsia="en-US"/>
    </w:rPr>
  </w:style>
  <w:style w:type="paragraph" w:customStyle="1" w:styleId="RightPar2">
    <w:name w:val="Right Par 2"/>
    <w:rsid w:val="004E0766"/>
    <w:pPr>
      <w:tabs>
        <w:tab w:val="left" w:pos="-720"/>
        <w:tab w:val="left" w:pos="0"/>
        <w:tab w:val="left" w:pos="720"/>
        <w:tab w:val="decimal" w:pos="1440"/>
      </w:tabs>
      <w:suppressAutoHyphens/>
      <w:ind w:left="1440" w:hanging="432"/>
    </w:pPr>
    <w:rPr>
      <w:rFonts w:ascii="CG Times" w:eastAsia="Times New Roman" w:hAnsi="CG Times"/>
      <w:sz w:val="22"/>
      <w:lang w:val="en-US" w:eastAsia="en-US"/>
    </w:rPr>
  </w:style>
  <w:style w:type="paragraph" w:customStyle="1" w:styleId="RightPar3">
    <w:name w:val="Right Par 3"/>
    <w:rsid w:val="004E0766"/>
    <w:pPr>
      <w:tabs>
        <w:tab w:val="left" w:pos="-720"/>
        <w:tab w:val="left" w:pos="0"/>
        <w:tab w:val="left" w:pos="720"/>
        <w:tab w:val="left" w:pos="1440"/>
        <w:tab w:val="decimal" w:pos="2160"/>
      </w:tabs>
      <w:suppressAutoHyphens/>
      <w:ind w:left="2160" w:hanging="432"/>
    </w:pPr>
    <w:rPr>
      <w:rFonts w:ascii="CG Times" w:eastAsia="Times New Roman" w:hAnsi="CG Times"/>
      <w:sz w:val="22"/>
      <w:lang w:val="en-US" w:eastAsia="en-US"/>
    </w:rPr>
  </w:style>
  <w:style w:type="paragraph" w:customStyle="1" w:styleId="RightPar4">
    <w:name w:val="Right Par 4"/>
    <w:rsid w:val="004E0766"/>
    <w:pPr>
      <w:tabs>
        <w:tab w:val="left" w:pos="-720"/>
        <w:tab w:val="left" w:pos="0"/>
        <w:tab w:val="left" w:pos="720"/>
        <w:tab w:val="left" w:pos="1440"/>
        <w:tab w:val="left" w:pos="2160"/>
        <w:tab w:val="decimal" w:pos="2880"/>
      </w:tabs>
      <w:suppressAutoHyphens/>
      <w:ind w:left="2880" w:hanging="432"/>
    </w:pPr>
    <w:rPr>
      <w:rFonts w:ascii="CG Times" w:eastAsia="Times New Roman" w:hAnsi="CG Times"/>
      <w:sz w:val="22"/>
      <w:lang w:val="en-US" w:eastAsia="en-US"/>
    </w:rPr>
  </w:style>
  <w:style w:type="paragraph" w:customStyle="1" w:styleId="RightPar5">
    <w:name w:val="Right Par 5"/>
    <w:rsid w:val="004E0766"/>
    <w:pPr>
      <w:tabs>
        <w:tab w:val="left" w:pos="-720"/>
        <w:tab w:val="left" w:pos="0"/>
        <w:tab w:val="left" w:pos="720"/>
        <w:tab w:val="left" w:pos="1440"/>
        <w:tab w:val="left" w:pos="2160"/>
        <w:tab w:val="left" w:pos="2880"/>
        <w:tab w:val="decimal" w:pos="3600"/>
      </w:tabs>
      <w:suppressAutoHyphens/>
      <w:ind w:left="3600" w:hanging="576"/>
    </w:pPr>
    <w:rPr>
      <w:rFonts w:ascii="CG Times" w:eastAsia="Times New Roman" w:hAnsi="CG Times"/>
      <w:sz w:val="22"/>
      <w:lang w:val="en-US" w:eastAsia="en-US"/>
    </w:rPr>
  </w:style>
  <w:style w:type="paragraph" w:customStyle="1" w:styleId="RightPar6">
    <w:name w:val="Right Par 6"/>
    <w:rsid w:val="004E0766"/>
    <w:pPr>
      <w:tabs>
        <w:tab w:val="left" w:pos="-720"/>
        <w:tab w:val="left" w:pos="0"/>
        <w:tab w:val="left" w:pos="720"/>
        <w:tab w:val="left" w:pos="1440"/>
        <w:tab w:val="left" w:pos="2160"/>
        <w:tab w:val="left" w:pos="2880"/>
        <w:tab w:val="left" w:pos="3600"/>
        <w:tab w:val="decimal" w:pos="4320"/>
      </w:tabs>
      <w:suppressAutoHyphens/>
      <w:ind w:left="4320" w:hanging="576"/>
    </w:pPr>
    <w:rPr>
      <w:rFonts w:ascii="CG Times" w:eastAsia="Times New Roman" w:hAnsi="CG Times"/>
      <w:sz w:val="22"/>
      <w:lang w:val="en-US" w:eastAsia="en-US"/>
    </w:rPr>
  </w:style>
  <w:style w:type="paragraph" w:customStyle="1" w:styleId="RightPar7">
    <w:name w:val="Right Par 7"/>
    <w:rsid w:val="004E0766"/>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G Times" w:eastAsia="Times New Roman" w:hAnsi="CG Times"/>
      <w:sz w:val="22"/>
      <w:lang w:val="en-US" w:eastAsia="en-US"/>
    </w:rPr>
  </w:style>
  <w:style w:type="paragraph" w:customStyle="1" w:styleId="RightPar8">
    <w:name w:val="Right Par 8"/>
    <w:rsid w:val="004E076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G Times" w:eastAsia="Times New Roman" w:hAnsi="CG Times"/>
      <w:sz w:val="22"/>
      <w:lang w:val="en-US" w:eastAsia="en-US"/>
    </w:rPr>
  </w:style>
  <w:style w:type="paragraph" w:customStyle="1" w:styleId="Technical5">
    <w:name w:val="Technical 5"/>
    <w:rsid w:val="004E0766"/>
    <w:pPr>
      <w:tabs>
        <w:tab w:val="left" w:pos="-720"/>
      </w:tabs>
      <w:suppressAutoHyphens/>
      <w:ind w:firstLine="720"/>
    </w:pPr>
    <w:rPr>
      <w:rFonts w:ascii="CG Times" w:eastAsia="Times New Roman" w:hAnsi="CG Times"/>
      <w:b/>
      <w:sz w:val="22"/>
      <w:lang w:val="en-US" w:eastAsia="en-US"/>
    </w:rPr>
  </w:style>
  <w:style w:type="paragraph" w:customStyle="1" w:styleId="Technical6">
    <w:name w:val="Technical 6"/>
    <w:rsid w:val="004E0766"/>
    <w:pPr>
      <w:tabs>
        <w:tab w:val="left" w:pos="-720"/>
      </w:tabs>
      <w:suppressAutoHyphens/>
      <w:ind w:firstLine="720"/>
    </w:pPr>
    <w:rPr>
      <w:rFonts w:ascii="CG Times" w:eastAsia="Times New Roman" w:hAnsi="CG Times"/>
      <w:b/>
      <w:sz w:val="22"/>
      <w:lang w:val="en-US" w:eastAsia="en-US"/>
    </w:rPr>
  </w:style>
  <w:style w:type="paragraph" w:customStyle="1" w:styleId="Technical4">
    <w:name w:val="Technical 4"/>
    <w:rsid w:val="004E0766"/>
    <w:pPr>
      <w:tabs>
        <w:tab w:val="left" w:pos="-720"/>
      </w:tabs>
      <w:suppressAutoHyphens/>
    </w:pPr>
    <w:rPr>
      <w:rFonts w:ascii="CG Times" w:eastAsia="Times New Roman" w:hAnsi="CG Times"/>
      <w:b/>
      <w:sz w:val="22"/>
      <w:lang w:val="en-US" w:eastAsia="en-US"/>
    </w:rPr>
  </w:style>
  <w:style w:type="paragraph" w:customStyle="1" w:styleId="Technical7">
    <w:name w:val="Technical 7"/>
    <w:rsid w:val="004E0766"/>
    <w:pPr>
      <w:tabs>
        <w:tab w:val="left" w:pos="-720"/>
      </w:tabs>
      <w:suppressAutoHyphens/>
      <w:ind w:firstLine="720"/>
    </w:pPr>
    <w:rPr>
      <w:rFonts w:ascii="CG Times" w:eastAsia="Times New Roman" w:hAnsi="CG Times"/>
      <w:b/>
      <w:sz w:val="22"/>
      <w:lang w:val="en-US" w:eastAsia="en-US"/>
    </w:rPr>
  </w:style>
  <w:style w:type="paragraph" w:customStyle="1" w:styleId="Technical8">
    <w:name w:val="Technical 8"/>
    <w:rsid w:val="004E0766"/>
    <w:pPr>
      <w:tabs>
        <w:tab w:val="left" w:pos="-720"/>
      </w:tabs>
      <w:suppressAutoHyphens/>
      <w:ind w:firstLine="720"/>
    </w:pPr>
    <w:rPr>
      <w:rFonts w:ascii="CG Times" w:eastAsia="Times New Roman" w:hAnsi="CG Times"/>
      <w:b/>
      <w:sz w:val="22"/>
      <w:lang w:val="en-US" w:eastAsia="en-US"/>
    </w:rPr>
  </w:style>
  <w:style w:type="paragraph" w:customStyle="1" w:styleId="Pleading">
    <w:name w:val="Pleading"/>
    <w:rsid w:val="004E0766"/>
    <w:pPr>
      <w:tabs>
        <w:tab w:val="left" w:pos="-720"/>
      </w:tabs>
      <w:suppressAutoHyphens/>
      <w:spacing w:line="240" w:lineRule="exact"/>
    </w:pPr>
    <w:rPr>
      <w:rFonts w:ascii="CG Times" w:eastAsia="Times New Roman" w:hAnsi="CG Times"/>
      <w:sz w:val="22"/>
      <w:lang w:val="en-US" w:eastAsia="en-US"/>
    </w:rPr>
  </w:style>
  <w:style w:type="paragraph" w:customStyle="1" w:styleId="galley0">
    <w:name w:val="galley"/>
    <w:basedOn w:val="Normal"/>
    <w:rsid w:val="004E0766"/>
    <w:pPr>
      <w:spacing w:line="170" w:lineRule="atLeast"/>
    </w:pPr>
    <w:rPr>
      <w:rFonts w:ascii="CG Times (W1)" w:eastAsia="Times New Roman" w:hAnsi="CG Times (W1)"/>
      <w:szCs w:val="17"/>
      <w:lang w:eastAsia="en-AU"/>
    </w:rPr>
  </w:style>
  <w:style w:type="paragraph" w:customStyle="1" w:styleId="HR">
    <w:name w:val="HR"/>
    <w:aliases w:val="Regulation Heading,Regulatio"/>
    <w:basedOn w:val="Normal"/>
    <w:next w:val="Normal"/>
    <w:rsid w:val="004E0766"/>
    <w:pPr>
      <w:keepNext/>
      <w:tabs>
        <w:tab w:val="left" w:pos="960"/>
      </w:tabs>
      <w:spacing w:before="360"/>
      <w:ind w:left="964" w:hanging="964"/>
    </w:pPr>
    <w:rPr>
      <w:rFonts w:ascii="CG Times (W1)" w:eastAsia="Times New Roman" w:hAnsi="CG Times (W1)"/>
      <w:b/>
      <w:szCs w:val="20"/>
      <w:lang w:eastAsia="en-AU"/>
    </w:rPr>
  </w:style>
  <w:style w:type="character" w:customStyle="1" w:styleId="GFirstWordChar">
    <w:name w:val="G First Word Char"/>
    <w:link w:val="GFirstWord"/>
    <w:locked/>
    <w:rsid w:val="004E0766"/>
    <w:rPr>
      <w:rFonts w:ascii="Times New Roman" w:eastAsia="Times New Roman" w:hAnsi="Times New Roman"/>
      <w:sz w:val="17"/>
      <w:lang w:val="x-none" w:eastAsia="x-none"/>
    </w:rPr>
  </w:style>
  <w:style w:type="paragraph" w:customStyle="1" w:styleId="GFirstWord">
    <w:name w:val="G First Word"/>
    <w:basedOn w:val="Galley"/>
    <w:link w:val="GFirstWordChar"/>
    <w:rsid w:val="004E0766"/>
    <w:pPr>
      <w:spacing w:after="0"/>
    </w:pPr>
    <w:rPr>
      <w:lang w:val="x-none" w:eastAsia="x-none"/>
    </w:rPr>
  </w:style>
  <w:style w:type="character" w:customStyle="1" w:styleId="StyleHeading1Kernat18ptChar">
    <w:name w:val="Style Heading 1 + Kern at 18 pt Char"/>
    <w:link w:val="StyleHeading1Kernat18pt"/>
    <w:locked/>
    <w:rsid w:val="004E0766"/>
    <w:rPr>
      <w:rFonts w:ascii="Times New Roman" w:eastAsia="Times New Roman" w:hAnsi="Times New Roman"/>
      <w:b/>
      <w:bCs/>
      <w:caps/>
      <w:kern w:val="36"/>
      <w:sz w:val="22"/>
    </w:rPr>
  </w:style>
  <w:style w:type="paragraph" w:customStyle="1" w:styleId="StyleHeading1Kernat18pt">
    <w:name w:val="Style Heading 1 + Kern at 18 pt"/>
    <w:basedOn w:val="Heading1"/>
    <w:link w:val="StyleHeading1Kernat18ptChar"/>
    <w:autoRedefine/>
    <w:rsid w:val="004E0766"/>
    <w:pPr>
      <w:keepNext/>
      <w:spacing w:before="240" w:after="120" w:line="170" w:lineRule="exact"/>
      <w:jc w:val="left"/>
    </w:pPr>
    <w:rPr>
      <w:rFonts w:eastAsia="Times New Roman"/>
      <w:bCs/>
      <w:caps/>
      <w:smallCaps w:val="0"/>
      <w:color w:val="auto"/>
      <w:kern w:val="36"/>
      <w:sz w:val="22"/>
      <w:szCs w:val="20"/>
      <w:lang w:eastAsia="en-AU"/>
    </w:rPr>
  </w:style>
  <w:style w:type="paragraph" w:customStyle="1" w:styleId="TableRow">
    <w:name w:val="Table Row"/>
    <w:basedOn w:val="Normal"/>
    <w:rsid w:val="004E0766"/>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sz w:val="20"/>
      <w:szCs w:val="20"/>
    </w:rPr>
  </w:style>
  <w:style w:type="paragraph" w:customStyle="1" w:styleId="TableHeader">
    <w:name w:val="Table Header"/>
    <w:basedOn w:val="Normal"/>
    <w:rsid w:val="004E0766"/>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b/>
      <w:sz w:val="20"/>
      <w:szCs w:val="20"/>
    </w:rPr>
  </w:style>
  <w:style w:type="paragraph" w:customStyle="1" w:styleId="StyleHeading310pt">
    <w:name w:val="Style Heading 3 + 10 pt"/>
    <w:basedOn w:val="Heading3"/>
    <w:autoRedefine/>
    <w:rsid w:val="004E0766"/>
    <w:pPr>
      <w:keepNext/>
      <w:keepLines w:val="0"/>
      <w:autoSpaceDE/>
      <w:autoSpaceDN/>
      <w:adjustRightInd/>
      <w:spacing w:before="0" w:after="40" w:line="170" w:lineRule="exact"/>
      <w:jc w:val="both"/>
    </w:pPr>
    <w:rPr>
      <w:rFonts w:eastAsia="Times New Roman"/>
      <w:iCs/>
      <w:color w:val="auto"/>
      <w:sz w:val="20"/>
      <w:szCs w:val="20"/>
    </w:rPr>
  </w:style>
  <w:style w:type="paragraph" w:customStyle="1" w:styleId="CoverSub-title">
    <w:name w:val="Cover Sub-title"/>
    <w:basedOn w:val="CoverTitle"/>
    <w:next w:val="CoverText"/>
    <w:rsid w:val="004E0766"/>
    <w:pPr>
      <w:spacing w:before="60" w:after="0" w:line="312" w:lineRule="auto"/>
    </w:pPr>
    <w:rPr>
      <w:color w:val="auto"/>
      <w:sz w:val="24"/>
    </w:rPr>
  </w:style>
  <w:style w:type="paragraph" w:customStyle="1" w:styleId="CoverTitle">
    <w:name w:val="Cover Title"/>
    <w:next w:val="CoverSub-title"/>
    <w:rsid w:val="004E0766"/>
    <w:pPr>
      <w:spacing w:after="120" w:line="520" w:lineRule="exact"/>
      <w:ind w:left="3175"/>
    </w:pPr>
    <w:rPr>
      <w:rFonts w:ascii="Arial" w:eastAsia="Times" w:hAnsi="Arial"/>
      <w:color w:val="000099"/>
      <w:sz w:val="44"/>
      <w:szCs w:val="32"/>
      <w:lang w:eastAsia="en-US"/>
    </w:rPr>
  </w:style>
  <w:style w:type="paragraph" w:customStyle="1" w:styleId="CoverText">
    <w:name w:val="Cover Text"/>
    <w:basedOn w:val="CoverTitle"/>
    <w:next w:val="Normal"/>
    <w:rsid w:val="004E0766"/>
    <w:pPr>
      <w:spacing w:before="600" w:after="0" w:line="312" w:lineRule="auto"/>
    </w:pPr>
    <w:rPr>
      <w:color w:val="auto"/>
      <w:sz w:val="24"/>
    </w:rPr>
  </w:style>
  <w:style w:type="paragraph" w:customStyle="1" w:styleId="Noparagraphstyle">
    <w:name w:val="[No paragraph style]"/>
    <w:rsid w:val="004E0766"/>
    <w:pPr>
      <w:widowControl w:val="0"/>
      <w:autoSpaceDE w:val="0"/>
      <w:autoSpaceDN w:val="0"/>
      <w:adjustRightInd w:val="0"/>
      <w:spacing w:line="288" w:lineRule="auto"/>
    </w:pPr>
    <w:rPr>
      <w:rFonts w:ascii="Times-Roman" w:eastAsia="Times New Roman" w:hAnsi="Times-Roman"/>
      <w:color w:val="000000"/>
      <w:sz w:val="24"/>
      <w:szCs w:val="24"/>
      <w:lang w:val="en-GB" w:eastAsia="en-US"/>
    </w:rPr>
  </w:style>
  <w:style w:type="paragraph" w:customStyle="1" w:styleId="Heading2A">
    <w:name w:val="Heading 2A"/>
    <w:basedOn w:val="Heading2"/>
    <w:autoRedefine/>
    <w:rsid w:val="004E0766"/>
    <w:pPr>
      <w:keepNext/>
      <w:spacing w:before="120" w:after="60"/>
      <w:jc w:val="left"/>
    </w:pPr>
    <w:rPr>
      <w:rFonts w:ascii="Arial" w:eastAsia="Times New Roman" w:hAnsi="Arial"/>
      <w:b/>
      <w:caps w:val="0"/>
      <w:sz w:val="20"/>
      <w:szCs w:val="20"/>
      <w:lang w:val="en-GB"/>
    </w:rPr>
  </w:style>
  <w:style w:type="paragraph" w:customStyle="1" w:styleId="StyleHeading112pt">
    <w:name w:val="Style Heading 1 + 12 pt"/>
    <w:basedOn w:val="Heading1"/>
    <w:autoRedefine/>
    <w:rsid w:val="004E0766"/>
    <w:pPr>
      <w:keepNext/>
      <w:spacing w:before="80" w:after="80" w:line="170" w:lineRule="exact"/>
      <w:jc w:val="left"/>
    </w:pPr>
    <w:rPr>
      <w:rFonts w:ascii="Arial" w:eastAsia="Times New Roman" w:hAnsi="Arial" w:cs="ZurichBT-Light"/>
      <w:bCs/>
      <w:smallCaps w:val="0"/>
      <w:color w:val="auto"/>
      <w:kern w:val="36"/>
      <w:sz w:val="32"/>
      <w:szCs w:val="20"/>
      <w:lang w:val="en-GB" w:eastAsia="en-AU"/>
    </w:rPr>
  </w:style>
  <w:style w:type="paragraph" w:customStyle="1" w:styleId="StyleTOC2Left0cmFirstline0cm">
    <w:name w:val="Style TOC 2 + Left:  0 cm First line:  0 cm"/>
    <w:basedOn w:val="TOC1"/>
    <w:autoRedefine/>
    <w:rsid w:val="004E0766"/>
    <w:pPr>
      <w:keepLines w:val="0"/>
      <w:tabs>
        <w:tab w:val="clear" w:pos="4550"/>
        <w:tab w:val="right" w:leader="dot" w:pos="9360"/>
      </w:tabs>
      <w:autoSpaceDE/>
      <w:autoSpaceDN/>
      <w:adjustRightInd/>
      <w:spacing w:after="60"/>
      <w:ind w:right="1000"/>
      <w:jc w:val="both"/>
    </w:pPr>
    <w:rPr>
      <w:rFonts w:ascii="Arial" w:hAnsi="Arial" w:cs="Arial"/>
      <w:b w:val="0"/>
      <w:bCs/>
      <w:smallCaps w:val="0"/>
      <w:color w:val="auto"/>
      <w:sz w:val="20"/>
      <w:szCs w:val="20"/>
      <w:lang w:val="en-GB" w:eastAsia="en-US"/>
    </w:rPr>
  </w:style>
  <w:style w:type="paragraph" w:customStyle="1" w:styleId="Style10ptBoldBefore4ptAfter4pt">
    <w:name w:val="Style 10 pt Bold Before:  4 pt After:  4 pt"/>
    <w:basedOn w:val="Normal"/>
    <w:autoRedefine/>
    <w:rsid w:val="004E0766"/>
    <w:pPr>
      <w:spacing w:before="80"/>
    </w:pPr>
    <w:rPr>
      <w:rFonts w:ascii="Arial" w:eastAsia="Times New Roman" w:hAnsi="Arial"/>
      <w:b/>
      <w:bCs/>
      <w:caps/>
      <w:kern w:val="36"/>
      <w:sz w:val="22"/>
      <w:szCs w:val="20"/>
      <w:lang w:val="en-GB"/>
    </w:rPr>
  </w:style>
  <w:style w:type="paragraph" w:customStyle="1" w:styleId="StyleHeading210pt">
    <w:name w:val="Style Heading 2 + 10 pt"/>
    <w:basedOn w:val="Heading2"/>
    <w:autoRedefine/>
    <w:rsid w:val="004E0766"/>
    <w:pPr>
      <w:keepNext/>
      <w:tabs>
        <w:tab w:val="left" w:pos="680"/>
        <w:tab w:val="left" w:pos="907"/>
        <w:tab w:val="left" w:pos="1134"/>
        <w:tab w:val="left" w:pos="1361"/>
        <w:tab w:val="left" w:pos="1588"/>
        <w:tab w:val="left" w:pos="1814"/>
        <w:tab w:val="left" w:pos="2041"/>
      </w:tabs>
      <w:spacing w:before="300" w:after="120" w:line="312" w:lineRule="auto"/>
      <w:ind w:left="200"/>
      <w:jc w:val="left"/>
    </w:pPr>
    <w:rPr>
      <w:rFonts w:ascii="Arial" w:eastAsia="Times" w:hAnsi="Arial" w:cs="Arial"/>
      <w:bCs/>
      <w:caps w:val="0"/>
      <w:sz w:val="20"/>
      <w:szCs w:val="28"/>
      <w:lang w:val="en-GB"/>
    </w:rPr>
  </w:style>
  <w:style w:type="paragraph" w:customStyle="1" w:styleId="StyleHeading111pt">
    <w:name w:val="Style Heading 1 + 11 pt"/>
    <w:basedOn w:val="Heading1"/>
    <w:autoRedefine/>
    <w:rsid w:val="004E0766"/>
    <w:pPr>
      <w:keepNext/>
      <w:tabs>
        <w:tab w:val="left" w:pos="227"/>
        <w:tab w:val="left" w:pos="454"/>
        <w:tab w:val="left" w:pos="680"/>
        <w:tab w:val="left" w:pos="907"/>
        <w:tab w:val="left" w:pos="1134"/>
        <w:tab w:val="left" w:pos="1361"/>
        <w:tab w:val="left" w:pos="1588"/>
        <w:tab w:val="left" w:pos="1814"/>
        <w:tab w:val="left" w:pos="2041"/>
      </w:tabs>
      <w:spacing w:before="80" w:after="80" w:line="312" w:lineRule="auto"/>
      <w:jc w:val="left"/>
    </w:pPr>
    <w:rPr>
      <w:rFonts w:ascii="Arial" w:eastAsia="Times New Roman" w:hAnsi="Arial" w:cs="ZurichBT-Light"/>
      <w:caps/>
      <w:smallCaps w:val="0"/>
      <w:color w:val="auto"/>
      <w:kern w:val="32"/>
      <w:sz w:val="32"/>
      <w:szCs w:val="18"/>
      <w:lang w:val="en-GB" w:eastAsia="en-AU"/>
    </w:rPr>
  </w:style>
  <w:style w:type="paragraph" w:customStyle="1" w:styleId="StyleHeading111pt1">
    <w:name w:val="Style Heading 1 + 11 pt1"/>
    <w:basedOn w:val="Heading1"/>
    <w:autoRedefine/>
    <w:rsid w:val="004E0766"/>
    <w:pPr>
      <w:keepNext/>
      <w:tabs>
        <w:tab w:val="left" w:pos="227"/>
        <w:tab w:val="left" w:pos="454"/>
        <w:tab w:val="left" w:pos="680"/>
        <w:tab w:val="left" w:pos="907"/>
        <w:tab w:val="left" w:pos="1134"/>
        <w:tab w:val="left" w:pos="1361"/>
        <w:tab w:val="left" w:pos="1588"/>
        <w:tab w:val="left" w:pos="1814"/>
        <w:tab w:val="left" w:pos="2041"/>
      </w:tabs>
      <w:spacing w:before="80" w:after="80" w:line="170" w:lineRule="exact"/>
      <w:jc w:val="left"/>
    </w:pPr>
    <w:rPr>
      <w:rFonts w:ascii="Arial" w:eastAsia="Times New Roman" w:hAnsi="Arial" w:cs="ZurichBT-Light"/>
      <w:caps/>
      <w:smallCaps w:val="0"/>
      <w:color w:val="auto"/>
      <w:kern w:val="32"/>
      <w:sz w:val="32"/>
      <w:szCs w:val="18"/>
      <w:lang w:val="en-GB" w:eastAsia="en-AU"/>
    </w:rPr>
  </w:style>
  <w:style w:type="paragraph" w:customStyle="1" w:styleId="Heading2B">
    <w:name w:val="Heading 2B"/>
    <w:basedOn w:val="Heading2"/>
    <w:autoRedefine/>
    <w:rsid w:val="004E0766"/>
    <w:pPr>
      <w:keepNext/>
      <w:tabs>
        <w:tab w:val="left" w:pos="680"/>
        <w:tab w:val="left" w:pos="907"/>
        <w:tab w:val="left" w:pos="1134"/>
        <w:tab w:val="left" w:pos="1361"/>
        <w:tab w:val="left" w:pos="1588"/>
        <w:tab w:val="left" w:pos="1814"/>
        <w:tab w:val="left" w:pos="2041"/>
      </w:tabs>
      <w:spacing w:before="120" w:after="60" w:line="312" w:lineRule="auto"/>
      <w:jc w:val="left"/>
    </w:pPr>
    <w:rPr>
      <w:rFonts w:ascii="Arial Bold" w:eastAsia="Times" w:hAnsi="Arial Bold" w:cs="Arial"/>
      <w:b/>
      <w:bCs/>
      <w:iCs/>
      <w:caps w:val="0"/>
      <w:color w:val="FFFFFF"/>
      <w:szCs w:val="28"/>
      <w:lang w:val="en-AU"/>
    </w:rPr>
  </w:style>
  <w:style w:type="paragraph" w:customStyle="1" w:styleId="Style3">
    <w:name w:val="Style3"/>
    <w:basedOn w:val="Normal"/>
    <w:rsid w:val="004E0766"/>
    <w:pPr>
      <w:keepNext/>
      <w:tabs>
        <w:tab w:val="left" w:pos="0"/>
        <w:tab w:val="left" w:pos="543"/>
        <w:tab w:val="left" w:pos="997"/>
        <w:tab w:val="left" w:pos="1450"/>
        <w:tab w:val="left" w:pos="1960"/>
        <w:tab w:val="left" w:pos="2584"/>
        <w:tab w:val="left" w:pos="3600"/>
      </w:tabs>
      <w:outlineLvl w:val="1"/>
    </w:pPr>
    <w:rPr>
      <w:rFonts w:ascii="Arial" w:eastAsia="Times New Roman" w:hAnsi="Arial" w:cs="Arial"/>
      <w:b/>
      <w:bCs/>
      <w:i/>
      <w:iCs/>
      <w:color w:val="000000"/>
      <w:szCs w:val="20"/>
      <w:lang w:val="en-GB" w:eastAsia="en-AU"/>
    </w:rPr>
  </w:style>
  <w:style w:type="character" w:customStyle="1" w:styleId="HStyleChar">
    <w:name w:val="H Style Char"/>
    <w:link w:val="HStyle"/>
    <w:locked/>
    <w:rsid w:val="004E0766"/>
    <w:rPr>
      <w:rFonts w:ascii="Arial Bold" w:eastAsia="Times" w:hAnsi="Arial Bold" w:cs="Arial"/>
      <w:b/>
      <w:bCs/>
      <w:iCs/>
      <w:color w:val="FFFFFF"/>
      <w:sz w:val="17"/>
      <w:szCs w:val="28"/>
      <w:shd w:val="clear" w:color="auto" w:fill="FCAF17"/>
    </w:rPr>
  </w:style>
  <w:style w:type="paragraph" w:customStyle="1" w:styleId="HStyle">
    <w:name w:val="H Style"/>
    <w:basedOn w:val="Heading2"/>
    <w:link w:val="HStyleChar"/>
    <w:autoRedefine/>
    <w:rsid w:val="004E0766"/>
    <w:pPr>
      <w:keepNext/>
      <w:pBdr>
        <w:top w:val="single" w:sz="4" w:space="5" w:color="FFFFFF"/>
        <w:left w:val="single" w:sz="4" w:space="1" w:color="FFFFFF"/>
        <w:bottom w:val="single" w:sz="4" w:space="3" w:color="FFFFFF"/>
        <w:right w:val="single" w:sz="4" w:space="0" w:color="FFFFFF"/>
      </w:pBdr>
      <w:shd w:val="clear" w:color="auto" w:fill="FCAF17"/>
      <w:tabs>
        <w:tab w:val="left" w:pos="680"/>
        <w:tab w:val="left" w:pos="907"/>
        <w:tab w:val="left" w:pos="1134"/>
        <w:tab w:val="left" w:pos="1361"/>
        <w:tab w:val="left" w:pos="1588"/>
        <w:tab w:val="left" w:pos="1814"/>
        <w:tab w:val="left" w:pos="2041"/>
      </w:tabs>
      <w:spacing w:before="120" w:after="60" w:line="312" w:lineRule="auto"/>
      <w:ind w:left="-84"/>
      <w:jc w:val="left"/>
    </w:pPr>
    <w:rPr>
      <w:rFonts w:ascii="Arial Bold" w:eastAsia="Times" w:hAnsi="Arial Bold" w:cs="Arial"/>
      <w:b/>
      <w:bCs/>
      <w:iCs/>
      <w:caps w:val="0"/>
      <w:color w:val="FFFFFF"/>
      <w:szCs w:val="28"/>
      <w:lang w:val="en-AU" w:eastAsia="en-AU"/>
    </w:rPr>
  </w:style>
  <w:style w:type="character" w:customStyle="1" w:styleId="Style2Char">
    <w:name w:val="Style2 Char"/>
    <w:link w:val="Style2"/>
    <w:locked/>
    <w:rsid w:val="004E0766"/>
    <w:rPr>
      <w:rFonts w:ascii="Times New Roman" w:eastAsia="Times New Roman" w:hAnsi="Times New Roman"/>
      <w:b/>
      <w:bCs/>
      <w:caps/>
      <w:kern w:val="36"/>
      <w:sz w:val="22"/>
    </w:rPr>
  </w:style>
  <w:style w:type="paragraph" w:customStyle="1" w:styleId="Style2">
    <w:name w:val="Style2"/>
    <w:basedOn w:val="Normal"/>
    <w:link w:val="Style2Char"/>
    <w:autoRedefine/>
    <w:qFormat/>
    <w:rsid w:val="004E0766"/>
    <w:pPr>
      <w:keepNext/>
      <w:spacing w:before="120"/>
      <w:ind w:left="-70"/>
      <w:outlineLvl w:val="0"/>
    </w:pPr>
    <w:rPr>
      <w:rFonts w:eastAsia="Times New Roman"/>
      <w:b/>
      <w:bCs/>
      <w:caps/>
      <w:kern w:val="36"/>
      <w:sz w:val="22"/>
      <w:szCs w:val="20"/>
      <w:lang w:eastAsia="en-AU"/>
    </w:rPr>
  </w:style>
  <w:style w:type="character" w:customStyle="1" w:styleId="GroupheadingChar">
    <w:name w:val="Group heading Char"/>
    <w:link w:val="Groupheading"/>
    <w:locked/>
    <w:rsid w:val="004E0766"/>
    <w:rPr>
      <w:rFonts w:ascii="Times New Roman" w:eastAsia="Times New Roman" w:hAnsi="Times New Roman"/>
      <w:b/>
      <w:bCs/>
      <w:caps/>
      <w:sz w:val="22"/>
    </w:rPr>
  </w:style>
  <w:style w:type="paragraph" w:customStyle="1" w:styleId="Groupheading">
    <w:name w:val="Group heading"/>
    <w:basedOn w:val="Normal"/>
    <w:link w:val="GroupheadingChar"/>
    <w:autoRedefine/>
    <w:rsid w:val="004E0766"/>
    <w:rPr>
      <w:rFonts w:eastAsia="Times New Roman"/>
      <w:b/>
      <w:bCs/>
      <w:caps/>
      <w:sz w:val="22"/>
      <w:szCs w:val="20"/>
      <w:lang w:eastAsia="en-AU"/>
    </w:rPr>
  </w:style>
  <w:style w:type="paragraph" w:customStyle="1" w:styleId="font5">
    <w:name w:val="font5"/>
    <w:basedOn w:val="Normal"/>
    <w:rsid w:val="004E0766"/>
    <w:pPr>
      <w:spacing w:before="100" w:beforeAutospacing="1" w:after="100" w:afterAutospacing="1"/>
    </w:pPr>
    <w:rPr>
      <w:rFonts w:eastAsia="Times New Roman"/>
      <w:color w:val="000000"/>
      <w:sz w:val="20"/>
      <w:szCs w:val="20"/>
      <w:lang w:eastAsia="en-AU"/>
    </w:rPr>
  </w:style>
  <w:style w:type="paragraph" w:customStyle="1" w:styleId="font6">
    <w:name w:val="font6"/>
    <w:basedOn w:val="Normal"/>
    <w:rsid w:val="004E0766"/>
    <w:pPr>
      <w:spacing w:before="100" w:beforeAutospacing="1" w:after="100" w:afterAutospacing="1"/>
    </w:pPr>
    <w:rPr>
      <w:rFonts w:eastAsia="Times New Roman"/>
      <w:color w:val="000000"/>
      <w:sz w:val="20"/>
      <w:szCs w:val="20"/>
      <w:lang w:eastAsia="en-AU"/>
    </w:rPr>
  </w:style>
  <w:style w:type="paragraph" w:customStyle="1" w:styleId="MainHeader">
    <w:name w:val="Main Header"/>
    <w:basedOn w:val="Normal"/>
    <w:uiPriority w:val="99"/>
    <w:rsid w:val="004E0766"/>
    <w:pPr>
      <w:widowControl w:val="0"/>
      <w:suppressAutoHyphens/>
      <w:autoSpaceDE w:val="0"/>
      <w:autoSpaceDN w:val="0"/>
      <w:adjustRightInd w:val="0"/>
      <w:spacing w:line="640" w:lineRule="atLeast"/>
    </w:pPr>
    <w:rPr>
      <w:rFonts w:ascii="SourceSansPro-Light" w:eastAsia="MS Mincho" w:hAnsi="SourceSansPro-Light" w:cs="SourceSansPro-Light"/>
      <w:color w:val="97252C"/>
      <w:sz w:val="56"/>
      <w:szCs w:val="56"/>
      <w:lang w:val="en-US"/>
    </w:rPr>
  </w:style>
  <w:style w:type="paragraph" w:customStyle="1" w:styleId="MainHeadingCover">
    <w:name w:val="Main Heading Cover"/>
    <w:basedOn w:val="Normal"/>
    <w:uiPriority w:val="1"/>
    <w:rsid w:val="004E0766"/>
    <w:pPr>
      <w:spacing w:line="720" w:lineRule="exact"/>
    </w:pPr>
    <w:rPr>
      <w:rFonts w:ascii="Source Sans Pro" w:eastAsia="MS Mincho" w:hAnsi="Source Sans Pro"/>
      <w:color w:val="56565A"/>
      <w:sz w:val="72"/>
      <w:szCs w:val="72"/>
    </w:rPr>
  </w:style>
  <w:style w:type="paragraph" w:customStyle="1" w:styleId="SubheadingCover">
    <w:name w:val="Subheading Cover"/>
    <w:basedOn w:val="Normal"/>
    <w:uiPriority w:val="1"/>
    <w:rsid w:val="004E0766"/>
    <w:pPr>
      <w:spacing w:line="720" w:lineRule="exact"/>
    </w:pPr>
    <w:rPr>
      <w:rFonts w:ascii="Source Sans Pro" w:eastAsia="MS Mincho" w:hAnsi="Source Sans Pro"/>
      <w:color w:val="56565A"/>
      <w:sz w:val="22"/>
      <w:szCs w:val="24"/>
    </w:rPr>
  </w:style>
  <w:style w:type="paragraph" w:customStyle="1" w:styleId="TOCHeader">
    <w:name w:val="TOC Header"/>
    <w:basedOn w:val="Normal"/>
    <w:uiPriority w:val="1"/>
    <w:rsid w:val="004E0766"/>
    <w:pPr>
      <w:widowControl w:val="0"/>
      <w:suppressAutoHyphens/>
      <w:autoSpaceDE w:val="0"/>
      <w:autoSpaceDN w:val="0"/>
      <w:adjustRightInd w:val="0"/>
      <w:spacing w:line="640" w:lineRule="atLeast"/>
      <w:jc w:val="right"/>
    </w:pPr>
    <w:rPr>
      <w:rFonts w:ascii="Source Sans Pro" w:eastAsia="MS Mincho" w:hAnsi="Source Sans Pro" w:cs="Calibri-Light"/>
      <w:color w:val="A21C26"/>
      <w:sz w:val="56"/>
      <w:szCs w:val="56"/>
      <w:lang w:val="en-US"/>
    </w:rPr>
  </w:style>
  <w:style w:type="paragraph" w:customStyle="1" w:styleId="Hangindent">
    <w:name w:val="Hang indent"/>
    <w:basedOn w:val="Normal"/>
    <w:qFormat/>
    <w:rsid w:val="004E0766"/>
    <w:pPr>
      <w:widowControl w:val="0"/>
      <w:overflowPunct w:val="0"/>
      <w:autoSpaceDE w:val="0"/>
      <w:autoSpaceDN w:val="0"/>
      <w:adjustRightInd w:val="0"/>
      <w:spacing w:after="120"/>
      <w:ind w:left="1418" w:hanging="567"/>
    </w:pPr>
    <w:rPr>
      <w:rFonts w:eastAsia="Times New Roman"/>
      <w:szCs w:val="23"/>
    </w:rPr>
  </w:style>
  <w:style w:type="paragraph" w:customStyle="1" w:styleId="IndentedPara">
    <w:name w:val="IndentedPara"/>
    <w:basedOn w:val="Normal"/>
    <w:next w:val="Hangindent"/>
    <w:qFormat/>
    <w:rsid w:val="004E0766"/>
    <w:pPr>
      <w:widowControl w:val="0"/>
      <w:tabs>
        <w:tab w:val="left" w:pos="851"/>
      </w:tabs>
      <w:overflowPunct w:val="0"/>
      <w:autoSpaceDE w:val="0"/>
      <w:autoSpaceDN w:val="0"/>
      <w:adjustRightInd w:val="0"/>
      <w:spacing w:before="120" w:after="120"/>
      <w:ind w:left="851"/>
    </w:pPr>
    <w:rPr>
      <w:rFonts w:eastAsia="Times New Roman"/>
      <w:color w:val="000000"/>
      <w:szCs w:val="23"/>
      <w:lang w:val="en-US"/>
    </w:rPr>
  </w:style>
  <w:style w:type="character" w:customStyle="1" w:styleId="Numbers1Char">
    <w:name w:val="Numbers1 Char"/>
    <w:link w:val="Numbers1"/>
    <w:locked/>
    <w:rsid w:val="004E0766"/>
    <w:rPr>
      <w:rFonts w:ascii="Times New Roman" w:eastAsia="Times New Roman" w:hAnsi="Times New Roman"/>
      <w:sz w:val="17"/>
      <w:szCs w:val="17"/>
    </w:rPr>
  </w:style>
  <w:style w:type="paragraph" w:customStyle="1" w:styleId="Numbers1">
    <w:name w:val="Numbers1"/>
    <w:basedOn w:val="ListParagraph"/>
    <w:link w:val="Numbers1Char"/>
    <w:qFormat/>
    <w:rsid w:val="004E0766"/>
    <w:pPr>
      <w:ind w:left="0"/>
    </w:pPr>
    <w:rPr>
      <w:rFonts w:eastAsia="Times New Roman"/>
      <w:szCs w:val="17"/>
      <w:lang w:eastAsia="en-AU"/>
    </w:rPr>
  </w:style>
  <w:style w:type="character" w:customStyle="1" w:styleId="NormalRightChar">
    <w:name w:val="NormalRight Char"/>
    <w:link w:val="NormalRight"/>
    <w:locked/>
    <w:rsid w:val="004E0766"/>
    <w:rPr>
      <w:rFonts w:ascii="Times New Roman" w:eastAsia="Times New Roman" w:hAnsi="Times New Roman"/>
      <w:sz w:val="17"/>
      <w:szCs w:val="17"/>
    </w:rPr>
  </w:style>
  <w:style w:type="paragraph" w:customStyle="1" w:styleId="NormalRight">
    <w:name w:val="NormalRight"/>
    <w:basedOn w:val="Normal"/>
    <w:link w:val="NormalRightChar"/>
    <w:qFormat/>
    <w:rsid w:val="004E0766"/>
    <w:pPr>
      <w:jc w:val="right"/>
    </w:pPr>
    <w:rPr>
      <w:rFonts w:eastAsia="Times New Roman"/>
      <w:szCs w:val="17"/>
      <w:lang w:eastAsia="en-AU"/>
    </w:rPr>
  </w:style>
  <w:style w:type="paragraph" w:customStyle="1" w:styleId="TableParagraph">
    <w:name w:val="Table Paragraph"/>
    <w:basedOn w:val="Normal"/>
    <w:uiPriority w:val="1"/>
    <w:qFormat/>
    <w:rsid w:val="004E0766"/>
    <w:pPr>
      <w:widowControl w:val="0"/>
      <w:autoSpaceDE w:val="0"/>
      <w:autoSpaceDN w:val="0"/>
      <w:spacing w:before="30" w:after="0" w:line="249" w:lineRule="exact"/>
      <w:jc w:val="right"/>
    </w:pPr>
    <w:rPr>
      <w:rFonts w:ascii="Calibri" w:hAnsi="Calibri" w:cs="Calibri"/>
      <w:sz w:val="22"/>
      <w:lang w:val="en-US"/>
    </w:rPr>
  </w:style>
  <w:style w:type="character" w:styleId="CommentReference">
    <w:name w:val="annotation reference"/>
    <w:semiHidden/>
    <w:unhideWhenUsed/>
    <w:rsid w:val="004E0766"/>
    <w:rPr>
      <w:sz w:val="16"/>
      <w:szCs w:val="16"/>
    </w:rPr>
  </w:style>
  <w:style w:type="character" w:customStyle="1" w:styleId="DateChar1">
    <w:name w:val="Date Char1"/>
    <w:basedOn w:val="DefaultParagraphFont"/>
    <w:link w:val="Date"/>
    <w:semiHidden/>
    <w:locked/>
    <w:rsid w:val="004E0766"/>
    <w:rPr>
      <w:rFonts w:ascii="Times New Roman" w:eastAsia="Times New Roman" w:hAnsi="Times New Roman"/>
      <w:sz w:val="17"/>
      <w:lang w:eastAsia="en-US"/>
    </w:rPr>
  </w:style>
  <w:style w:type="character" w:customStyle="1" w:styleId="src1">
    <w:name w:val="src1"/>
    <w:rsid w:val="004E0766"/>
    <w:rPr>
      <w:i/>
      <w:iCs/>
      <w:color w:val="666666"/>
      <w:sz w:val="22"/>
      <w:szCs w:val="22"/>
    </w:rPr>
  </w:style>
  <w:style w:type="character" w:customStyle="1" w:styleId="section">
    <w:name w:val="section"/>
    <w:rsid w:val="004E0766"/>
  </w:style>
  <w:style w:type="character" w:customStyle="1" w:styleId="Paranumbers">
    <w:name w:val="Para numbers"/>
    <w:rsid w:val="004E0766"/>
    <w:rPr>
      <w:rFonts w:ascii="CG Times" w:hAnsi="CG Times" w:hint="default"/>
      <w:noProof w:val="0"/>
      <w:sz w:val="22"/>
      <w:lang w:val="en-US"/>
    </w:rPr>
  </w:style>
  <w:style w:type="character" w:customStyle="1" w:styleId="Bibliogrphy">
    <w:name w:val="Bibliogrphy"/>
    <w:rsid w:val="004E0766"/>
  </w:style>
  <w:style w:type="character" w:customStyle="1" w:styleId="TechInit">
    <w:name w:val="Tech Init"/>
    <w:rsid w:val="004E0766"/>
    <w:rPr>
      <w:rFonts w:ascii="CG Times" w:hAnsi="CG Times" w:hint="default"/>
      <w:noProof w:val="0"/>
      <w:sz w:val="22"/>
      <w:lang w:val="en-US"/>
    </w:rPr>
  </w:style>
  <w:style w:type="character" w:customStyle="1" w:styleId="Technical2">
    <w:name w:val="Technical 2"/>
    <w:rsid w:val="004E0766"/>
    <w:rPr>
      <w:rFonts w:ascii="CG Times" w:hAnsi="CG Times" w:hint="default"/>
      <w:noProof w:val="0"/>
      <w:sz w:val="22"/>
      <w:lang w:val="en-US"/>
    </w:rPr>
  </w:style>
  <w:style w:type="character" w:customStyle="1" w:styleId="Technical3">
    <w:name w:val="Technical 3"/>
    <w:rsid w:val="004E0766"/>
    <w:rPr>
      <w:rFonts w:ascii="CG Times" w:hAnsi="CG Times" w:hint="default"/>
      <w:noProof w:val="0"/>
      <w:sz w:val="22"/>
      <w:lang w:val="en-US"/>
    </w:rPr>
  </w:style>
  <w:style w:type="character" w:customStyle="1" w:styleId="Technical1">
    <w:name w:val="Technical 1"/>
    <w:rsid w:val="004E0766"/>
    <w:rPr>
      <w:rFonts w:ascii="CG Times" w:hAnsi="CG Times" w:hint="default"/>
      <w:noProof w:val="0"/>
      <w:sz w:val="22"/>
      <w:lang w:val="en-US"/>
    </w:rPr>
  </w:style>
  <w:style w:type="character" w:customStyle="1" w:styleId="DocInit">
    <w:name w:val="Doc Init"/>
    <w:rsid w:val="004E0766"/>
  </w:style>
  <w:style w:type="character" w:customStyle="1" w:styleId="EquationCaption">
    <w:name w:val="_Equation Caption"/>
    <w:rsid w:val="004E0766"/>
  </w:style>
  <w:style w:type="character" w:customStyle="1" w:styleId="Instruction">
    <w:name w:val="Instruction"/>
    <w:rsid w:val="004E0766"/>
    <w:rPr>
      <w:rFonts w:ascii="Times New Roman" w:hAnsi="Times New Roman" w:cs="Courier New" w:hint="default"/>
      <w:i/>
      <w:iCs w:val="0"/>
      <w:sz w:val="22"/>
    </w:rPr>
  </w:style>
  <w:style w:type="character" w:customStyle="1" w:styleId="SmallCaps">
    <w:name w:val="SmallCaps"/>
    <w:uiPriority w:val="1"/>
    <w:qFormat/>
    <w:rsid w:val="004E0766"/>
    <w:rPr>
      <w:smallCaps/>
    </w:rPr>
  </w:style>
  <w:style w:type="table" w:customStyle="1" w:styleId="RTWSATable2">
    <w:name w:val="RTWSA Table2"/>
    <w:basedOn w:val="TableNormal"/>
    <w:uiPriority w:val="99"/>
    <w:rsid w:val="004E0766"/>
    <w:rPr>
      <w:rFonts w:ascii="Source Sans Pro" w:eastAsia="Source Sans Pro" w:hAnsi="Source Sans Pro"/>
      <w:sz w:val="24"/>
      <w:szCs w:val="24"/>
      <w:lang w:val="en-US"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Source Sans Pro" w:hAnsi="Source Sans Pro" w:hint="default"/>
        <w:color w:val="auto"/>
        <w:sz w:val="22"/>
        <w:szCs w:val="22"/>
      </w:rPr>
    </w:tblStylePr>
    <w:tblStylePr w:type="band2Horz">
      <w:rPr>
        <w:rFonts w:ascii="Source Sans Pro" w:hAnsi="Source Sans Pro" w:hint="default"/>
        <w:color w:val="auto"/>
        <w:sz w:val="22"/>
        <w:szCs w:val="22"/>
      </w:rPr>
      <w:tblPr/>
      <w:tcPr>
        <w:shd w:val="clear" w:color="auto" w:fill="9A9A9A"/>
      </w:tcPr>
    </w:tblStylePr>
  </w:style>
  <w:style w:type="table" w:customStyle="1" w:styleId="TableGrid15">
    <w:name w:val="Table Grid15"/>
    <w:basedOn w:val="TableNormal"/>
    <w:uiPriority w:val="59"/>
    <w:rsid w:val="004E0766"/>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4E0766"/>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4E0766"/>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2">
    <w:name w:val="Table Text2"/>
    <w:basedOn w:val="TableNormal"/>
    <w:uiPriority w:val="99"/>
    <w:rsid w:val="004E0766"/>
    <w:rPr>
      <w:rFonts w:ascii="Source Sans Pro" w:eastAsia="MS Mincho" w:hAnsi="Source Sans Pro"/>
      <w:sz w:val="22"/>
      <w:szCs w:val="24"/>
      <w:lang w:val="en-US" w:eastAsia="en-US"/>
    </w:rPr>
    <w:tblPr>
      <w:tblInd w:w="0" w:type="nil"/>
    </w:tblPr>
  </w:style>
  <w:style w:type="paragraph" w:customStyle="1" w:styleId="GSAPaperStd">
    <w:name w:val="GSAPaperStd"/>
    <w:basedOn w:val="GSAPaperCore"/>
    <w:rsid w:val="004E0766"/>
  </w:style>
  <w:style w:type="paragraph" w:customStyle="1" w:styleId="GSALegExMemMain">
    <w:name w:val="GSALegExMemMain"/>
    <w:basedOn w:val="GSALegText"/>
    <w:rsid w:val="004E0766"/>
  </w:style>
  <w:style w:type="paragraph" w:customStyle="1" w:styleId="GSAActionDeadline">
    <w:name w:val="GSAActionDeadline"/>
    <w:basedOn w:val="GSAActionCore"/>
    <w:rsid w:val="004E0766"/>
  </w:style>
  <w:style w:type="paragraph" w:customStyle="1" w:styleId="GSAMinuteStd">
    <w:name w:val="GSAMinuteStd"/>
    <w:basedOn w:val="GSAMinuteCore"/>
    <w:rsid w:val="004E0766"/>
    <w:pPr>
      <w:spacing w:before="120" w:after="120"/>
      <w:ind w:left="576"/>
    </w:pPr>
  </w:style>
  <w:style w:type="paragraph" w:customStyle="1" w:styleId="LetterBullet1">
    <w:name w:val="Letter Bullet1"/>
    <w:basedOn w:val="LetterStandard"/>
    <w:rsid w:val="004E0766"/>
    <w:pPr>
      <w:spacing w:before="0"/>
    </w:pPr>
  </w:style>
  <w:style w:type="paragraph" w:customStyle="1" w:styleId="ARText1">
    <w:name w:val="ARText1"/>
    <w:basedOn w:val="ARBase"/>
    <w:rsid w:val="004E0766"/>
    <w:pPr>
      <w:spacing w:before="80" w:after="80"/>
      <w:ind w:left="720"/>
      <w:jc w:val="both"/>
    </w:pPr>
  </w:style>
  <w:style w:type="paragraph" w:customStyle="1" w:styleId="GSAPaperBullet1">
    <w:name w:val="GSAPaperBullet1"/>
    <w:basedOn w:val="GSAPaperStd"/>
    <w:rsid w:val="004E0766"/>
  </w:style>
  <w:style w:type="paragraph" w:customStyle="1" w:styleId="GSAActionBullet1">
    <w:name w:val="GSAActionBullet1"/>
    <w:basedOn w:val="GSAActionDeadline"/>
    <w:rsid w:val="004E0766"/>
  </w:style>
  <w:style w:type="paragraph" w:customStyle="1" w:styleId="GSALegEXMemMainBullet">
    <w:name w:val="GSALegEXMemMainBullet"/>
    <w:basedOn w:val="GSALegExMemMain"/>
    <w:rsid w:val="004E0766"/>
  </w:style>
  <w:style w:type="paragraph" w:customStyle="1" w:styleId="ARText1Bullet1">
    <w:name w:val="ARText1Bullet1"/>
    <w:basedOn w:val="ARText1"/>
    <w:rsid w:val="004E0766"/>
    <w:pPr>
      <w:spacing w:before="40"/>
      <w:ind w:left="0"/>
    </w:pPr>
  </w:style>
  <w:style w:type="paragraph" w:customStyle="1" w:styleId="GSAMinuterBullet1">
    <w:name w:val="GSAMinuterBullet1"/>
    <w:basedOn w:val="GSAMinuteStd"/>
    <w:rsid w:val="004E0766"/>
    <w:pPr>
      <w:tabs>
        <w:tab w:val="left" w:pos="936"/>
      </w:tabs>
      <w:spacing w:before="0"/>
      <w:ind w:left="0"/>
    </w:pPr>
  </w:style>
  <w:style w:type="paragraph" w:customStyle="1" w:styleId="GSAMinuteBullet2">
    <w:name w:val="GSAMinuteBullet2"/>
    <w:basedOn w:val="GSAMinuterBullet1"/>
    <w:rsid w:val="004E0766"/>
    <w:pPr>
      <w:tabs>
        <w:tab w:val="num" w:pos="1296"/>
      </w:tabs>
    </w:pPr>
  </w:style>
  <w:style w:type="paragraph" w:customStyle="1" w:styleId="LetterBullet2">
    <w:name w:val="Letter Bullet2"/>
    <w:basedOn w:val="LetterBullet1"/>
    <w:rsid w:val="004E0766"/>
  </w:style>
  <w:style w:type="character" w:customStyle="1" w:styleId="TitleChar1">
    <w:name w:val="Title Char1"/>
    <w:basedOn w:val="DefaultParagraphFont"/>
    <w:uiPriority w:val="10"/>
    <w:rsid w:val="004E0766"/>
    <w:rPr>
      <w:rFonts w:asciiTheme="majorHAnsi" w:eastAsiaTheme="majorEastAsia" w:hAnsiTheme="majorHAnsi" w:cstheme="majorBidi"/>
      <w:spacing w:val="-10"/>
      <w:kern w:val="28"/>
      <w:sz w:val="56"/>
      <w:szCs w:val="56"/>
      <w:lang w:eastAsia="en-US"/>
    </w:rPr>
  </w:style>
  <w:style w:type="character" w:customStyle="1" w:styleId="SubtitleChar1">
    <w:name w:val="Subtitle Char1"/>
    <w:basedOn w:val="DefaultParagraphFont"/>
    <w:uiPriority w:val="11"/>
    <w:rsid w:val="004E0766"/>
    <w:rPr>
      <w:rFonts w:asciiTheme="minorHAnsi" w:eastAsiaTheme="minorEastAsia" w:hAnsiTheme="minorHAnsi" w:cstheme="minorBidi"/>
      <w:color w:val="5A5A5A" w:themeColor="text1" w:themeTint="A5"/>
      <w:spacing w:val="15"/>
      <w:sz w:val="22"/>
      <w:szCs w:val="22"/>
      <w:lang w:eastAsia="en-US"/>
    </w:rPr>
  </w:style>
  <w:style w:type="paragraph" w:customStyle="1" w:styleId="GG-Numbers2">
    <w:name w:val="GG-Numbers2"/>
    <w:basedOn w:val="GG-Numbers1"/>
    <w:link w:val="GG-Numbers2Char"/>
    <w:autoRedefine/>
    <w:rsid w:val="007C08C2"/>
    <w:pPr>
      <w:numPr>
        <w:ilvl w:val="1"/>
        <w:numId w:val="9"/>
      </w:numPr>
    </w:pPr>
  </w:style>
  <w:style w:type="character" w:customStyle="1" w:styleId="GG-Numbers2Char">
    <w:name w:val="GG-Numbers2 Char"/>
    <w:basedOn w:val="GG-Numbers1Char"/>
    <w:link w:val="GG-Numbers2"/>
    <w:rsid w:val="007C08C2"/>
    <w:rPr>
      <w:rFonts w:ascii="Times New Roman" w:eastAsia="Times New Roman" w:hAnsi="Times New Roman"/>
      <w:sz w:val="17"/>
      <w:szCs w:val="17"/>
      <w:lang w:eastAsia="en-US"/>
    </w:rPr>
  </w:style>
  <w:style w:type="paragraph" w:customStyle="1" w:styleId="GG-Numbers3">
    <w:name w:val="GG-Numbers3"/>
    <w:basedOn w:val="GG-Numbers1"/>
    <w:link w:val="GG-Numbers3Char"/>
    <w:autoRedefine/>
    <w:rsid w:val="007C08C2"/>
    <w:pPr>
      <w:numPr>
        <w:ilvl w:val="2"/>
        <w:numId w:val="9"/>
      </w:numPr>
      <w:jc w:val="left"/>
    </w:pPr>
  </w:style>
  <w:style w:type="character" w:customStyle="1" w:styleId="GG-Numbers3Char">
    <w:name w:val="GG-Numbers3 Char"/>
    <w:basedOn w:val="GG-Numbers1Char"/>
    <w:link w:val="GG-Numbers3"/>
    <w:rsid w:val="007C08C2"/>
    <w:rPr>
      <w:rFonts w:ascii="Times New Roman" w:eastAsia="Times New Roman" w:hAnsi="Times New Roman"/>
      <w:sz w:val="17"/>
      <w:szCs w:val="17"/>
      <w:lang w:eastAsia="en-US"/>
    </w:rPr>
  </w:style>
  <w:style w:type="paragraph" w:customStyle="1" w:styleId="GG-Letters">
    <w:name w:val="GG-Letters"/>
    <w:basedOn w:val="GG-Numbers3"/>
    <w:link w:val="GG-LettersChar"/>
    <w:autoRedefine/>
    <w:rsid w:val="007C08C2"/>
    <w:pPr>
      <w:numPr>
        <w:ilvl w:val="0"/>
        <w:numId w:val="10"/>
      </w:numPr>
      <w:spacing w:before="80"/>
    </w:pPr>
  </w:style>
  <w:style w:type="character" w:customStyle="1" w:styleId="GG-LettersChar">
    <w:name w:val="GG-Letters Char"/>
    <w:basedOn w:val="GG-Numbers3Char"/>
    <w:link w:val="GG-Letters"/>
    <w:rsid w:val="007C08C2"/>
    <w:rPr>
      <w:rFonts w:ascii="Times New Roman" w:eastAsia="Times New Roman" w:hAnsi="Times New Roman"/>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mailto:dewgroundwater@sa.gov.au" TargetMode="External"/><Relationship Id="rId42" Type="http://schemas.openxmlformats.org/officeDocument/2006/relationships/hyperlink" Target="https://skilledworkers.business.sa.gov.au/making-changes" TargetMode="External"/><Relationship Id="rId47" Type="http://schemas.openxmlformats.org/officeDocument/2006/relationships/hyperlink" Target="https://www.legislation.sa.gov.au/lz?path=/c/a/south%20australian%20skills%20act%202008" TargetMode="External"/><Relationship Id="rId63" Type="http://schemas.openxmlformats.org/officeDocument/2006/relationships/hyperlink" Target="http://www.sacat.sa.gov.au/applications-and-hearings/how-to-apply-to-sacat" TargetMode="External"/><Relationship Id="rId68" Type="http://schemas.openxmlformats.org/officeDocument/2006/relationships/hyperlink" Target="https://www.saet.sa.gov.au/" TargetMode="External"/><Relationship Id="rId84"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hyperlink" Target="https://skillscommission.sa.gov.au/traineeship-and-apprenticeship-tap-schedule" TargetMode="External"/><Relationship Id="rId37" Type="http://schemas.openxmlformats.org/officeDocument/2006/relationships/hyperlink" Target="http://www.sacat.sa.gov.au/application-form" TargetMode="External"/><Relationship Id="rId53" Type="http://schemas.openxmlformats.org/officeDocument/2006/relationships/hyperlink" Target="https://skillscommission.sa.gov.au/resources-and-publications/forms" TargetMode="External"/><Relationship Id="rId58" Type="http://schemas.openxmlformats.org/officeDocument/2006/relationships/hyperlink" Target="https://sascstore.blob.core.windows.net/sasc-storage/assets/Change-of-Hours_V1.2-14.02.25_2025-04-14-023515_farj.pdf" TargetMode="External"/><Relationship Id="rId74" Type="http://schemas.openxmlformats.org/officeDocument/2006/relationships/hyperlink" Target="mailto:https://www.aemc.gov.au/terms-use/privacy" TargetMode="External"/><Relationship Id="rId79" Type="http://schemas.openxmlformats.org/officeDocument/2006/relationships/hyperlink" Target="mailto:governmentgazettesa@sa.gov.au" TargetMode="External"/><Relationship Id="rId5" Type="http://schemas.openxmlformats.org/officeDocument/2006/relationships/webSettings" Target="webSettings.xml"/><Relationship Id="rId19" Type="http://schemas.openxmlformats.org/officeDocument/2006/relationships/hyperlink" Target="http://www.legislation.sa.gov.au/index.aspx?action=legref&amp;type=act&amp;legtitle=Child%20Safety%20(Prohibited%20Persons)%20Act%202016" TargetMode="External"/><Relationship Id="rId14" Type="http://schemas.openxmlformats.org/officeDocument/2006/relationships/header" Target="header4.xml"/><Relationship Id="rId22" Type="http://schemas.openxmlformats.org/officeDocument/2006/relationships/hyperlink" Target="mailto:dewwaterlicensing@sa.gov.au" TargetMode="External"/><Relationship Id="rId27" Type="http://schemas.openxmlformats.org/officeDocument/2006/relationships/image" Target="media/image3.png"/><Relationship Id="rId30" Type="http://schemas.openxmlformats.org/officeDocument/2006/relationships/hyperlink" Target="https://skillscommission.sa.gov.au/traineeship-and-apprenticeship-tap-schedule" TargetMode="External"/><Relationship Id="rId35" Type="http://schemas.openxmlformats.org/officeDocument/2006/relationships/hyperlink" Target="https://skillscommission.sa.gov.au/employer-registration" TargetMode="External"/><Relationship Id="rId43" Type="http://schemas.openxmlformats.org/officeDocument/2006/relationships/hyperlink" Target="https://skillscommission.sa.gov.au/legislative-framework/employer-register" TargetMode="External"/><Relationship Id="rId48" Type="http://schemas.openxmlformats.org/officeDocument/2006/relationships/hyperlink" Target="https://skillscommission.sa.gov.au/traineeship-and-apprenticeship-tap-schedule" TargetMode="External"/><Relationship Id="rId56" Type="http://schemas.openxmlformats.org/officeDocument/2006/relationships/hyperlink" Target="https://www.apprenticeships.gov.au/who-to-contact/search-for-a-provider?region%5B0%5D=SA&amp;token=4%26mtDq%2379BS7eKsct%23%2B%3D%5EX1s&amp;pageNumber=1" TargetMode="External"/><Relationship Id="rId64" Type="http://schemas.openxmlformats.org/officeDocument/2006/relationships/hyperlink" Target="https://skillscommission.sa.gov.au/myskills-sa" TargetMode="External"/><Relationship Id="rId69" Type="http://schemas.openxmlformats.org/officeDocument/2006/relationships/hyperlink" Target="https://www.sacat.sa.gov.au/apply-online-now2" TargetMode="External"/><Relationship Id="rId77" Type="http://schemas.openxmlformats.org/officeDocument/2006/relationships/hyperlink" Target="http://www.aemc.gov.au" TargetMode="External"/><Relationship Id="rId8" Type="http://schemas.openxmlformats.org/officeDocument/2006/relationships/image" Target="media/image1.jpeg"/><Relationship Id="rId51" Type="http://schemas.openxmlformats.org/officeDocument/2006/relationships/hyperlink" Target="https://www.legislation.sa.gov.au/lz?path=%2FC%2FR%2FWork%20Health%20and%20Safety%20Regulations%202012" TargetMode="External"/><Relationship Id="rId72" Type="http://schemas.openxmlformats.org/officeDocument/2006/relationships/hyperlink" Target="http://www.aemc.gov.au" TargetMode="External"/><Relationship Id="rId80" Type="http://schemas.openxmlformats.org/officeDocument/2006/relationships/hyperlink" Target="http://www.governmentgazette.sa.gov.a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subordleg&amp;legtitle=Child%20Safety%20(Prohibited%20Persons)%20(Fees)%20Notice%202020" TargetMode="External"/><Relationship Id="rId25" Type="http://schemas.openxmlformats.org/officeDocument/2006/relationships/hyperlink" Target="mailto:DEM.MiningRegRehab@sa.gov.au" TargetMode="External"/><Relationship Id="rId33" Type="http://schemas.openxmlformats.org/officeDocument/2006/relationships/hyperlink" Target="https://skillscommission.sa.gov.au/legislative-framework/employer-register" TargetMode="External"/><Relationship Id="rId38" Type="http://schemas.openxmlformats.org/officeDocument/2006/relationships/hyperlink" Target="https://sacat.sa.gov.au/" TargetMode="External"/><Relationship Id="rId46" Type="http://schemas.openxmlformats.org/officeDocument/2006/relationships/hyperlink" Target="https://skillscommission.sa.gov.au/legislative-framework/regulations-and-standards" TargetMode="External"/><Relationship Id="rId59" Type="http://schemas.openxmlformats.org/officeDocument/2006/relationships/hyperlink" Target="https://skilledworkers.business.sa.gov.au/making-changes" TargetMode="External"/><Relationship Id="rId67" Type="http://schemas.openxmlformats.org/officeDocument/2006/relationships/hyperlink" Target="https://www.saet.sa.gov.au/" TargetMode="External"/><Relationship Id="rId20" Type="http://schemas.openxmlformats.org/officeDocument/2006/relationships/hyperlink" Target="mailto:dewwaterlicensing@sa.gov.au" TargetMode="External"/><Relationship Id="rId41" Type="http://schemas.openxmlformats.org/officeDocument/2006/relationships/hyperlink" Target="https://skillscommission.sa.gov.au/legislative-framework/employer-register" TargetMode="External"/><Relationship Id="rId54" Type="http://schemas.openxmlformats.org/officeDocument/2006/relationships/hyperlink" Target="https://skillscommission.sa.gov.au/myskills-sa" TargetMode="External"/><Relationship Id="rId62" Type="http://schemas.openxmlformats.org/officeDocument/2006/relationships/hyperlink" Target="https://skillscommission.sa.gov.au/resources-and-publications/forms" TargetMode="External"/><Relationship Id="rId70" Type="http://schemas.openxmlformats.org/officeDocument/2006/relationships/hyperlink" Target="http://www.sa.gov.au/roadsactproposals" TargetMode="External"/><Relationship Id="rId75" Type="http://schemas.openxmlformats.org/officeDocument/2006/relationships/hyperlink" Target="https://www.aemc.gov.au/our-work/changing-energy-rules-unique-process/making-rule-change-request/submission-tips"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dewgroundwater@sa.gov.au" TargetMode="External"/><Relationship Id="rId28" Type="http://schemas.openxmlformats.org/officeDocument/2006/relationships/hyperlink" Target="http://www.skillscommission.sa.gov.au/2021-legislation-changes/transitional-arrangements" TargetMode="External"/><Relationship Id="rId36" Type="http://schemas.openxmlformats.org/officeDocument/2006/relationships/hyperlink" Target="https://skillscommission.sa.gov.au/employer-registration" TargetMode="External"/><Relationship Id="rId49" Type="http://schemas.openxmlformats.org/officeDocument/2006/relationships/hyperlink" Target="https://skillscommission.sa.gov.au/traineeship-and-apprenticeship-tap-schedule" TargetMode="External"/><Relationship Id="rId57" Type="http://schemas.openxmlformats.org/officeDocument/2006/relationships/hyperlink" Target="http://www.sacat.sa.gov.au/application-form" TargetMode="External"/><Relationship Id="rId10" Type="http://schemas.openxmlformats.org/officeDocument/2006/relationships/header" Target="header2.xml"/><Relationship Id="rId31" Type="http://schemas.openxmlformats.org/officeDocument/2006/relationships/hyperlink" Target="https://skillscommission.sa.gov.au/careers-and-pathways/declaration-of-trades-and-vocations%20" TargetMode="External"/><Relationship Id="rId44" Type="http://schemas.openxmlformats.org/officeDocument/2006/relationships/hyperlink" Target="http://www.sacat.sa.gov.au/application-form" TargetMode="External"/><Relationship Id="rId52" Type="http://schemas.openxmlformats.org/officeDocument/2006/relationships/hyperlink" Target="https://necasa.asn.au/wp-content/uploads/2024/06/NECA-SA-NT-Supervision-Guidelines-for-Apprentices-and-Trainees-1.pdf" TargetMode="External"/><Relationship Id="rId60" Type="http://schemas.openxmlformats.org/officeDocument/2006/relationships/hyperlink" Target="https://www.sacat.sa.gov.au/apply-online-now2" TargetMode="External"/><Relationship Id="rId65" Type="http://schemas.openxmlformats.org/officeDocument/2006/relationships/hyperlink" Target="https://skillscommission.sa.gov.au/myskills-sa" TargetMode="External"/><Relationship Id="rId73" Type="http://schemas.openxmlformats.org/officeDocument/2006/relationships/hyperlink" Target="https://www.aemc.gov.au/contact-us/lodge-submission" TargetMode="External"/><Relationship Id="rId78" Type="http://schemas.openxmlformats.org/officeDocument/2006/relationships/hyperlink" Target="http://www.aemc.gov.au" TargetMode="External"/><Relationship Id="rId81"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sa.gov.au/index.aspx?action=legref&amp;type=act&amp;legtitle=Legislation%20(Fees)%20Act%202019" TargetMode="External"/><Relationship Id="rId39" Type="http://schemas.openxmlformats.org/officeDocument/2006/relationships/hyperlink" Target="https://www.legislation.sa.gov.au/_legislation-documents/lz/c/r/south-australian-skills-regulations-2021/current/2021.81.auth.pdf" TargetMode="External"/><Relationship Id="rId34" Type="http://schemas.openxmlformats.org/officeDocument/2006/relationships/hyperlink" Target="https://skillscommission.sa.gov.au/employer-registration" TargetMode="External"/><Relationship Id="rId50" Type="http://schemas.openxmlformats.org/officeDocument/2006/relationships/hyperlink" Target="https://skillscommission.sa.gov.au/resources-and-publications/forms" TargetMode="External"/><Relationship Id="rId55" Type="http://schemas.openxmlformats.org/officeDocument/2006/relationships/hyperlink" Target="https://skillscommission.sa.gov.au/myskills-sa" TargetMode="External"/><Relationship Id="rId76" Type="http://schemas.openxmlformats.org/officeDocument/2006/relationships/hyperlink" Target="mailto:submissions@aemc.gov.au" TargetMode="External"/><Relationship Id="rId7" Type="http://schemas.openxmlformats.org/officeDocument/2006/relationships/endnotes" Target="endnotes.xml"/><Relationship Id="rId71" Type="http://schemas.openxmlformats.org/officeDocument/2006/relationships/hyperlink" Target="https://www.aemc.gov.au/" TargetMode="External"/><Relationship Id="rId2" Type="http://schemas.openxmlformats.org/officeDocument/2006/relationships/numbering" Target="numbering.xml"/><Relationship Id="rId29" Type="http://schemas.openxmlformats.org/officeDocument/2006/relationships/hyperlink" Target="https://sascstore.blob.core.windows.net/sasc-storage/assets/SASC-Transition-documents.pdf?mtime=20210630213342&amp;focal=none" TargetMode="External"/><Relationship Id="rId24" Type="http://schemas.openxmlformats.org/officeDocument/2006/relationships/hyperlink" Target="mailto:EPALicensing@sa.gov.au" TargetMode="External"/><Relationship Id="rId40" Type="http://schemas.openxmlformats.org/officeDocument/2006/relationships/hyperlink" Target="https://www.legislation.sa.gov.au/_legislation-documents/lz/c/r/south-australian-skills-regulations-2021/current/2021.81.auth.pdf" TargetMode="External"/><Relationship Id="rId45" Type="http://schemas.openxmlformats.org/officeDocument/2006/relationships/hyperlink" Target="https://skillscommission.sa.gov.au/legislative-framework/regulations-and-standards" TargetMode="External"/><Relationship Id="rId66" Type="http://schemas.openxmlformats.org/officeDocument/2006/relationships/hyperlink" Target="https://skillscommission.sa.gov.au/myskills-sa" TargetMode="External"/><Relationship Id="rId61" Type="http://schemas.openxmlformats.org/officeDocument/2006/relationships/hyperlink" Target="https://skillscommission.sa.gov.au/resources-and-publications/forms" TargetMode="External"/><Relationship Id="rId8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GG PAGINATION_TEMPLATE</Template>
  <TotalTime>29</TotalTime>
  <Pages>85</Pages>
  <Words>52902</Words>
  <Characters>301546</Characters>
  <Application>Microsoft Office Word</Application>
  <DocSecurity>0</DocSecurity>
  <Lines>2512</Lines>
  <Paragraphs>707</Paragraphs>
  <ScaleCrop>false</ScaleCrop>
  <HeadingPairs>
    <vt:vector size="2" baseType="variant">
      <vt:variant>
        <vt:lpstr>Title</vt:lpstr>
      </vt:variant>
      <vt:variant>
        <vt:i4>1</vt:i4>
      </vt:variant>
    </vt:vector>
  </HeadingPairs>
  <TitlesOfParts>
    <vt:vector size="1" baseType="lpstr">
      <vt:lpstr>No. ?? - Thursday, ?? ??? 202? (pp. ??–??)</vt:lpstr>
    </vt:vector>
  </TitlesOfParts>
  <Company>SA Government</Company>
  <LinksUpToDate>false</LinksUpToDate>
  <CharactersWithSpaces>353741</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34 - Thursday, 18 June 2026 (pp. 1951–2035)</dc:title>
  <dc:subject/>
  <dc:creator>Mark Atkin</dc:creator>
  <cp:keywords/>
  <cp:lastModifiedBy>Atkin, Mark (Service SA)</cp:lastModifiedBy>
  <cp:revision>23</cp:revision>
  <cp:lastPrinted>2026-06-18T00:53:00Z</cp:lastPrinted>
  <dcterms:created xsi:type="dcterms:W3CDTF">2026-06-18T00:27:00Z</dcterms:created>
  <dcterms:modified xsi:type="dcterms:W3CDTF">2026-06-18T02:10:00Z</dcterms:modified>
</cp:coreProperties>
</file>