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3F97" w14:textId="76161B63" w:rsidR="00EB5C72" w:rsidRPr="007A0461" w:rsidRDefault="00EB5C72" w:rsidP="00EB5C72">
      <w:pPr>
        <w:tabs>
          <w:tab w:val="right" w:pos="9360"/>
        </w:tabs>
        <w:spacing w:after="0" w:line="210" w:lineRule="exact"/>
        <w:rPr>
          <w:rStyle w:val="StyleTimesNewRoman105pt"/>
        </w:rPr>
      </w:pPr>
      <w:bookmarkStart w:id="0" w:name="_Hlk118296607"/>
      <w:bookmarkEnd w:id="0"/>
      <w:r w:rsidRPr="003471CD">
        <w:rPr>
          <w:noProof/>
          <w:lang w:eastAsia="en-AU"/>
        </w:rPr>
        <w:drawing>
          <wp:anchor distT="0" distB="0" distL="114300" distR="114300" simplePos="0" relativeHeight="251659264" behindDoc="0" locked="0" layoutInCell="1" allowOverlap="1" wp14:anchorId="7E7B8C02" wp14:editId="64B720D6">
            <wp:simplePos x="0" y="0"/>
            <wp:positionH relativeFrom="margin">
              <wp:align>center</wp:align>
            </wp:positionH>
            <wp:positionV relativeFrom="paragraph">
              <wp:posOffset>393700</wp:posOffset>
            </wp:positionV>
            <wp:extent cx="1434465" cy="1403350"/>
            <wp:effectExtent l="0" t="0" r="0" b="635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4465" cy="1403350"/>
                    </a:xfrm>
                    <a:prstGeom prst="rect">
                      <a:avLst/>
                    </a:prstGeom>
                    <a:noFill/>
                  </pic:spPr>
                </pic:pic>
              </a:graphicData>
            </a:graphic>
            <wp14:sizeRelH relativeFrom="page">
              <wp14:pctWidth>0</wp14:pctWidth>
            </wp14:sizeRelH>
            <wp14:sizeRelV relativeFrom="page">
              <wp14:pctHeight>0</wp14:pctHeight>
            </wp14:sizeRelV>
          </wp:anchor>
        </w:drawing>
      </w:r>
      <w:r w:rsidRPr="007A0461">
        <w:rPr>
          <w:rStyle w:val="StyleTimesNewRoman105pt"/>
        </w:rPr>
        <w:t xml:space="preserve">No. </w:t>
      </w:r>
      <w:r w:rsidR="00270417">
        <w:rPr>
          <w:rStyle w:val="StyleTimesNewRoman105pt"/>
        </w:rPr>
        <w:t>28</w:t>
      </w:r>
      <w:r w:rsidRPr="007A0461">
        <w:rPr>
          <w:rStyle w:val="StyleTimesNewRoman105pt"/>
        </w:rPr>
        <w:tab/>
        <w:t xml:space="preserve">p. </w:t>
      </w:r>
      <w:r w:rsidR="00270417">
        <w:rPr>
          <w:rStyle w:val="StyleTimesNewRoman105pt"/>
        </w:rPr>
        <w:t>1451</w:t>
      </w:r>
    </w:p>
    <w:p w14:paraId="16BF7599" w14:textId="77777777" w:rsidR="00EB5C72" w:rsidRPr="003471CD" w:rsidRDefault="00EB5C72" w:rsidP="00EB5C72">
      <w:pPr>
        <w:spacing w:before="320" w:after="240" w:line="360" w:lineRule="exact"/>
        <w:jc w:val="center"/>
        <w:rPr>
          <w:b/>
          <w:smallCaps/>
          <w:color w:val="000000"/>
          <w:sz w:val="36"/>
        </w:rPr>
      </w:pPr>
      <w:r w:rsidRPr="003471CD">
        <w:rPr>
          <w:b/>
          <w:smallCaps/>
          <w:color w:val="000000"/>
          <w:sz w:val="36"/>
        </w:rPr>
        <w:t>THE SOUTH AUSTRALIAN</w:t>
      </w:r>
    </w:p>
    <w:p w14:paraId="4A0F3E15" w14:textId="77777777" w:rsidR="00EB5C72" w:rsidRPr="003471CD" w:rsidRDefault="00EB5C72" w:rsidP="00EB5C72">
      <w:pPr>
        <w:spacing w:after="0" w:line="240" w:lineRule="auto"/>
        <w:jc w:val="center"/>
        <w:rPr>
          <w:b/>
          <w:color w:val="000000"/>
          <w:sz w:val="60"/>
        </w:rPr>
      </w:pPr>
      <w:r w:rsidRPr="003471CD">
        <w:rPr>
          <w:b/>
          <w:color w:val="000000"/>
          <w:sz w:val="60"/>
        </w:rPr>
        <w:t>GOVERNMENT GAZETTE</w:t>
      </w:r>
    </w:p>
    <w:p w14:paraId="45CD7AC1" w14:textId="77777777" w:rsidR="00EB5C72" w:rsidRPr="003471CD" w:rsidRDefault="00EB5C72" w:rsidP="00EB5C72">
      <w:pPr>
        <w:spacing w:before="360" w:after="600" w:line="240" w:lineRule="exact"/>
        <w:jc w:val="center"/>
        <w:rPr>
          <w:b/>
          <w:smallCaps/>
          <w:color w:val="000000"/>
          <w:sz w:val="24"/>
          <w:szCs w:val="24"/>
        </w:rPr>
      </w:pPr>
      <w:r w:rsidRPr="003471CD">
        <w:rPr>
          <w:b/>
          <w:smallCaps/>
          <w:color w:val="000000"/>
          <w:sz w:val="24"/>
          <w:szCs w:val="24"/>
        </w:rPr>
        <w:t>Published by Authority</w:t>
      </w:r>
    </w:p>
    <w:p w14:paraId="76EB10C2" w14:textId="77777777" w:rsidR="00EB5C72" w:rsidRPr="003471CD" w:rsidRDefault="00EB5C72" w:rsidP="00EB5C72">
      <w:pPr>
        <w:pBdr>
          <w:top w:val="single" w:sz="6" w:space="0" w:color="auto"/>
        </w:pBdr>
        <w:spacing w:after="0" w:line="240" w:lineRule="auto"/>
        <w:jc w:val="center"/>
        <w:rPr>
          <w:color w:val="000000"/>
          <w:sz w:val="20"/>
        </w:rPr>
      </w:pPr>
    </w:p>
    <w:p w14:paraId="32EEC9BB" w14:textId="0D053727" w:rsidR="00EB5C72" w:rsidRPr="003471CD" w:rsidRDefault="00EB5C72" w:rsidP="00EB5C72">
      <w:pPr>
        <w:spacing w:after="0" w:line="240" w:lineRule="auto"/>
        <w:jc w:val="center"/>
        <w:rPr>
          <w:smallCaps/>
          <w:color w:val="000000"/>
          <w:sz w:val="28"/>
          <w:szCs w:val="26"/>
        </w:rPr>
      </w:pPr>
      <w:r w:rsidRPr="003471CD">
        <w:rPr>
          <w:smallCaps/>
          <w:color w:val="000000"/>
          <w:sz w:val="28"/>
          <w:szCs w:val="26"/>
        </w:rPr>
        <w:t xml:space="preserve">Adelaide, Thursday, </w:t>
      </w:r>
      <w:r w:rsidR="0079638D">
        <w:rPr>
          <w:smallCaps/>
          <w:color w:val="000000"/>
          <w:sz w:val="28"/>
          <w:szCs w:val="26"/>
        </w:rPr>
        <w:t>1</w:t>
      </w:r>
      <w:r w:rsidR="00857B69">
        <w:rPr>
          <w:smallCaps/>
          <w:color w:val="000000"/>
          <w:sz w:val="28"/>
          <w:szCs w:val="26"/>
        </w:rPr>
        <w:t>4</w:t>
      </w:r>
      <w:r>
        <w:rPr>
          <w:smallCaps/>
          <w:color w:val="000000"/>
          <w:sz w:val="28"/>
          <w:szCs w:val="26"/>
        </w:rPr>
        <w:t xml:space="preserve"> </w:t>
      </w:r>
      <w:r w:rsidR="00814BFD">
        <w:rPr>
          <w:smallCaps/>
          <w:color w:val="000000"/>
          <w:sz w:val="28"/>
          <w:szCs w:val="26"/>
        </w:rPr>
        <w:t>Ma</w:t>
      </w:r>
      <w:r w:rsidR="00857B69">
        <w:rPr>
          <w:smallCaps/>
          <w:color w:val="000000"/>
          <w:sz w:val="28"/>
          <w:szCs w:val="26"/>
        </w:rPr>
        <w:t>y</w:t>
      </w:r>
      <w:r w:rsidRPr="003471CD">
        <w:rPr>
          <w:smallCaps/>
          <w:color w:val="000000"/>
          <w:sz w:val="28"/>
          <w:szCs w:val="26"/>
        </w:rPr>
        <w:t xml:space="preserve"> 202</w:t>
      </w:r>
      <w:r w:rsidR="0079638D">
        <w:rPr>
          <w:smallCaps/>
          <w:color w:val="000000"/>
          <w:sz w:val="28"/>
          <w:szCs w:val="26"/>
        </w:rPr>
        <w:t>6</w:t>
      </w:r>
    </w:p>
    <w:p w14:paraId="0DBDCA1A" w14:textId="77777777" w:rsidR="00EB5C72" w:rsidRPr="003471CD" w:rsidRDefault="00EB5C72" w:rsidP="00EB5C72">
      <w:pPr>
        <w:spacing w:after="0" w:line="240" w:lineRule="exact"/>
        <w:jc w:val="center"/>
        <w:rPr>
          <w:color w:val="000000"/>
          <w:sz w:val="20"/>
        </w:rPr>
      </w:pPr>
    </w:p>
    <w:p w14:paraId="44FEFFA4" w14:textId="77777777" w:rsidR="008008DD" w:rsidRPr="00612978" w:rsidRDefault="008008DD" w:rsidP="008008DD">
      <w:pPr>
        <w:pBdr>
          <w:top w:val="single" w:sz="6" w:space="1" w:color="auto"/>
        </w:pBdr>
        <w:spacing w:after="0" w:line="360" w:lineRule="exact"/>
        <w:jc w:val="center"/>
        <w:rPr>
          <w:color w:val="000000"/>
          <w:sz w:val="20"/>
          <w:szCs w:val="20"/>
        </w:rPr>
      </w:pPr>
    </w:p>
    <w:p w14:paraId="05A21943" w14:textId="77777777" w:rsidR="001B7138" w:rsidRPr="008008DD" w:rsidRDefault="001B7138" w:rsidP="001B7138">
      <w:pPr>
        <w:spacing w:after="0" w:line="360" w:lineRule="exact"/>
        <w:jc w:val="center"/>
        <w:rPr>
          <w:b/>
          <w:smallCaps/>
          <w:sz w:val="20"/>
          <w:szCs w:val="20"/>
        </w:rPr>
      </w:pPr>
      <w:r w:rsidRPr="008008DD">
        <w:rPr>
          <w:b/>
          <w:smallCaps/>
          <w:sz w:val="20"/>
          <w:szCs w:val="20"/>
        </w:rPr>
        <w:t>Contents</w:t>
      </w:r>
    </w:p>
    <w:p w14:paraId="36AFDB49" w14:textId="77777777" w:rsidR="001B7138" w:rsidRPr="008008DD" w:rsidRDefault="001B7138" w:rsidP="002425EF">
      <w:pPr>
        <w:spacing w:after="0" w:line="200" w:lineRule="exact"/>
        <w:jc w:val="center"/>
        <w:rPr>
          <w:b/>
          <w:smallCaps/>
          <w:sz w:val="20"/>
          <w:szCs w:val="20"/>
        </w:rPr>
      </w:pPr>
    </w:p>
    <w:p w14:paraId="137C3EFD" w14:textId="77777777" w:rsidR="001B7138" w:rsidRDefault="001B7138" w:rsidP="001B7138">
      <w:pPr>
        <w:spacing w:after="0" w:line="320" w:lineRule="exact"/>
        <w:jc w:val="center"/>
        <w:rPr>
          <w:b/>
          <w:smallCaps/>
          <w:sz w:val="24"/>
          <w:szCs w:val="24"/>
        </w:rPr>
        <w:sectPr w:rsidR="001B7138" w:rsidSect="00EB5C72">
          <w:headerReference w:type="even" r:id="rId9"/>
          <w:headerReference w:type="default" r:id="rId10"/>
          <w:footerReference w:type="default" r:id="rId11"/>
          <w:footerReference w:type="first" r:id="rId12"/>
          <w:pgSz w:w="11906" w:h="16838" w:code="9"/>
          <w:pgMar w:top="1134" w:right="1259" w:bottom="1134" w:left="1293" w:header="709" w:footer="1134" w:gutter="0"/>
          <w:pgNumType w:start="1"/>
          <w:cols w:space="708"/>
          <w:titlePg/>
          <w:docGrid w:linePitch="360"/>
        </w:sectPr>
      </w:pPr>
    </w:p>
    <w:p w14:paraId="44E0152D" w14:textId="1F61BAA9" w:rsidR="009351BB" w:rsidRDefault="00B1073C">
      <w:pPr>
        <w:pStyle w:val="TOC1"/>
        <w:rPr>
          <w:rFonts w:asciiTheme="minorHAnsi" w:eastAsiaTheme="minorEastAsia" w:hAnsiTheme="minorHAnsi" w:cstheme="minorBidi"/>
          <w:b w:val="0"/>
          <w:smallCaps w:val="0"/>
          <w:color w:val="auto"/>
          <w:kern w:val="2"/>
          <w:sz w:val="24"/>
          <w:szCs w:val="24"/>
          <w14:ligatures w14:val="standardContextual"/>
        </w:rPr>
      </w:pPr>
      <w:r w:rsidRPr="00DA7209">
        <w:rPr>
          <w:szCs w:val="17"/>
        </w:rPr>
        <w:fldChar w:fldCharType="begin"/>
      </w:r>
      <w:r w:rsidRPr="00DA7209">
        <w:rPr>
          <w:szCs w:val="17"/>
        </w:rPr>
        <w:instrText xml:space="preserve"> TOC \o "1-3" \h \z \u </w:instrText>
      </w:r>
      <w:r w:rsidRPr="00DA7209">
        <w:rPr>
          <w:szCs w:val="17"/>
        </w:rPr>
        <w:fldChar w:fldCharType="separate"/>
      </w:r>
      <w:hyperlink w:anchor="_Toc229657238" w:history="1">
        <w:r w:rsidR="009351BB" w:rsidRPr="008F16C5">
          <w:rPr>
            <w:rStyle w:val="Hyperlink"/>
          </w:rPr>
          <w:t>State Government Instruments</w:t>
        </w:r>
      </w:hyperlink>
    </w:p>
    <w:p w14:paraId="63994B78" w14:textId="6DB64645" w:rsidR="009351BB" w:rsidRDefault="009351BB">
      <w:pPr>
        <w:pStyle w:val="TOC2"/>
        <w:tabs>
          <w:tab w:val="right" w:leader="dot" w:pos="7076"/>
        </w:tabs>
        <w:rPr>
          <w:rFonts w:asciiTheme="minorHAnsi" w:eastAsiaTheme="minorEastAsia" w:hAnsiTheme="minorHAnsi" w:cstheme="minorBidi"/>
          <w:noProof/>
          <w:color w:val="auto"/>
          <w:kern w:val="2"/>
          <w:sz w:val="24"/>
          <w:szCs w:val="24"/>
          <w14:ligatures w14:val="standardContextual"/>
        </w:rPr>
      </w:pPr>
      <w:hyperlink w:anchor="_Toc229657239" w:history="1">
        <w:r w:rsidRPr="008F16C5">
          <w:rPr>
            <w:rStyle w:val="Hyperlink"/>
            <w:noProof/>
          </w:rPr>
          <w:t>Employment Agents Registration Act 1993</w:t>
        </w:r>
        <w:r>
          <w:rPr>
            <w:noProof/>
            <w:webHidden/>
          </w:rPr>
          <w:tab/>
        </w:r>
        <w:r>
          <w:rPr>
            <w:noProof/>
            <w:webHidden/>
          </w:rPr>
          <w:fldChar w:fldCharType="begin"/>
        </w:r>
        <w:r>
          <w:rPr>
            <w:noProof/>
            <w:webHidden/>
          </w:rPr>
          <w:instrText xml:space="preserve"> PAGEREF _Toc229657239 \h </w:instrText>
        </w:r>
        <w:r>
          <w:rPr>
            <w:noProof/>
            <w:webHidden/>
          </w:rPr>
        </w:r>
        <w:r>
          <w:rPr>
            <w:noProof/>
            <w:webHidden/>
          </w:rPr>
          <w:fldChar w:fldCharType="separate"/>
        </w:r>
        <w:r>
          <w:rPr>
            <w:noProof/>
            <w:webHidden/>
          </w:rPr>
          <w:t>1452</w:t>
        </w:r>
        <w:r>
          <w:rPr>
            <w:noProof/>
            <w:webHidden/>
          </w:rPr>
          <w:fldChar w:fldCharType="end"/>
        </w:r>
      </w:hyperlink>
    </w:p>
    <w:p w14:paraId="0AF1188F" w14:textId="550B0AA5" w:rsidR="009351BB" w:rsidRDefault="009351BB">
      <w:pPr>
        <w:pStyle w:val="TOC2"/>
        <w:tabs>
          <w:tab w:val="right" w:leader="dot" w:pos="7076"/>
        </w:tabs>
        <w:rPr>
          <w:rFonts w:asciiTheme="minorHAnsi" w:eastAsiaTheme="minorEastAsia" w:hAnsiTheme="minorHAnsi" w:cstheme="minorBidi"/>
          <w:noProof/>
          <w:color w:val="auto"/>
          <w:kern w:val="2"/>
          <w:sz w:val="24"/>
          <w:szCs w:val="24"/>
          <w14:ligatures w14:val="standardContextual"/>
        </w:rPr>
      </w:pPr>
      <w:hyperlink w:anchor="_Toc229657240" w:history="1">
        <w:r w:rsidRPr="008F16C5">
          <w:rPr>
            <w:rStyle w:val="Hyperlink"/>
            <w:noProof/>
          </w:rPr>
          <w:t>Energy Resources Act 2000</w:t>
        </w:r>
        <w:r>
          <w:rPr>
            <w:noProof/>
            <w:webHidden/>
          </w:rPr>
          <w:tab/>
        </w:r>
        <w:r>
          <w:rPr>
            <w:noProof/>
            <w:webHidden/>
          </w:rPr>
          <w:fldChar w:fldCharType="begin"/>
        </w:r>
        <w:r>
          <w:rPr>
            <w:noProof/>
            <w:webHidden/>
          </w:rPr>
          <w:instrText xml:space="preserve"> PAGEREF _Toc229657240 \h </w:instrText>
        </w:r>
        <w:r>
          <w:rPr>
            <w:noProof/>
            <w:webHidden/>
          </w:rPr>
        </w:r>
        <w:r>
          <w:rPr>
            <w:noProof/>
            <w:webHidden/>
          </w:rPr>
          <w:fldChar w:fldCharType="separate"/>
        </w:r>
        <w:r>
          <w:rPr>
            <w:noProof/>
            <w:webHidden/>
          </w:rPr>
          <w:t>1452</w:t>
        </w:r>
        <w:r>
          <w:rPr>
            <w:noProof/>
            <w:webHidden/>
          </w:rPr>
          <w:fldChar w:fldCharType="end"/>
        </w:r>
      </w:hyperlink>
    </w:p>
    <w:p w14:paraId="5E47D0E2" w14:textId="6CD2B549" w:rsidR="009351BB" w:rsidRDefault="009351BB">
      <w:pPr>
        <w:pStyle w:val="TOC2"/>
        <w:tabs>
          <w:tab w:val="right" w:leader="dot" w:pos="7076"/>
        </w:tabs>
        <w:rPr>
          <w:rFonts w:asciiTheme="minorHAnsi" w:eastAsiaTheme="minorEastAsia" w:hAnsiTheme="minorHAnsi" w:cstheme="minorBidi"/>
          <w:noProof/>
          <w:color w:val="auto"/>
          <w:kern w:val="2"/>
          <w:sz w:val="24"/>
          <w:szCs w:val="24"/>
          <w14:ligatures w14:val="standardContextual"/>
        </w:rPr>
      </w:pPr>
      <w:hyperlink w:anchor="_Toc229657241" w:history="1">
        <w:r w:rsidRPr="008F16C5">
          <w:rPr>
            <w:rStyle w:val="Hyperlink"/>
            <w:noProof/>
          </w:rPr>
          <w:t>Environment Protection Act 1993</w:t>
        </w:r>
        <w:r>
          <w:rPr>
            <w:noProof/>
            <w:webHidden/>
          </w:rPr>
          <w:tab/>
        </w:r>
        <w:r>
          <w:rPr>
            <w:noProof/>
            <w:webHidden/>
          </w:rPr>
          <w:fldChar w:fldCharType="begin"/>
        </w:r>
        <w:r>
          <w:rPr>
            <w:noProof/>
            <w:webHidden/>
          </w:rPr>
          <w:instrText xml:space="preserve"> PAGEREF _Toc229657241 \h </w:instrText>
        </w:r>
        <w:r>
          <w:rPr>
            <w:noProof/>
            <w:webHidden/>
          </w:rPr>
        </w:r>
        <w:r>
          <w:rPr>
            <w:noProof/>
            <w:webHidden/>
          </w:rPr>
          <w:fldChar w:fldCharType="separate"/>
        </w:r>
        <w:r>
          <w:rPr>
            <w:noProof/>
            <w:webHidden/>
          </w:rPr>
          <w:t>1452</w:t>
        </w:r>
        <w:r>
          <w:rPr>
            <w:noProof/>
            <w:webHidden/>
          </w:rPr>
          <w:fldChar w:fldCharType="end"/>
        </w:r>
      </w:hyperlink>
    </w:p>
    <w:p w14:paraId="04254B04" w14:textId="084A68E6" w:rsidR="009351BB" w:rsidRDefault="009351BB">
      <w:pPr>
        <w:pStyle w:val="TOC2"/>
        <w:tabs>
          <w:tab w:val="right" w:leader="dot" w:pos="7076"/>
        </w:tabs>
        <w:rPr>
          <w:rFonts w:asciiTheme="minorHAnsi" w:eastAsiaTheme="minorEastAsia" w:hAnsiTheme="minorHAnsi" w:cstheme="minorBidi"/>
          <w:noProof/>
          <w:color w:val="auto"/>
          <w:kern w:val="2"/>
          <w:sz w:val="24"/>
          <w:szCs w:val="24"/>
          <w14:ligatures w14:val="standardContextual"/>
        </w:rPr>
      </w:pPr>
      <w:hyperlink w:anchor="_Toc229657242" w:history="1">
        <w:r w:rsidRPr="008F16C5">
          <w:rPr>
            <w:rStyle w:val="Hyperlink"/>
            <w:noProof/>
          </w:rPr>
          <w:t>F</w:t>
        </w:r>
        <w:r w:rsidRPr="009351BB">
          <w:rPr>
            <w:rStyle w:val="Hyperlink"/>
            <w:noProof/>
            <w:spacing w:val="-4"/>
          </w:rPr>
          <w:t>isheries Management (Prawn Fisheries) Regulations 2017</w:t>
        </w:r>
        <w:r>
          <w:rPr>
            <w:noProof/>
            <w:webHidden/>
          </w:rPr>
          <w:tab/>
        </w:r>
        <w:r>
          <w:rPr>
            <w:noProof/>
            <w:webHidden/>
          </w:rPr>
          <w:fldChar w:fldCharType="begin"/>
        </w:r>
        <w:r>
          <w:rPr>
            <w:noProof/>
            <w:webHidden/>
          </w:rPr>
          <w:instrText xml:space="preserve"> PAGEREF _Toc229657242 \h </w:instrText>
        </w:r>
        <w:r>
          <w:rPr>
            <w:noProof/>
            <w:webHidden/>
          </w:rPr>
        </w:r>
        <w:r>
          <w:rPr>
            <w:noProof/>
            <w:webHidden/>
          </w:rPr>
          <w:fldChar w:fldCharType="separate"/>
        </w:r>
        <w:r>
          <w:rPr>
            <w:noProof/>
            <w:webHidden/>
          </w:rPr>
          <w:t>1461</w:t>
        </w:r>
        <w:r>
          <w:rPr>
            <w:noProof/>
            <w:webHidden/>
          </w:rPr>
          <w:fldChar w:fldCharType="end"/>
        </w:r>
      </w:hyperlink>
    </w:p>
    <w:p w14:paraId="25BB94EC" w14:textId="030E7F5E" w:rsidR="009351BB" w:rsidRDefault="009351BB">
      <w:pPr>
        <w:pStyle w:val="TOC2"/>
        <w:tabs>
          <w:tab w:val="right" w:leader="dot" w:pos="7076"/>
        </w:tabs>
        <w:rPr>
          <w:rFonts w:asciiTheme="minorHAnsi" w:eastAsiaTheme="minorEastAsia" w:hAnsiTheme="minorHAnsi" w:cstheme="minorBidi"/>
          <w:noProof/>
          <w:color w:val="auto"/>
          <w:kern w:val="2"/>
          <w:sz w:val="24"/>
          <w:szCs w:val="24"/>
          <w14:ligatures w14:val="standardContextual"/>
        </w:rPr>
      </w:pPr>
      <w:hyperlink w:anchor="_Toc229657243" w:history="1">
        <w:r w:rsidRPr="008F16C5">
          <w:rPr>
            <w:rStyle w:val="Hyperlink"/>
            <w:noProof/>
          </w:rPr>
          <w:t>Fisheries Management Act 2007</w:t>
        </w:r>
        <w:r>
          <w:rPr>
            <w:noProof/>
            <w:webHidden/>
          </w:rPr>
          <w:tab/>
        </w:r>
        <w:r>
          <w:rPr>
            <w:noProof/>
            <w:webHidden/>
          </w:rPr>
          <w:fldChar w:fldCharType="begin"/>
        </w:r>
        <w:r>
          <w:rPr>
            <w:noProof/>
            <w:webHidden/>
          </w:rPr>
          <w:instrText xml:space="preserve"> PAGEREF _Toc229657243 \h </w:instrText>
        </w:r>
        <w:r>
          <w:rPr>
            <w:noProof/>
            <w:webHidden/>
          </w:rPr>
        </w:r>
        <w:r>
          <w:rPr>
            <w:noProof/>
            <w:webHidden/>
          </w:rPr>
          <w:fldChar w:fldCharType="separate"/>
        </w:r>
        <w:r>
          <w:rPr>
            <w:noProof/>
            <w:webHidden/>
          </w:rPr>
          <w:t>1463</w:t>
        </w:r>
        <w:r>
          <w:rPr>
            <w:noProof/>
            <w:webHidden/>
          </w:rPr>
          <w:fldChar w:fldCharType="end"/>
        </w:r>
      </w:hyperlink>
    </w:p>
    <w:p w14:paraId="284CEB9E" w14:textId="4B4A4BBC" w:rsidR="009351BB" w:rsidRDefault="009351BB">
      <w:pPr>
        <w:pStyle w:val="TOC2"/>
        <w:tabs>
          <w:tab w:val="right" w:leader="dot" w:pos="7076"/>
        </w:tabs>
        <w:rPr>
          <w:rFonts w:asciiTheme="minorHAnsi" w:eastAsiaTheme="minorEastAsia" w:hAnsiTheme="minorHAnsi" w:cstheme="minorBidi"/>
          <w:noProof/>
          <w:color w:val="auto"/>
          <w:kern w:val="2"/>
          <w:sz w:val="24"/>
          <w:szCs w:val="24"/>
          <w14:ligatures w14:val="standardContextual"/>
        </w:rPr>
      </w:pPr>
      <w:hyperlink w:anchor="_Toc229657244" w:history="1">
        <w:r w:rsidRPr="008F16C5">
          <w:rPr>
            <w:rStyle w:val="Hyperlink"/>
            <w:noProof/>
          </w:rPr>
          <w:t>Housing Improvement Act 2016</w:t>
        </w:r>
        <w:r>
          <w:rPr>
            <w:noProof/>
            <w:webHidden/>
          </w:rPr>
          <w:tab/>
        </w:r>
        <w:r>
          <w:rPr>
            <w:noProof/>
            <w:webHidden/>
          </w:rPr>
          <w:fldChar w:fldCharType="begin"/>
        </w:r>
        <w:r>
          <w:rPr>
            <w:noProof/>
            <w:webHidden/>
          </w:rPr>
          <w:instrText xml:space="preserve"> PAGEREF _Toc229657244 \h </w:instrText>
        </w:r>
        <w:r>
          <w:rPr>
            <w:noProof/>
            <w:webHidden/>
          </w:rPr>
        </w:r>
        <w:r>
          <w:rPr>
            <w:noProof/>
            <w:webHidden/>
          </w:rPr>
          <w:fldChar w:fldCharType="separate"/>
        </w:r>
        <w:r>
          <w:rPr>
            <w:noProof/>
            <w:webHidden/>
          </w:rPr>
          <w:t>1469</w:t>
        </w:r>
        <w:r>
          <w:rPr>
            <w:noProof/>
            <w:webHidden/>
          </w:rPr>
          <w:fldChar w:fldCharType="end"/>
        </w:r>
      </w:hyperlink>
    </w:p>
    <w:p w14:paraId="29F7C39F" w14:textId="7D294F05" w:rsidR="009351BB" w:rsidRDefault="009351BB">
      <w:pPr>
        <w:pStyle w:val="TOC2"/>
        <w:tabs>
          <w:tab w:val="right" w:leader="dot" w:pos="7076"/>
        </w:tabs>
        <w:rPr>
          <w:rFonts w:asciiTheme="minorHAnsi" w:eastAsiaTheme="minorEastAsia" w:hAnsiTheme="minorHAnsi" w:cstheme="minorBidi"/>
          <w:noProof/>
          <w:color w:val="auto"/>
          <w:kern w:val="2"/>
          <w:sz w:val="24"/>
          <w:szCs w:val="24"/>
          <w14:ligatures w14:val="standardContextual"/>
        </w:rPr>
      </w:pPr>
      <w:hyperlink w:anchor="_Toc229657245" w:history="1">
        <w:r w:rsidRPr="008F16C5">
          <w:rPr>
            <w:rStyle w:val="Hyperlink"/>
            <w:noProof/>
          </w:rPr>
          <w:t>Land Acquisition Act 1969</w:t>
        </w:r>
        <w:r>
          <w:rPr>
            <w:noProof/>
            <w:webHidden/>
          </w:rPr>
          <w:tab/>
        </w:r>
        <w:r>
          <w:rPr>
            <w:noProof/>
            <w:webHidden/>
          </w:rPr>
          <w:fldChar w:fldCharType="begin"/>
        </w:r>
        <w:r>
          <w:rPr>
            <w:noProof/>
            <w:webHidden/>
          </w:rPr>
          <w:instrText xml:space="preserve"> PAGEREF _Toc229657245 \h </w:instrText>
        </w:r>
        <w:r>
          <w:rPr>
            <w:noProof/>
            <w:webHidden/>
          </w:rPr>
        </w:r>
        <w:r>
          <w:rPr>
            <w:noProof/>
            <w:webHidden/>
          </w:rPr>
          <w:fldChar w:fldCharType="separate"/>
        </w:r>
        <w:r>
          <w:rPr>
            <w:noProof/>
            <w:webHidden/>
          </w:rPr>
          <w:t>1470</w:t>
        </w:r>
        <w:r>
          <w:rPr>
            <w:noProof/>
            <w:webHidden/>
          </w:rPr>
          <w:fldChar w:fldCharType="end"/>
        </w:r>
      </w:hyperlink>
    </w:p>
    <w:p w14:paraId="21187F95" w14:textId="2DC76A27" w:rsidR="009351BB" w:rsidRDefault="009351BB">
      <w:pPr>
        <w:pStyle w:val="TOC2"/>
        <w:tabs>
          <w:tab w:val="right" w:leader="dot" w:pos="7076"/>
        </w:tabs>
        <w:rPr>
          <w:rFonts w:asciiTheme="minorHAnsi" w:eastAsiaTheme="minorEastAsia" w:hAnsiTheme="minorHAnsi" w:cstheme="minorBidi"/>
          <w:noProof/>
          <w:color w:val="auto"/>
          <w:kern w:val="2"/>
          <w:sz w:val="24"/>
          <w:szCs w:val="24"/>
          <w14:ligatures w14:val="standardContextual"/>
        </w:rPr>
      </w:pPr>
      <w:hyperlink w:anchor="_Toc229657246" w:history="1">
        <w:r w:rsidRPr="008F16C5">
          <w:rPr>
            <w:rStyle w:val="Hyperlink"/>
            <w:noProof/>
          </w:rPr>
          <w:t>Landscape South Australia Act 2019</w:t>
        </w:r>
        <w:r>
          <w:rPr>
            <w:noProof/>
            <w:webHidden/>
          </w:rPr>
          <w:tab/>
        </w:r>
        <w:r>
          <w:rPr>
            <w:noProof/>
            <w:webHidden/>
          </w:rPr>
          <w:fldChar w:fldCharType="begin"/>
        </w:r>
        <w:r>
          <w:rPr>
            <w:noProof/>
            <w:webHidden/>
          </w:rPr>
          <w:instrText xml:space="preserve"> PAGEREF _Toc229657246 \h </w:instrText>
        </w:r>
        <w:r>
          <w:rPr>
            <w:noProof/>
            <w:webHidden/>
          </w:rPr>
        </w:r>
        <w:r>
          <w:rPr>
            <w:noProof/>
            <w:webHidden/>
          </w:rPr>
          <w:fldChar w:fldCharType="separate"/>
        </w:r>
        <w:r>
          <w:rPr>
            <w:noProof/>
            <w:webHidden/>
          </w:rPr>
          <w:t>1483</w:t>
        </w:r>
        <w:r>
          <w:rPr>
            <w:noProof/>
            <w:webHidden/>
          </w:rPr>
          <w:fldChar w:fldCharType="end"/>
        </w:r>
      </w:hyperlink>
    </w:p>
    <w:p w14:paraId="43E34248" w14:textId="15E6E1B9" w:rsidR="009351BB" w:rsidRDefault="009351BB" w:rsidP="009351BB">
      <w:pPr>
        <w:pStyle w:val="TOC2"/>
        <w:tabs>
          <w:tab w:val="right" w:leader="dot" w:pos="7076"/>
        </w:tabs>
        <w:ind w:left="142" w:hanging="142"/>
        <w:rPr>
          <w:rFonts w:asciiTheme="minorHAnsi" w:eastAsiaTheme="minorEastAsia" w:hAnsiTheme="minorHAnsi" w:cstheme="minorBidi"/>
          <w:noProof/>
          <w:color w:val="auto"/>
          <w:kern w:val="2"/>
          <w:sz w:val="24"/>
          <w:szCs w:val="24"/>
          <w14:ligatures w14:val="standardContextual"/>
        </w:rPr>
      </w:pPr>
      <w:hyperlink w:anchor="_Toc229657247" w:history="1">
        <w:r w:rsidRPr="008F16C5">
          <w:rPr>
            <w:rStyle w:val="Hyperlink"/>
            <w:noProof/>
          </w:rPr>
          <w:t xml:space="preserve">National Parks </w:t>
        </w:r>
        <w:r>
          <w:rPr>
            <w:rStyle w:val="Hyperlink"/>
            <w:noProof/>
          </w:rPr>
          <w:t>a</w:t>
        </w:r>
        <w:r w:rsidRPr="008F16C5">
          <w:rPr>
            <w:rStyle w:val="Hyperlink"/>
            <w:noProof/>
          </w:rPr>
          <w:t xml:space="preserve">nd Wildlife (Kaṉku-Breakaways </w:t>
        </w:r>
        <w:r>
          <w:rPr>
            <w:rStyle w:val="Hyperlink"/>
            <w:noProof/>
          </w:rPr>
          <w:br/>
        </w:r>
        <w:r w:rsidRPr="008F16C5">
          <w:rPr>
            <w:rStyle w:val="Hyperlink"/>
            <w:noProof/>
          </w:rPr>
          <w:t>Conservation Park) Regulations 2013</w:t>
        </w:r>
        <w:r>
          <w:rPr>
            <w:noProof/>
            <w:webHidden/>
          </w:rPr>
          <w:tab/>
        </w:r>
        <w:r>
          <w:rPr>
            <w:noProof/>
            <w:webHidden/>
          </w:rPr>
          <w:fldChar w:fldCharType="begin"/>
        </w:r>
        <w:r>
          <w:rPr>
            <w:noProof/>
            <w:webHidden/>
          </w:rPr>
          <w:instrText xml:space="preserve"> PAGEREF _Toc229657247 \h </w:instrText>
        </w:r>
        <w:r>
          <w:rPr>
            <w:noProof/>
            <w:webHidden/>
          </w:rPr>
        </w:r>
        <w:r>
          <w:rPr>
            <w:noProof/>
            <w:webHidden/>
          </w:rPr>
          <w:fldChar w:fldCharType="separate"/>
        </w:r>
        <w:r>
          <w:rPr>
            <w:noProof/>
            <w:webHidden/>
          </w:rPr>
          <w:t>1484</w:t>
        </w:r>
        <w:r>
          <w:rPr>
            <w:noProof/>
            <w:webHidden/>
          </w:rPr>
          <w:fldChar w:fldCharType="end"/>
        </w:r>
      </w:hyperlink>
    </w:p>
    <w:p w14:paraId="0072A51E" w14:textId="69F76879" w:rsidR="009351BB" w:rsidRDefault="009351BB">
      <w:pPr>
        <w:pStyle w:val="TOC2"/>
        <w:tabs>
          <w:tab w:val="right" w:leader="dot" w:pos="7076"/>
        </w:tabs>
        <w:rPr>
          <w:rFonts w:asciiTheme="minorHAnsi" w:eastAsiaTheme="minorEastAsia" w:hAnsiTheme="minorHAnsi" w:cstheme="minorBidi"/>
          <w:noProof/>
          <w:color w:val="auto"/>
          <w:kern w:val="2"/>
          <w:sz w:val="24"/>
          <w:szCs w:val="24"/>
          <w14:ligatures w14:val="standardContextual"/>
        </w:rPr>
      </w:pPr>
      <w:hyperlink w:anchor="_Toc229657248" w:history="1">
        <w:r w:rsidRPr="008F16C5">
          <w:rPr>
            <w:rStyle w:val="Hyperlink"/>
            <w:noProof/>
          </w:rPr>
          <w:t xml:space="preserve">Planning, Development </w:t>
        </w:r>
        <w:r w:rsidR="00AB1FE1">
          <w:rPr>
            <w:rStyle w:val="Hyperlink"/>
            <w:noProof/>
          </w:rPr>
          <w:t>a</w:t>
        </w:r>
        <w:r w:rsidRPr="008F16C5">
          <w:rPr>
            <w:rStyle w:val="Hyperlink"/>
            <w:noProof/>
          </w:rPr>
          <w:t>nd Infrastructure Act 2016</w:t>
        </w:r>
        <w:r>
          <w:rPr>
            <w:noProof/>
            <w:webHidden/>
          </w:rPr>
          <w:tab/>
        </w:r>
        <w:r>
          <w:rPr>
            <w:noProof/>
            <w:webHidden/>
          </w:rPr>
          <w:fldChar w:fldCharType="begin"/>
        </w:r>
        <w:r>
          <w:rPr>
            <w:noProof/>
            <w:webHidden/>
          </w:rPr>
          <w:instrText xml:space="preserve"> PAGEREF _Toc229657248 \h </w:instrText>
        </w:r>
        <w:r>
          <w:rPr>
            <w:noProof/>
            <w:webHidden/>
          </w:rPr>
        </w:r>
        <w:r>
          <w:rPr>
            <w:noProof/>
            <w:webHidden/>
          </w:rPr>
          <w:fldChar w:fldCharType="separate"/>
        </w:r>
        <w:r>
          <w:rPr>
            <w:noProof/>
            <w:webHidden/>
          </w:rPr>
          <w:t>1484</w:t>
        </w:r>
        <w:r>
          <w:rPr>
            <w:noProof/>
            <w:webHidden/>
          </w:rPr>
          <w:fldChar w:fldCharType="end"/>
        </w:r>
      </w:hyperlink>
    </w:p>
    <w:p w14:paraId="49352506" w14:textId="43360A6E" w:rsidR="009351BB" w:rsidRDefault="009351BB">
      <w:pPr>
        <w:pStyle w:val="TOC2"/>
        <w:tabs>
          <w:tab w:val="right" w:leader="dot" w:pos="7076"/>
        </w:tabs>
        <w:rPr>
          <w:rFonts w:asciiTheme="minorHAnsi" w:eastAsiaTheme="minorEastAsia" w:hAnsiTheme="minorHAnsi" w:cstheme="minorBidi"/>
          <w:noProof/>
          <w:color w:val="auto"/>
          <w:kern w:val="2"/>
          <w:sz w:val="24"/>
          <w:szCs w:val="24"/>
          <w14:ligatures w14:val="standardContextual"/>
        </w:rPr>
      </w:pPr>
      <w:hyperlink w:anchor="_Toc229657249" w:history="1">
        <w:r w:rsidRPr="008F16C5">
          <w:rPr>
            <w:rStyle w:val="Hyperlink"/>
            <w:noProof/>
          </w:rPr>
          <w:t>Road Traffic Act 1961</w:t>
        </w:r>
        <w:r>
          <w:rPr>
            <w:noProof/>
            <w:webHidden/>
          </w:rPr>
          <w:tab/>
        </w:r>
        <w:r>
          <w:rPr>
            <w:noProof/>
            <w:webHidden/>
          </w:rPr>
          <w:fldChar w:fldCharType="begin"/>
        </w:r>
        <w:r>
          <w:rPr>
            <w:noProof/>
            <w:webHidden/>
          </w:rPr>
          <w:instrText xml:space="preserve"> PAGEREF _Toc229657249 \h </w:instrText>
        </w:r>
        <w:r>
          <w:rPr>
            <w:noProof/>
            <w:webHidden/>
          </w:rPr>
        </w:r>
        <w:r>
          <w:rPr>
            <w:noProof/>
            <w:webHidden/>
          </w:rPr>
          <w:fldChar w:fldCharType="separate"/>
        </w:r>
        <w:r>
          <w:rPr>
            <w:noProof/>
            <w:webHidden/>
          </w:rPr>
          <w:t>1492</w:t>
        </w:r>
        <w:r>
          <w:rPr>
            <w:noProof/>
            <w:webHidden/>
          </w:rPr>
          <w:fldChar w:fldCharType="end"/>
        </w:r>
      </w:hyperlink>
    </w:p>
    <w:p w14:paraId="16DA28B5" w14:textId="6E55BB42" w:rsidR="009351BB" w:rsidRDefault="009351BB">
      <w:pPr>
        <w:pStyle w:val="TOC2"/>
        <w:tabs>
          <w:tab w:val="right" w:leader="dot" w:pos="7076"/>
        </w:tabs>
        <w:rPr>
          <w:rFonts w:asciiTheme="minorHAnsi" w:eastAsiaTheme="minorEastAsia" w:hAnsiTheme="minorHAnsi" w:cstheme="minorBidi"/>
          <w:noProof/>
          <w:color w:val="auto"/>
          <w:kern w:val="2"/>
          <w:sz w:val="24"/>
          <w:szCs w:val="24"/>
          <w14:ligatures w14:val="standardContextual"/>
        </w:rPr>
      </w:pPr>
      <w:hyperlink w:anchor="_Toc229657250" w:history="1">
        <w:r w:rsidRPr="008F16C5">
          <w:rPr>
            <w:rStyle w:val="Hyperlink"/>
            <w:noProof/>
          </w:rPr>
          <w:t>Water Industry Act 2012</w:t>
        </w:r>
        <w:r>
          <w:rPr>
            <w:noProof/>
            <w:webHidden/>
          </w:rPr>
          <w:tab/>
        </w:r>
        <w:r>
          <w:rPr>
            <w:noProof/>
            <w:webHidden/>
          </w:rPr>
          <w:fldChar w:fldCharType="begin"/>
        </w:r>
        <w:r>
          <w:rPr>
            <w:noProof/>
            <w:webHidden/>
          </w:rPr>
          <w:instrText xml:space="preserve"> PAGEREF _Toc229657250 \h </w:instrText>
        </w:r>
        <w:r>
          <w:rPr>
            <w:noProof/>
            <w:webHidden/>
          </w:rPr>
        </w:r>
        <w:r>
          <w:rPr>
            <w:noProof/>
            <w:webHidden/>
          </w:rPr>
          <w:fldChar w:fldCharType="separate"/>
        </w:r>
        <w:r>
          <w:rPr>
            <w:noProof/>
            <w:webHidden/>
          </w:rPr>
          <w:t>1492</w:t>
        </w:r>
        <w:r>
          <w:rPr>
            <w:noProof/>
            <w:webHidden/>
          </w:rPr>
          <w:fldChar w:fldCharType="end"/>
        </w:r>
      </w:hyperlink>
    </w:p>
    <w:p w14:paraId="4A58584F" w14:textId="10F6EB69" w:rsidR="009351BB" w:rsidRDefault="009351BB">
      <w:pPr>
        <w:pStyle w:val="TOC1"/>
        <w:rPr>
          <w:rFonts w:asciiTheme="minorHAnsi" w:eastAsiaTheme="minorEastAsia" w:hAnsiTheme="minorHAnsi" w:cstheme="minorBidi"/>
          <w:b w:val="0"/>
          <w:smallCaps w:val="0"/>
          <w:color w:val="auto"/>
          <w:kern w:val="2"/>
          <w:sz w:val="24"/>
          <w:szCs w:val="24"/>
          <w14:ligatures w14:val="standardContextual"/>
        </w:rPr>
      </w:pPr>
      <w:hyperlink w:anchor="_Toc229657251" w:history="1">
        <w:r w:rsidRPr="008F16C5">
          <w:rPr>
            <w:rStyle w:val="Hyperlink"/>
          </w:rPr>
          <w:t>Local Government Instruments</w:t>
        </w:r>
      </w:hyperlink>
    </w:p>
    <w:p w14:paraId="3A409D26" w14:textId="3A6471AF" w:rsidR="009351BB" w:rsidRDefault="009351BB">
      <w:pPr>
        <w:pStyle w:val="TOC2"/>
        <w:tabs>
          <w:tab w:val="right" w:leader="dot" w:pos="7076"/>
        </w:tabs>
        <w:rPr>
          <w:rFonts w:asciiTheme="minorHAnsi" w:eastAsiaTheme="minorEastAsia" w:hAnsiTheme="minorHAnsi" w:cstheme="minorBidi"/>
          <w:noProof/>
          <w:color w:val="auto"/>
          <w:kern w:val="2"/>
          <w:sz w:val="24"/>
          <w:szCs w:val="24"/>
          <w14:ligatures w14:val="standardContextual"/>
        </w:rPr>
      </w:pPr>
      <w:hyperlink w:anchor="_Toc229657252" w:history="1">
        <w:r w:rsidRPr="008F16C5">
          <w:rPr>
            <w:rStyle w:val="Hyperlink"/>
            <w:noProof/>
          </w:rPr>
          <w:t xml:space="preserve">City </w:t>
        </w:r>
        <w:r w:rsidR="007D1906">
          <w:rPr>
            <w:rStyle w:val="Hyperlink"/>
            <w:noProof/>
          </w:rPr>
          <w:t>o</w:t>
        </w:r>
        <w:r w:rsidRPr="008F16C5">
          <w:rPr>
            <w:rStyle w:val="Hyperlink"/>
            <w:noProof/>
          </w:rPr>
          <w:t>f Port Adelaide Enfield</w:t>
        </w:r>
        <w:r>
          <w:rPr>
            <w:noProof/>
            <w:webHidden/>
          </w:rPr>
          <w:tab/>
        </w:r>
        <w:r>
          <w:rPr>
            <w:noProof/>
            <w:webHidden/>
          </w:rPr>
          <w:fldChar w:fldCharType="begin"/>
        </w:r>
        <w:r>
          <w:rPr>
            <w:noProof/>
            <w:webHidden/>
          </w:rPr>
          <w:instrText xml:space="preserve"> PAGEREF _Toc229657252 \h </w:instrText>
        </w:r>
        <w:r>
          <w:rPr>
            <w:noProof/>
            <w:webHidden/>
          </w:rPr>
        </w:r>
        <w:r>
          <w:rPr>
            <w:noProof/>
            <w:webHidden/>
          </w:rPr>
          <w:fldChar w:fldCharType="separate"/>
        </w:r>
        <w:r>
          <w:rPr>
            <w:noProof/>
            <w:webHidden/>
          </w:rPr>
          <w:t>1496</w:t>
        </w:r>
        <w:r>
          <w:rPr>
            <w:noProof/>
            <w:webHidden/>
          </w:rPr>
          <w:fldChar w:fldCharType="end"/>
        </w:r>
      </w:hyperlink>
    </w:p>
    <w:p w14:paraId="5BD99B76" w14:textId="15A0C637" w:rsidR="009351BB" w:rsidRDefault="009351BB">
      <w:pPr>
        <w:pStyle w:val="TOC2"/>
        <w:tabs>
          <w:tab w:val="right" w:leader="dot" w:pos="7076"/>
        </w:tabs>
        <w:rPr>
          <w:rFonts w:asciiTheme="minorHAnsi" w:eastAsiaTheme="minorEastAsia" w:hAnsiTheme="minorHAnsi" w:cstheme="minorBidi"/>
          <w:noProof/>
          <w:color w:val="auto"/>
          <w:kern w:val="2"/>
          <w:sz w:val="24"/>
          <w:szCs w:val="24"/>
          <w14:ligatures w14:val="standardContextual"/>
        </w:rPr>
      </w:pPr>
      <w:hyperlink w:anchor="_Toc229657253" w:history="1">
        <w:r w:rsidRPr="008F16C5">
          <w:rPr>
            <w:rStyle w:val="Hyperlink"/>
            <w:noProof/>
          </w:rPr>
          <w:t xml:space="preserve">City </w:t>
        </w:r>
        <w:r w:rsidR="007D1906">
          <w:rPr>
            <w:rStyle w:val="Hyperlink"/>
            <w:noProof/>
          </w:rPr>
          <w:t>o</w:t>
        </w:r>
        <w:r w:rsidRPr="008F16C5">
          <w:rPr>
            <w:rStyle w:val="Hyperlink"/>
            <w:noProof/>
          </w:rPr>
          <w:t>f Salisbury</w:t>
        </w:r>
        <w:r>
          <w:rPr>
            <w:noProof/>
            <w:webHidden/>
          </w:rPr>
          <w:tab/>
        </w:r>
        <w:r>
          <w:rPr>
            <w:noProof/>
            <w:webHidden/>
          </w:rPr>
          <w:fldChar w:fldCharType="begin"/>
        </w:r>
        <w:r>
          <w:rPr>
            <w:noProof/>
            <w:webHidden/>
          </w:rPr>
          <w:instrText xml:space="preserve"> PAGEREF _Toc229657253 \h </w:instrText>
        </w:r>
        <w:r>
          <w:rPr>
            <w:noProof/>
            <w:webHidden/>
          </w:rPr>
        </w:r>
        <w:r>
          <w:rPr>
            <w:noProof/>
            <w:webHidden/>
          </w:rPr>
          <w:fldChar w:fldCharType="separate"/>
        </w:r>
        <w:r>
          <w:rPr>
            <w:noProof/>
            <w:webHidden/>
          </w:rPr>
          <w:t>1496</w:t>
        </w:r>
        <w:r>
          <w:rPr>
            <w:noProof/>
            <w:webHidden/>
          </w:rPr>
          <w:fldChar w:fldCharType="end"/>
        </w:r>
      </w:hyperlink>
    </w:p>
    <w:p w14:paraId="462DE3D8" w14:textId="6BB1CF11" w:rsidR="009351BB" w:rsidRDefault="009351BB">
      <w:pPr>
        <w:pStyle w:val="TOC1"/>
        <w:rPr>
          <w:rFonts w:asciiTheme="minorHAnsi" w:eastAsiaTheme="minorEastAsia" w:hAnsiTheme="minorHAnsi" w:cstheme="minorBidi"/>
          <w:b w:val="0"/>
          <w:smallCaps w:val="0"/>
          <w:color w:val="auto"/>
          <w:kern w:val="2"/>
          <w:sz w:val="24"/>
          <w:szCs w:val="24"/>
          <w14:ligatures w14:val="standardContextual"/>
        </w:rPr>
      </w:pPr>
      <w:hyperlink w:anchor="_Toc229657254" w:history="1">
        <w:r w:rsidRPr="008F16C5">
          <w:rPr>
            <w:rStyle w:val="Hyperlink"/>
          </w:rPr>
          <w:t>Public Notices</w:t>
        </w:r>
      </w:hyperlink>
    </w:p>
    <w:p w14:paraId="698AB779" w14:textId="732BDC53" w:rsidR="009351BB" w:rsidRDefault="009351BB">
      <w:pPr>
        <w:pStyle w:val="TOC2"/>
        <w:tabs>
          <w:tab w:val="right" w:leader="dot" w:pos="7076"/>
        </w:tabs>
        <w:rPr>
          <w:rFonts w:asciiTheme="minorHAnsi" w:eastAsiaTheme="minorEastAsia" w:hAnsiTheme="minorHAnsi" w:cstheme="minorBidi"/>
          <w:noProof/>
          <w:color w:val="auto"/>
          <w:kern w:val="2"/>
          <w:sz w:val="24"/>
          <w:szCs w:val="24"/>
          <w14:ligatures w14:val="standardContextual"/>
        </w:rPr>
      </w:pPr>
      <w:hyperlink w:anchor="_Toc229657255" w:history="1">
        <w:r w:rsidRPr="008F16C5">
          <w:rPr>
            <w:rStyle w:val="Hyperlink"/>
            <w:noProof/>
          </w:rPr>
          <w:t>National Electricity Law</w:t>
        </w:r>
        <w:r>
          <w:rPr>
            <w:noProof/>
            <w:webHidden/>
          </w:rPr>
          <w:tab/>
        </w:r>
        <w:r>
          <w:rPr>
            <w:noProof/>
            <w:webHidden/>
          </w:rPr>
          <w:fldChar w:fldCharType="begin"/>
        </w:r>
        <w:r>
          <w:rPr>
            <w:noProof/>
            <w:webHidden/>
          </w:rPr>
          <w:instrText xml:space="preserve"> PAGEREF _Toc229657255 \h </w:instrText>
        </w:r>
        <w:r>
          <w:rPr>
            <w:noProof/>
            <w:webHidden/>
          </w:rPr>
        </w:r>
        <w:r>
          <w:rPr>
            <w:noProof/>
            <w:webHidden/>
          </w:rPr>
          <w:fldChar w:fldCharType="separate"/>
        </w:r>
        <w:r>
          <w:rPr>
            <w:noProof/>
            <w:webHidden/>
          </w:rPr>
          <w:t>1497</w:t>
        </w:r>
        <w:r>
          <w:rPr>
            <w:noProof/>
            <w:webHidden/>
          </w:rPr>
          <w:fldChar w:fldCharType="end"/>
        </w:r>
      </w:hyperlink>
    </w:p>
    <w:p w14:paraId="17380FA9" w14:textId="09AD8D47" w:rsidR="001B7138" w:rsidRPr="00DA7209" w:rsidRDefault="00B1073C" w:rsidP="00B1073C">
      <w:pPr>
        <w:spacing w:after="0"/>
        <w:rPr>
          <w:smallCaps/>
          <w:szCs w:val="17"/>
        </w:rPr>
      </w:pPr>
      <w:r w:rsidRPr="00DA7209">
        <w:rPr>
          <w:b/>
          <w:smallCaps/>
          <w:szCs w:val="17"/>
        </w:rPr>
        <w:fldChar w:fldCharType="end"/>
      </w:r>
    </w:p>
    <w:p w14:paraId="5CBD9225" w14:textId="77777777" w:rsidR="00DA30CF" w:rsidRPr="00612978" w:rsidRDefault="00DA30CF" w:rsidP="0087395E">
      <w:pPr>
        <w:spacing w:after="0"/>
        <w:rPr>
          <w:smallCaps/>
          <w:szCs w:val="17"/>
        </w:rPr>
        <w:sectPr w:rsidR="00DA30CF" w:rsidRPr="00612978" w:rsidSect="009351BB">
          <w:headerReference w:type="even" r:id="rId13"/>
          <w:headerReference w:type="default" r:id="rId14"/>
          <w:footerReference w:type="default" r:id="rId15"/>
          <w:footerReference w:type="first" r:id="rId16"/>
          <w:type w:val="continuous"/>
          <w:pgSz w:w="11906" w:h="16838"/>
          <w:pgMar w:top="1134" w:right="3686" w:bottom="1134" w:left="3686" w:header="709" w:footer="709" w:gutter="0"/>
          <w:cols w:space="240"/>
          <w:docGrid w:linePitch="360"/>
        </w:sectPr>
      </w:pPr>
    </w:p>
    <w:p w14:paraId="7CBA0D48" w14:textId="377E7230" w:rsidR="008230A5" w:rsidRDefault="009D1E2E" w:rsidP="0043001F">
      <w:pPr>
        <w:pStyle w:val="Heading1"/>
      </w:pPr>
      <w:bookmarkStart w:id="1" w:name="_Toc33707982"/>
      <w:bookmarkStart w:id="2" w:name="_Toc33708153"/>
      <w:bookmarkStart w:id="3" w:name="_Toc229657238"/>
      <w:r w:rsidRPr="009D1E2E">
        <w:lastRenderedPageBreak/>
        <w:t>State Government Instruments</w:t>
      </w:r>
      <w:bookmarkEnd w:id="1"/>
      <w:bookmarkEnd w:id="2"/>
      <w:bookmarkEnd w:id="3"/>
    </w:p>
    <w:p w14:paraId="2362B2E3" w14:textId="5221FAEF" w:rsidR="00637DF1" w:rsidRPr="00873915" w:rsidRDefault="00873915" w:rsidP="00873915">
      <w:pPr>
        <w:pStyle w:val="Heading2"/>
      </w:pPr>
      <w:bookmarkStart w:id="4" w:name="_Toc229657239"/>
      <w:r w:rsidRPr="00873915">
        <w:t>Employment Agents Registration Act 1993</w:t>
      </w:r>
      <w:bookmarkEnd w:id="4"/>
    </w:p>
    <w:p w14:paraId="1C757ECA" w14:textId="77777777" w:rsidR="00637DF1" w:rsidRPr="001A1312" w:rsidRDefault="00637DF1" w:rsidP="00637DF1">
      <w:pPr>
        <w:pStyle w:val="GG-Title3"/>
      </w:pPr>
      <w:r>
        <w:t>Exemption</w:t>
      </w:r>
    </w:p>
    <w:p w14:paraId="628DDA6E" w14:textId="77777777" w:rsidR="00637DF1" w:rsidRDefault="00637DF1" w:rsidP="00637DF1">
      <w:pPr>
        <w:pStyle w:val="GG-body"/>
      </w:pPr>
      <w:r>
        <w:t xml:space="preserve">Notice is hereby given that, pursuant to Section 4(1) of the </w:t>
      </w:r>
      <w:r w:rsidRPr="00CA61D6">
        <w:rPr>
          <w:i/>
          <w:iCs/>
        </w:rPr>
        <w:t>Employment Agents Registration Act 1993</w:t>
      </w:r>
      <w:r>
        <w:t xml:space="preserve">, I, Kyam Maher MLC, </w:t>
      </w:r>
      <w:r>
        <w:br/>
        <w:t>Deputy Premier, Minister for Industrial Relations, hereby exempt KE Select Pty Ltd of Queensland (Level 3, Building 5, 747 Lytton Road, Murarrie, QLD 4172) from:</w:t>
      </w:r>
    </w:p>
    <w:p w14:paraId="7701A000" w14:textId="77777777" w:rsidR="00637DF1" w:rsidRDefault="00637DF1" w:rsidP="00161904">
      <w:pPr>
        <w:pStyle w:val="GG-body"/>
        <w:spacing w:after="60"/>
        <w:ind w:left="284" w:hanging="142"/>
      </w:pPr>
      <w:r>
        <w:t>•</w:t>
      </w:r>
      <w:r>
        <w:tab/>
        <w:t xml:space="preserve">Section 7(3) of the </w:t>
      </w:r>
      <w:r w:rsidRPr="00CA61D6">
        <w:rPr>
          <w:i/>
          <w:iCs/>
        </w:rPr>
        <w:t>Employment Agents Registration Act 1993</w:t>
      </w:r>
      <w:r>
        <w:t xml:space="preserve"> (SA) in relation to the requirement that, in making an application for a licence, the applicant must furnish the name of a natural person, who is a resident of the State and is to act as manager of the business; </w:t>
      </w:r>
    </w:p>
    <w:p w14:paraId="14640B60" w14:textId="77777777" w:rsidR="00637DF1" w:rsidRDefault="00637DF1" w:rsidP="00161904">
      <w:pPr>
        <w:pStyle w:val="GG-body"/>
        <w:spacing w:after="60"/>
        <w:ind w:left="284" w:hanging="142"/>
      </w:pPr>
      <w:r>
        <w:t>•</w:t>
      </w:r>
      <w:r>
        <w:tab/>
        <w:t xml:space="preserve">Section 11(1) of the </w:t>
      </w:r>
      <w:r w:rsidRPr="00CA61D6">
        <w:rPr>
          <w:i/>
          <w:iCs/>
        </w:rPr>
        <w:t>Employment Agents Registration Act 1993</w:t>
      </w:r>
      <w:r>
        <w:t xml:space="preserve"> (SA) in relation to the requirement that the business conducted in pursuance of the licence must be managed under the personal supervision of a natural person who is a resident of the State; </w:t>
      </w:r>
    </w:p>
    <w:p w14:paraId="5D152097" w14:textId="77777777" w:rsidR="00637DF1" w:rsidRDefault="00637DF1" w:rsidP="00161904">
      <w:pPr>
        <w:pStyle w:val="GG-body"/>
        <w:spacing w:after="60"/>
        <w:ind w:left="284" w:hanging="142"/>
      </w:pPr>
      <w:r>
        <w:t>•</w:t>
      </w:r>
      <w:r>
        <w:tab/>
        <w:t xml:space="preserve">Section 16(1) of the </w:t>
      </w:r>
      <w:r w:rsidRPr="00CA61D6">
        <w:rPr>
          <w:i/>
          <w:iCs/>
        </w:rPr>
        <w:t>Employment Agents Registration Act 1993</w:t>
      </w:r>
      <w:r>
        <w:t xml:space="preserve"> (SA) in relation to the requirement that the holder of a licence must not carry on the business of an employment agent except at premises registered under this section;</w:t>
      </w:r>
    </w:p>
    <w:p w14:paraId="0E901BF9" w14:textId="77777777" w:rsidR="00637DF1" w:rsidRDefault="00637DF1" w:rsidP="00161904">
      <w:pPr>
        <w:pStyle w:val="GG-body"/>
        <w:spacing w:after="60"/>
        <w:ind w:left="284" w:hanging="142"/>
      </w:pPr>
      <w:r>
        <w:t>•</w:t>
      </w:r>
      <w:r>
        <w:tab/>
        <w:t xml:space="preserve">Section 17 of the </w:t>
      </w:r>
      <w:r w:rsidRPr="00CA61D6">
        <w:rPr>
          <w:i/>
          <w:iCs/>
        </w:rPr>
        <w:t>Employment Agents Registration Act 1993</w:t>
      </w:r>
      <w:r>
        <w:t xml:space="preserve"> (SA) in relation to the requirement that a person carrying on business as an employment agent in pursuance of a licence must maintain in a conspicuous position at any registered premise a notice clearly displaying the name of the agent as it appears in the licence or a registered business name in which the agent carries on business as an agent and if a manager has been appointed, the name of the manager of the business; and</w:t>
      </w:r>
    </w:p>
    <w:p w14:paraId="498DCE23" w14:textId="77777777" w:rsidR="00637DF1" w:rsidRDefault="00637DF1" w:rsidP="00161904">
      <w:pPr>
        <w:pStyle w:val="GG-body"/>
        <w:spacing w:after="60"/>
        <w:ind w:left="284" w:hanging="142"/>
      </w:pPr>
      <w:r>
        <w:t>•</w:t>
      </w:r>
      <w:r>
        <w:tab/>
        <w:t xml:space="preserve">Section 19(1) of the </w:t>
      </w:r>
      <w:r w:rsidRPr="00CA61D6">
        <w:rPr>
          <w:i/>
          <w:iCs/>
        </w:rPr>
        <w:t>Employment Agents Registration Act 1993</w:t>
      </w:r>
      <w:r>
        <w:t xml:space="preserve"> (SA) in relation to the requirement to display a notice clearly showing the scale of fees for the time being chargeable by the agent in respect of his or her business at the registered premises. </w:t>
      </w:r>
    </w:p>
    <w:p w14:paraId="6029F4C5" w14:textId="77777777" w:rsidR="00637DF1" w:rsidRDefault="00637DF1" w:rsidP="00161904">
      <w:pPr>
        <w:pStyle w:val="GG-body"/>
        <w:spacing w:after="60"/>
        <w:ind w:left="284" w:hanging="142"/>
      </w:pPr>
      <w:r>
        <w:t>•</w:t>
      </w:r>
      <w:r>
        <w:tab/>
        <w:t xml:space="preserve">Section 22(3) of the </w:t>
      </w:r>
      <w:r w:rsidRPr="00CA61D6">
        <w:rPr>
          <w:i/>
          <w:iCs/>
        </w:rPr>
        <w:t>Employment Agents Registration Act 1993</w:t>
      </w:r>
      <w:r>
        <w:t xml:space="preserve"> (SA) in relation to the requirement for records, accounts and documents to be kept at registered premises for the period of one year. </w:t>
      </w:r>
    </w:p>
    <w:p w14:paraId="44A02486" w14:textId="77777777" w:rsidR="00637DF1" w:rsidRDefault="00637DF1" w:rsidP="00637DF1">
      <w:pPr>
        <w:pStyle w:val="GG-SDated"/>
      </w:pPr>
      <w:r>
        <w:t>Dated: 21 April 2026</w:t>
      </w:r>
    </w:p>
    <w:p w14:paraId="4EA6054A" w14:textId="0B2EAA29" w:rsidR="00637DF1" w:rsidRDefault="00637DF1" w:rsidP="00637DF1">
      <w:pPr>
        <w:pStyle w:val="GG-SName"/>
      </w:pPr>
      <w:r>
        <w:t>Kyam Maher</w:t>
      </w:r>
    </w:p>
    <w:p w14:paraId="5225D534" w14:textId="77777777" w:rsidR="00637DF1" w:rsidRDefault="00637DF1" w:rsidP="00637DF1">
      <w:pPr>
        <w:pStyle w:val="GG-Signature"/>
      </w:pPr>
      <w:r>
        <w:t>Deputy Premier</w:t>
      </w:r>
    </w:p>
    <w:p w14:paraId="679E307F" w14:textId="77777777" w:rsidR="00637DF1" w:rsidRDefault="00637DF1" w:rsidP="00637DF1">
      <w:pPr>
        <w:pStyle w:val="GG-Signature"/>
      </w:pPr>
      <w:r>
        <w:t>Minister for Industrial Relations</w:t>
      </w:r>
    </w:p>
    <w:p w14:paraId="28A7F4C6" w14:textId="77777777" w:rsidR="00637DF1" w:rsidRDefault="00637DF1" w:rsidP="00637DF1">
      <w:pPr>
        <w:pStyle w:val="GG-Signature"/>
        <w:pBdr>
          <w:bottom w:val="single" w:sz="4" w:space="1" w:color="auto"/>
        </w:pBdr>
        <w:spacing w:line="52" w:lineRule="exact"/>
        <w:jc w:val="center"/>
      </w:pPr>
    </w:p>
    <w:p w14:paraId="3F4668C9" w14:textId="77777777" w:rsidR="00637DF1" w:rsidRDefault="00637DF1" w:rsidP="00637DF1">
      <w:pPr>
        <w:pStyle w:val="GG-Signature"/>
        <w:pBdr>
          <w:top w:val="single" w:sz="4" w:space="1" w:color="auto"/>
        </w:pBdr>
        <w:spacing w:before="34" w:line="14" w:lineRule="exact"/>
        <w:jc w:val="center"/>
      </w:pPr>
    </w:p>
    <w:p w14:paraId="2B8943B8" w14:textId="77777777" w:rsidR="00CB52D6" w:rsidRDefault="00CB52D6" w:rsidP="00CB52D6">
      <w:pPr>
        <w:pStyle w:val="NoSpacing"/>
      </w:pPr>
    </w:p>
    <w:p w14:paraId="201392F7" w14:textId="1A05C21E" w:rsidR="00CB52D6" w:rsidRPr="00CB52D6" w:rsidRDefault="00873915" w:rsidP="00873915">
      <w:pPr>
        <w:pStyle w:val="Heading2"/>
      </w:pPr>
      <w:bookmarkStart w:id="5" w:name="_Toc229657240"/>
      <w:r w:rsidRPr="00CB52D6">
        <w:t>Energy Resources Act 2000</w:t>
      </w:r>
      <w:bookmarkEnd w:id="5"/>
    </w:p>
    <w:p w14:paraId="29F9DDFB" w14:textId="77777777" w:rsidR="00CB52D6" w:rsidRPr="00CB52D6" w:rsidRDefault="00CB52D6" w:rsidP="00CB52D6">
      <w:pPr>
        <w:jc w:val="center"/>
        <w:rPr>
          <w:i/>
          <w:szCs w:val="17"/>
        </w:rPr>
      </w:pPr>
      <w:r w:rsidRPr="00CB52D6">
        <w:rPr>
          <w:i/>
          <w:szCs w:val="17"/>
        </w:rPr>
        <w:t>Grant of Petroleum Exploration Licence—PEL 773</w:t>
      </w:r>
    </w:p>
    <w:p w14:paraId="71C5AE43" w14:textId="77777777" w:rsidR="00CB52D6" w:rsidRPr="00CB52D6" w:rsidRDefault="00CB52D6" w:rsidP="00CB52D6">
      <w:r w:rsidRPr="00CB52D6">
        <w:t xml:space="preserve">Notice is hereby given that the undermentioned Petroleum Exploration Licence has been granted with effect from 11 May 2026, under the provisions of the </w:t>
      </w:r>
      <w:r w:rsidRPr="00CB52D6">
        <w:rPr>
          <w:i/>
          <w:iCs/>
        </w:rPr>
        <w:t>Energy Resources Act 2000</w:t>
      </w:r>
      <w:r w:rsidRPr="00CB52D6">
        <w:t>, pursuant to delegated powers.</w:t>
      </w:r>
    </w:p>
    <w:tbl>
      <w:tblPr>
        <w:tblStyle w:val="TableGrid17"/>
        <w:tblW w:w="5000"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1844"/>
        <w:gridCol w:w="2690"/>
        <w:gridCol w:w="1730"/>
        <w:gridCol w:w="1373"/>
        <w:gridCol w:w="1717"/>
      </w:tblGrid>
      <w:tr w:rsidR="00CB52D6" w:rsidRPr="00CB52D6" w14:paraId="13B09BBF" w14:textId="77777777" w:rsidTr="00574C73">
        <w:trPr>
          <w:jc w:val="center"/>
        </w:trPr>
        <w:tc>
          <w:tcPr>
            <w:tcW w:w="985" w:type="pct"/>
          </w:tcPr>
          <w:p w14:paraId="47BB3680" w14:textId="77777777" w:rsidR="00CB52D6" w:rsidRPr="00AE752D" w:rsidRDefault="00CB52D6" w:rsidP="00CB52D6">
            <w:pPr>
              <w:spacing w:before="40" w:after="40"/>
              <w:jc w:val="center"/>
              <w:rPr>
                <w:b/>
                <w:bCs/>
                <w:szCs w:val="17"/>
              </w:rPr>
            </w:pPr>
            <w:r w:rsidRPr="00AE752D">
              <w:rPr>
                <w:b/>
                <w:bCs/>
                <w:szCs w:val="17"/>
              </w:rPr>
              <w:t>Licence Number</w:t>
            </w:r>
          </w:p>
        </w:tc>
        <w:tc>
          <w:tcPr>
            <w:tcW w:w="1438" w:type="pct"/>
          </w:tcPr>
          <w:p w14:paraId="7426B792" w14:textId="77777777" w:rsidR="00CB52D6" w:rsidRPr="00AE752D" w:rsidRDefault="00CB52D6" w:rsidP="00CB52D6">
            <w:pPr>
              <w:spacing w:before="40" w:after="40"/>
              <w:jc w:val="center"/>
              <w:rPr>
                <w:b/>
                <w:bCs/>
                <w:szCs w:val="17"/>
              </w:rPr>
            </w:pPr>
            <w:r w:rsidRPr="00AE752D">
              <w:rPr>
                <w:b/>
                <w:bCs/>
                <w:szCs w:val="17"/>
              </w:rPr>
              <w:t>Licensees</w:t>
            </w:r>
          </w:p>
        </w:tc>
        <w:tc>
          <w:tcPr>
            <w:tcW w:w="925" w:type="pct"/>
          </w:tcPr>
          <w:p w14:paraId="0C5D4B89" w14:textId="77777777" w:rsidR="00CB52D6" w:rsidRPr="00AE752D" w:rsidRDefault="00CB52D6" w:rsidP="00CB52D6">
            <w:pPr>
              <w:spacing w:before="40" w:after="40"/>
              <w:jc w:val="center"/>
              <w:rPr>
                <w:b/>
                <w:bCs/>
                <w:szCs w:val="17"/>
              </w:rPr>
            </w:pPr>
            <w:r w:rsidRPr="00AE752D">
              <w:rPr>
                <w:b/>
                <w:bCs/>
                <w:szCs w:val="17"/>
              </w:rPr>
              <w:t>Locality</w:t>
            </w:r>
          </w:p>
        </w:tc>
        <w:tc>
          <w:tcPr>
            <w:tcW w:w="734" w:type="pct"/>
          </w:tcPr>
          <w:p w14:paraId="72278508" w14:textId="77777777" w:rsidR="00CB52D6" w:rsidRPr="00AE752D" w:rsidRDefault="00CB52D6" w:rsidP="00CB52D6">
            <w:pPr>
              <w:spacing w:before="40" w:after="40"/>
              <w:jc w:val="center"/>
              <w:rPr>
                <w:b/>
                <w:bCs/>
                <w:szCs w:val="17"/>
              </w:rPr>
            </w:pPr>
            <w:r w:rsidRPr="00AE752D">
              <w:rPr>
                <w:b/>
                <w:bCs/>
                <w:szCs w:val="17"/>
              </w:rPr>
              <w:t>Area in km</w:t>
            </w:r>
            <w:r w:rsidRPr="00AE752D">
              <w:rPr>
                <w:b/>
                <w:bCs/>
                <w:szCs w:val="17"/>
                <w:vertAlign w:val="superscript"/>
              </w:rPr>
              <w:t>2</w:t>
            </w:r>
          </w:p>
        </w:tc>
        <w:tc>
          <w:tcPr>
            <w:tcW w:w="918" w:type="pct"/>
          </w:tcPr>
          <w:p w14:paraId="712781EF" w14:textId="77777777" w:rsidR="00CB52D6" w:rsidRPr="00AE752D" w:rsidRDefault="00CB52D6" w:rsidP="00CB52D6">
            <w:pPr>
              <w:spacing w:before="40" w:after="40"/>
              <w:jc w:val="center"/>
              <w:rPr>
                <w:b/>
                <w:bCs/>
                <w:szCs w:val="17"/>
              </w:rPr>
            </w:pPr>
            <w:r w:rsidRPr="00AE752D">
              <w:rPr>
                <w:b/>
                <w:bCs/>
                <w:szCs w:val="17"/>
              </w:rPr>
              <w:t>Reference</w:t>
            </w:r>
          </w:p>
        </w:tc>
      </w:tr>
      <w:tr w:rsidR="00CB52D6" w:rsidRPr="00CB52D6" w14:paraId="2254748E" w14:textId="77777777" w:rsidTr="00574C73">
        <w:trPr>
          <w:jc w:val="center"/>
        </w:trPr>
        <w:tc>
          <w:tcPr>
            <w:tcW w:w="985" w:type="pct"/>
          </w:tcPr>
          <w:p w14:paraId="7953B3D8" w14:textId="77777777" w:rsidR="00CB52D6" w:rsidRPr="00CB52D6" w:rsidRDefault="00CB52D6" w:rsidP="00CB52D6">
            <w:pPr>
              <w:spacing w:before="40" w:after="20"/>
              <w:ind w:left="0" w:firstLine="176"/>
              <w:jc w:val="center"/>
              <w:rPr>
                <w:szCs w:val="17"/>
              </w:rPr>
            </w:pPr>
            <w:r w:rsidRPr="00CB52D6">
              <w:t>PEL 773</w:t>
            </w:r>
          </w:p>
        </w:tc>
        <w:tc>
          <w:tcPr>
            <w:tcW w:w="1438" w:type="pct"/>
          </w:tcPr>
          <w:p w14:paraId="1B274DEC" w14:textId="77777777" w:rsidR="00CB52D6" w:rsidRPr="00CB52D6" w:rsidRDefault="00CB52D6" w:rsidP="00CB52D6">
            <w:pPr>
              <w:spacing w:before="40"/>
              <w:ind w:firstLine="0"/>
              <w:jc w:val="center"/>
              <w:rPr>
                <w:szCs w:val="17"/>
              </w:rPr>
            </w:pPr>
            <w:r w:rsidRPr="00CB52D6">
              <w:t>Achilles Energy Pty Ltd</w:t>
            </w:r>
          </w:p>
        </w:tc>
        <w:tc>
          <w:tcPr>
            <w:tcW w:w="925" w:type="pct"/>
          </w:tcPr>
          <w:p w14:paraId="4DE5124D" w14:textId="77777777" w:rsidR="00CB52D6" w:rsidRPr="00CB52D6" w:rsidRDefault="00CB52D6" w:rsidP="00CB52D6">
            <w:pPr>
              <w:spacing w:before="40" w:after="20"/>
              <w:ind w:left="87" w:firstLine="40"/>
              <w:jc w:val="center"/>
              <w:rPr>
                <w:szCs w:val="17"/>
              </w:rPr>
            </w:pPr>
            <w:r w:rsidRPr="00CB52D6">
              <w:t>Renmark Trough</w:t>
            </w:r>
          </w:p>
        </w:tc>
        <w:tc>
          <w:tcPr>
            <w:tcW w:w="734" w:type="pct"/>
          </w:tcPr>
          <w:p w14:paraId="67FBFD52" w14:textId="77777777" w:rsidR="00CB52D6" w:rsidRPr="00CB52D6" w:rsidRDefault="00CB52D6" w:rsidP="00CB52D6">
            <w:pPr>
              <w:spacing w:before="40" w:after="20"/>
              <w:jc w:val="center"/>
              <w:rPr>
                <w:szCs w:val="17"/>
              </w:rPr>
            </w:pPr>
            <w:r w:rsidRPr="00CB52D6">
              <w:t>2,502</w:t>
            </w:r>
          </w:p>
        </w:tc>
        <w:tc>
          <w:tcPr>
            <w:tcW w:w="918" w:type="pct"/>
          </w:tcPr>
          <w:p w14:paraId="49321B77" w14:textId="77777777" w:rsidR="00CB52D6" w:rsidRPr="00CB52D6" w:rsidRDefault="00CB52D6" w:rsidP="00CB52D6">
            <w:pPr>
              <w:spacing w:before="40" w:after="20"/>
              <w:jc w:val="center"/>
              <w:rPr>
                <w:szCs w:val="17"/>
              </w:rPr>
            </w:pPr>
            <w:r w:rsidRPr="00CB52D6">
              <w:t>MER-2022/0428</w:t>
            </w:r>
          </w:p>
        </w:tc>
      </w:tr>
    </w:tbl>
    <w:p w14:paraId="1D083AA3" w14:textId="77777777" w:rsidR="00CB52D6" w:rsidRPr="00CB52D6" w:rsidRDefault="00CB52D6" w:rsidP="00CB52D6">
      <w:pPr>
        <w:spacing w:before="80"/>
        <w:ind w:left="142" w:hanging="142"/>
        <w:jc w:val="center"/>
        <w:rPr>
          <w:i/>
          <w:szCs w:val="17"/>
        </w:rPr>
      </w:pPr>
      <w:r w:rsidRPr="00CB52D6">
        <w:rPr>
          <w:i/>
          <w:szCs w:val="17"/>
        </w:rPr>
        <w:t>Description of Area</w:t>
      </w:r>
    </w:p>
    <w:p w14:paraId="5FBE4AE4" w14:textId="77777777" w:rsidR="00CB52D6" w:rsidRPr="00CB52D6" w:rsidRDefault="00CB52D6" w:rsidP="00CB52D6">
      <w:pPr>
        <w:rPr>
          <w:rFonts w:eastAsia="Times New Roman"/>
          <w:szCs w:val="17"/>
        </w:rPr>
      </w:pPr>
      <w:r w:rsidRPr="00CB52D6">
        <w:rPr>
          <w:rFonts w:eastAsia="Times New Roman"/>
          <w:szCs w:val="17"/>
        </w:rPr>
        <w:t>All that part of the State of South Australia, bounded as follows:</w:t>
      </w:r>
    </w:p>
    <w:p w14:paraId="224BF834" w14:textId="77777777" w:rsidR="00CB52D6" w:rsidRPr="00CB52D6" w:rsidRDefault="00CB52D6" w:rsidP="00CB52D6">
      <w:pPr>
        <w:ind w:left="142"/>
        <w:rPr>
          <w:rFonts w:eastAsia="Times New Roman"/>
          <w:szCs w:val="17"/>
        </w:rPr>
      </w:pPr>
      <w:r w:rsidRPr="00CB52D6">
        <w:rPr>
          <w:rFonts w:eastAsia="Times New Roman"/>
          <w:szCs w:val="17"/>
        </w:rPr>
        <w:t>Commencing at a point being the intersection of longitude 140°25</w:t>
      </w:r>
      <w:r w:rsidRPr="00CB52D6">
        <w:rPr>
          <w:rFonts w:eastAsia="Times New Roman"/>
          <w:szCs w:val="17"/>
        </w:rPr>
        <w:sym w:font="Symbol" w:char="F0A2"/>
      </w:r>
      <w:r w:rsidRPr="00CB52D6">
        <w:rPr>
          <w:rFonts w:eastAsia="Times New Roman"/>
          <w:szCs w:val="17"/>
        </w:rPr>
        <w:t>00</w:t>
      </w:r>
      <w:r w:rsidRPr="00CB52D6">
        <w:rPr>
          <w:rFonts w:eastAsia="Times New Roman"/>
          <w:szCs w:val="17"/>
        </w:rPr>
        <w:sym w:font="Symbol" w:char="F0B2"/>
      </w:r>
      <w:r w:rsidRPr="00CB52D6">
        <w:rPr>
          <w:rFonts w:eastAsia="Times New Roman"/>
          <w:szCs w:val="17"/>
        </w:rPr>
        <w:t>E GDA2020 and latitude 33°48</w:t>
      </w:r>
      <w:r w:rsidRPr="00CB52D6">
        <w:rPr>
          <w:rFonts w:eastAsia="Times New Roman"/>
          <w:szCs w:val="17"/>
        </w:rPr>
        <w:sym w:font="Symbol" w:char="F0A2"/>
      </w:r>
      <w:r w:rsidRPr="00CB52D6">
        <w:rPr>
          <w:rFonts w:eastAsia="Times New Roman"/>
          <w:szCs w:val="17"/>
        </w:rPr>
        <w:t>00</w:t>
      </w:r>
      <w:r w:rsidRPr="00CB52D6">
        <w:rPr>
          <w:rFonts w:eastAsia="Times New Roman"/>
          <w:szCs w:val="17"/>
        </w:rPr>
        <w:sym w:font="Symbol" w:char="F0B2"/>
      </w:r>
      <w:r w:rsidRPr="00CB52D6">
        <w:rPr>
          <w:rFonts w:eastAsia="Times New Roman"/>
          <w:szCs w:val="17"/>
        </w:rPr>
        <w:t>S GDA2020, then east to longitude 140°30</w:t>
      </w:r>
      <w:r w:rsidRPr="00CB52D6">
        <w:rPr>
          <w:rFonts w:eastAsia="Times New Roman"/>
          <w:szCs w:val="17"/>
        </w:rPr>
        <w:sym w:font="Symbol" w:char="F0A2"/>
      </w:r>
      <w:r w:rsidRPr="00CB52D6">
        <w:rPr>
          <w:rFonts w:eastAsia="Times New Roman"/>
          <w:szCs w:val="17"/>
        </w:rPr>
        <w:t>10</w:t>
      </w:r>
      <w:r w:rsidRPr="00CB52D6">
        <w:rPr>
          <w:rFonts w:eastAsia="Times New Roman"/>
          <w:szCs w:val="17"/>
        </w:rPr>
        <w:sym w:font="Symbol" w:char="F0B2"/>
      </w:r>
      <w:r w:rsidRPr="00CB52D6">
        <w:rPr>
          <w:rFonts w:eastAsia="Times New Roman"/>
          <w:szCs w:val="17"/>
        </w:rPr>
        <w:t>E GDA2020, north to the southern boundary of Danggali Wilderness Area, then easterly along the boundary of the said Wilderness Area to the southern boundary of Danggali Conservation Park, then beginning easterly along the boundary of the said Conservation Park to the eastern border of the State of South Australia, then southerly along the border of the said State of South Australia to the northern boundary of Chowilla Game Reserve, then beginning north-westerly along the boundary of the said Game Reserve to the northern boundary of the Determination of Native Title Claim—First Peoples of the River Murray and Mallee Region (SCD2011/002) Date Current 29/11/2011, then beginning south-westerly along the boundary of the said Determination of Native Title Claim to latitude 34°04</w:t>
      </w:r>
      <w:r w:rsidRPr="00CB52D6">
        <w:rPr>
          <w:rFonts w:eastAsia="Times New Roman"/>
          <w:szCs w:val="17"/>
        </w:rPr>
        <w:sym w:font="Symbol" w:char="F0A2"/>
      </w:r>
      <w:r w:rsidRPr="00CB52D6">
        <w:rPr>
          <w:rFonts w:eastAsia="Times New Roman"/>
          <w:szCs w:val="17"/>
        </w:rPr>
        <w:t>00</w:t>
      </w:r>
      <w:r w:rsidRPr="00CB52D6">
        <w:rPr>
          <w:rFonts w:eastAsia="Times New Roman"/>
          <w:szCs w:val="17"/>
        </w:rPr>
        <w:sym w:font="Symbol" w:char="F0B2"/>
      </w:r>
      <w:r w:rsidRPr="00CB52D6">
        <w:rPr>
          <w:rFonts w:eastAsia="Times New Roman"/>
          <w:szCs w:val="17"/>
        </w:rPr>
        <w:t>S GDA2020, west to longitude 140°39</w:t>
      </w:r>
      <w:r w:rsidRPr="00CB52D6">
        <w:rPr>
          <w:rFonts w:eastAsia="Times New Roman"/>
          <w:szCs w:val="17"/>
        </w:rPr>
        <w:sym w:font="Symbol" w:char="F0A2"/>
      </w:r>
      <w:r w:rsidRPr="00CB52D6">
        <w:rPr>
          <w:rFonts w:eastAsia="Times New Roman"/>
          <w:szCs w:val="17"/>
        </w:rPr>
        <w:t>00</w:t>
      </w:r>
      <w:r w:rsidRPr="00CB52D6">
        <w:rPr>
          <w:rFonts w:eastAsia="Times New Roman"/>
          <w:szCs w:val="17"/>
        </w:rPr>
        <w:sym w:font="Symbol" w:char="F0B2"/>
      </w:r>
      <w:r w:rsidRPr="00CB52D6">
        <w:rPr>
          <w:rFonts w:eastAsia="Times New Roman"/>
          <w:szCs w:val="17"/>
        </w:rPr>
        <w:t>E GDA2020, south to latitude 34°07</w:t>
      </w:r>
      <w:r w:rsidRPr="00CB52D6">
        <w:rPr>
          <w:rFonts w:eastAsia="Times New Roman"/>
          <w:szCs w:val="17"/>
        </w:rPr>
        <w:sym w:font="Symbol" w:char="F0A2"/>
      </w:r>
      <w:r w:rsidRPr="00CB52D6">
        <w:rPr>
          <w:rFonts w:eastAsia="Times New Roman"/>
          <w:szCs w:val="17"/>
        </w:rPr>
        <w:t>47</w:t>
      </w:r>
      <w:r w:rsidRPr="00CB52D6">
        <w:rPr>
          <w:rFonts w:eastAsia="Times New Roman"/>
          <w:szCs w:val="17"/>
        </w:rPr>
        <w:sym w:font="Symbol" w:char="F0B2"/>
      </w:r>
      <w:r w:rsidRPr="00CB52D6">
        <w:rPr>
          <w:rFonts w:eastAsia="Times New Roman"/>
          <w:szCs w:val="17"/>
        </w:rPr>
        <w:t>S GDA2020,west to longitude 140°32</w:t>
      </w:r>
      <w:r w:rsidRPr="00CB52D6">
        <w:rPr>
          <w:rFonts w:eastAsia="Times New Roman"/>
          <w:szCs w:val="17"/>
        </w:rPr>
        <w:sym w:font="Symbol" w:char="F0A2"/>
      </w:r>
      <w:r w:rsidRPr="00CB52D6">
        <w:rPr>
          <w:rFonts w:eastAsia="Times New Roman"/>
          <w:szCs w:val="17"/>
        </w:rPr>
        <w:t>20</w:t>
      </w:r>
      <w:r w:rsidRPr="00CB52D6">
        <w:rPr>
          <w:rFonts w:eastAsia="Times New Roman"/>
          <w:szCs w:val="17"/>
        </w:rPr>
        <w:sym w:font="Symbol" w:char="F0B2"/>
      </w:r>
      <w:r w:rsidRPr="00CB52D6">
        <w:rPr>
          <w:rFonts w:eastAsia="Times New Roman"/>
          <w:szCs w:val="17"/>
        </w:rPr>
        <w:t>E GDA2020, north to latitude 34°00</w:t>
      </w:r>
      <w:r w:rsidRPr="00CB52D6">
        <w:rPr>
          <w:rFonts w:eastAsia="Times New Roman"/>
          <w:szCs w:val="17"/>
        </w:rPr>
        <w:sym w:font="Symbol" w:char="F0A2"/>
      </w:r>
      <w:r w:rsidRPr="00CB52D6">
        <w:rPr>
          <w:rFonts w:eastAsia="Times New Roman"/>
          <w:szCs w:val="17"/>
        </w:rPr>
        <w:t>54</w:t>
      </w:r>
      <w:r w:rsidRPr="00CB52D6">
        <w:rPr>
          <w:rFonts w:eastAsia="Times New Roman"/>
          <w:szCs w:val="17"/>
        </w:rPr>
        <w:sym w:font="Symbol" w:char="F0B2"/>
      </w:r>
      <w:r w:rsidRPr="00CB52D6">
        <w:rPr>
          <w:rFonts w:eastAsia="Times New Roman"/>
          <w:szCs w:val="17"/>
        </w:rPr>
        <w:t>S GDA2020, west to longitude 140°25</w:t>
      </w:r>
      <w:r w:rsidRPr="00CB52D6">
        <w:rPr>
          <w:rFonts w:eastAsia="Times New Roman"/>
          <w:szCs w:val="17"/>
        </w:rPr>
        <w:sym w:font="Symbol" w:char="F0A2"/>
      </w:r>
      <w:r w:rsidRPr="00CB52D6">
        <w:rPr>
          <w:rFonts w:eastAsia="Times New Roman"/>
          <w:szCs w:val="17"/>
        </w:rPr>
        <w:t>00</w:t>
      </w:r>
      <w:r w:rsidRPr="00CB52D6">
        <w:rPr>
          <w:rFonts w:eastAsia="Times New Roman"/>
          <w:szCs w:val="17"/>
        </w:rPr>
        <w:sym w:font="Symbol" w:char="F0B2"/>
      </w:r>
      <w:r w:rsidRPr="00CB52D6">
        <w:rPr>
          <w:rFonts w:eastAsia="Times New Roman"/>
          <w:szCs w:val="17"/>
        </w:rPr>
        <w:t xml:space="preserve">E GDA2020 and north to the point of commencement. </w:t>
      </w:r>
    </w:p>
    <w:p w14:paraId="577DA188" w14:textId="77777777" w:rsidR="00CB52D6" w:rsidRPr="00CB52D6" w:rsidRDefault="00CB52D6" w:rsidP="00CB52D6">
      <w:pPr>
        <w:rPr>
          <w:rFonts w:eastAsia="Times New Roman"/>
          <w:szCs w:val="17"/>
        </w:rPr>
      </w:pPr>
      <w:r w:rsidRPr="00CB52D6">
        <w:rPr>
          <w:rFonts w:eastAsia="Times New Roman"/>
          <w:szCs w:val="17"/>
        </w:rPr>
        <w:t>But excluding: the Determination of Native Title Claim—First Peoples of the River Murray and Mallee Region (SCD2011/002) Date Current 29/11/2011 and Chowilla Game Reserve.</w:t>
      </w:r>
    </w:p>
    <w:p w14:paraId="09AAB28E" w14:textId="77777777" w:rsidR="00CB52D6" w:rsidRPr="00CB52D6" w:rsidRDefault="00CB52D6" w:rsidP="00CB52D6">
      <w:pPr>
        <w:rPr>
          <w:rFonts w:eastAsia="Times New Roman"/>
          <w:szCs w:val="17"/>
        </w:rPr>
      </w:pPr>
      <w:r w:rsidRPr="00CB52D6">
        <w:rPr>
          <w:rFonts w:eastAsia="Times New Roman"/>
          <w:szCs w:val="17"/>
        </w:rPr>
        <w:t xml:space="preserve">AREA: </w:t>
      </w:r>
      <w:r w:rsidRPr="00CB52D6">
        <w:rPr>
          <w:rFonts w:eastAsia="Times New Roman"/>
          <w:b/>
          <w:bCs/>
          <w:szCs w:val="17"/>
        </w:rPr>
        <w:t xml:space="preserve">2502 </w:t>
      </w:r>
      <w:r w:rsidRPr="00CB52D6">
        <w:rPr>
          <w:rFonts w:eastAsia="Times New Roman"/>
          <w:szCs w:val="17"/>
        </w:rPr>
        <w:t>square kilometres approximately</w:t>
      </w:r>
    </w:p>
    <w:p w14:paraId="7490A462" w14:textId="77777777" w:rsidR="00CB52D6" w:rsidRPr="00CB52D6" w:rsidRDefault="00CB52D6" w:rsidP="00CB52D6">
      <w:pPr>
        <w:spacing w:after="0"/>
        <w:rPr>
          <w:rFonts w:eastAsia="Times New Roman"/>
          <w:szCs w:val="17"/>
        </w:rPr>
      </w:pPr>
      <w:r w:rsidRPr="00CB52D6">
        <w:rPr>
          <w:rFonts w:eastAsia="Times New Roman"/>
          <w:szCs w:val="17"/>
        </w:rPr>
        <w:t>Dated: 11 May 2026</w:t>
      </w:r>
    </w:p>
    <w:p w14:paraId="6BFF49A5" w14:textId="77777777" w:rsidR="00CB52D6" w:rsidRPr="00CB52D6" w:rsidRDefault="00CB52D6" w:rsidP="00CB52D6">
      <w:pPr>
        <w:spacing w:after="0"/>
        <w:jc w:val="right"/>
        <w:rPr>
          <w:rFonts w:eastAsia="Times New Roman"/>
          <w:smallCaps/>
          <w:szCs w:val="20"/>
        </w:rPr>
      </w:pPr>
      <w:r w:rsidRPr="00CB52D6">
        <w:rPr>
          <w:rFonts w:eastAsia="Times New Roman"/>
          <w:smallCaps/>
          <w:szCs w:val="20"/>
        </w:rPr>
        <w:t xml:space="preserve">Paul De Ionno </w:t>
      </w:r>
    </w:p>
    <w:p w14:paraId="3BB93D7F" w14:textId="77777777" w:rsidR="00CB52D6" w:rsidRPr="00CB52D6" w:rsidRDefault="00CB52D6" w:rsidP="00CB52D6">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CB52D6">
        <w:rPr>
          <w:rFonts w:eastAsia="Times New Roman"/>
          <w:szCs w:val="17"/>
        </w:rPr>
        <w:t>Executive Director</w:t>
      </w:r>
    </w:p>
    <w:p w14:paraId="4C790308" w14:textId="77777777" w:rsidR="00CB52D6" w:rsidRPr="00CB52D6" w:rsidRDefault="00CB52D6" w:rsidP="00CB52D6">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CB52D6">
        <w:rPr>
          <w:rFonts w:eastAsia="Times New Roman"/>
          <w:szCs w:val="17"/>
        </w:rPr>
        <w:t>Regulation and Compliance Division</w:t>
      </w:r>
    </w:p>
    <w:p w14:paraId="59763833" w14:textId="77777777" w:rsidR="00CB52D6" w:rsidRPr="00CB52D6" w:rsidRDefault="00CB52D6" w:rsidP="00CB52D6">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CB52D6">
        <w:rPr>
          <w:rFonts w:eastAsia="Times New Roman"/>
          <w:szCs w:val="17"/>
        </w:rPr>
        <w:t>Department for Energy and Mining</w:t>
      </w:r>
    </w:p>
    <w:p w14:paraId="5037ADAF" w14:textId="5E0A7D7A" w:rsidR="00CB52D6" w:rsidRDefault="00CB52D6" w:rsidP="00CF025A">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CB52D6">
        <w:rPr>
          <w:rFonts w:eastAsia="Times New Roman"/>
          <w:szCs w:val="17"/>
        </w:rPr>
        <w:t>Delegate of the Minister for Energy and Mining</w:t>
      </w:r>
    </w:p>
    <w:p w14:paraId="6BFEF50C" w14:textId="77777777" w:rsidR="00CF025A" w:rsidRDefault="00CF025A" w:rsidP="00CF025A">
      <w:pPr>
        <w:pBdr>
          <w:bottom w:val="single" w:sz="4" w:space="1" w:color="auto"/>
        </w:pBdr>
        <w:spacing w:after="0" w:line="52" w:lineRule="exact"/>
        <w:jc w:val="center"/>
        <w:rPr>
          <w:rFonts w:eastAsia="Times New Roman"/>
          <w:szCs w:val="17"/>
        </w:rPr>
      </w:pPr>
    </w:p>
    <w:p w14:paraId="70503C49" w14:textId="77777777" w:rsidR="00CF025A" w:rsidRDefault="00CF025A" w:rsidP="00CF025A">
      <w:pPr>
        <w:pBdr>
          <w:top w:val="single" w:sz="4" w:space="1" w:color="auto"/>
        </w:pBdr>
        <w:spacing w:before="34" w:after="0" w:line="14" w:lineRule="exact"/>
        <w:jc w:val="center"/>
        <w:rPr>
          <w:rFonts w:eastAsia="Times New Roman"/>
          <w:szCs w:val="17"/>
        </w:rPr>
      </w:pPr>
    </w:p>
    <w:p w14:paraId="2C985B7B" w14:textId="77777777" w:rsidR="00CF025A" w:rsidRDefault="00CF025A" w:rsidP="008D3857">
      <w:pPr>
        <w:pStyle w:val="NoSpacing"/>
      </w:pPr>
    </w:p>
    <w:p w14:paraId="0DF61794" w14:textId="30816AA0" w:rsidR="008D3857" w:rsidRPr="008D3857" w:rsidRDefault="00873915" w:rsidP="00873915">
      <w:pPr>
        <w:pStyle w:val="Heading2"/>
      </w:pPr>
      <w:bookmarkStart w:id="6" w:name="_Toc229657241"/>
      <w:r w:rsidRPr="008D3857">
        <w:t>Environment Protection Act 1993</w:t>
      </w:r>
      <w:bookmarkEnd w:id="6"/>
    </w:p>
    <w:p w14:paraId="34F344A2" w14:textId="77777777" w:rsidR="008D3857" w:rsidRPr="008D3857" w:rsidRDefault="008D3857" w:rsidP="008D3857">
      <w:pPr>
        <w:jc w:val="center"/>
        <w:rPr>
          <w:smallCaps/>
          <w:szCs w:val="17"/>
        </w:rPr>
      </w:pPr>
      <w:r w:rsidRPr="008D3857">
        <w:rPr>
          <w:smallCaps/>
          <w:szCs w:val="17"/>
        </w:rPr>
        <w:t>Section 68</w:t>
      </w:r>
    </w:p>
    <w:p w14:paraId="739CD9B5" w14:textId="77777777" w:rsidR="008D3857" w:rsidRPr="008D3857" w:rsidRDefault="008D3857" w:rsidP="008D3857">
      <w:pPr>
        <w:jc w:val="center"/>
        <w:rPr>
          <w:i/>
          <w:szCs w:val="17"/>
        </w:rPr>
      </w:pPr>
      <w:r w:rsidRPr="008D3857">
        <w:rPr>
          <w:i/>
          <w:szCs w:val="17"/>
        </w:rPr>
        <w:t>Approval of Category B Containers</w:t>
      </w:r>
    </w:p>
    <w:p w14:paraId="6358F34E" w14:textId="77777777" w:rsidR="008D3857" w:rsidRPr="008D3857" w:rsidRDefault="008D3857" w:rsidP="00161904">
      <w:pPr>
        <w:spacing w:after="60"/>
        <w:rPr>
          <w:rFonts w:eastAsia="Times New Roman"/>
          <w:szCs w:val="17"/>
        </w:rPr>
      </w:pPr>
      <w:r w:rsidRPr="008D3857">
        <w:rPr>
          <w:rFonts w:eastAsia="Times New Roman"/>
          <w:szCs w:val="17"/>
        </w:rPr>
        <w:t xml:space="preserve">I, Nicholas Stewart, Team Leader, Principal Adviser, Product Stewardship and Delegate of the Environment Protection Authority </w:t>
      </w:r>
      <w:r w:rsidRPr="008D3857">
        <w:rPr>
          <w:rFonts w:eastAsia="Times New Roman"/>
          <w:szCs w:val="17"/>
        </w:rPr>
        <w:br/>
        <w:t xml:space="preserve">(the Authority), pursuant to Section 68 of the </w:t>
      </w:r>
      <w:r w:rsidRPr="008D3857">
        <w:rPr>
          <w:rFonts w:eastAsia="Times New Roman"/>
          <w:i/>
          <w:iCs/>
          <w:szCs w:val="17"/>
        </w:rPr>
        <w:t>Environment Protection Act 1993</w:t>
      </w:r>
      <w:r w:rsidRPr="008D3857">
        <w:rPr>
          <w:rFonts w:eastAsia="Times New Roman"/>
          <w:szCs w:val="17"/>
        </w:rPr>
        <w:t xml:space="preserve"> (SA) (‘the Act’) hereby: </w:t>
      </w:r>
    </w:p>
    <w:p w14:paraId="667AEF98" w14:textId="77777777" w:rsidR="008D3857" w:rsidRPr="008D3857" w:rsidRDefault="008D3857" w:rsidP="00161904">
      <w:pPr>
        <w:spacing w:after="60"/>
        <w:ind w:left="142"/>
        <w:rPr>
          <w:rFonts w:eastAsia="Times New Roman"/>
          <w:szCs w:val="17"/>
        </w:rPr>
      </w:pPr>
      <w:r w:rsidRPr="008D3857">
        <w:rPr>
          <w:rFonts w:eastAsia="Times New Roman"/>
          <w:szCs w:val="17"/>
        </w:rPr>
        <w:t>Approve as Category B Containers, subject to the conditions in subclauses 1, 2, 3 and 4 below, each of the classes of containers identified by reference to the following matters described in the first 4 columns of Schedule 1 of this Notice which are sold in South Australia:</w:t>
      </w:r>
    </w:p>
    <w:p w14:paraId="15468884" w14:textId="77777777" w:rsidR="008D3857" w:rsidRPr="008D3857" w:rsidRDefault="008D3857" w:rsidP="00161904">
      <w:pPr>
        <w:spacing w:after="60"/>
        <w:ind w:left="567" w:hanging="284"/>
        <w:rPr>
          <w:rFonts w:eastAsia="Times New Roman"/>
          <w:szCs w:val="17"/>
        </w:rPr>
      </w:pPr>
      <w:r w:rsidRPr="008D3857">
        <w:rPr>
          <w:rFonts w:eastAsia="Times New Roman"/>
          <w:szCs w:val="17"/>
        </w:rPr>
        <w:t>(a)</w:t>
      </w:r>
      <w:r w:rsidRPr="008D3857">
        <w:rPr>
          <w:rFonts w:eastAsia="Times New Roman"/>
          <w:szCs w:val="17"/>
        </w:rPr>
        <w:tab/>
        <w:t>the product which each class of containers shall contain;</w:t>
      </w:r>
    </w:p>
    <w:p w14:paraId="4DEFF1D1" w14:textId="77777777" w:rsidR="008D3857" w:rsidRPr="008D3857" w:rsidRDefault="008D3857" w:rsidP="00161904">
      <w:pPr>
        <w:spacing w:after="60"/>
        <w:ind w:left="567" w:hanging="284"/>
        <w:rPr>
          <w:rFonts w:eastAsia="Times New Roman"/>
          <w:szCs w:val="17"/>
        </w:rPr>
      </w:pPr>
      <w:r w:rsidRPr="008D3857">
        <w:rPr>
          <w:rFonts w:eastAsia="Times New Roman"/>
          <w:szCs w:val="17"/>
        </w:rPr>
        <w:t>(b)</w:t>
      </w:r>
      <w:r w:rsidRPr="008D3857">
        <w:rPr>
          <w:rFonts w:eastAsia="Times New Roman"/>
          <w:szCs w:val="17"/>
        </w:rPr>
        <w:tab/>
        <w:t>the size of the containers;</w:t>
      </w:r>
    </w:p>
    <w:p w14:paraId="091CABCE" w14:textId="77777777" w:rsidR="008D3857" w:rsidRPr="008D3857" w:rsidRDefault="008D3857" w:rsidP="00161904">
      <w:pPr>
        <w:spacing w:after="60"/>
        <w:ind w:left="567" w:hanging="284"/>
        <w:rPr>
          <w:rFonts w:eastAsia="Times New Roman"/>
          <w:szCs w:val="17"/>
        </w:rPr>
      </w:pPr>
      <w:r w:rsidRPr="008D3857">
        <w:rPr>
          <w:rFonts w:eastAsia="Times New Roman"/>
          <w:szCs w:val="17"/>
        </w:rPr>
        <w:t>(c)</w:t>
      </w:r>
      <w:r w:rsidRPr="008D3857">
        <w:rPr>
          <w:rFonts w:eastAsia="Times New Roman"/>
          <w:szCs w:val="17"/>
        </w:rPr>
        <w:tab/>
        <w:t>the type of containers;</w:t>
      </w:r>
    </w:p>
    <w:p w14:paraId="2BF7BF40" w14:textId="1644A0D5" w:rsidR="00161904" w:rsidRDefault="008D3857" w:rsidP="00161904">
      <w:pPr>
        <w:spacing w:after="0"/>
        <w:ind w:left="568" w:hanging="284"/>
        <w:rPr>
          <w:rFonts w:eastAsia="Times New Roman"/>
          <w:szCs w:val="17"/>
        </w:rPr>
      </w:pPr>
      <w:r w:rsidRPr="008D3857">
        <w:rPr>
          <w:rFonts w:eastAsia="Times New Roman"/>
          <w:szCs w:val="17"/>
        </w:rPr>
        <w:t>(d)</w:t>
      </w:r>
      <w:r w:rsidRPr="008D3857">
        <w:rPr>
          <w:rFonts w:eastAsia="Times New Roman"/>
          <w:szCs w:val="17"/>
        </w:rPr>
        <w:tab/>
        <w:t>he name of the holders of these approvals.</w:t>
      </w:r>
    </w:p>
    <w:p w14:paraId="61DAD748" w14:textId="77777777" w:rsidR="00161904" w:rsidRDefault="00161904" w:rsidP="00161904">
      <w:pPr>
        <w:spacing w:after="0" w:line="20" w:lineRule="exact"/>
        <w:jc w:val="left"/>
        <w:rPr>
          <w:rFonts w:eastAsia="Times New Roman"/>
          <w:szCs w:val="17"/>
        </w:rPr>
      </w:pPr>
      <w:r>
        <w:rPr>
          <w:rFonts w:eastAsia="Times New Roman"/>
          <w:szCs w:val="17"/>
        </w:rPr>
        <w:br w:type="page"/>
      </w:r>
    </w:p>
    <w:p w14:paraId="5A70C3AE" w14:textId="77777777" w:rsidR="008D3857" w:rsidRPr="008D3857" w:rsidRDefault="008D3857" w:rsidP="008D3857">
      <w:pPr>
        <w:ind w:left="284" w:hanging="284"/>
        <w:rPr>
          <w:rFonts w:eastAsia="Times New Roman"/>
          <w:szCs w:val="17"/>
        </w:rPr>
      </w:pPr>
      <w:r w:rsidRPr="008D3857">
        <w:rPr>
          <w:rFonts w:eastAsia="Times New Roman"/>
          <w:szCs w:val="17"/>
        </w:rPr>
        <w:lastRenderedPageBreak/>
        <w:t>1.</w:t>
      </w:r>
      <w:r w:rsidRPr="008D3857">
        <w:rPr>
          <w:rFonts w:eastAsia="Times New Roman"/>
          <w:szCs w:val="17"/>
        </w:rPr>
        <w:tab/>
        <w:t>That containers of the class to which the approval relates must bear the refund marking specified by the Authority for containers of that class. The Authority specifies the following refund markings for Category B containers:</w:t>
      </w:r>
    </w:p>
    <w:p w14:paraId="330FC45A" w14:textId="77777777" w:rsidR="008D3857" w:rsidRPr="008D3857" w:rsidRDefault="008D3857" w:rsidP="008D3857">
      <w:pPr>
        <w:ind w:left="568" w:hanging="284"/>
        <w:rPr>
          <w:rFonts w:eastAsia="Times New Roman"/>
          <w:szCs w:val="17"/>
        </w:rPr>
      </w:pPr>
      <w:r w:rsidRPr="008D3857">
        <w:rPr>
          <w:rFonts w:eastAsia="Times New Roman"/>
          <w:szCs w:val="17"/>
        </w:rPr>
        <w:t>(1)</w:t>
      </w:r>
      <w:r w:rsidRPr="008D3857">
        <w:rPr>
          <w:rFonts w:eastAsia="Times New Roman"/>
          <w:szCs w:val="17"/>
        </w:rPr>
        <w:tab/>
        <w:t>“10c refund at collection depots when sold in SA”, or</w:t>
      </w:r>
    </w:p>
    <w:p w14:paraId="7EEC77E0" w14:textId="77777777" w:rsidR="008D3857" w:rsidRPr="008D3857" w:rsidRDefault="008D3857" w:rsidP="008D3857">
      <w:pPr>
        <w:ind w:left="567" w:hanging="284"/>
        <w:rPr>
          <w:rFonts w:eastAsia="Times New Roman"/>
          <w:szCs w:val="17"/>
        </w:rPr>
      </w:pPr>
      <w:r w:rsidRPr="008D3857">
        <w:rPr>
          <w:rFonts w:eastAsia="Times New Roman"/>
          <w:szCs w:val="17"/>
        </w:rPr>
        <w:t>(2)</w:t>
      </w:r>
      <w:r w:rsidRPr="008D3857">
        <w:rPr>
          <w:rFonts w:eastAsia="Times New Roman"/>
          <w:szCs w:val="17"/>
        </w:rPr>
        <w:tab/>
        <w:t>“10c refund at SA/NT collection depots in State/Territory of purchase”, or</w:t>
      </w:r>
    </w:p>
    <w:p w14:paraId="50BFBBA5" w14:textId="77777777" w:rsidR="008D3857" w:rsidRPr="008D3857" w:rsidRDefault="008D3857" w:rsidP="008D3857">
      <w:pPr>
        <w:ind w:left="567" w:hanging="284"/>
        <w:rPr>
          <w:rFonts w:eastAsia="Times New Roman"/>
          <w:szCs w:val="17"/>
        </w:rPr>
      </w:pPr>
      <w:r w:rsidRPr="008D3857">
        <w:rPr>
          <w:rFonts w:eastAsia="Times New Roman"/>
          <w:szCs w:val="17"/>
        </w:rPr>
        <w:t>(2)</w:t>
      </w:r>
      <w:r w:rsidRPr="008D3857">
        <w:rPr>
          <w:rFonts w:eastAsia="Times New Roman"/>
          <w:szCs w:val="17"/>
        </w:rPr>
        <w:tab/>
        <w:t>“10c refund at collection depots/points in participating state/territory of purchase”.</w:t>
      </w:r>
    </w:p>
    <w:p w14:paraId="668E78BD" w14:textId="77777777" w:rsidR="008D3857" w:rsidRPr="008D3857" w:rsidRDefault="008D3857" w:rsidP="008D3857">
      <w:pPr>
        <w:ind w:left="284" w:hanging="284"/>
        <w:rPr>
          <w:rFonts w:eastAsia="Times New Roman"/>
          <w:szCs w:val="17"/>
        </w:rPr>
      </w:pPr>
      <w:r w:rsidRPr="008D3857">
        <w:rPr>
          <w:rFonts w:eastAsia="Times New Roman"/>
          <w:szCs w:val="17"/>
        </w:rPr>
        <w:t>2.</w:t>
      </w:r>
      <w:r w:rsidRPr="008D3857">
        <w:rPr>
          <w:rFonts w:eastAsia="Times New Roman"/>
          <w:szCs w:val="17"/>
        </w:rPr>
        <w:tab/>
      </w:r>
      <w:r w:rsidRPr="008D3857">
        <w:rPr>
          <w:rFonts w:eastAsia="Times New Roman"/>
          <w:spacing w:val="-2"/>
          <w:szCs w:val="17"/>
        </w:rPr>
        <w:t>The holder of the approval must have in place an effective and appropriate waste management arrangement in relation to containers of that class. For the purpose of this approval notice the company named in column 5 of Schedule 1 of this Notice is the nominated super collector.</w:t>
      </w:r>
    </w:p>
    <w:p w14:paraId="02BAD5A9" w14:textId="77777777" w:rsidR="008D3857" w:rsidRPr="008D3857" w:rsidRDefault="008D3857" w:rsidP="008D3857">
      <w:pPr>
        <w:ind w:left="284" w:hanging="284"/>
        <w:rPr>
          <w:rFonts w:eastAsia="Times New Roman"/>
          <w:szCs w:val="17"/>
        </w:rPr>
      </w:pPr>
      <w:r w:rsidRPr="008D3857">
        <w:rPr>
          <w:rFonts w:eastAsia="Times New Roman"/>
          <w:szCs w:val="17"/>
        </w:rPr>
        <w:t>3.</w:t>
      </w:r>
      <w:r w:rsidRPr="008D3857">
        <w:rPr>
          <w:rFonts w:eastAsia="Times New Roman"/>
          <w:szCs w:val="17"/>
        </w:rPr>
        <w:tab/>
        <w:t>In the case of an approval in relation to category B containers that the waste management arrangement must require the holder of the approval to provide specified super collectors with a declaration in the form determined by the Authority in relation to each sale of such containers by the holder of the approval as soon as practicable after the sale.</w:t>
      </w:r>
    </w:p>
    <w:p w14:paraId="54A3768E" w14:textId="77777777" w:rsidR="008D3857" w:rsidRPr="008D3857" w:rsidRDefault="008D3857" w:rsidP="008D3857">
      <w:pPr>
        <w:ind w:left="284" w:hanging="284"/>
        <w:rPr>
          <w:rFonts w:eastAsia="Times New Roman"/>
          <w:szCs w:val="17"/>
        </w:rPr>
      </w:pPr>
      <w:r w:rsidRPr="008D3857">
        <w:rPr>
          <w:rFonts w:eastAsia="Times New Roman"/>
          <w:szCs w:val="17"/>
        </w:rPr>
        <w:t>4.</w:t>
      </w:r>
      <w:r w:rsidRPr="008D3857">
        <w:rPr>
          <w:rFonts w:eastAsia="Times New Roman"/>
          <w:szCs w:val="17"/>
        </w:rPr>
        <w:tab/>
        <w:t>The holder of these approvals must ensure that if a sticker bearing the refund marking has been approved, and is applied to the container, then the sticker must not be placed on any portion of the opening mechanism or in any other place that would require complete or partial removal of the sticker before the contents may be consumed.</w:t>
      </w:r>
    </w:p>
    <w:p w14:paraId="1E080E57" w14:textId="77777777" w:rsidR="008D3857" w:rsidRPr="008D3857" w:rsidRDefault="008D3857" w:rsidP="008D3857">
      <w:pPr>
        <w:spacing w:after="0"/>
        <w:rPr>
          <w:rFonts w:eastAsia="Times New Roman"/>
          <w:szCs w:val="17"/>
        </w:rPr>
      </w:pPr>
      <w:r w:rsidRPr="008D3857">
        <w:rPr>
          <w:rFonts w:eastAsia="Times New Roman"/>
          <w:szCs w:val="17"/>
        </w:rPr>
        <w:t>Dated: 14 May 2026</w:t>
      </w:r>
    </w:p>
    <w:p w14:paraId="361AE78A" w14:textId="77777777" w:rsidR="008D3857" w:rsidRPr="008D3857" w:rsidRDefault="008D3857" w:rsidP="008D3857">
      <w:pPr>
        <w:spacing w:after="0"/>
        <w:jc w:val="right"/>
        <w:rPr>
          <w:rFonts w:eastAsia="Times New Roman"/>
          <w:smallCaps/>
          <w:szCs w:val="20"/>
        </w:rPr>
      </w:pPr>
      <w:r w:rsidRPr="008D3857">
        <w:rPr>
          <w:rFonts w:eastAsia="Times New Roman"/>
          <w:smallCaps/>
          <w:szCs w:val="20"/>
        </w:rPr>
        <w:t>Nicholas Stewart</w:t>
      </w:r>
    </w:p>
    <w:p w14:paraId="41315AFF" w14:textId="77777777" w:rsidR="008D3857" w:rsidRPr="008D3857" w:rsidRDefault="008D3857" w:rsidP="008D3857">
      <w:pPr>
        <w:spacing w:after="0"/>
        <w:jc w:val="right"/>
        <w:rPr>
          <w:rFonts w:eastAsia="Times New Roman"/>
          <w:szCs w:val="17"/>
        </w:rPr>
      </w:pPr>
      <w:r w:rsidRPr="008D3857">
        <w:rPr>
          <w:rFonts w:eastAsia="Times New Roman"/>
          <w:szCs w:val="17"/>
        </w:rPr>
        <w:t>Team Leader, Container Deposit Legislation</w:t>
      </w:r>
    </w:p>
    <w:p w14:paraId="1D7CB584" w14:textId="77777777" w:rsidR="008D3857" w:rsidRPr="008D3857" w:rsidRDefault="008D3857" w:rsidP="008D3857">
      <w:pPr>
        <w:spacing w:after="0"/>
        <w:jc w:val="right"/>
        <w:rPr>
          <w:rFonts w:eastAsia="Times New Roman"/>
          <w:szCs w:val="17"/>
        </w:rPr>
      </w:pPr>
      <w:r w:rsidRPr="008D3857">
        <w:rPr>
          <w:rFonts w:eastAsia="Times New Roman"/>
          <w:szCs w:val="17"/>
        </w:rPr>
        <w:t>Delegate of the Environment Protection Authority</w:t>
      </w:r>
    </w:p>
    <w:p w14:paraId="544C4A5D" w14:textId="77777777" w:rsidR="008D3857" w:rsidRPr="008D3857" w:rsidRDefault="008D3857" w:rsidP="008D3857">
      <w:pPr>
        <w:pBdr>
          <w:top w:val="single" w:sz="4" w:space="1" w:color="auto"/>
        </w:pBdr>
        <w:spacing w:before="100" w:line="14" w:lineRule="exact"/>
        <w:ind w:left="1080" w:right="1080"/>
        <w:jc w:val="center"/>
        <w:rPr>
          <w:rFonts w:eastAsia="Times New Roman"/>
          <w:szCs w:val="17"/>
        </w:rPr>
      </w:pPr>
    </w:p>
    <w:p w14:paraId="0DCDC195" w14:textId="77777777" w:rsidR="008D3857" w:rsidRPr="008D3857" w:rsidRDefault="008D3857" w:rsidP="008D3857">
      <w:pPr>
        <w:jc w:val="center"/>
        <w:rPr>
          <w:smallCaps/>
          <w:szCs w:val="17"/>
        </w:rPr>
      </w:pPr>
      <w:r w:rsidRPr="008D3857">
        <w:rPr>
          <w:smallCaps/>
          <w:szCs w:val="17"/>
        </w:rPr>
        <w:t>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851"/>
        <w:gridCol w:w="1357"/>
        <w:gridCol w:w="2328"/>
        <w:gridCol w:w="1412"/>
      </w:tblGrid>
      <w:tr w:rsidR="008D3857" w:rsidRPr="008D3857" w14:paraId="293AB834" w14:textId="77777777" w:rsidTr="00574C73">
        <w:trPr>
          <w:tblHeader/>
        </w:trPr>
        <w:tc>
          <w:tcPr>
            <w:tcW w:w="3402" w:type="dxa"/>
            <w:tcBorders>
              <w:top w:val="single" w:sz="4" w:space="0" w:color="auto"/>
              <w:bottom w:val="single" w:sz="4" w:space="0" w:color="auto"/>
            </w:tcBorders>
            <w:tcMar>
              <w:left w:w="0" w:type="dxa"/>
              <w:right w:w="0" w:type="dxa"/>
            </w:tcMar>
          </w:tcPr>
          <w:p w14:paraId="298824E8" w14:textId="77777777" w:rsidR="008D3857" w:rsidRPr="008D3857" w:rsidRDefault="008D3857" w:rsidP="008D3857">
            <w:pPr>
              <w:spacing w:before="40" w:after="40"/>
              <w:jc w:val="center"/>
              <w:rPr>
                <w:b/>
                <w:bCs/>
                <w:szCs w:val="17"/>
              </w:rPr>
            </w:pPr>
            <w:r w:rsidRPr="008D3857">
              <w:rPr>
                <w:b/>
                <w:bCs/>
                <w:szCs w:val="17"/>
              </w:rPr>
              <w:t>Column 1</w:t>
            </w:r>
          </w:p>
        </w:tc>
        <w:tc>
          <w:tcPr>
            <w:tcW w:w="851" w:type="dxa"/>
            <w:tcBorders>
              <w:top w:val="single" w:sz="4" w:space="0" w:color="auto"/>
              <w:bottom w:val="single" w:sz="4" w:space="0" w:color="auto"/>
            </w:tcBorders>
            <w:tcMar>
              <w:left w:w="0" w:type="dxa"/>
              <w:right w:w="0" w:type="dxa"/>
            </w:tcMar>
          </w:tcPr>
          <w:p w14:paraId="66FC9F76" w14:textId="77777777" w:rsidR="008D3857" w:rsidRPr="008D3857" w:rsidRDefault="008D3857" w:rsidP="008D3857">
            <w:pPr>
              <w:spacing w:before="40" w:after="40"/>
              <w:jc w:val="center"/>
              <w:rPr>
                <w:b/>
                <w:bCs/>
                <w:szCs w:val="17"/>
              </w:rPr>
            </w:pPr>
            <w:r w:rsidRPr="008D3857">
              <w:rPr>
                <w:b/>
                <w:bCs/>
                <w:szCs w:val="17"/>
              </w:rPr>
              <w:t>Column 2</w:t>
            </w:r>
          </w:p>
        </w:tc>
        <w:tc>
          <w:tcPr>
            <w:tcW w:w="1357" w:type="dxa"/>
            <w:tcBorders>
              <w:top w:val="single" w:sz="4" w:space="0" w:color="auto"/>
              <w:bottom w:val="single" w:sz="4" w:space="0" w:color="auto"/>
            </w:tcBorders>
            <w:tcMar>
              <w:left w:w="0" w:type="dxa"/>
              <w:right w:w="0" w:type="dxa"/>
            </w:tcMar>
          </w:tcPr>
          <w:p w14:paraId="047E6124" w14:textId="77777777" w:rsidR="008D3857" w:rsidRPr="008D3857" w:rsidRDefault="008D3857" w:rsidP="008D3857">
            <w:pPr>
              <w:spacing w:before="40" w:after="40"/>
              <w:jc w:val="center"/>
              <w:rPr>
                <w:b/>
                <w:bCs/>
                <w:szCs w:val="17"/>
              </w:rPr>
            </w:pPr>
            <w:r w:rsidRPr="008D3857">
              <w:rPr>
                <w:b/>
                <w:bCs/>
                <w:szCs w:val="17"/>
              </w:rPr>
              <w:t>Column 3</w:t>
            </w:r>
          </w:p>
        </w:tc>
        <w:tc>
          <w:tcPr>
            <w:tcW w:w="2328" w:type="dxa"/>
            <w:tcBorders>
              <w:top w:val="single" w:sz="4" w:space="0" w:color="auto"/>
              <w:bottom w:val="single" w:sz="4" w:space="0" w:color="auto"/>
            </w:tcBorders>
            <w:tcMar>
              <w:left w:w="0" w:type="dxa"/>
              <w:right w:w="0" w:type="dxa"/>
            </w:tcMar>
          </w:tcPr>
          <w:p w14:paraId="7F614B6F" w14:textId="77777777" w:rsidR="008D3857" w:rsidRPr="008D3857" w:rsidRDefault="008D3857" w:rsidP="008D3857">
            <w:pPr>
              <w:spacing w:before="40" w:after="40"/>
              <w:ind w:left="142" w:hanging="142"/>
              <w:jc w:val="center"/>
              <w:rPr>
                <w:b/>
                <w:bCs/>
                <w:szCs w:val="17"/>
              </w:rPr>
            </w:pPr>
            <w:r w:rsidRPr="008D3857">
              <w:rPr>
                <w:b/>
                <w:bCs/>
                <w:szCs w:val="17"/>
              </w:rPr>
              <w:t>Column 4</w:t>
            </w:r>
          </w:p>
        </w:tc>
        <w:tc>
          <w:tcPr>
            <w:tcW w:w="1412" w:type="dxa"/>
            <w:tcBorders>
              <w:top w:val="single" w:sz="4" w:space="0" w:color="auto"/>
              <w:bottom w:val="single" w:sz="4" w:space="0" w:color="auto"/>
            </w:tcBorders>
            <w:tcMar>
              <w:left w:w="0" w:type="dxa"/>
              <w:right w:w="0" w:type="dxa"/>
            </w:tcMar>
          </w:tcPr>
          <w:p w14:paraId="5297EBB7" w14:textId="77777777" w:rsidR="008D3857" w:rsidRPr="008D3857" w:rsidRDefault="008D3857" w:rsidP="008D3857">
            <w:pPr>
              <w:spacing w:before="40" w:after="40"/>
              <w:jc w:val="center"/>
              <w:rPr>
                <w:b/>
                <w:bCs/>
                <w:szCs w:val="17"/>
              </w:rPr>
            </w:pPr>
            <w:r w:rsidRPr="008D3857">
              <w:rPr>
                <w:b/>
                <w:bCs/>
                <w:szCs w:val="17"/>
              </w:rPr>
              <w:t>Column 5</w:t>
            </w:r>
          </w:p>
        </w:tc>
      </w:tr>
      <w:tr w:rsidR="008D3857" w:rsidRPr="008D3857" w14:paraId="3E9EC077" w14:textId="77777777" w:rsidTr="00574C73">
        <w:trPr>
          <w:tblHeader/>
        </w:trPr>
        <w:tc>
          <w:tcPr>
            <w:tcW w:w="3402" w:type="dxa"/>
            <w:tcBorders>
              <w:top w:val="single" w:sz="4" w:space="0" w:color="auto"/>
              <w:bottom w:val="single" w:sz="4" w:space="0" w:color="auto"/>
            </w:tcBorders>
            <w:tcMar>
              <w:left w:w="0" w:type="dxa"/>
              <w:right w:w="0" w:type="dxa"/>
            </w:tcMar>
            <w:vAlign w:val="center"/>
          </w:tcPr>
          <w:p w14:paraId="4CB96BDF" w14:textId="77777777" w:rsidR="008D3857" w:rsidRPr="008D3857" w:rsidRDefault="008D3857" w:rsidP="008D3857">
            <w:pPr>
              <w:spacing w:before="40" w:after="40"/>
              <w:jc w:val="center"/>
              <w:rPr>
                <w:b/>
                <w:bCs/>
                <w:szCs w:val="17"/>
              </w:rPr>
            </w:pPr>
            <w:r w:rsidRPr="008D3857">
              <w:rPr>
                <w:b/>
                <w:bCs/>
                <w:szCs w:val="17"/>
              </w:rPr>
              <w:t>Product Name</w:t>
            </w:r>
          </w:p>
        </w:tc>
        <w:tc>
          <w:tcPr>
            <w:tcW w:w="851" w:type="dxa"/>
            <w:tcBorders>
              <w:top w:val="single" w:sz="4" w:space="0" w:color="auto"/>
              <w:bottom w:val="single" w:sz="4" w:space="0" w:color="auto"/>
            </w:tcBorders>
            <w:tcMar>
              <w:left w:w="0" w:type="dxa"/>
              <w:right w:w="0" w:type="dxa"/>
            </w:tcMar>
            <w:vAlign w:val="center"/>
          </w:tcPr>
          <w:p w14:paraId="006C20B5" w14:textId="77777777" w:rsidR="008D3857" w:rsidRPr="008D3857" w:rsidRDefault="008D3857" w:rsidP="008D3857">
            <w:pPr>
              <w:spacing w:before="40" w:after="40"/>
              <w:jc w:val="center"/>
              <w:rPr>
                <w:b/>
                <w:bCs/>
                <w:szCs w:val="17"/>
              </w:rPr>
            </w:pPr>
            <w:r w:rsidRPr="008D3857">
              <w:rPr>
                <w:b/>
                <w:bCs/>
                <w:szCs w:val="17"/>
              </w:rPr>
              <w:t>Container Size</w:t>
            </w:r>
          </w:p>
        </w:tc>
        <w:tc>
          <w:tcPr>
            <w:tcW w:w="1357" w:type="dxa"/>
            <w:tcBorders>
              <w:top w:val="single" w:sz="4" w:space="0" w:color="auto"/>
              <w:bottom w:val="single" w:sz="4" w:space="0" w:color="auto"/>
            </w:tcBorders>
            <w:tcMar>
              <w:left w:w="0" w:type="dxa"/>
              <w:right w:w="0" w:type="dxa"/>
            </w:tcMar>
            <w:vAlign w:val="center"/>
          </w:tcPr>
          <w:p w14:paraId="4F2F794C" w14:textId="77777777" w:rsidR="008D3857" w:rsidRPr="008D3857" w:rsidRDefault="008D3857" w:rsidP="008D3857">
            <w:pPr>
              <w:spacing w:before="40" w:after="40"/>
              <w:jc w:val="center"/>
              <w:rPr>
                <w:b/>
                <w:bCs/>
                <w:szCs w:val="17"/>
              </w:rPr>
            </w:pPr>
            <w:r w:rsidRPr="008D3857">
              <w:rPr>
                <w:b/>
                <w:bCs/>
                <w:szCs w:val="17"/>
              </w:rPr>
              <w:t>Container Type</w:t>
            </w:r>
          </w:p>
        </w:tc>
        <w:tc>
          <w:tcPr>
            <w:tcW w:w="2328" w:type="dxa"/>
            <w:tcBorders>
              <w:top w:val="single" w:sz="4" w:space="0" w:color="auto"/>
              <w:bottom w:val="single" w:sz="4" w:space="0" w:color="auto"/>
            </w:tcBorders>
            <w:tcMar>
              <w:left w:w="0" w:type="dxa"/>
              <w:right w:w="0" w:type="dxa"/>
            </w:tcMar>
            <w:vAlign w:val="center"/>
          </w:tcPr>
          <w:p w14:paraId="6B4D45A1" w14:textId="77777777" w:rsidR="008D3857" w:rsidRPr="008D3857" w:rsidRDefault="008D3857" w:rsidP="008D3857">
            <w:pPr>
              <w:spacing w:before="40" w:after="40"/>
              <w:ind w:left="142" w:hanging="142"/>
              <w:jc w:val="center"/>
              <w:rPr>
                <w:b/>
                <w:bCs/>
                <w:szCs w:val="17"/>
              </w:rPr>
            </w:pPr>
            <w:r w:rsidRPr="008D3857">
              <w:rPr>
                <w:b/>
                <w:bCs/>
                <w:szCs w:val="17"/>
              </w:rPr>
              <w:t>Approval Holder</w:t>
            </w:r>
          </w:p>
        </w:tc>
        <w:tc>
          <w:tcPr>
            <w:tcW w:w="1412" w:type="dxa"/>
            <w:tcBorders>
              <w:top w:val="single" w:sz="4" w:space="0" w:color="auto"/>
              <w:bottom w:val="single" w:sz="4" w:space="0" w:color="auto"/>
            </w:tcBorders>
            <w:tcMar>
              <w:left w:w="0" w:type="dxa"/>
              <w:right w:w="0" w:type="dxa"/>
            </w:tcMar>
          </w:tcPr>
          <w:p w14:paraId="0E7521CF" w14:textId="77777777" w:rsidR="008D3857" w:rsidRPr="008D3857" w:rsidRDefault="008D3857" w:rsidP="008D3857">
            <w:pPr>
              <w:spacing w:before="40" w:after="40"/>
              <w:jc w:val="center"/>
              <w:rPr>
                <w:b/>
                <w:bCs/>
                <w:szCs w:val="17"/>
              </w:rPr>
            </w:pPr>
            <w:r w:rsidRPr="008D3857">
              <w:rPr>
                <w:b/>
                <w:bCs/>
                <w:szCs w:val="17"/>
              </w:rPr>
              <w:t>Collection</w:t>
            </w:r>
            <w:r w:rsidRPr="008D3857">
              <w:rPr>
                <w:b/>
                <w:bCs/>
                <w:szCs w:val="17"/>
              </w:rPr>
              <w:br/>
              <w:t>Arrangements</w:t>
            </w:r>
          </w:p>
        </w:tc>
      </w:tr>
      <w:tr w:rsidR="008D3857" w:rsidRPr="008D3857" w14:paraId="3AC8BC96" w14:textId="77777777" w:rsidTr="00574C73">
        <w:trPr>
          <w:tblHeader/>
        </w:trPr>
        <w:tc>
          <w:tcPr>
            <w:tcW w:w="3402" w:type="dxa"/>
            <w:tcBorders>
              <w:top w:val="single" w:sz="4" w:space="0" w:color="auto"/>
            </w:tcBorders>
            <w:tcMar>
              <w:left w:w="0" w:type="dxa"/>
              <w:right w:w="0" w:type="dxa"/>
            </w:tcMar>
          </w:tcPr>
          <w:p w14:paraId="6B4A6CE5" w14:textId="77777777" w:rsidR="008D3857" w:rsidRPr="008D3857" w:rsidRDefault="008D3857" w:rsidP="008D3857">
            <w:pPr>
              <w:spacing w:after="0" w:line="40" w:lineRule="exact"/>
              <w:jc w:val="center"/>
              <w:rPr>
                <w:b/>
                <w:bCs/>
                <w:szCs w:val="17"/>
              </w:rPr>
            </w:pPr>
          </w:p>
        </w:tc>
        <w:tc>
          <w:tcPr>
            <w:tcW w:w="851" w:type="dxa"/>
            <w:tcBorders>
              <w:top w:val="single" w:sz="4" w:space="0" w:color="auto"/>
            </w:tcBorders>
            <w:tcMar>
              <w:left w:w="0" w:type="dxa"/>
              <w:right w:w="0" w:type="dxa"/>
            </w:tcMar>
          </w:tcPr>
          <w:p w14:paraId="21407AF7" w14:textId="77777777" w:rsidR="008D3857" w:rsidRPr="008D3857" w:rsidRDefault="008D3857" w:rsidP="008D3857">
            <w:pPr>
              <w:spacing w:after="0" w:line="40" w:lineRule="exact"/>
              <w:jc w:val="center"/>
              <w:rPr>
                <w:b/>
                <w:bCs/>
                <w:szCs w:val="17"/>
              </w:rPr>
            </w:pPr>
          </w:p>
        </w:tc>
        <w:tc>
          <w:tcPr>
            <w:tcW w:w="1357" w:type="dxa"/>
            <w:tcBorders>
              <w:top w:val="single" w:sz="4" w:space="0" w:color="auto"/>
            </w:tcBorders>
            <w:tcMar>
              <w:left w:w="0" w:type="dxa"/>
              <w:right w:w="0" w:type="dxa"/>
            </w:tcMar>
          </w:tcPr>
          <w:p w14:paraId="41BA0D41" w14:textId="77777777" w:rsidR="008D3857" w:rsidRPr="008D3857" w:rsidRDefault="008D3857" w:rsidP="008D3857">
            <w:pPr>
              <w:spacing w:after="0" w:line="40" w:lineRule="exact"/>
              <w:jc w:val="left"/>
              <w:rPr>
                <w:b/>
                <w:bCs/>
                <w:szCs w:val="17"/>
              </w:rPr>
            </w:pPr>
          </w:p>
        </w:tc>
        <w:tc>
          <w:tcPr>
            <w:tcW w:w="2328" w:type="dxa"/>
            <w:tcBorders>
              <w:top w:val="single" w:sz="4" w:space="0" w:color="auto"/>
            </w:tcBorders>
            <w:tcMar>
              <w:left w:w="0" w:type="dxa"/>
              <w:right w:w="0" w:type="dxa"/>
            </w:tcMar>
          </w:tcPr>
          <w:p w14:paraId="199B40F2" w14:textId="77777777" w:rsidR="008D3857" w:rsidRPr="008D3857" w:rsidRDefault="008D3857" w:rsidP="008D3857">
            <w:pPr>
              <w:spacing w:after="0" w:line="40" w:lineRule="exact"/>
              <w:ind w:left="142" w:hanging="142"/>
              <w:jc w:val="left"/>
              <w:rPr>
                <w:b/>
                <w:bCs/>
                <w:szCs w:val="17"/>
              </w:rPr>
            </w:pPr>
          </w:p>
        </w:tc>
        <w:tc>
          <w:tcPr>
            <w:tcW w:w="1412" w:type="dxa"/>
            <w:tcBorders>
              <w:top w:val="single" w:sz="4" w:space="0" w:color="auto"/>
            </w:tcBorders>
            <w:tcMar>
              <w:left w:w="0" w:type="dxa"/>
              <w:right w:w="0" w:type="dxa"/>
            </w:tcMar>
          </w:tcPr>
          <w:p w14:paraId="74173E94" w14:textId="77777777" w:rsidR="008D3857" w:rsidRPr="008D3857" w:rsidRDefault="008D3857" w:rsidP="008D3857">
            <w:pPr>
              <w:spacing w:after="0" w:line="40" w:lineRule="exact"/>
              <w:jc w:val="center"/>
              <w:rPr>
                <w:b/>
                <w:bCs/>
                <w:szCs w:val="17"/>
              </w:rPr>
            </w:pPr>
          </w:p>
        </w:tc>
      </w:tr>
      <w:tr w:rsidR="008D3857" w:rsidRPr="008D3857" w14:paraId="769CF309" w14:textId="77777777" w:rsidTr="00574C73">
        <w:tc>
          <w:tcPr>
            <w:tcW w:w="3402" w:type="dxa"/>
            <w:tcMar>
              <w:left w:w="0" w:type="dxa"/>
              <w:right w:w="0" w:type="dxa"/>
            </w:tcMar>
          </w:tcPr>
          <w:p w14:paraId="41F7940B" w14:textId="77777777" w:rsidR="008D3857" w:rsidRPr="008D3857" w:rsidRDefault="008D3857" w:rsidP="008D3857">
            <w:pPr>
              <w:spacing w:after="0"/>
              <w:ind w:left="142" w:hanging="142"/>
              <w:jc w:val="left"/>
              <w:rPr>
                <w:szCs w:val="17"/>
              </w:rPr>
            </w:pPr>
            <w:r w:rsidRPr="008D3857">
              <w:rPr>
                <w:szCs w:val="17"/>
              </w:rPr>
              <w:t xml:space="preserve">Twinings Sparkling Tea Orange Passionfruit </w:t>
            </w:r>
            <w:r w:rsidRPr="008D3857">
              <w:rPr>
                <w:szCs w:val="17"/>
              </w:rPr>
              <w:br/>
              <w:t>&amp; Green Tea</w:t>
            </w:r>
          </w:p>
        </w:tc>
        <w:tc>
          <w:tcPr>
            <w:tcW w:w="851" w:type="dxa"/>
            <w:tcMar>
              <w:left w:w="0" w:type="dxa"/>
              <w:right w:w="0" w:type="dxa"/>
            </w:tcMar>
          </w:tcPr>
          <w:p w14:paraId="51F743C2" w14:textId="77777777" w:rsidR="008D3857" w:rsidRPr="008D3857" w:rsidRDefault="008D3857" w:rsidP="008D3857">
            <w:pPr>
              <w:spacing w:after="0"/>
              <w:ind w:right="170"/>
              <w:jc w:val="right"/>
              <w:rPr>
                <w:szCs w:val="17"/>
              </w:rPr>
            </w:pPr>
            <w:r w:rsidRPr="008D3857">
              <w:rPr>
                <w:szCs w:val="17"/>
              </w:rPr>
              <w:t>250ml</w:t>
            </w:r>
          </w:p>
        </w:tc>
        <w:tc>
          <w:tcPr>
            <w:tcW w:w="1357" w:type="dxa"/>
            <w:tcMar>
              <w:left w:w="0" w:type="dxa"/>
              <w:right w:w="0" w:type="dxa"/>
            </w:tcMar>
          </w:tcPr>
          <w:p w14:paraId="15EF5A8C"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1A716402" w14:textId="77777777" w:rsidR="008D3857" w:rsidRPr="008D3857" w:rsidRDefault="008D3857" w:rsidP="008D3857">
            <w:pPr>
              <w:spacing w:after="0"/>
              <w:ind w:left="142" w:hanging="142"/>
              <w:jc w:val="left"/>
              <w:rPr>
                <w:spacing w:val="-2"/>
                <w:szCs w:val="17"/>
              </w:rPr>
            </w:pPr>
            <w:r w:rsidRPr="008D3857">
              <w:rPr>
                <w:spacing w:val="-2"/>
                <w:szCs w:val="17"/>
              </w:rPr>
              <w:t>AB Food &amp; Beverage Australia Pty Ltd t/as Twinings &amp; Co</w:t>
            </w:r>
          </w:p>
        </w:tc>
        <w:tc>
          <w:tcPr>
            <w:tcW w:w="1412" w:type="dxa"/>
            <w:tcMar>
              <w:left w:w="0" w:type="dxa"/>
              <w:right w:w="0" w:type="dxa"/>
            </w:tcMar>
          </w:tcPr>
          <w:p w14:paraId="0B166E95" w14:textId="77777777" w:rsidR="008D3857" w:rsidRPr="008D3857" w:rsidRDefault="008D3857" w:rsidP="008D3857">
            <w:pPr>
              <w:spacing w:after="0"/>
              <w:rPr>
                <w:szCs w:val="17"/>
              </w:rPr>
            </w:pPr>
            <w:r w:rsidRPr="008D3857">
              <w:rPr>
                <w:szCs w:val="17"/>
              </w:rPr>
              <w:t>Marine Stores Ltd</w:t>
            </w:r>
          </w:p>
        </w:tc>
      </w:tr>
      <w:tr w:rsidR="008D3857" w:rsidRPr="008D3857" w14:paraId="543C0E40" w14:textId="77777777" w:rsidTr="00574C73">
        <w:tc>
          <w:tcPr>
            <w:tcW w:w="3402" w:type="dxa"/>
            <w:tcMar>
              <w:left w:w="0" w:type="dxa"/>
              <w:right w:w="0" w:type="dxa"/>
            </w:tcMar>
          </w:tcPr>
          <w:p w14:paraId="7E24A736" w14:textId="77777777" w:rsidR="008D3857" w:rsidRPr="008D3857" w:rsidRDefault="008D3857" w:rsidP="008D3857">
            <w:pPr>
              <w:spacing w:after="0"/>
              <w:ind w:left="142" w:hanging="142"/>
              <w:jc w:val="left"/>
              <w:rPr>
                <w:szCs w:val="17"/>
              </w:rPr>
            </w:pPr>
            <w:r w:rsidRPr="008D3857">
              <w:rPr>
                <w:szCs w:val="17"/>
              </w:rPr>
              <w:t xml:space="preserve">Twinings Sparkling Tea Peach Apple &amp; </w:t>
            </w:r>
            <w:r w:rsidRPr="008D3857">
              <w:rPr>
                <w:szCs w:val="17"/>
              </w:rPr>
              <w:br/>
              <w:t>Green Tea</w:t>
            </w:r>
          </w:p>
        </w:tc>
        <w:tc>
          <w:tcPr>
            <w:tcW w:w="851" w:type="dxa"/>
            <w:tcMar>
              <w:left w:w="0" w:type="dxa"/>
              <w:right w:w="0" w:type="dxa"/>
            </w:tcMar>
          </w:tcPr>
          <w:p w14:paraId="5F2FC810" w14:textId="77777777" w:rsidR="008D3857" w:rsidRPr="008D3857" w:rsidRDefault="008D3857" w:rsidP="008D3857">
            <w:pPr>
              <w:spacing w:after="0"/>
              <w:ind w:right="170"/>
              <w:jc w:val="right"/>
              <w:rPr>
                <w:szCs w:val="17"/>
              </w:rPr>
            </w:pPr>
            <w:r w:rsidRPr="008D3857">
              <w:rPr>
                <w:szCs w:val="17"/>
              </w:rPr>
              <w:t>250ml</w:t>
            </w:r>
          </w:p>
        </w:tc>
        <w:tc>
          <w:tcPr>
            <w:tcW w:w="1357" w:type="dxa"/>
            <w:tcMar>
              <w:left w:w="0" w:type="dxa"/>
              <w:right w:w="0" w:type="dxa"/>
            </w:tcMar>
          </w:tcPr>
          <w:p w14:paraId="471AFAFC"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711B61F9" w14:textId="77777777" w:rsidR="008D3857" w:rsidRPr="008D3857" w:rsidRDefault="008D3857" w:rsidP="008D3857">
            <w:pPr>
              <w:spacing w:after="0"/>
              <w:ind w:left="142" w:hanging="142"/>
              <w:jc w:val="left"/>
              <w:rPr>
                <w:spacing w:val="-2"/>
                <w:szCs w:val="17"/>
              </w:rPr>
            </w:pPr>
            <w:r w:rsidRPr="008D3857">
              <w:rPr>
                <w:spacing w:val="-2"/>
                <w:szCs w:val="17"/>
              </w:rPr>
              <w:t>AB Food &amp; Beverage Australia Pty Ltd t/as Twinings &amp; Co</w:t>
            </w:r>
          </w:p>
        </w:tc>
        <w:tc>
          <w:tcPr>
            <w:tcW w:w="1412" w:type="dxa"/>
            <w:tcMar>
              <w:left w:w="0" w:type="dxa"/>
              <w:right w:w="0" w:type="dxa"/>
            </w:tcMar>
          </w:tcPr>
          <w:p w14:paraId="428A71C9" w14:textId="77777777" w:rsidR="008D3857" w:rsidRPr="008D3857" w:rsidRDefault="008D3857" w:rsidP="008D3857">
            <w:pPr>
              <w:spacing w:after="0"/>
              <w:rPr>
                <w:szCs w:val="17"/>
              </w:rPr>
            </w:pPr>
            <w:r w:rsidRPr="008D3857">
              <w:rPr>
                <w:szCs w:val="17"/>
              </w:rPr>
              <w:t>Marine Stores Ltd</w:t>
            </w:r>
          </w:p>
        </w:tc>
      </w:tr>
      <w:tr w:rsidR="008D3857" w:rsidRPr="008D3857" w14:paraId="5ED54BE6" w14:textId="77777777" w:rsidTr="00574C73">
        <w:tc>
          <w:tcPr>
            <w:tcW w:w="3402" w:type="dxa"/>
            <w:tcMar>
              <w:left w:w="0" w:type="dxa"/>
              <w:right w:w="0" w:type="dxa"/>
            </w:tcMar>
          </w:tcPr>
          <w:p w14:paraId="1EFB8C1D" w14:textId="77777777" w:rsidR="008D3857" w:rsidRPr="008D3857" w:rsidRDefault="008D3857" w:rsidP="008D3857">
            <w:pPr>
              <w:spacing w:after="0"/>
              <w:ind w:left="142" w:hanging="142"/>
              <w:jc w:val="left"/>
              <w:rPr>
                <w:szCs w:val="17"/>
              </w:rPr>
            </w:pPr>
            <w:r w:rsidRPr="008D3857">
              <w:rPr>
                <w:szCs w:val="17"/>
              </w:rPr>
              <w:t xml:space="preserve">Twinings Sparkling Tea Raspberry Lemonade </w:t>
            </w:r>
            <w:r w:rsidRPr="008D3857">
              <w:rPr>
                <w:szCs w:val="17"/>
              </w:rPr>
              <w:br/>
              <w:t>&amp; White Tea</w:t>
            </w:r>
          </w:p>
        </w:tc>
        <w:tc>
          <w:tcPr>
            <w:tcW w:w="851" w:type="dxa"/>
            <w:tcMar>
              <w:left w:w="0" w:type="dxa"/>
              <w:right w:w="0" w:type="dxa"/>
            </w:tcMar>
          </w:tcPr>
          <w:p w14:paraId="333AE65D" w14:textId="77777777" w:rsidR="008D3857" w:rsidRPr="008D3857" w:rsidRDefault="008D3857" w:rsidP="008D3857">
            <w:pPr>
              <w:spacing w:after="0"/>
              <w:ind w:right="170"/>
              <w:jc w:val="right"/>
              <w:rPr>
                <w:szCs w:val="17"/>
              </w:rPr>
            </w:pPr>
            <w:r w:rsidRPr="008D3857">
              <w:rPr>
                <w:szCs w:val="17"/>
              </w:rPr>
              <w:t>250ml</w:t>
            </w:r>
          </w:p>
        </w:tc>
        <w:tc>
          <w:tcPr>
            <w:tcW w:w="1357" w:type="dxa"/>
            <w:tcMar>
              <w:left w:w="0" w:type="dxa"/>
              <w:right w:w="0" w:type="dxa"/>
            </w:tcMar>
          </w:tcPr>
          <w:p w14:paraId="75A44F9B"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3B8ED4A3" w14:textId="77777777" w:rsidR="008D3857" w:rsidRPr="008D3857" w:rsidRDefault="008D3857" w:rsidP="008D3857">
            <w:pPr>
              <w:spacing w:after="0"/>
              <w:ind w:left="142" w:hanging="142"/>
              <w:jc w:val="left"/>
              <w:rPr>
                <w:spacing w:val="-2"/>
                <w:szCs w:val="17"/>
              </w:rPr>
            </w:pPr>
            <w:r w:rsidRPr="008D3857">
              <w:rPr>
                <w:spacing w:val="-2"/>
                <w:szCs w:val="17"/>
              </w:rPr>
              <w:t>AB Food &amp; Beverage Australia Pty Ltd t/as Twinings &amp; Co</w:t>
            </w:r>
          </w:p>
        </w:tc>
        <w:tc>
          <w:tcPr>
            <w:tcW w:w="1412" w:type="dxa"/>
            <w:tcMar>
              <w:left w:w="0" w:type="dxa"/>
              <w:right w:w="0" w:type="dxa"/>
            </w:tcMar>
          </w:tcPr>
          <w:p w14:paraId="71803745" w14:textId="77777777" w:rsidR="008D3857" w:rsidRPr="008D3857" w:rsidRDefault="008D3857" w:rsidP="008D3857">
            <w:pPr>
              <w:spacing w:after="0"/>
              <w:rPr>
                <w:szCs w:val="17"/>
              </w:rPr>
            </w:pPr>
            <w:r w:rsidRPr="008D3857">
              <w:rPr>
                <w:szCs w:val="17"/>
              </w:rPr>
              <w:t>Marine Stores Ltd</w:t>
            </w:r>
          </w:p>
        </w:tc>
      </w:tr>
      <w:tr w:rsidR="008D3857" w:rsidRPr="008D3857" w14:paraId="2E41D9AB" w14:textId="77777777" w:rsidTr="00574C73">
        <w:tc>
          <w:tcPr>
            <w:tcW w:w="3402" w:type="dxa"/>
            <w:tcMar>
              <w:left w:w="0" w:type="dxa"/>
              <w:right w:w="0" w:type="dxa"/>
            </w:tcMar>
          </w:tcPr>
          <w:p w14:paraId="37CD9DE2" w14:textId="77777777" w:rsidR="008D3857" w:rsidRPr="008D3857" w:rsidRDefault="008D3857" w:rsidP="008D3857">
            <w:pPr>
              <w:spacing w:after="0"/>
              <w:ind w:left="142" w:hanging="142"/>
              <w:jc w:val="left"/>
              <w:rPr>
                <w:szCs w:val="17"/>
              </w:rPr>
            </w:pPr>
            <w:r w:rsidRPr="008D3857">
              <w:rPr>
                <w:szCs w:val="17"/>
              </w:rPr>
              <w:t>Coco Chew Grape Flavour Drink With Nata De Coco</w:t>
            </w:r>
          </w:p>
        </w:tc>
        <w:tc>
          <w:tcPr>
            <w:tcW w:w="851" w:type="dxa"/>
            <w:tcMar>
              <w:left w:w="0" w:type="dxa"/>
              <w:right w:w="0" w:type="dxa"/>
            </w:tcMar>
          </w:tcPr>
          <w:p w14:paraId="662EAD15" w14:textId="77777777" w:rsidR="008D3857" w:rsidRPr="008D3857" w:rsidRDefault="008D3857" w:rsidP="008D3857">
            <w:pPr>
              <w:spacing w:after="0"/>
              <w:ind w:right="170"/>
              <w:jc w:val="right"/>
              <w:rPr>
                <w:szCs w:val="17"/>
              </w:rPr>
            </w:pPr>
            <w:r w:rsidRPr="008D3857">
              <w:rPr>
                <w:szCs w:val="17"/>
              </w:rPr>
              <w:t>320ml</w:t>
            </w:r>
          </w:p>
        </w:tc>
        <w:tc>
          <w:tcPr>
            <w:tcW w:w="1357" w:type="dxa"/>
            <w:tcMar>
              <w:left w:w="0" w:type="dxa"/>
              <w:right w:w="0" w:type="dxa"/>
            </w:tcMar>
          </w:tcPr>
          <w:p w14:paraId="27B2F17F" w14:textId="77777777" w:rsidR="008D3857" w:rsidRPr="008D3857" w:rsidRDefault="008D3857" w:rsidP="008D3857">
            <w:pPr>
              <w:spacing w:after="0"/>
              <w:jc w:val="left"/>
              <w:rPr>
                <w:szCs w:val="17"/>
              </w:rPr>
            </w:pPr>
            <w:r w:rsidRPr="008D3857">
              <w:rPr>
                <w:szCs w:val="17"/>
              </w:rPr>
              <w:t>PET</w:t>
            </w:r>
          </w:p>
        </w:tc>
        <w:tc>
          <w:tcPr>
            <w:tcW w:w="2328" w:type="dxa"/>
            <w:tcMar>
              <w:left w:w="0" w:type="dxa"/>
              <w:right w:w="0" w:type="dxa"/>
            </w:tcMar>
          </w:tcPr>
          <w:p w14:paraId="16E75A13" w14:textId="77777777" w:rsidR="008D3857" w:rsidRPr="008D3857" w:rsidRDefault="008D3857" w:rsidP="008D3857">
            <w:pPr>
              <w:spacing w:after="0"/>
              <w:ind w:left="142" w:hanging="142"/>
              <w:jc w:val="left"/>
              <w:rPr>
                <w:szCs w:val="17"/>
              </w:rPr>
            </w:pPr>
            <w:r w:rsidRPr="008D3857">
              <w:rPr>
                <w:szCs w:val="17"/>
              </w:rPr>
              <w:t>AUS GREEN Pty Ltd</w:t>
            </w:r>
          </w:p>
        </w:tc>
        <w:tc>
          <w:tcPr>
            <w:tcW w:w="1412" w:type="dxa"/>
            <w:tcMar>
              <w:left w:w="0" w:type="dxa"/>
              <w:right w:w="0" w:type="dxa"/>
            </w:tcMar>
          </w:tcPr>
          <w:p w14:paraId="44774293" w14:textId="77777777" w:rsidR="008D3857" w:rsidRPr="008D3857" w:rsidRDefault="008D3857" w:rsidP="008D3857">
            <w:pPr>
              <w:spacing w:after="0"/>
              <w:rPr>
                <w:szCs w:val="17"/>
              </w:rPr>
            </w:pPr>
            <w:r w:rsidRPr="008D3857">
              <w:rPr>
                <w:szCs w:val="17"/>
              </w:rPr>
              <w:t>Marine Stores Ltd</w:t>
            </w:r>
          </w:p>
        </w:tc>
      </w:tr>
      <w:tr w:rsidR="008D3857" w:rsidRPr="008D3857" w14:paraId="68E60E0E" w14:textId="77777777" w:rsidTr="00574C73">
        <w:tc>
          <w:tcPr>
            <w:tcW w:w="3402" w:type="dxa"/>
            <w:tcMar>
              <w:left w:w="0" w:type="dxa"/>
              <w:right w:w="0" w:type="dxa"/>
            </w:tcMar>
          </w:tcPr>
          <w:p w14:paraId="2F484DEA" w14:textId="77777777" w:rsidR="008D3857" w:rsidRPr="008D3857" w:rsidRDefault="008D3857" w:rsidP="008D3857">
            <w:pPr>
              <w:spacing w:after="0"/>
              <w:ind w:left="142" w:hanging="142"/>
              <w:jc w:val="left"/>
              <w:rPr>
                <w:szCs w:val="17"/>
              </w:rPr>
            </w:pPr>
            <w:r w:rsidRPr="008D3857">
              <w:rPr>
                <w:szCs w:val="17"/>
              </w:rPr>
              <w:t>Coco Chew Lychee Flavour Drink With Nata De Coco</w:t>
            </w:r>
          </w:p>
        </w:tc>
        <w:tc>
          <w:tcPr>
            <w:tcW w:w="851" w:type="dxa"/>
            <w:tcMar>
              <w:left w:w="0" w:type="dxa"/>
              <w:right w:w="0" w:type="dxa"/>
            </w:tcMar>
          </w:tcPr>
          <w:p w14:paraId="03E1C6DB" w14:textId="77777777" w:rsidR="008D3857" w:rsidRPr="008D3857" w:rsidRDefault="008D3857" w:rsidP="008D3857">
            <w:pPr>
              <w:spacing w:after="0"/>
              <w:ind w:right="170"/>
              <w:jc w:val="right"/>
              <w:rPr>
                <w:szCs w:val="17"/>
              </w:rPr>
            </w:pPr>
            <w:r w:rsidRPr="008D3857">
              <w:rPr>
                <w:szCs w:val="17"/>
              </w:rPr>
              <w:t>320ml</w:t>
            </w:r>
          </w:p>
        </w:tc>
        <w:tc>
          <w:tcPr>
            <w:tcW w:w="1357" w:type="dxa"/>
            <w:tcMar>
              <w:left w:w="0" w:type="dxa"/>
              <w:right w:w="0" w:type="dxa"/>
            </w:tcMar>
          </w:tcPr>
          <w:p w14:paraId="07965F8F" w14:textId="77777777" w:rsidR="008D3857" w:rsidRPr="008D3857" w:rsidRDefault="008D3857" w:rsidP="008D3857">
            <w:pPr>
              <w:spacing w:after="0"/>
              <w:jc w:val="left"/>
              <w:rPr>
                <w:szCs w:val="17"/>
              </w:rPr>
            </w:pPr>
            <w:r w:rsidRPr="008D3857">
              <w:rPr>
                <w:szCs w:val="17"/>
              </w:rPr>
              <w:t>PET</w:t>
            </w:r>
          </w:p>
        </w:tc>
        <w:tc>
          <w:tcPr>
            <w:tcW w:w="2328" w:type="dxa"/>
            <w:tcMar>
              <w:left w:w="0" w:type="dxa"/>
              <w:right w:w="0" w:type="dxa"/>
            </w:tcMar>
          </w:tcPr>
          <w:p w14:paraId="2EDC9391" w14:textId="77777777" w:rsidR="008D3857" w:rsidRPr="008D3857" w:rsidRDefault="008D3857" w:rsidP="008D3857">
            <w:pPr>
              <w:spacing w:after="0"/>
              <w:ind w:left="142" w:hanging="142"/>
              <w:jc w:val="left"/>
              <w:rPr>
                <w:szCs w:val="17"/>
              </w:rPr>
            </w:pPr>
            <w:r w:rsidRPr="008D3857">
              <w:rPr>
                <w:szCs w:val="17"/>
              </w:rPr>
              <w:t>AUS GREEN Pty Ltd</w:t>
            </w:r>
          </w:p>
        </w:tc>
        <w:tc>
          <w:tcPr>
            <w:tcW w:w="1412" w:type="dxa"/>
            <w:tcMar>
              <w:left w:w="0" w:type="dxa"/>
              <w:right w:w="0" w:type="dxa"/>
            </w:tcMar>
          </w:tcPr>
          <w:p w14:paraId="5F15F85E" w14:textId="77777777" w:rsidR="008D3857" w:rsidRPr="008D3857" w:rsidRDefault="008D3857" w:rsidP="008D3857">
            <w:pPr>
              <w:spacing w:after="0"/>
              <w:rPr>
                <w:szCs w:val="17"/>
              </w:rPr>
            </w:pPr>
            <w:r w:rsidRPr="008D3857">
              <w:rPr>
                <w:szCs w:val="17"/>
              </w:rPr>
              <w:t>Marine Stores Ltd</w:t>
            </w:r>
          </w:p>
        </w:tc>
      </w:tr>
      <w:tr w:rsidR="008D3857" w:rsidRPr="008D3857" w14:paraId="04C92C78" w14:textId="77777777" w:rsidTr="00574C73">
        <w:tc>
          <w:tcPr>
            <w:tcW w:w="3402" w:type="dxa"/>
            <w:tcMar>
              <w:left w:w="0" w:type="dxa"/>
              <w:right w:w="0" w:type="dxa"/>
            </w:tcMar>
          </w:tcPr>
          <w:p w14:paraId="5CB61C1B" w14:textId="77777777" w:rsidR="008D3857" w:rsidRPr="008D3857" w:rsidRDefault="008D3857" w:rsidP="008D3857">
            <w:pPr>
              <w:spacing w:after="0"/>
              <w:ind w:left="142" w:hanging="142"/>
              <w:jc w:val="left"/>
              <w:rPr>
                <w:szCs w:val="17"/>
              </w:rPr>
            </w:pPr>
            <w:r w:rsidRPr="008D3857">
              <w:rPr>
                <w:szCs w:val="17"/>
              </w:rPr>
              <w:t>Coco Chew Mango Flavour Drink With Nata De Coco</w:t>
            </w:r>
          </w:p>
        </w:tc>
        <w:tc>
          <w:tcPr>
            <w:tcW w:w="851" w:type="dxa"/>
            <w:tcMar>
              <w:left w:w="0" w:type="dxa"/>
              <w:right w:w="0" w:type="dxa"/>
            </w:tcMar>
          </w:tcPr>
          <w:p w14:paraId="51611CA9" w14:textId="77777777" w:rsidR="008D3857" w:rsidRPr="008D3857" w:rsidRDefault="008D3857" w:rsidP="008D3857">
            <w:pPr>
              <w:spacing w:after="0"/>
              <w:ind w:right="170"/>
              <w:jc w:val="right"/>
              <w:rPr>
                <w:szCs w:val="17"/>
              </w:rPr>
            </w:pPr>
            <w:r w:rsidRPr="008D3857">
              <w:rPr>
                <w:szCs w:val="17"/>
              </w:rPr>
              <w:t>320ml</w:t>
            </w:r>
          </w:p>
        </w:tc>
        <w:tc>
          <w:tcPr>
            <w:tcW w:w="1357" w:type="dxa"/>
            <w:tcMar>
              <w:left w:w="0" w:type="dxa"/>
              <w:right w:w="0" w:type="dxa"/>
            </w:tcMar>
          </w:tcPr>
          <w:p w14:paraId="15956BF8" w14:textId="77777777" w:rsidR="008D3857" w:rsidRPr="008D3857" w:rsidRDefault="008D3857" w:rsidP="008D3857">
            <w:pPr>
              <w:spacing w:after="0"/>
              <w:jc w:val="left"/>
              <w:rPr>
                <w:szCs w:val="17"/>
              </w:rPr>
            </w:pPr>
            <w:r w:rsidRPr="008D3857">
              <w:rPr>
                <w:szCs w:val="17"/>
              </w:rPr>
              <w:t>PET</w:t>
            </w:r>
          </w:p>
        </w:tc>
        <w:tc>
          <w:tcPr>
            <w:tcW w:w="2328" w:type="dxa"/>
            <w:tcMar>
              <w:left w:w="0" w:type="dxa"/>
              <w:right w:w="0" w:type="dxa"/>
            </w:tcMar>
          </w:tcPr>
          <w:p w14:paraId="205BC424" w14:textId="77777777" w:rsidR="008D3857" w:rsidRPr="008D3857" w:rsidRDefault="008D3857" w:rsidP="008D3857">
            <w:pPr>
              <w:spacing w:after="0"/>
              <w:ind w:left="142" w:hanging="142"/>
              <w:jc w:val="left"/>
              <w:rPr>
                <w:szCs w:val="17"/>
              </w:rPr>
            </w:pPr>
            <w:r w:rsidRPr="008D3857">
              <w:rPr>
                <w:szCs w:val="17"/>
              </w:rPr>
              <w:t>AUS GREEN Pty Ltd</w:t>
            </w:r>
          </w:p>
        </w:tc>
        <w:tc>
          <w:tcPr>
            <w:tcW w:w="1412" w:type="dxa"/>
            <w:tcMar>
              <w:left w:w="0" w:type="dxa"/>
              <w:right w:w="0" w:type="dxa"/>
            </w:tcMar>
          </w:tcPr>
          <w:p w14:paraId="7B8051A5" w14:textId="77777777" w:rsidR="008D3857" w:rsidRPr="008D3857" w:rsidRDefault="008D3857" w:rsidP="008D3857">
            <w:pPr>
              <w:spacing w:after="0"/>
              <w:rPr>
                <w:szCs w:val="17"/>
              </w:rPr>
            </w:pPr>
            <w:r w:rsidRPr="008D3857">
              <w:rPr>
                <w:szCs w:val="17"/>
              </w:rPr>
              <w:t>Marine Stores Ltd</w:t>
            </w:r>
          </w:p>
        </w:tc>
      </w:tr>
      <w:tr w:rsidR="008D3857" w:rsidRPr="008D3857" w14:paraId="190CBBA4" w14:textId="77777777" w:rsidTr="00574C73">
        <w:tc>
          <w:tcPr>
            <w:tcW w:w="3402" w:type="dxa"/>
            <w:tcMar>
              <w:left w:w="0" w:type="dxa"/>
              <w:right w:w="0" w:type="dxa"/>
            </w:tcMar>
          </w:tcPr>
          <w:p w14:paraId="34BB9F15" w14:textId="77777777" w:rsidR="008D3857" w:rsidRPr="008D3857" w:rsidRDefault="008D3857" w:rsidP="008D3857">
            <w:pPr>
              <w:spacing w:after="0"/>
              <w:ind w:left="142" w:hanging="142"/>
              <w:jc w:val="left"/>
              <w:rPr>
                <w:szCs w:val="17"/>
              </w:rPr>
            </w:pPr>
            <w:r w:rsidRPr="008D3857">
              <w:rPr>
                <w:szCs w:val="17"/>
              </w:rPr>
              <w:t>Coco Chew Peach Flavour Drink With Nata De Coco</w:t>
            </w:r>
          </w:p>
        </w:tc>
        <w:tc>
          <w:tcPr>
            <w:tcW w:w="851" w:type="dxa"/>
            <w:tcMar>
              <w:left w:w="0" w:type="dxa"/>
              <w:right w:w="0" w:type="dxa"/>
            </w:tcMar>
          </w:tcPr>
          <w:p w14:paraId="1CD2B7E8" w14:textId="77777777" w:rsidR="008D3857" w:rsidRPr="008D3857" w:rsidRDefault="008D3857" w:rsidP="008D3857">
            <w:pPr>
              <w:spacing w:after="0"/>
              <w:ind w:right="170"/>
              <w:jc w:val="right"/>
              <w:rPr>
                <w:szCs w:val="17"/>
              </w:rPr>
            </w:pPr>
            <w:r w:rsidRPr="008D3857">
              <w:rPr>
                <w:szCs w:val="17"/>
              </w:rPr>
              <w:t>320ml</w:t>
            </w:r>
          </w:p>
        </w:tc>
        <w:tc>
          <w:tcPr>
            <w:tcW w:w="1357" w:type="dxa"/>
            <w:tcMar>
              <w:left w:w="0" w:type="dxa"/>
              <w:right w:w="0" w:type="dxa"/>
            </w:tcMar>
          </w:tcPr>
          <w:p w14:paraId="5AE5F980" w14:textId="77777777" w:rsidR="008D3857" w:rsidRPr="008D3857" w:rsidRDefault="008D3857" w:rsidP="008D3857">
            <w:pPr>
              <w:spacing w:after="0"/>
              <w:jc w:val="left"/>
              <w:rPr>
                <w:szCs w:val="17"/>
              </w:rPr>
            </w:pPr>
            <w:r w:rsidRPr="008D3857">
              <w:rPr>
                <w:szCs w:val="17"/>
              </w:rPr>
              <w:t>PET</w:t>
            </w:r>
          </w:p>
        </w:tc>
        <w:tc>
          <w:tcPr>
            <w:tcW w:w="2328" w:type="dxa"/>
            <w:tcMar>
              <w:left w:w="0" w:type="dxa"/>
              <w:right w:w="0" w:type="dxa"/>
            </w:tcMar>
          </w:tcPr>
          <w:p w14:paraId="43A18282" w14:textId="77777777" w:rsidR="008D3857" w:rsidRPr="008D3857" w:rsidRDefault="008D3857" w:rsidP="008D3857">
            <w:pPr>
              <w:spacing w:after="0"/>
              <w:ind w:left="142" w:hanging="142"/>
              <w:jc w:val="left"/>
              <w:rPr>
                <w:szCs w:val="17"/>
              </w:rPr>
            </w:pPr>
            <w:r w:rsidRPr="008D3857">
              <w:rPr>
                <w:szCs w:val="17"/>
              </w:rPr>
              <w:t>AUS GREEN Pty Ltd</w:t>
            </w:r>
          </w:p>
        </w:tc>
        <w:tc>
          <w:tcPr>
            <w:tcW w:w="1412" w:type="dxa"/>
            <w:tcMar>
              <w:left w:w="0" w:type="dxa"/>
              <w:right w:w="0" w:type="dxa"/>
            </w:tcMar>
          </w:tcPr>
          <w:p w14:paraId="26189B5B" w14:textId="77777777" w:rsidR="008D3857" w:rsidRPr="008D3857" w:rsidRDefault="008D3857" w:rsidP="008D3857">
            <w:pPr>
              <w:spacing w:after="0"/>
              <w:rPr>
                <w:szCs w:val="17"/>
              </w:rPr>
            </w:pPr>
            <w:r w:rsidRPr="008D3857">
              <w:rPr>
                <w:szCs w:val="17"/>
              </w:rPr>
              <w:t>Marine Stores Ltd</w:t>
            </w:r>
          </w:p>
        </w:tc>
      </w:tr>
      <w:tr w:rsidR="008D3857" w:rsidRPr="008D3857" w14:paraId="65A4F030" w14:textId="77777777" w:rsidTr="00574C73">
        <w:tc>
          <w:tcPr>
            <w:tcW w:w="3402" w:type="dxa"/>
            <w:tcMar>
              <w:left w:w="0" w:type="dxa"/>
              <w:right w:w="0" w:type="dxa"/>
            </w:tcMar>
          </w:tcPr>
          <w:p w14:paraId="1887444B" w14:textId="77777777" w:rsidR="008D3857" w:rsidRPr="008D3857" w:rsidRDefault="008D3857" w:rsidP="008D3857">
            <w:pPr>
              <w:spacing w:after="0"/>
              <w:ind w:left="142" w:hanging="142"/>
              <w:jc w:val="left"/>
              <w:rPr>
                <w:szCs w:val="17"/>
              </w:rPr>
            </w:pPr>
            <w:r w:rsidRPr="008D3857">
              <w:rPr>
                <w:szCs w:val="17"/>
              </w:rPr>
              <w:t>Gatorade Mash Ups Blue Bolt Watermelon</w:t>
            </w:r>
          </w:p>
        </w:tc>
        <w:tc>
          <w:tcPr>
            <w:tcW w:w="851" w:type="dxa"/>
            <w:tcMar>
              <w:left w:w="0" w:type="dxa"/>
              <w:right w:w="0" w:type="dxa"/>
            </w:tcMar>
          </w:tcPr>
          <w:p w14:paraId="1853B030" w14:textId="77777777" w:rsidR="008D3857" w:rsidRPr="008D3857" w:rsidRDefault="008D3857" w:rsidP="008D3857">
            <w:pPr>
              <w:spacing w:after="0"/>
              <w:ind w:right="170"/>
              <w:jc w:val="right"/>
              <w:rPr>
                <w:szCs w:val="17"/>
              </w:rPr>
            </w:pPr>
            <w:r w:rsidRPr="008D3857">
              <w:rPr>
                <w:szCs w:val="17"/>
              </w:rPr>
              <w:t>600ml</w:t>
            </w:r>
          </w:p>
        </w:tc>
        <w:tc>
          <w:tcPr>
            <w:tcW w:w="1357" w:type="dxa"/>
            <w:tcMar>
              <w:left w:w="0" w:type="dxa"/>
              <w:right w:w="0" w:type="dxa"/>
            </w:tcMar>
          </w:tcPr>
          <w:p w14:paraId="5D9AEB17" w14:textId="77777777" w:rsidR="008D3857" w:rsidRPr="008D3857" w:rsidRDefault="008D3857" w:rsidP="008D3857">
            <w:pPr>
              <w:spacing w:after="0"/>
              <w:jc w:val="left"/>
              <w:rPr>
                <w:szCs w:val="17"/>
              </w:rPr>
            </w:pPr>
            <w:r w:rsidRPr="008D3857">
              <w:rPr>
                <w:szCs w:val="17"/>
              </w:rPr>
              <w:t>PET</w:t>
            </w:r>
          </w:p>
        </w:tc>
        <w:tc>
          <w:tcPr>
            <w:tcW w:w="2328" w:type="dxa"/>
            <w:tcMar>
              <w:left w:w="0" w:type="dxa"/>
              <w:right w:w="0" w:type="dxa"/>
            </w:tcMar>
          </w:tcPr>
          <w:p w14:paraId="1B39C067" w14:textId="77777777" w:rsidR="008D3857" w:rsidRPr="008D3857" w:rsidRDefault="008D3857" w:rsidP="008D3857">
            <w:pPr>
              <w:spacing w:after="0"/>
              <w:ind w:left="142" w:hanging="142"/>
              <w:jc w:val="left"/>
              <w:rPr>
                <w:szCs w:val="17"/>
              </w:rPr>
            </w:pPr>
            <w:r w:rsidRPr="008D3857">
              <w:rPr>
                <w:szCs w:val="17"/>
              </w:rPr>
              <w:t>Asahi Beverages Pty Ltd</w:t>
            </w:r>
          </w:p>
        </w:tc>
        <w:tc>
          <w:tcPr>
            <w:tcW w:w="1412" w:type="dxa"/>
            <w:tcMar>
              <w:left w:w="0" w:type="dxa"/>
              <w:right w:w="0" w:type="dxa"/>
            </w:tcMar>
          </w:tcPr>
          <w:p w14:paraId="1196EA3D" w14:textId="77777777" w:rsidR="008D3857" w:rsidRPr="008D3857" w:rsidRDefault="008D3857" w:rsidP="008D3857">
            <w:pPr>
              <w:spacing w:after="0"/>
              <w:rPr>
                <w:szCs w:val="17"/>
              </w:rPr>
            </w:pPr>
            <w:r w:rsidRPr="008D3857">
              <w:rPr>
                <w:szCs w:val="17"/>
              </w:rPr>
              <w:t>Statewide Recycling</w:t>
            </w:r>
          </w:p>
        </w:tc>
      </w:tr>
      <w:tr w:rsidR="008D3857" w:rsidRPr="008D3857" w14:paraId="36D5BEA6" w14:textId="77777777" w:rsidTr="00574C73">
        <w:tc>
          <w:tcPr>
            <w:tcW w:w="3402" w:type="dxa"/>
            <w:tcMar>
              <w:left w:w="0" w:type="dxa"/>
              <w:right w:w="0" w:type="dxa"/>
            </w:tcMar>
          </w:tcPr>
          <w:p w14:paraId="039F4CF7" w14:textId="77777777" w:rsidR="008D3857" w:rsidRPr="008D3857" w:rsidRDefault="008D3857" w:rsidP="008D3857">
            <w:pPr>
              <w:spacing w:after="0"/>
              <w:ind w:left="142" w:hanging="142"/>
              <w:jc w:val="left"/>
              <w:rPr>
                <w:szCs w:val="17"/>
              </w:rPr>
            </w:pPr>
            <w:r w:rsidRPr="008D3857">
              <w:rPr>
                <w:szCs w:val="17"/>
              </w:rPr>
              <w:t>Gatorade Mash Ups Lemon Lime Orange Ice</w:t>
            </w:r>
          </w:p>
        </w:tc>
        <w:tc>
          <w:tcPr>
            <w:tcW w:w="851" w:type="dxa"/>
            <w:tcMar>
              <w:left w:w="0" w:type="dxa"/>
              <w:right w:w="0" w:type="dxa"/>
            </w:tcMar>
          </w:tcPr>
          <w:p w14:paraId="115845F2" w14:textId="77777777" w:rsidR="008D3857" w:rsidRPr="008D3857" w:rsidRDefault="008D3857" w:rsidP="008D3857">
            <w:pPr>
              <w:spacing w:after="0"/>
              <w:ind w:right="170"/>
              <w:jc w:val="right"/>
              <w:rPr>
                <w:szCs w:val="17"/>
              </w:rPr>
            </w:pPr>
            <w:r w:rsidRPr="008D3857">
              <w:rPr>
                <w:szCs w:val="17"/>
              </w:rPr>
              <w:t>600ml</w:t>
            </w:r>
          </w:p>
        </w:tc>
        <w:tc>
          <w:tcPr>
            <w:tcW w:w="1357" w:type="dxa"/>
            <w:tcMar>
              <w:left w:w="0" w:type="dxa"/>
              <w:right w:w="0" w:type="dxa"/>
            </w:tcMar>
          </w:tcPr>
          <w:p w14:paraId="028020D2" w14:textId="77777777" w:rsidR="008D3857" w:rsidRPr="008D3857" w:rsidRDefault="008D3857" w:rsidP="008D3857">
            <w:pPr>
              <w:spacing w:after="0"/>
              <w:jc w:val="left"/>
              <w:rPr>
                <w:szCs w:val="17"/>
              </w:rPr>
            </w:pPr>
            <w:r w:rsidRPr="008D3857">
              <w:rPr>
                <w:szCs w:val="17"/>
              </w:rPr>
              <w:t>PET</w:t>
            </w:r>
          </w:p>
        </w:tc>
        <w:tc>
          <w:tcPr>
            <w:tcW w:w="2328" w:type="dxa"/>
            <w:tcMar>
              <w:left w:w="0" w:type="dxa"/>
              <w:right w:w="0" w:type="dxa"/>
            </w:tcMar>
          </w:tcPr>
          <w:p w14:paraId="0877CBD8" w14:textId="77777777" w:rsidR="008D3857" w:rsidRPr="008D3857" w:rsidRDefault="008D3857" w:rsidP="008D3857">
            <w:pPr>
              <w:spacing w:after="0"/>
              <w:ind w:left="142" w:hanging="142"/>
              <w:jc w:val="left"/>
              <w:rPr>
                <w:szCs w:val="17"/>
              </w:rPr>
            </w:pPr>
            <w:r w:rsidRPr="008D3857">
              <w:rPr>
                <w:szCs w:val="17"/>
              </w:rPr>
              <w:t>Asahi Beverages Pty Ltd</w:t>
            </w:r>
          </w:p>
        </w:tc>
        <w:tc>
          <w:tcPr>
            <w:tcW w:w="1412" w:type="dxa"/>
            <w:tcMar>
              <w:left w:w="0" w:type="dxa"/>
              <w:right w:w="0" w:type="dxa"/>
            </w:tcMar>
          </w:tcPr>
          <w:p w14:paraId="76D3CFBF" w14:textId="77777777" w:rsidR="008D3857" w:rsidRPr="008D3857" w:rsidRDefault="008D3857" w:rsidP="008D3857">
            <w:pPr>
              <w:spacing w:after="0"/>
              <w:rPr>
                <w:szCs w:val="17"/>
              </w:rPr>
            </w:pPr>
            <w:r w:rsidRPr="008D3857">
              <w:rPr>
                <w:szCs w:val="17"/>
              </w:rPr>
              <w:t>Statewide Recycling</w:t>
            </w:r>
          </w:p>
        </w:tc>
      </w:tr>
      <w:tr w:rsidR="008D3857" w:rsidRPr="008D3857" w14:paraId="188FF1B5" w14:textId="77777777" w:rsidTr="00574C73">
        <w:tc>
          <w:tcPr>
            <w:tcW w:w="3402" w:type="dxa"/>
            <w:tcMar>
              <w:left w:w="0" w:type="dxa"/>
              <w:right w:w="0" w:type="dxa"/>
            </w:tcMar>
          </w:tcPr>
          <w:p w14:paraId="40FFC2FE" w14:textId="77777777" w:rsidR="008D3857" w:rsidRPr="008D3857" w:rsidRDefault="008D3857" w:rsidP="008D3857">
            <w:pPr>
              <w:spacing w:after="0"/>
              <w:ind w:left="142" w:hanging="142"/>
              <w:jc w:val="left"/>
              <w:rPr>
                <w:szCs w:val="17"/>
              </w:rPr>
            </w:pPr>
            <w:r w:rsidRPr="008D3857">
              <w:rPr>
                <w:szCs w:val="17"/>
              </w:rPr>
              <w:t>Gatorade Strawberry</w:t>
            </w:r>
          </w:p>
        </w:tc>
        <w:tc>
          <w:tcPr>
            <w:tcW w:w="851" w:type="dxa"/>
            <w:tcMar>
              <w:left w:w="0" w:type="dxa"/>
              <w:right w:w="0" w:type="dxa"/>
            </w:tcMar>
          </w:tcPr>
          <w:p w14:paraId="2EE85833" w14:textId="77777777" w:rsidR="008D3857" w:rsidRPr="008D3857" w:rsidRDefault="008D3857" w:rsidP="008D3857">
            <w:pPr>
              <w:spacing w:after="0"/>
              <w:ind w:right="170"/>
              <w:jc w:val="right"/>
              <w:rPr>
                <w:szCs w:val="17"/>
              </w:rPr>
            </w:pPr>
            <w:r w:rsidRPr="008D3857">
              <w:rPr>
                <w:szCs w:val="17"/>
              </w:rPr>
              <w:t>1,000ml</w:t>
            </w:r>
          </w:p>
        </w:tc>
        <w:tc>
          <w:tcPr>
            <w:tcW w:w="1357" w:type="dxa"/>
            <w:tcMar>
              <w:left w:w="0" w:type="dxa"/>
              <w:right w:w="0" w:type="dxa"/>
            </w:tcMar>
          </w:tcPr>
          <w:p w14:paraId="228C72C6" w14:textId="77777777" w:rsidR="008D3857" w:rsidRPr="008D3857" w:rsidRDefault="008D3857" w:rsidP="008D3857">
            <w:pPr>
              <w:spacing w:after="0"/>
              <w:jc w:val="left"/>
              <w:rPr>
                <w:szCs w:val="17"/>
              </w:rPr>
            </w:pPr>
            <w:r w:rsidRPr="008D3857">
              <w:rPr>
                <w:szCs w:val="17"/>
              </w:rPr>
              <w:t>PET</w:t>
            </w:r>
          </w:p>
        </w:tc>
        <w:tc>
          <w:tcPr>
            <w:tcW w:w="2328" w:type="dxa"/>
            <w:tcMar>
              <w:left w:w="0" w:type="dxa"/>
              <w:right w:w="0" w:type="dxa"/>
            </w:tcMar>
          </w:tcPr>
          <w:p w14:paraId="011BCC08" w14:textId="77777777" w:rsidR="008D3857" w:rsidRPr="008D3857" w:rsidRDefault="008D3857" w:rsidP="008D3857">
            <w:pPr>
              <w:spacing w:after="0"/>
              <w:ind w:left="142" w:hanging="142"/>
              <w:jc w:val="left"/>
              <w:rPr>
                <w:szCs w:val="17"/>
              </w:rPr>
            </w:pPr>
            <w:r w:rsidRPr="008D3857">
              <w:rPr>
                <w:szCs w:val="17"/>
              </w:rPr>
              <w:t>Asahi Beverages Pty Ltd</w:t>
            </w:r>
          </w:p>
        </w:tc>
        <w:tc>
          <w:tcPr>
            <w:tcW w:w="1412" w:type="dxa"/>
            <w:tcMar>
              <w:left w:w="0" w:type="dxa"/>
              <w:right w:w="0" w:type="dxa"/>
            </w:tcMar>
          </w:tcPr>
          <w:p w14:paraId="226F07EE" w14:textId="77777777" w:rsidR="008D3857" w:rsidRPr="008D3857" w:rsidRDefault="008D3857" w:rsidP="008D3857">
            <w:pPr>
              <w:spacing w:after="0"/>
              <w:rPr>
                <w:szCs w:val="17"/>
              </w:rPr>
            </w:pPr>
            <w:r w:rsidRPr="008D3857">
              <w:rPr>
                <w:szCs w:val="17"/>
              </w:rPr>
              <w:t>Statewide Recycling</w:t>
            </w:r>
          </w:p>
        </w:tc>
      </w:tr>
      <w:tr w:rsidR="008D3857" w:rsidRPr="008D3857" w14:paraId="2BFA8FCB" w14:textId="77777777" w:rsidTr="00574C73">
        <w:tc>
          <w:tcPr>
            <w:tcW w:w="3402" w:type="dxa"/>
            <w:tcMar>
              <w:left w:w="0" w:type="dxa"/>
              <w:right w:w="0" w:type="dxa"/>
            </w:tcMar>
          </w:tcPr>
          <w:p w14:paraId="65386D3A" w14:textId="77777777" w:rsidR="008D3857" w:rsidRPr="008D3857" w:rsidRDefault="008D3857" w:rsidP="008D3857">
            <w:pPr>
              <w:spacing w:after="0"/>
              <w:ind w:left="142" w:hanging="142"/>
              <w:jc w:val="left"/>
              <w:rPr>
                <w:szCs w:val="17"/>
              </w:rPr>
            </w:pPr>
            <w:r w:rsidRPr="008D3857">
              <w:rPr>
                <w:szCs w:val="17"/>
              </w:rPr>
              <w:t>Lipton Lychee Flavour Green Tea No Sugar</w:t>
            </w:r>
          </w:p>
        </w:tc>
        <w:tc>
          <w:tcPr>
            <w:tcW w:w="851" w:type="dxa"/>
            <w:tcMar>
              <w:left w:w="0" w:type="dxa"/>
              <w:right w:w="0" w:type="dxa"/>
            </w:tcMar>
          </w:tcPr>
          <w:p w14:paraId="40C342AB" w14:textId="77777777" w:rsidR="008D3857" w:rsidRPr="008D3857" w:rsidRDefault="008D3857" w:rsidP="008D3857">
            <w:pPr>
              <w:spacing w:after="0"/>
              <w:ind w:right="170"/>
              <w:jc w:val="right"/>
              <w:rPr>
                <w:szCs w:val="17"/>
              </w:rPr>
            </w:pPr>
            <w:r w:rsidRPr="008D3857">
              <w:rPr>
                <w:szCs w:val="17"/>
              </w:rPr>
              <w:t>1,500ml</w:t>
            </w:r>
          </w:p>
        </w:tc>
        <w:tc>
          <w:tcPr>
            <w:tcW w:w="1357" w:type="dxa"/>
            <w:tcMar>
              <w:left w:w="0" w:type="dxa"/>
              <w:right w:w="0" w:type="dxa"/>
            </w:tcMar>
          </w:tcPr>
          <w:p w14:paraId="1DE16E31" w14:textId="77777777" w:rsidR="008D3857" w:rsidRPr="008D3857" w:rsidRDefault="008D3857" w:rsidP="008D3857">
            <w:pPr>
              <w:spacing w:after="0"/>
              <w:jc w:val="left"/>
              <w:rPr>
                <w:szCs w:val="17"/>
              </w:rPr>
            </w:pPr>
            <w:r w:rsidRPr="008D3857">
              <w:rPr>
                <w:szCs w:val="17"/>
              </w:rPr>
              <w:t>PET</w:t>
            </w:r>
          </w:p>
        </w:tc>
        <w:tc>
          <w:tcPr>
            <w:tcW w:w="2328" w:type="dxa"/>
            <w:tcMar>
              <w:left w:w="0" w:type="dxa"/>
              <w:right w:w="0" w:type="dxa"/>
            </w:tcMar>
          </w:tcPr>
          <w:p w14:paraId="6C4D1FFF" w14:textId="77777777" w:rsidR="008D3857" w:rsidRPr="008D3857" w:rsidRDefault="008D3857" w:rsidP="008D3857">
            <w:pPr>
              <w:spacing w:after="0"/>
              <w:ind w:left="142" w:hanging="142"/>
              <w:jc w:val="left"/>
              <w:rPr>
                <w:szCs w:val="17"/>
              </w:rPr>
            </w:pPr>
            <w:r w:rsidRPr="008D3857">
              <w:rPr>
                <w:szCs w:val="17"/>
              </w:rPr>
              <w:t>Asahi Beverages Pty Ltd</w:t>
            </w:r>
          </w:p>
        </w:tc>
        <w:tc>
          <w:tcPr>
            <w:tcW w:w="1412" w:type="dxa"/>
            <w:tcMar>
              <w:left w:w="0" w:type="dxa"/>
              <w:right w:w="0" w:type="dxa"/>
            </w:tcMar>
          </w:tcPr>
          <w:p w14:paraId="65D15D70" w14:textId="77777777" w:rsidR="008D3857" w:rsidRPr="008D3857" w:rsidRDefault="008D3857" w:rsidP="008D3857">
            <w:pPr>
              <w:spacing w:after="0"/>
              <w:rPr>
                <w:szCs w:val="17"/>
              </w:rPr>
            </w:pPr>
            <w:r w:rsidRPr="008D3857">
              <w:rPr>
                <w:szCs w:val="17"/>
              </w:rPr>
              <w:t>Statewide Recycling</w:t>
            </w:r>
          </w:p>
        </w:tc>
      </w:tr>
      <w:tr w:rsidR="008D3857" w:rsidRPr="008D3857" w14:paraId="13038331" w14:textId="77777777" w:rsidTr="00574C73">
        <w:tc>
          <w:tcPr>
            <w:tcW w:w="3402" w:type="dxa"/>
            <w:tcMar>
              <w:left w:w="0" w:type="dxa"/>
              <w:right w:w="0" w:type="dxa"/>
            </w:tcMar>
          </w:tcPr>
          <w:p w14:paraId="466B2D1F" w14:textId="77777777" w:rsidR="008D3857" w:rsidRPr="008D3857" w:rsidRDefault="008D3857" w:rsidP="008D3857">
            <w:pPr>
              <w:spacing w:after="0"/>
              <w:ind w:left="142" w:hanging="142"/>
              <w:jc w:val="left"/>
              <w:rPr>
                <w:szCs w:val="17"/>
              </w:rPr>
            </w:pPr>
            <w:r w:rsidRPr="008D3857">
              <w:rPr>
                <w:szCs w:val="17"/>
              </w:rPr>
              <w:t>Lipton Lychee Flavour Green Tea No Sugar</w:t>
            </w:r>
          </w:p>
        </w:tc>
        <w:tc>
          <w:tcPr>
            <w:tcW w:w="851" w:type="dxa"/>
            <w:tcMar>
              <w:left w:w="0" w:type="dxa"/>
              <w:right w:w="0" w:type="dxa"/>
            </w:tcMar>
          </w:tcPr>
          <w:p w14:paraId="18AED7F4" w14:textId="77777777" w:rsidR="008D3857" w:rsidRPr="008D3857" w:rsidRDefault="008D3857" w:rsidP="008D3857">
            <w:pPr>
              <w:spacing w:after="0"/>
              <w:ind w:right="170"/>
              <w:jc w:val="right"/>
              <w:rPr>
                <w:szCs w:val="17"/>
              </w:rPr>
            </w:pPr>
            <w:r w:rsidRPr="008D3857">
              <w:rPr>
                <w:szCs w:val="17"/>
              </w:rPr>
              <w:t>500ml</w:t>
            </w:r>
          </w:p>
        </w:tc>
        <w:tc>
          <w:tcPr>
            <w:tcW w:w="1357" w:type="dxa"/>
            <w:tcMar>
              <w:left w:w="0" w:type="dxa"/>
              <w:right w:w="0" w:type="dxa"/>
            </w:tcMar>
          </w:tcPr>
          <w:p w14:paraId="069F6F61" w14:textId="77777777" w:rsidR="008D3857" w:rsidRPr="008D3857" w:rsidRDefault="008D3857" w:rsidP="008D3857">
            <w:pPr>
              <w:spacing w:after="0"/>
              <w:jc w:val="left"/>
              <w:rPr>
                <w:szCs w:val="17"/>
              </w:rPr>
            </w:pPr>
            <w:r w:rsidRPr="008D3857">
              <w:rPr>
                <w:szCs w:val="17"/>
              </w:rPr>
              <w:t>PET</w:t>
            </w:r>
          </w:p>
        </w:tc>
        <w:tc>
          <w:tcPr>
            <w:tcW w:w="2328" w:type="dxa"/>
            <w:tcMar>
              <w:left w:w="0" w:type="dxa"/>
              <w:right w:w="0" w:type="dxa"/>
            </w:tcMar>
          </w:tcPr>
          <w:p w14:paraId="2D809782" w14:textId="77777777" w:rsidR="008D3857" w:rsidRPr="008D3857" w:rsidRDefault="008D3857" w:rsidP="008D3857">
            <w:pPr>
              <w:spacing w:after="0"/>
              <w:ind w:left="142" w:hanging="142"/>
              <w:jc w:val="left"/>
              <w:rPr>
                <w:szCs w:val="17"/>
              </w:rPr>
            </w:pPr>
            <w:r w:rsidRPr="008D3857">
              <w:rPr>
                <w:szCs w:val="17"/>
              </w:rPr>
              <w:t>Asahi Beverages Pty Ltd</w:t>
            </w:r>
          </w:p>
        </w:tc>
        <w:tc>
          <w:tcPr>
            <w:tcW w:w="1412" w:type="dxa"/>
            <w:tcMar>
              <w:left w:w="0" w:type="dxa"/>
              <w:right w:w="0" w:type="dxa"/>
            </w:tcMar>
          </w:tcPr>
          <w:p w14:paraId="394123B4" w14:textId="77777777" w:rsidR="008D3857" w:rsidRPr="008D3857" w:rsidRDefault="008D3857" w:rsidP="008D3857">
            <w:pPr>
              <w:spacing w:after="0"/>
              <w:rPr>
                <w:szCs w:val="17"/>
              </w:rPr>
            </w:pPr>
            <w:r w:rsidRPr="008D3857">
              <w:rPr>
                <w:szCs w:val="17"/>
              </w:rPr>
              <w:t>Statewide Recycling</w:t>
            </w:r>
          </w:p>
        </w:tc>
      </w:tr>
      <w:tr w:rsidR="008D3857" w:rsidRPr="008D3857" w14:paraId="0A86C95D" w14:textId="77777777" w:rsidTr="00574C73">
        <w:tc>
          <w:tcPr>
            <w:tcW w:w="3402" w:type="dxa"/>
            <w:tcMar>
              <w:left w:w="0" w:type="dxa"/>
              <w:right w:w="0" w:type="dxa"/>
            </w:tcMar>
          </w:tcPr>
          <w:p w14:paraId="08CC9744" w14:textId="77777777" w:rsidR="008D3857" w:rsidRPr="008D3857" w:rsidRDefault="008D3857" w:rsidP="008D3857">
            <w:pPr>
              <w:spacing w:after="0"/>
              <w:ind w:left="142" w:hanging="142"/>
              <w:jc w:val="left"/>
              <w:rPr>
                <w:szCs w:val="17"/>
              </w:rPr>
            </w:pPr>
            <w:r w:rsidRPr="008D3857">
              <w:rPr>
                <w:szCs w:val="17"/>
              </w:rPr>
              <w:t>Lipton Sparkling Berry Flavoured Zero Sugar</w:t>
            </w:r>
          </w:p>
        </w:tc>
        <w:tc>
          <w:tcPr>
            <w:tcW w:w="851" w:type="dxa"/>
            <w:tcMar>
              <w:left w:w="0" w:type="dxa"/>
              <w:right w:w="0" w:type="dxa"/>
            </w:tcMar>
          </w:tcPr>
          <w:p w14:paraId="2BD3C27A" w14:textId="77777777" w:rsidR="008D3857" w:rsidRPr="008D3857" w:rsidRDefault="008D3857" w:rsidP="008D3857">
            <w:pPr>
              <w:spacing w:after="0"/>
              <w:ind w:right="170"/>
              <w:jc w:val="right"/>
              <w:rPr>
                <w:szCs w:val="17"/>
              </w:rPr>
            </w:pPr>
            <w:r w:rsidRPr="008D3857">
              <w:rPr>
                <w:szCs w:val="17"/>
              </w:rPr>
              <w:t>1,250ml</w:t>
            </w:r>
          </w:p>
        </w:tc>
        <w:tc>
          <w:tcPr>
            <w:tcW w:w="1357" w:type="dxa"/>
            <w:tcMar>
              <w:left w:w="0" w:type="dxa"/>
              <w:right w:w="0" w:type="dxa"/>
            </w:tcMar>
          </w:tcPr>
          <w:p w14:paraId="75D893B1" w14:textId="77777777" w:rsidR="008D3857" w:rsidRPr="008D3857" w:rsidRDefault="008D3857" w:rsidP="008D3857">
            <w:pPr>
              <w:spacing w:after="0"/>
              <w:jc w:val="left"/>
              <w:rPr>
                <w:szCs w:val="17"/>
              </w:rPr>
            </w:pPr>
            <w:r w:rsidRPr="008D3857">
              <w:rPr>
                <w:szCs w:val="17"/>
              </w:rPr>
              <w:t>PET</w:t>
            </w:r>
          </w:p>
        </w:tc>
        <w:tc>
          <w:tcPr>
            <w:tcW w:w="2328" w:type="dxa"/>
            <w:tcMar>
              <w:left w:w="0" w:type="dxa"/>
              <w:right w:w="0" w:type="dxa"/>
            </w:tcMar>
          </w:tcPr>
          <w:p w14:paraId="10A6D12F" w14:textId="77777777" w:rsidR="008D3857" w:rsidRPr="008D3857" w:rsidRDefault="008D3857" w:rsidP="008D3857">
            <w:pPr>
              <w:spacing w:after="0"/>
              <w:ind w:left="142" w:hanging="142"/>
              <w:jc w:val="left"/>
              <w:rPr>
                <w:szCs w:val="17"/>
              </w:rPr>
            </w:pPr>
            <w:r w:rsidRPr="008D3857">
              <w:rPr>
                <w:szCs w:val="17"/>
              </w:rPr>
              <w:t>Asahi Beverages Pty Ltd</w:t>
            </w:r>
          </w:p>
        </w:tc>
        <w:tc>
          <w:tcPr>
            <w:tcW w:w="1412" w:type="dxa"/>
            <w:tcMar>
              <w:left w:w="0" w:type="dxa"/>
              <w:right w:w="0" w:type="dxa"/>
            </w:tcMar>
          </w:tcPr>
          <w:p w14:paraId="6AB3B07E" w14:textId="77777777" w:rsidR="008D3857" w:rsidRPr="008D3857" w:rsidRDefault="008D3857" w:rsidP="008D3857">
            <w:pPr>
              <w:spacing w:after="0"/>
              <w:rPr>
                <w:szCs w:val="17"/>
              </w:rPr>
            </w:pPr>
            <w:r w:rsidRPr="008D3857">
              <w:rPr>
                <w:szCs w:val="17"/>
              </w:rPr>
              <w:t>Statewide Recycling</w:t>
            </w:r>
          </w:p>
        </w:tc>
      </w:tr>
      <w:tr w:rsidR="008D3857" w:rsidRPr="008D3857" w14:paraId="48C0F84D" w14:textId="77777777" w:rsidTr="00574C73">
        <w:tc>
          <w:tcPr>
            <w:tcW w:w="3402" w:type="dxa"/>
            <w:tcMar>
              <w:left w:w="0" w:type="dxa"/>
              <w:right w:w="0" w:type="dxa"/>
            </w:tcMar>
          </w:tcPr>
          <w:p w14:paraId="6FE7A45D" w14:textId="77777777" w:rsidR="008D3857" w:rsidRPr="008D3857" w:rsidRDefault="008D3857" w:rsidP="008D3857">
            <w:pPr>
              <w:spacing w:after="0"/>
              <w:ind w:left="142" w:hanging="142"/>
              <w:jc w:val="left"/>
              <w:rPr>
                <w:szCs w:val="17"/>
              </w:rPr>
            </w:pPr>
            <w:r w:rsidRPr="008D3857">
              <w:rPr>
                <w:szCs w:val="17"/>
              </w:rPr>
              <w:t>Lipton Sparkling Berry Flavoured Zero Sugar</w:t>
            </w:r>
          </w:p>
        </w:tc>
        <w:tc>
          <w:tcPr>
            <w:tcW w:w="851" w:type="dxa"/>
            <w:tcMar>
              <w:left w:w="0" w:type="dxa"/>
              <w:right w:w="0" w:type="dxa"/>
            </w:tcMar>
          </w:tcPr>
          <w:p w14:paraId="24996ABD" w14:textId="77777777" w:rsidR="008D3857" w:rsidRPr="008D3857" w:rsidRDefault="008D3857" w:rsidP="008D3857">
            <w:pPr>
              <w:spacing w:after="0"/>
              <w:ind w:right="170"/>
              <w:jc w:val="right"/>
              <w:rPr>
                <w:szCs w:val="17"/>
              </w:rPr>
            </w:pPr>
            <w:r w:rsidRPr="008D3857">
              <w:rPr>
                <w:szCs w:val="17"/>
              </w:rPr>
              <w:t>600ml</w:t>
            </w:r>
          </w:p>
        </w:tc>
        <w:tc>
          <w:tcPr>
            <w:tcW w:w="1357" w:type="dxa"/>
            <w:tcMar>
              <w:left w:w="0" w:type="dxa"/>
              <w:right w:w="0" w:type="dxa"/>
            </w:tcMar>
          </w:tcPr>
          <w:p w14:paraId="2CA09E51" w14:textId="77777777" w:rsidR="008D3857" w:rsidRPr="008D3857" w:rsidRDefault="008D3857" w:rsidP="008D3857">
            <w:pPr>
              <w:spacing w:after="0"/>
              <w:jc w:val="left"/>
              <w:rPr>
                <w:szCs w:val="17"/>
              </w:rPr>
            </w:pPr>
            <w:r w:rsidRPr="008D3857">
              <w:rPr>
                <w:szCs w:val="17"/>
              </w:rPr>
              <w:t>PET</w:t>
            </w:r>
          </w:p>
        </w:tc>
        <w:tc>
          <w:tcPr>
            <w:tcW w:w="2328" w:type="dxa"/>
            <w:tcMar>
              <w:left w:w="0" w:type="dxa"/>
              <w:right w:w="0" w:type="dxa"/>
            </w:tcMar>
          </w:tcPr>
          <w:p w14:paraId="28E6521C" w14:textId="77777777" w:rsidR="008D3857" w:rsidRPr="008D3857" w:rsidRDefault="008D3857" w:rsidP="008D3857">
            <w:pPr>
              <w:spacing w:after="0"/>
              <w:ind w:left="142" w:hanging="142"/>
              <w:jc w:val="left"/>
              <w:rPr>
                <w:szCs w:val="17"/>
              </w:rPr>
            </w:pPr>
            <w:r w:rsidRPr="008D3857">
              <w:rPr>
                <w:szCs w:val="17"/>
              </w:rPr>
              <w:t>Asahi Beverages Pty Ltd</w:t>
            </w:r>
          </w:p>
        </w:tc>
        <w:tc>
          <w:tcPr>
            <w:tcW w:w="1412" w:type="dxa"/>
            <w:tcMar>
              <w:left w:w="0" w:type="dxa"/>
              <w:right w:w="0" w:type="dxa"/>
            </w:tcMar>
          </w:tcPr>
          <w:p w14:paraId="26E8B6FE" w14:textId="77777777" w:rsidR="008D3857" w:rsidRPr="008D3857" w:rsidRDefault="008D3857" w:rsidP="008D3857">
            <w:pPr>
              <w:spacing w:after="0"/>
              <w:rPr>
                <w:szCs w:val="17"/>
              </w:rPr>
            </w:pPr>
            <w:r w:rsidRPr="008D3857">
              <w:rPr>
                <w:szCs w:val="17"/>
              </w:rPr>
              <w:t>Statewide Recycling</w:t>
            </w:r>
          </w:p>
        </w:tc>
      </w:tr>
      <w:tr w:rsidR="008D3857" w:rsidRPr="008D3857" w14:paraId="7E3B027C" w14:textId="77777777" w:rsidTr="00574C73">
        <w:tc>
          <w:tcPr>
            <w:tcW w:w="3402" w:type="dxa"/>
            <w:tcMar>
              <w:left w:w="0" w:type="dxa"/>
              <w:right w:w="0" w:type="dxa"/>
            </w:tcMar>
          </w:tcPr>
          <w:p w14:paraId="2E028D7F" w14:textId="77777777" w:rsidR="008D3857" w:rsidRPr="008D3857" w:rsidRDefault="008D3857" w:rsidP="008D3857">
            <w:pPr>
              <w:spacing w:after="0"/>
              <w:ind w:left="142" w:hanging="142"/>
              <w:jc w:val="left"/>
              <w:rPr>
                <w:szCs w:val="17"/>
              </w:rPr>
            </w:pPr>
            <w:r w:rsidRPr="008D3857">
              <w:rPr>
                <w:szCs w:val="17"/>
              </w:rPr>
              <w:t xml:space="preserve">Lipton Sparkling Lemon Lime Flavoured </w:t>
            </w:r>
            <w:r w:rsidRPr="008D3857">
              <w:rPr>
                <w:szCs w:val="17"/>
              </w:rPr>
              <w:br/>
              <w:t>Zero Sugar</w:t>
            </w:r>
          </w:p>
        </w:tc>
        <w:tc>
          <w:tcPr>
            <w:tcW w:w="851" w:type="dxa"/>
            <w:tcMar>
              <w:left w:w="0" w:type="dxa"/>
              <w:right w:w="0" w:type="dxa"/>
            </w:tcMar>
          </w:tcPr>
          <w:p w14:paraId="32FB0DB7" w14:textId="77777777" w:rsidR="008D3857" w:rsidRPr="008D3857" w:rsidRDefault="008D3857" w:rsidP="008D3857">
            <w:pPr>
              <w:spacing w:after="0"/>
              <w:ind w:right="170"/>
              <w:jc w:val="right"/>
              <w:rPr>
                <w:szCs w:val="17"/>
              </w:rPr>
            </w:pPr>
            <w:r w:rsidRPr="008D3857">
              <w:rPr>
                <w:szCs w:val="17"/>
              </w:rPr>
              <w:t>1,250ml</w:t>
            </w:r>
          </w:p>
        </w:tc>
        <w:tc>
          <w:tcPr>
            <w:tcW w:w="1357" w:type="dxa"/>
            <w:tcMar>
              <w:left w:w="0" w:type="dxa"/>
              <w:right w:w="0" w:type="dxa"/>
            </w:tcMar>
          </w:tcPr>
          <w:p w14:paraId="6449F162" w14:textId="77777777" w:rsidR="008D3857" w:rsidRPr="008D3857" w:rsidRDefault="008D3857" w:rsidP="008D3857">
            <w:pPr>
              <w:spacing w:after="0"/>
              <w:jc w:val="left"/>
              <w:rPr>
                <w:szCs w:val="17"/>
              </w:rPr>
            </w:pPr>
            <w:r w:rsidRPr="008D3857">
              <w:rPr>
                <w:szCs w:val="17"/>
              </w:rPr>
              <w:t>PET</w:t>
            </w:r>
          </w:p>
        </w:tc>
        <w:tc>
          <w:tcPr>
            <w:tcW w:w="2328" w:type="dxa"/>
            <w:tcMar>
              <w:left w:w="0" w:type="dxa"/>
              <w:right w:w="0" w:type="dxa"/>
            </w:tcMar>
          </w:tcPr>
          <w:p w14:paraId="03BE1685" w14:textId="77777777" w:rsidR="008D3857" w:rsidRPr="008D3857" w:rsidRDefault="008D3857" w:rsidP="008D3857">
            <w:pPr>
              <w:spacing w:after="0"/>
              <w:ind w:left="142" w:hanging="142"/>
              <w:jc w:val="left"/>
              <w:rPr>
                <w:szCs w:val="17"/>
              </w:rPr>
            </w:pPr>
            <w:r w:rsidRPr="008D3857">
              <w:rPr>
                <w:szCs w:val="17"/>
              </w:rPr>
              <w:t>Asahi Beverages Pty Ltd</w:t>
            </w:r>
          </w:p>
        </w:tc>
        <w:tc>
          <w:tcPr>
            <w:tcW w:w="1412" w:type="dxa"/>
            <w:tcMar>
              <w:left w:w="0" w:type="dxa"/>
              <w:right w:w="0" w:type="dxa"/>
            </w:tcMar>
          </w:tcPr>
          <w:p w14:paraId="2E729E98" w14:textId="77777777" w:rsidR="008D3857" w:rsidRPr="008D3857" w:rsidRDefault="008D3857" w:rsidP="008D3857">
            <w:pPr>
              <w:spacing w:after="0"/>
              <w:rPr>
                <w:szCs w:val="17"/>
              </w:rPr>
            </w:pPr>
            <w:r w:rsidRPr="008D3857">
              <w:rPr>
                <w:szCs w:val="17"/>
              </w:rPr>
              <w:t>Statewide Recycling</w:t>
            </w:r>
          </w:p>
        </w:tc>
      </w:tr>
      <w:tr w:rsidR="008D3857" w:rsidRPr="008D3857" w14:paraId="46CCF6A8" w14:textId="77777777" w:rsidTr="00574C73">
        <w:tc>
          <w:tcPr>
            <w:tcW w:w="3402" w:type="dxa"/>
            <w:tcMar>
              <w:left w:w="0" w:type="dxa"/>
              <w:right w:w="0" w:type="dxa"/>
            </w:tcMar>
          </w:tcPr>
          <w:p w14:paraId="38DB4403" w14:textId="77777777" w:rsidR="008D3857" w:rsidRPr="008D3857" w:rsidRDefault="008D3857" w:rsidP="008D3857">
            <w:pPr>
              <w:spacing w:after="0"/>
              <w:ind w:left="142" w:hanging="142"/>
              <w:jc w:val="left"/>
              <w:rPr>
                <w:szCs w:val="17"/>
              </w:rPr>
            </w:pPr>
            <w:r w:rsidRPr="008D3857">
              <w:rPr>
                <w:szCs w:val="17"/>
              </w:rPr>
              <w:t>Lipton Sparkling Tropical Flavoured Zero Sugar</w:t>
            </w:r>
          </w:p>
        </w:tc>
        <w:tc>
          <w:tcPr>
            <w:tcW w:w="851" w:type="dxa"/>
            <w:tcMar>
              <w:left w:w="0" w:type="dxa"/>
              <w:right w:w="0" w:type="dxa"/>
            </w:tcMar>
          </w:tcPr>
          <w:p w14:paraId="4ECCEF65" w14:textId="77777777" w:rsidR="008D3857" w:rsidRPr="008D3857" w:rsidRDefault="008D3857" w:rsidP="008D3857">
            <w:pPr>
              <w:spacing w:after="0"/>
              <w:ind w:right="170"/>
              <w:jc w:val="right"/>
              <w:rPr>
                <w:szCs w:val="17"/>
              </w:rPr>
            </w:pPr>
            <w:r w:rsidRPr="008D3857">
              <w:rPr>
                <w:szCs w:val="17"/>
              </w:rPr>
              <w:t>1,250ml</w:t>
            </w:r>
          </w:p>
        </w:tc>
        <w:tc>
          <w:tcPr>
            <w:tcW w:w="1357" w:type="dxa"/>
            <w:tcMar>
              <w:left w:w="0" w:type="dxa"/>
              <w:right w:w="0" w:type="dxa"/>
            </w:tcMar>
          </w:tcPr>
          <w:p w14:paraId="2708DA66" w14:textId="77777777" w:rsidR="008D3857" w:rsidRPr="008D3857" w:rsidRDefault="008D3857" w:rsidP="008D3857">
            <w:pPr>
              <w:spacing w:after="0"/>
              <w:jc w:val="left"/>
              <w:rPr>
                <w:szCs w:val="17"/>
              </w:rPr>
            </w:pPr>
            <w:r w:rsidRPr="008D3857">
              <w:rPr>
                <w:szCs w:val="17"/>
              </w:rPr>
              <w:t>PET</w:t>
            </w:r>
          </w:p>
        </w:tc>
        <w:tc>
          <w:tcPr>
            <w:tcW w:w="2328" w:type="dxa"/>
            <w:tcMar>
              <w:left w:w="0" w:type="dxa"/>
              <w:right w:w="0" w:type="dxa"/>
            </w:tcMar>
          </w:tcPr>
          <w:p w14:paraId="19AF3354" w14:textId="77777777" w:rsidR="008D3857" w:rsidRPr="008D3857" w:rsidRDefault="008D3857" w:rsidP="008D3857">
            <w:pPr>
              <w:spacing w:after="0"/>
              <w:ind w:left="142" w:hanging="142"/>
              <w:jc w:val="left"/>
              <w:rPr>
                <w:szCs w:val="17"/>
              </w:rPr>
            </w:pPr>
            <w:r w:rsidRPr="008D3857">
              <w:rPr>
                <w:szCs w:val="17"/>
              </w:rPr>
              <w:t>Asahi Beverages Pty Ltd</w:t>
            </w:r>
          </w:p>
        </w:tc>
        <w:tc>
          <w:tcPr>
            <w:tcW w:w="1412" w:type="dxa"/>
            <w:tcMar>
              <w:left w:w="0" w:type="dxa"/>
              <w:right w:w="0" w:type="dxa"/>
            </w:tcMar>
          </w:tcPr>
          <w:p w14:paraId="7150E0CC" w14:textId="77777777" w:rsidR="008D3857" w:rsidRPr="008D3857" w:rsidRDefault="008D3857" w:rsidP="008D3857">
            <w:pPr>
              <w:spacing w:after="0"/>
              <w:rPr>
                <w:szCs w:val="17"/>
              </w:rPr>
            </w:pPr>
            <w:r w:rsidRPr="008D3857">
              <w:rPr>
                <w:szCs w:val="17"/>
              </w:rPr>
              <w:t>Statewide Recycling</w:t>
            </w:r>
          </w:p>
        </w:tc>
      </w:tr>
      <w:tr w:rsidR="008D3857" w:rsidRPr="008D3857" w14:paraId="69673DAA" w14:textId="77777777" w:rsidTr="00574C73">
        <w:tc>
          <w:tcPr>
            <w:tcW w:w="3402" w:type="dxa"/>
            <w:tcMar>
              <w:left w:w="0" w:type="dxa"/>
              <w:right w:w="0" w:type="dxa"/>
            </w:tcMar>
          </w:tcPr>
          <w:p w14:paraId="401F714F" w14:textId="77777777" w:rsidR="008D3857" w:rsidRPr="008D3857" w:rsidRDefault="008D3857" w:rsidP="008D3857">
            <w:pPr>
              <w:spacing w:after="0"/>
              <w:ind w:left="142" w:hanging="142"/>
              <w:jc w:val="left"/>
              <w:rPr>
                <w:szCs w:val="17"/>
              </w:rPr>
            </w:pPr>
            <w:r w:rsidRPr="008D3857">
              <w:rPr>
                <w:szCs w:val="17"/>
              </w:rPr>
              <w:t>Lipton Sparkling Tropical Flavoured Zero Sugar</w:t>
            </w:r>
          </w:p>
        </w:tc>
        <w:tc>
          <w:tcPr>
            <w:tcW w:w="851" w:type="dxa"/>
            <w:tcMar>
              <w:left w:w="0" w:type="dxa"/>
              <w:right w:w="0" w:type="dxa"/>
            </w:tcMar>
          </w:tcPr>
          <w:p w14:paraId="114ABB38" w14:textId="77777777" w:rsidR="008D3857" w:rsidRPr="008D3857" w:rsidRDefault="008D3857" w:rsidP="008D3857">
            <w:pPr>
              <w:spacing w:after="0"/>
              <w:ind w:right="170"/>
              <w:jc w:val="right"/>
              <w:rPr>
                <w:szCs w:val="17"/>
              </w:rPr>
            </w:pPr>
            <w:r w:rsidRPr="008D3857">
              <w:rPr>
                <w:szCs w:val="17"/>
              </w:rPr>
              <w:t>600ml</w:t>
            </w:r>
          </w:p>
        </w:tc>
        <w:tc>
          <w:tcPr>
            <w:tcW w:w="1357" w:type="dxa"/>
            <w:tcMar>
              <w:left w:w="0" w:type="dxa"/>
              <w:right w:w="0" w:type="dxa"/>
            </w:tcMar>
          </w:tcPr>
          <w:p w14:paraId="7AFD0CCF" w14:textId="77777777" w:rsidR="008D3857" w:rsidRPr="008D3857" w:rsidRDefault="008D3857" w:rsidP="008D3857">
            <w:pPr>
              <w:spacing w:after="0"/>
              <w:jc w:val="left"/>
              <w:rPr>
                <w:szCs w:val="17"/>
              </w:rPr>
            </w:pPr>
            <w:r w:rsidRPr="008D3857">
              <w:rPr>
                <w:szCs w:val="17"/>
              </w:rPr>
              <w:t>PET</w:t>
            </w:r>
          </w:p>
        </w:tc>
        <w:tc>
          <w:tcPr>
            <w:tcW w:w="2328" w:type="dxa"/>
            <w:tcMar>
              <w:left w:w="0" w:type="dxa"/>
              <w:right w:w="0" w:type="dxa"/>
            </w:tcMar>
          </w:tcPr>
          <w:p w14:paraId="58E16D9D" w14:textId="77777777" w:rsidR="008D3857" w:rsidRPr="008D3857" w:rsidRDefault="008D3857" w:rsidP="008D3857">
            <w:pPr>
              <w:spacing w:after="0"/>
              <w:ind w:left="142" w:hanging="142"/>
              <w:jc w:val="left"/>
              <w:rPr>
                <w:szCs w:val="17"/>
              </w:rPr>
            </w:pPr>
            <w:r w:rsidRPr="008D3857">
              <w:rPr>
                <w:szCs w:val="17"/>
              </w:rPr>
              <w:t>Asahi Beverages Pty Ltd</w:t>
            </w:r>
          </w:p>
        </w:tc>
        <w:tc>
          <w:tcPr>
            <w:tcW w:w="1412" w:type="dxa"/>
            <w:tcMar>
              <w:left w:w="0" w:type="dxa"/>
              <w:right w:w="0" w:type="dxa"/>
            </w:tcMar>
          </w:tcPr>
          <w:p w14:paraId="5B370929" w14:textId="77777777" w:rsidR="008D3857" w:rsidRPr="008D3857" w:rsidRDefault="008D3857" w:rsidP="008D3857">
            <w:pPr>
              <w:spacing w:after="0"/>
              <w:rPr>
                <w:szCs w:val="17"/>
              </w:rPr>
            </w:pPr>
            <w:r w:rsidRPr="008D3857">
              <w:rPr>
                <w:szCs w:val="17"/>
              </w:rPr>
              <w:t>Statewide Recycling</w:t>
            </w:r>
          </w:p>
        </w:tc>
      </w:tr>
      <w:tr w:rsidR="008D3857" w:rsidRPr="008D3857" w14:paraId="6D0C9917" w14:textId="77777777" w:rsidTr="00574C73">
        <w:tc>
          <w:tcPr>
            <w:tcW w:w="3402" w:type="dxa"/>
            <w:tcMar>
              <w:left w:w="0" w:type="dxa"/>
              <w:right w:w="0" w:type="dxa"/>
            </w:tcMar>
          </w:tcPr>
          <w:p w14:paraId="38B57F72" w14:textId="77777777" w:rsidR="008D3857" w:rsidRPr="008D3857" w:rsidRDefault="008D3857" w:rsidP="008D3857">
            <w:pPr>
              <w:spacing w:after="0"/>
              <w:ind w:left="142" w:hanging="142"/>
              <w:jc w:val="left"/>
              <w:rPr>
                <w:szCs w:val="17"/>
              </w:rPr>
            </w:pPr>
            <w:r w:rsidRPr="008D3857">
              <w:rPr>
                <w:szCs w:val="17"/>
              </w:rPr>
              <w:t>Pepsi Max Gingerbread Flavour</w:t>
            </w:r>
          </w:p>
        </w:tc>
        <w:tc>
          <w:tcPr>
            <w:tcW w:w="851" w:type="dxa"/>
            <w:tcMar>
              <w:left w:w="0" w:type="dxa"/>
              <w:right w:w="0" w:type="dxa"/>
            </w:tcMar>
          </w:tcPr>
          <w:p w14:paraId="25E70657" w14:textId="77777777" w:rsidR="008D3857" w:rsidRPr="008D3857" w:rsidRDefault="008D3857" w:rsidP="008D3857">
            <w:pPr>
              <w:spacing w:after="0"/>
              <w:ind w:right="170"/>
              <w:jc w:val="right"/>
              <w:rPr>
                <w:szCs w:val="17"/>
              </w:rPr>
            </w:pPr>
            <w:r w:rsidRPr="008D3857">
              <w:rPr>
                <w:szCs w:val="17"/>
              </w:rPr>
              <w:t>1,250ml</w:t>
            </w:r>
          </w:p>
        </w:tc>
        <w:tc>
          <w:tcPr>
            <w:tcW w:w="1357" w:type="dxa"/>
            <w:tcMar>
              <w:left w:w="0" w:type="dxa"/>
              <w:right w:w="0" w:type="dxa"/>
            </w:tcMar>
          </w:tcPr>
          <w:p w14:paraId="2AEB0DD9" w14:textId="77777777" w:rsidR="008D3857" w:rsidRPr="008D3857" w:rsidRDefault="008D3857" w:rsidP="008D3857">
            <w:pPr>
              <w:spacing w:after="0"/>
              <w:jc w:val="left"/>
              <w:rPr>
                <w:szCs w:val="17"/>
              </w:rPr>
            </w:pPr>
            <w:r w:rsidRPr="008D3857">
              <w:rPr>
                <w:szCs w:val="17"/>
              </w:rPr>
              <w:t>PET</w:t>
            </w:r>
          </w:p>
        </w:tc>
        <w:tc>
          <w:tcPr>
            <w:tcW w:w="2328" w:type="dxa"/>
            <w:tcMar>
              <w:left w:w="0" w:type="dxa"/>
              <w:right w:w="0" w:type="dxa"/>
            </w:tcMar>
          </w:tcPr>
          <w:p w14:paraId="167F1A4C" w14:textId="77777777" w:rsidR="008D3857" w:rsidRPr="008D3857" w:rsidRDefault="008D3857" w:rsidP="008D3857">
            <w:pPr>
              <w:spacing w:after="0"/>
              <w:ind w:left="142" w:hanging="142"/>
              <w:jc w:val="left"/>
              <w:rPr>
                <w:szCs w:val="17"/>
              </w:rPr>
            </w:pPr>
            <w:r w:rsidRPr="008D3857">
              <w:rPr>
                <w:szCs w:val="17"/>
              </w:rPr>
              <w:t>Asahi Beverages Pty Ltd</w:t>
            </w:r>
          </w:p>
        </w:tc>
        <w:tc>
          <w:tcPr>
            <w:tcW w:w="1412" w:type="dxa"/>
            <w:tcMar>
              <w:left w:w="0" w:type="dxa"/>
              <w:right w:w="0" w:type="dxa"/>
            </w:tcMar>
          </w:tcPr>
          <w:p w14:paraId="25208EA2" w14:textId="77777777" w:rsidR="008D3857" w:rsidRPr="008D3857" w:rsidRDefault="008D3857" w:rsidP="008D3857">
            <w:pPr>
              <w:spacing w:after="0"/>
              <w:rPr>
                <w:szCs w:val="17"/>
              </w:rPr>
            </w:pPr>
            <w:r w:rsidRPr="008D3857">
              <w:rPr>
                <w:szCs w:val="17"/>
              </w:rPr>
              <w:t>Statewide Recycling</w:t>
            </w:r>
          </w:p>
        </w:tc>
      </w:tr>
      <w:tr w:rsidR="008D3857" w:rsidRPr="008D3857" w14:paraId="169EDDAC" w14:textId="77777777" w:rsidTr="00574C73">
        <w:tc>
          <w:tcPr>
            <w:tcW w:w="3402" w:type="dxa"/>
            <w:tcMar>
              <w:left w:w="0" w:type="dxa"/>
              <w:right w:w="0" w:type="dxa"/>
            </w:tcMar>
          </w:tcPr>
          <w:p w14:paraId="175A090F" w14:textId="77777777" w:rsidR="008D3857" w:rsidRPr="008D3857" w:rsidRDefault="008D3857" w:rsidP="008D3857">
            <w:pPr>
              <w:spacing w:after="0"/>
              <w:ind w:left="142" w:hanging="142"/>
              <w:jc w:val="left"/>
              <w:rPr>
                <w:szCs w:val="17"/>
              </w:rPr>
            </w:pPr>
            <w:r w:rsidRPr="008D3857">
              <w:rPr>
                <w:szCs w:val="17"/>
              </w:rPr>
              <w:t>Pepsi Max Gingerbread Flavour</w:t>
            </w:r>
          </w:p>
        </w:tc>
        <w:tc>
          <w:tcPr>
            <w:tcW w:w="851" w:type="dxa"/>
            <w:tcMar>
              <w:left w:w="0" w:type="dxa"/>
              <w:right w:w="0" w:type="dxa"/>
            </w:tcMar>
          </w:tcPr>
          <w:p w14:paraId="741A481B" w14:textId="77777777" w:rsidR="008D3857" w:rsidRPr="008D3857" w:rsidRDefault="008D3857" w:rsidP="008D3857">
            <w:pPr>
              <w:spacing w:after="0"/>
              <w:ind w:right="170"/>
              <w:jc w:val="right"/>
              <w:rPr>
                <w:szCs w:val="17"/>
              </w:rPr>
            </w:pPr>
            <w:r w:rsidRPr="008D3857">
              <w:rPr>
                <w:szCs w:val="17"/>
              </w:rPr>
              <w:t>600ml</w:t>
            </w:r>
          </w:p>
        </w:tc>
        <w:tc>
          <w:tcPr>
            <w:tcW w:w="1357" w:type="dxa"/>
            <w:tcMar>
              <w:left w:w="0" w:type="dxa"/>
              <w:right w:w="0" w:type="dxa"/>
            </w:tcMar>
          </w:tcPr>
          <w:p w14:paraId="2F4D34D6" w14:textId="77777777" w:rsidR="008D3857" w:rsidRPr="008D3857" w:rsidRDefault="008D3857" w:rsidP="008D3857">
            <w:pPr>
              <w:spacing w:after="0"/>
              <w:jc w:val="left"/>
              <w:rPr>
                <w:szCs w:val="17"/>
              </w:rPr>
            </w:pPr>
            <w:r w:rsidRPr="008D3857">
              <w:rPr>
                <w:szCs w:val="17"/>
              </w:rPr>
              <w:t>PET</w:t>
            </w:r>
          </w:p>
        </w:tc>
        <w:tc>
          <w:tcPr>
            <w:tcW w:w="2328" w:type="dxa"/>
            <w:tcMar>
              <w:left w:w="0" w:type="dxa"/>
              <w:right w:w="0" w:type="dxa"/>
            </w:tcMar>
          </w:tcPr>
          <w:p w14:paraId="3FF0C77D" w14:textId="77777777" w:rsidR="008D3857" w:rsidRPr="008D3857" w:rsidRDefault="008D3857" w:rsidP="008D3857">
            <w:pPr>
              <w:spacing w:after="0"/>
              <w:ind w:left="142" w:hanging="142"/>
              <w:jc w:val="left"/>
              <w:rPr>
                <w:szCs w:val="17"/>
              </w:rPr>
            </w:pPr>
            <w:r w:rsidRPr="008D3857">
              <w:rPr>
                <w:szCs w:val="17"/>
              </w:rPr>
              <w:t>Asahi Beverages Pty Ltd</w:t>
            </w:r>
          </w:p>
        </w:tc>
        <w:tc>
          <w:tcPr>
            <w:tcW w:w="1412" w:type="dxa"/>
            <w:tcMar>
              <w:left w:w="0" w:type="dxa"/>
              <w:right w:w="0" w:type="dxa"/>
            </w:tcMar>
          </w:tcPr>
          <w:p w14:paraId="1321E6C5" w14:textId="77777777" w:rsidR="008D3857" w:rsidRPr="008D3857" w:rsidRDefault="008D3857" w:rsidP="008D3857">
            <w:pPr>
              <w:spacing w:after="0"/>
              <w:rPr>
                <w:szCs w:val="17"/>
              </w:rPr>
            </w:pPr>
            <w:r w:rsidRPr="008D3857">
              <w:rPr>
                <w:szCs w:val="17"/>
              </w:rPr>
              <w:t>Statewide Recycling</w:t>
            </w:r>
          </w:p>
        </w:tc>
      </w:tr>
      <w:tr w:rsidR="008D3857" w:rsidRPr="008D3857" w14:paraId="423F16F7" w14:textId="77777777" w:rsidTr="00574C73">
        <w:tc>
          <w:tcPr>
            <w:tcW w:w="3402" w:type="dxa"/>
            <w:tcMar>
              <w:left w:w="0" w:type="dxa"/>
              <w:right w:w="0" w:type="dxa"/>
            </w:tcMar>
          </w:tcPr>
          <w:p w14:paraId="67AADB9C" w14:textId="77777777" w:rsidR="008D3857" w:rsidRPr="008D3857" w:rsidRDefault="008D3857" w:rsidP="008D3857">
            <w:pPr>
              <w:spacing w:after="0"/>
              <w:ind w:left="142" w:hanging="142"/>
              <w:jc w:val="left"/>
              <w:rPr>
                <w:szCs w:val="17"/>
              </w:rPr>
            </w:pPr>
            <w:r w:rsidRPr="008D3857">
              <w:rPr>
                <w:szCs w:val="17"/>
              </w:rPr>
              <w:t>Pepsi Max Zero Sugar</w:t>
            </w:r>
          </w:p>
        </w:tc>
        <w:tc>
          <w:tcPr>
            <w:tcW w:w="851" w:type="dxa"/>
            <w:tcMar>
              <w:left w:w="0" w:type="dxa"/>
              <w:right w:w="0" w:type="dxa"/>
            </w:tcMar>
          </w:tcPr>
          <w:p w14:paraId="20B7DE7E" w14:textId="77777777" w:rsidR="008D3857" w:rsidRPr="008D3857" w:rsidRDefault="008D3857" w:rsidP="008D3857">
            <w:pPr>
              <w:spacing w:after="0"/>
              <w:ind w:right="170"/>
              <w:jc w:val="right"/>
              <w:rPr>
                <w:szCs w:val="17"/>
              </w:rPr>
            </w:pPr>
            <w:r w:rsidRPr="008D3857">
              <w:rPr>
                <w:szCs w:val="17"/>
              </w:rPr>
              <w:t>2,000ml</w:t>
            </w:r>
          </w:p>
        </w:tc>
        <w:tc>
          <w:tcPr>
            <w:tcW w:w="1357" w:type="dxa"/>
            <w:tcMar>
              <w:left w:w="0" w:type="dxa"/>
              <w:right w:w="0" w:type="dxa"/>
            </w:tcMar>
          </w:tcPr>
          <w:p w14:paraId="48DF540D" w14:textId="77777777" w:rsidR="008D3857" w:rsidRPr="008D3857" w:rsidRDefault="008D3857" w:rsidP="008D3857">
            <w:pPr>
              <w:spacing w:after="0"/>
              <w:jc w:val="left"/>
              <w:rPr>
                <w:szCs w:val="17"/>
              </w:rPr>
            </w:pPr>
            <w:r w:rsidRPr="008D3857">
              <w:rPr>
                <w:szCs w:val="17"/>
              </w:rPr>
              <w:t>PET</w:t>
            </w:r>
          </w:p>
        </w:tc>
        <w:tc>
          <w:tcPr>
            <w:tcW w:w="2328" w:type="dxa"/>
            <w:tcMar>
              <w:left w:w="0" w:type="dxa"/>
              <w:right w:w="0" w:type="dxa"/>
            </w:tcMar>
          </w:tcPr>
          <w:p w14:paraId="3AA84D1E" w14:textId="77777777" w:rsidR="008D3857" w:rsidRPr="008D3857" w:rsidRDefault="008D3857" w:rsidP="008D3857">
            <w:pPr>
              <w:spacing w:after="0"/>
              <w:ind w:left="142" w:hanging="142"/>
              <w:jc w:val="left"/>
              <w:rPr>
                <w:szCs w:val="17"/>
              </w:rPr>
            </w:pPr>
            <w:r w:rsidRPr="008D3857">
              <w:rPr>
                <w:szCs w:val="17"/>
              </w:rPr>
              <w:t>Asahi Beverages Pty Ltd</w:t>
            </w:r>
          </w:p>
        </w:tc>
        <w:tc>
          <w:tcPr>
            <w:tcW w:w="1412" w:type="dxa"/>
            <w:tcMar>
              <w:left w:w="0" w:type="dxa"/>
              <w:right w:w="0" w:type="dxa"/>
            </w:tcMar>
          </w:tcPr>
          <w:p w14:paraId="65A33BEE" w14:textId="77777777" w:rsidR="008D3857" w:rsidRPr="008D3857" w:rsidRDefault="008D3857" w:rsidP="008D3857">
            <w:pPr>
              <w:spacing w:after="0"/>
              <w:rPr>
                <w:szCs w:val="17"/>
              </w:rPr>
            </w:pPr>
            <w:r w:rsidRPr="008D3857">
              <w:rPr>
                <w:szCs w:val="17"/>
              </w:rPr>
              <w:t>Statewide Recycling</w:t>
            </w:r>
          </w:p>
        </w:tc>
      </w:tr>
      <w:tr w:rsidR="008D3857" w:rsidRPr="008D3857" w14:paraId="673DA449" w14:textId="77777777" w:rsidTr="00574C73">
        <w:tc>
          <w:tcPr>
            <w:tcW w:w="3402" w:type="dxa"/>
            <w:tcMar>
              <w:left w:w="0" w:type="dxa"/>
              <w:right w:w="0" w:type="dxa"/>
            </w:tcMar>
          </w:tcPr>
          <w:p w14:paraId="0960E517" w14:textId="77777777" w:rsidR="008D3857" w:rsidRPr="008D3857" w:rsidRDefault="008D3857" w:rsidP="008D3857">
            <w:pPr>
              <w:spacing w:after="0"/>
              <w:ind w:left="142" w:hanging="142"/>
              <w:jc w:val="left"/>
              <w:rPr>
                <w:szCs w:val="17"/>
              </w:rPr>
            </w:pPr>
            <w:r w:rsidRPr="008D3857">
              <w:rPr>
                <w:szCs w:val="17"/>
              </w:rPr>
              <w:t>Schweppes Classic Lemonade</w:t>
            </w:r>
          </w:p>
        </w:tc>
        <w:tc>
          <w:tcPr>
            <w:tcW w:w="851" w:type="dxa"/>
            <w:tcMar>
              <w:left w:w="0" w:type="dxa"/>
              <w:right w:w="0" w:type="dxa"/>
            </w:tcMar>
          </w:tcPr>
          <w:p w14:paraId="65415149" w14:textId="77777777" w:rsidR="008D3857" w:rsidRPr="008D3857" w:rsidRDefault="008D3857" w:rsidP="008D3857">
            <w:pPr>
              <w:spacing w:after="0"/>
              <w:ind w:right="170"/>
              <w:jc w:val="right"/>
              <w:rPr>
                <w:szCs w:val="17"/>
              </w:rPr>
            </w:pPr>
            <w:r w:rsidRPr="008D3857">
              <w:rPr>
                <w:szCs w:val="17"/>
              </w:rPr>
              <w:t>2,000ml</w:t>
            </w:r>
          </w:p>
        </w:tc>
        <w:tc>
          <w:tcPr>
            <w:tcW w:w="1357" w:type="dxa"/>
            <w:tcMar>
              <w:left w:w="0" w:type="dxa"/>
              <w:right w:w="0" w:type="dxa"/>
            </w:tcMar>
          </w:tcPr>
          <w:p w14:paraId="15D844A0" w14:textId="77777777" w:rsidR="008D3857" w:rsidRPr="008D3857" w:rsidRDefault="008D3857" w:rsidP="008D3857">
            <w:pPr>
              <w:spacing w:after="0"/>
              <w:jc w:val="left"/>
              <w:rPr>
                <w:szCs w:val="17"/>
              </w:rPr>
            </w:pPr>
            <w:r w:rsidRPr="008D3857">
              <w:rPr>
                <w:szCs w:val="17"/>
              </w:rPr>
              <w:t>PET</w:t>
            </w:r>
          </w:p>
        </w:tc>
        <w:tc>
          <w:tcPr>
            <w:tcW w:w="2328" w:type="dxa"/>
            <w:tcMar>
              <w:left w:w="0" w:type="dxa"/>
              <w:right w:w="0" w:type="dxa"/>
            </w:tcMar>
          </w:tcPr>
          <w:p w14:paraId="24CD5F34" w14:textId="77777777" w:rsidR="008D3857" w:rsidRPr="008D3857" w:rsidRDefault="008D3857" w:rsidP="008D3857">
            <w:pPr>
              <w:spacing w:after="0"/>
              <w:ind w:left="142" w:hanging="142"/>
              <w:jc w:val="left"/>
              <w:rPr>
                <w:szCs w:val="17"/>
              </w:rPr>
            </w:pPr>
            <w:r w:rsidRPr="008D3857">
              <w:rPr>
                <w:szCs w:val="17"/>
              </w:rPr>
              <w:t>Asahi Beverages Pty Ltd</w:t>
            </w:r>
          </w:p>
        </w:tc>
        <w:tc>
          <w:tcPr>
            <w:tcW w:w="1412" w:type="dxa"/>
            <w:tcMar>
              <w:left w:w="0" w:type="dxa"/>
              <w:right w:w="0" w:type="dxa"/>
            </w:tcMar>
          </w:tcPr>
          <w:p w14:paraId="75CA26C1" w14:textId="77777777" w:rsidR="008D3857" w:rsidRPr="008D3857" w:rsidRDefault="008D3857" w:rsidP="008D3857">
            <w:pPr>
              <w:spacing w:after="0"/>
              <w:rPr>
                <w:szCs w:val="17"/>
              </w:rPr>
            </w:pPr>
            <w:r w:rsidRPr="008D3857">
              <w:rPr>
                <w:szCs w:val="17"/>
              </w:rPr>
              <w:t>Statewide Recycling</w:t>
            </w:r>
          </w:p>
        </w:tc>
      </w:tr>
      <w:tr w:rsidR="008D3857" w:rsidRPr="008D3857" w14:paraId="2EE29FA7" w14:textId="77777777" w:rsidTr="00574C73">
        <w:tc>
          <w:tcPr>
            <w:tcW w:w="3402" w:type="dxa"/>
            <w:tcMar>
              <w:left w:w="0" w:type="dxa"/>
              <w:right w:w="0" w:type="dxa"/>
            </w:tcMar>
          </w:tcPr>
          <w:p w14:paraId="42D46D32" w14:textId="77777777" w:rsidR="008D3857" w:rsidRPr="008D3857" w:rsidRDefault="008D3857" w:rsidP="008D3857">
            <w:pPr>
              <w:spacing w:after="0"/>
              <w:ind w:left="142" w:hanging="142"/>
              <w:jc w:val="left"/>
              <w:rPr>
                <w:szCs w:val="17"/>
              </w:rPr>
            </w:pPr>
            <w:r w:rsidRPr="008D3857">
              <w:rPr>
                <w:szCs w:val="17"/>
              </w:rPr>
              <w:t>Solo Energy Lemon Mango Flavour</w:t>
            </w:r>
          </w:p>
        </w:tc>
        <w:tc>
          <w:tcPr>
            <w:tcW w:w="851" w:type="dxa"/>
            <w:tcMar>
              <w:left w:w="0" w:type="dxa"/>
              <w:right w:w="0" w:type="dxa"/>
            </w:tcMar>
          </w:tcPr>
          <w:p w14:paraId="6A6DE77C" w14:textId="77777777" w:rsidR="008D3857" w:rsidRPr="008D3857" w:rsidRDefault="008D3857" w:rsidP="008D3857">
            <w:pPr>
              <w:spacing w:after="0"/>
              <w:ind w:right="170"/>
              <w:jc w:val="right"/>
              <w:rPr>
                <w:szCs w:val="17"/>
              </w:rPr>
            </w:pPr>
            <w:r w:rsidRPr="008D3857">
              <w:rPr>
                <w:szCs w:val="17"/>
              </w:rPr>
              <w:t>500ml</w:t>
            </w:r>
          </w:p>
        </w:tc>
        <w:tc>
          <w:tcPr>
            <w:tcW w:w="1357" w:type="dxa"/>
            <w:tcMar>
              <w:left w:w="0" w:type="dxa"/>
              <w:right w:w="0" w:type="dxa"/>
            </w:tcMar>
          </w:tcPr>
          <w:p w14:paraId="15567576"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30E4FB8C" w14:textId="77777777" w:rsidR="008D3857" w:rsidRPr="008D3857" w:rsidRDefault="008D3857" w:rsidP="008D3857">
            <w:pPr>
              <w:spacing w:after="0"/>
              <w:ind w:left="142" w:hanging="142"/>
              <w:jc w:val="left"/>
              <w:rPr>
                <w:szCs w:val="17"/>
              </w:rPr>
            </w:pPr>
            <w:r w:rsidRPr="008D3857">
              <w:rPr>
                <w:szCs w:val="17"/>
              </w:rPr>
              <w:t>Asahi Beverages Pty Ltd</w:t>
            </w:r>
          </w:p>
        </w:tc>
        <w:tc>
          <w:tcPr>
            <w:tcW w:w="1412" w:type="dxa"/>
            <w:tcMar>
              <w:left w:w="0" w:type="dxa"/>
              <w:right w:w="0" w:type="dxa"/>
            </w:tcMar>
          </w:tcPr>
          <w:p w14:paraId="5B92EEDE" w14:textId="77777777" w:rsidR="008D3857" w:rsidRPr="008D3857" w:rsidRDefault="008D3857" w:rsidP="008D3857">
            <w:pPr>
              <w:spacing w:after="0"/>
              <w:rPr>
                <w:szCs w:val="17"/>
              </w:rPr>
            </w:pPr>
            <w:r w:rsidRPr="008D3857">
              <w:rPr>
                <w:szCs w:val="17"/>
              </w:rPr>
              <w:t>Statewide Recycling</w:t>
            </w:r>
          </w:p>
        </w:tc>
      </w:tr>
      <w:tr w:rsidR="008D3857" w:rsidRPr="008D3857" w14:paraId="3C9DEF8B" w14:textId="77777777" w:rsidTr="00574C73">
        <w:tc>
          <w:tcPr>
            <w:tcW w:w="3402" w:type="dxa"/>
            <w:tcMar>
              <w:left w:w="0" w:type="dxa"/>
              <w:right w:w="0" w:type="dxa"/>
            </w:tcMar>
          </w:tcPr>
          <w:p w14:paraId="47139DD0" w14:textId="77777777" w:rsidR="008D3857" w:rsidRPr="008D3857" w:rsidRDefault="008D3857" w:rsidP="008D3857">
            <w:pPr>
              <w:spacing w:after="0"/>
              <w:ind w:left="142" w:hanging="142"/>
              <w:jc w:val="left"/>
              <w:rPr>
                <w:szCs w:val="17"/>
              </w:rPr>
            </w:pPr>
            <w:r w:rsidRPr="008D3857">
              <w:rPr>
                <w:szCs w:val="17"/>
              </w:rPr>
              <w:t>Solo Energy Orange Flavour</w:t>
            </w:r>
          </w:p>
        </w:tc>
        <w:tc>
          <w:tcPr>
            <w:tcW w:w="851" w:type="dxa"/>
            <w:tcMar>
              <w:left w:w="0" w:type="dxa"/>
              <w:right w:w="0" w:type="dxa"/>
            </w:tcMar>
          </w:tcPr>
          <w:p w14:paraId="569A0DBA" w14:textId="77777777" w:rsidR="008D3857" w:rsidRPr="008D3857" w:rsidRDefault="008D3857" w:rsidP="008D3857">
            <w:pPr>
              <w:spacing w:after="0"/>
              <w:ind w:right="170"/>
              <w:jc w:val="right"/>
              <w:rPr>
                <w:szCs w:val="17"/>
              </w:rPr>
            </w:pPr>
            <w:r w:rsidRPr="008D3857">
              <w:rPr>
                <w:szCs w:val="17"/>
              </w:rPr>
              <w:t>500ml</w:t>
            </w:r>
          </w:p>
        </w:tc>
        <w:tc>
          <w:tcPr>
            <w:tcW w:w="1357" w:type="dxa"/>
            <w:tcMar>
              <w:left w:w="0" w:type="dxa"/>
              <w:right w:w="0" w:type="dxa"/>
            </w:tcMar>
          </w:tcPr>
          <w:p w14:paraId="6F0D7840"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72CB2DBA" w14:textId="77777777" w:rsidR="008D3857" w:rsidRPr="008D3857" w:rsidRDefault="008D3857" w:rsidP="008D3857">
            <w:pPr>
              <w:spacing w:after="0"/>
              <w:ind w:left="142" w:hanging="142"/>
              <w:jc w:val="left"/>
              <w:rPr>
                <w:szCs w:val="17"/>
              </w:rPr>
            </w:pPr>
            <w:r w:rsidRPr="008D3857">
              <w:rPr>
                <w:szCs w:val="17"/>
              </w:rPr>
              <w:t>Asahi Beverages Pty Ltd</w:t>
            </w:r>
          </w:p>
        </w:tc>
        <w:tc>
          <w:tcPr>
            <w:tcW w:w="1412" w:type="dxa"/>
            <w:tcMar>
              <w:left w:w="0" w:type="dxa"/>
              <w:right w:w="0" w:type="dxa"/>
            </w:tcMar>
          </w:tcPr>
          <w:p w14:paraId="77A629C9" w14:textId="77777777" w:rsidR="008D3857" w:rsidRPr="008D3857" w:rsidRDefault="008D3857" w:rsidP="008D3857">
            <w:pPr>
              <w:spacing w:after="0"/>
              <w:rPr>
                <w:szCs w:val="17"/>
              </w:rPr>
            </w:pPr>
            <w:r w:rsidRPr="008D3857">
              <w:rPr>
                <w:szCs w:val="17"/>
              </w:rPr>
              <w:t>Statewide Recycling</w:t>
            </w:r>
          </w:p>
        </w:tc>
      </w:tr>
      <w:tr w:rsidR="008D3857" w:rsidRPr="008D3857" w14:paraId="1C9D23DA" w14:textId="77777777" w:rsidTr="00574C73">
        <w:tc>
          <w:tcPr>
            <w:tcW w:w="3402" w:type="dxa"/>
            <w:tcMar>
              <w:left w:w="0" w:type="dxa"/>
              <w:right w:w="0" w:type="dxa"/>
            </w:tcMar>
          </w:tcPr>
          <w:p w14:paraId="11FB7427" w14:textId="77777777" w:rsidR="008D3857" w:rsidRPr="008D3857" w:rsidRDefault="008D3857" w:rsidP="008D3857">
            <w:pPr>
              <w:spacing w:after="0"/>
              <w:ind w:left="142" w:hanging="142"/>
              <w:jc w:val="left"/>
              <w:rPr>
                <w:szCs w:val="17"/>
              </w:rPr>
            </w:pPr>
            <w:r w:rsidRPr="008D3857">
              <w:rPr>
                <w:szCs w:val="17"/>
              </w:rPr>
              <w:t>Solo Energy Orange Flavour</w:t>
            </w:r>
          </w:p>
        </w:tc>
        <w:tc>
          <w:tcPr>
            <w:tcW w:w="851" w:type="dxa"/>
            <w:tcMar>
              <w:left w:w="0" w:type="dxa"/>
              <w:right w:w="0" w:type="dxa"/>
            </w:tcMar>
          </w:tcPr>
          <w:p w14:paraId="76A3A8AC" w14:textId="77777777" w:rsidR="008D3857" w:rsidRPr="008D3857" w:rsidRDefault="008D3857" w:rsidP="008D3857">
            <w:pPr>
              <w:spacing w:after="0"/>
              <w:ind w:right="170"/>
              <w:jc w:val="right"/>
              <w:rPr>
                <w:szCs w:val="17"/>
              </w:rPr>
            </w:pPr>
            <w:r w:rsidRPr="008D3857">
              <w:rPr>
                <w:szCs w:val="17"/>
              </w:rPr>
              <w:t>250ml</w:t>
            </w:r>
          </w:p>
        </w:tc>
        <w:tc>
          <w:tcPr>
            <w:tcW w:w="1357" w:type="dxa"/>
            <w:tcMar>
              <w:left w:w="0" w:type="dxa"/>
              <w:right w:w="0" w:type="dxa"/>
            </w:tcMar>
          </w:tcPr>
          <w:p w14:paraId="7F8ACAA3"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0A8CCEAC" w14:textId="77777777" w:rsidR="008D3857" w:rsidRPr="008D3857" w:rsidRDefault="008D3857" w:rsidP="008D3857">
            <w:pPr>
              <w:spacing w:after="0"/>
              <w:ind w:left="142" w:hanging="142"/>
              <w:jc w:val="left"/>
              <w:rPr>
                <w:szCs w:val="17"/>
              </w:rPr>
            </w:pPr>
            <w:r w:rsidRPr="008D3857">
              <w:rPr>
                <w:szCs w:val="17"/>
              </w:rPr>
              <w:t>Asahi Beverages Pty Ltd</w:t>
            </w:r>
          </w:p>
        </w:tc>
        <w:tc>
          <w:tcPr>
            <w:tcW w:w="1412" w:type="dxa"/>
            <w:tcMar>
              <w:left w:w="0" w:type="dxa"/>
              <w:right w:w="0" w:type="dxa"/>
            </w:tcMar>
          </w:tcPr>
          <w:p w14:paraId="56E14EE9" w14:textId="77777777" w:rsidR="008D3857" w:rsidRPr="008D3857" w:rsidRDefault="008D3857" w:rsidP="008D3857">
            <w:pPr>
              <w:spacing w:after="0"/>
              <w:rPr>
                <w:szCs w:val="17"/>
              </w:rPr>
            </w:pPr>
            <w:r w:rsidRPr="008D3857">
              <w:rPr>
                <w:szCs w:val="17"/>
              </w:rPr>
              <w:t>Statewide Recycling</w:t>
            </w:r>
          </w:p>
        </w:tc>
      </w:tr>
      <w:tr w:rsidR="008D3857" w:rsidRPr="008D3857" w14:paraId="483D31A9" w14:textId="77777777" w:rsidTr="00574C73">
        <w:tc>
          <w:tcPr>
            <w:tcW w:w="3402" w:type="dxa"/>
            <w:tcMar>
              <w:left w:w="0" w:type="dxa"/>
              <w:right w:w="0" w:type="dxa"/>
            </w:tcMar>
          </w:tcPr>
          <w:p w14:paraId="5375288D" w14:textId="77777777" w:rsidR="008D3857" w:rsidRPr="008D3857" w:rsidRDefault="008D3857" w:rsidP="008D3857">
            <w:pPr>
              <w:spacing w:after="0"/>
              <w:ind w:left="142" w:hanging="142"/>
              <w:jc w:val="left"/>
              <w:rPr>
                <w:szCs w:val="17"/>
              </w:rPr>
            </w:pPr>
            <w:r w:rsidRPr="008D3857">
              <w:rPr>
                <w:szCs w:val="17"/>
              </w:rPr>
              <w:t>Solo Lemon &amp; Raspberry Flavour Zero Sugar</w:t>
            </w:r>
          </w:p>
        </w:tc>
        <w:tc>
          <w:tcPr>
            <w:tcW w:w="851" w:type="dxa"/>
            <w:tcMar>
              <w:left w:w="0" w:type="dxa"/>
              <w:right w:w="0" w:type="dxa"/>
            </w:tcMar>
          </w:tcPr>
          <w:p w14:paraId="50A19891" w14:textId="77777777" w:rsidR="008D3857" w:rsidRPr="008D3857" w:rsidRDefault="008D3857" w:rsidP="008D3857">
            <w:pPr>
              <w:spacing w:after="0"/>
              <w:ind w:right="170"/>
              <w:jc w:val="right"/>
              <w:rPr>
                <w:szCs w:val="17"/>
              </w:rPr>
            </w:pPr>
            <w:r w:rsidRPr="008D3857">
              <w:rPr>
                <w:szCs w:val="17"/>
              </w:rPr>
              <w:t>375ml</w:t>
            </w:r>
          </w:p>
        </w:tc>
        <w:tc>
          <w:tcPr>
            <w:tcW w:w="1357" w:type="dxa"/>
            <w:tcMar>
              <w:left w:w="0" w:type="dxa"/>
              <w:right w:w="0" w:type="dxa"/>
            </w:tcMar>
          </w:tcPr>
          <w:p w14:paraId="6266C95E"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1C47FB0F" w14:textId="77777777" w:rsidR="008D3857" w:rsidRPr="008D3857" w:rsidRDefault="008D3857" w:rsidP="008D3857">
            <w:pPr>
              <w:spacing w:after="0"/>
              <w:ind w:left="142" w:hanging="142"/>
              <w:jc w:val="left"/>
              <w:rPr>
                <w:szCs w:val="17"/>
              </w:rPr>
            </w:pPr>
            <w:r w:rsidRPr="008D3857">
              <w:rPr>
                <w:szCs w:val="17"/>
              </w:rPr>
              <w:t>Asahi Beverages Pty Ltd</w:t>
            </w:r>
          </w:p>
        </w:tc>
        <w:tc>
          <w:tcPr>
            <w:tcW w:w="1412" w:type="dxa"/>
            <w:tcMar>
              <w:left w:w="0" w:type="dxa"/>
              <w:right w:w="0" w:type="dxa"/>
            </w:tcMar>
          </w:tcPr>
          <w:p w14:paraId="1077351C" w14:textId="77777777" w:rsidR="008D3857" w:rsidRPr="008D3857" w:rsidRDefault="008D3857" w:rsidP="008D3857">
            <w:pPr>
              <w:spacing w:after="0"/>
              <w:rPr>
                <w:szCs w:val="17"/>
              </w:rPr>
            </w:pPr>
            <w:r w:rsidRPr="008D3857">
              <w:rPr>
                <w:szCs w:val="17"/>
              </w:rPr>
              <w:t>Statewide Recycling</w:t>
            </w:r>
          </w:p>
        </w:tc>
      </w:tr>
      <w:tr w:rsidR="008D3857" w:rsidRPr="008D3857" w14:paraId="725B0529" w14:textId="77777777" w:rsidTr="00574C73">
        <w:tc>
          <w:tcPr>
            <w:tcW w:w="3402" w:type="dxa"/>
            <w:tcMar>
              <w:left w:w="0" w:type="dxa"/>
              <w:right w:w="0" w:type="dxa"/>
            </w:tcMar>
          </w:tcPr>
          <w:p w14:paraId="6EA70CF7" w14:textId="77777777" w:rsidR="008D3857" w:rsidRPr="008D3857" w:rsidRDefault="008D3857" w:rsidP="008D3857">
            <w:pPr>
              <w:spacing w:after="0"/>
              <w:ind w:left="142" w:hanging="142"/>
              <w:jc w:val="left"/>
              <w:rPr>
                <w:szCs w:val="17"/>
              </w:rPr>
            </w:pPr>
            <w:r w:rsidRPr="008D3857">
              <w:rPr>
                <w:szCs w:val="17"/>
              </w:rPr>
              <w:t>Solo Lemon &amp; Raspberry Flavour Zero Sugar</w:t>
            </w:r>
          </w:p>
        </w:tc>
        <w:tc>
          <w:tcPr>
            <w:tcW w:w="851" w:type="dxa"/>
            <w:tcMar>
              <w:left w:w="0" w:type="dxa"/>
              <w:right w:w="0" w:type="dxa"/>
            </w:tcMar>
          </w:tcPr>
          <w:p w14:paraId="19A94124" w14:textId="77777777" w:rsidR="008D3857" w:rsidRPr="008D3857" w:rsidRDefault="008D3857" w:rsidP="008D3857">
            <w:pPr>
              <w:spacing w:after="0"/>
              <w:ind w:right="170"/>
              <w:jc w:val="right"/>
              <w:rPr>
                <w:szCs w:val="17"/>
              </w:rPr>
            </w:pPr>
            <w:r w:rsidRPr="008D3857">
              <w:rPr>
                <w:szCs w:val="17"/>
              </w:rPr>
              <w:t>600ml</w:t>
            </w:r>
          </w:p>
        </w:tc>
        <w:tc>
          <w:tcPr>
            <w:tcW w:w="1357" w:type="dxa"/>
            <w:tcMar>
              <w:left w:w="0" w:type="dxa"/>
              <w:right w:w="0" w:type="dxa"/>
            </w:tcMar>
          </w:tcPr>
          <w:p w14:paraId="0D34BAA7" w14:textId="77777777" w:rsidR="008D3857" w:rsidRPr="008D3857" w:rsidRDefault="008D3857" w:rsidP="008D3857">
            <w:pPr>
              <w:spacing w:after="0"/>
              <w:jc w:val="left"/>
              <w:rPr>
                <w:szCs w:val="17"/>
              </w:rPr>
            </w:pPr>
            <w:r w:rsidRPr="008D3857">
              <w:rPr>
                <w:szCs w:val="17"/>
              </w:rPr>
              <w:t>PET</w:t>
            </w:r>
          </w:p>
        </w:tc>
        <w:tc>
          <w:tcPr>
            <w:tcW w:w="2328" w:type="dxa"/>
            <w:tcMar>
              <w:left w:w="0" w:type="dxa"/>
              <w:right w:w="0" w:type="dxa"/>
            </w:tcMar>
          </w:tcPr>
          <w:p w14:paraId="3AE95177" w14:textId="77777777" w:rsidR="008D3857" w:rsidRPr="008D3857" w:rsidRDefault="008D3857" w:rsidP="008D3857">
            <w:pPr>
              <w:spacing w:after="0"/>
              <w:ind w:left="142" w:hanging="142"/>
              <w:jc w:val="left"/>
              <w:rPr>
                <w:szCs w:val="17"/>
              </w:rPr>
            </w:pPr>
            <w:r w:rsidRPr="008D3857">
              <w:rPr>
                <w:szCs w:val="17"/>
              </w:rPr>
              <w:t>Asahi Beverages Pty Ltd</w:t>
            </w:r>
          </w:p>
        </w:tc>
        <w:tc>
          <w:tcPr>
            <w:tcW w:w="1412" w:type="dxa"/>
            <w:tcMar>
              <w:left w:w="0" w:type="dxa"/>
              <w:right w:w="0" w:type="dxa"/>
            </w:tcMar>
          </w:tcPr>
          <w:p w14:paraId="23E70FEF" w14:textId="77777777" w:rsidR="008D3857" w:rsidRPr="008D3857" w:rsidRDefault="008D3857" w:rsidP="008D3857">
            <w:pPr>
              <w:spacing w:after="0"/>
              <w:rPr>
                <w:szCs w:val="17"/>
              </w:rPr>
            </w:pPr>
            <w:r w:rsidRPr="008D3857">
              <w:rPr>
                <w:szCs w:val="17"/>
              </w:rPr>
              <w:t>Statewide Recycling</w:t>
            </w:r>
          </w:p>
        </w:tc>
      </w:tr>
      <w:tr w:rsidR="008D3857" w:rsidRPr="008D3857" w14:paraId="6BD4265C" w14:textId="77777777" w:rsidTr="00574C73">
        <w:tc>
          <w:tcPr>
            <w:tcW w:w="3402" w:type="dxa"/>
            <w:tcMar>
              <w:left w:w="0" w:type="dxa"/>
              <w:right w:w="0" w:type="dxa"/>
            </w:tcMar>
          </w:tcPr>
          <w:p w14:paraId="28E1DEB9" w14:textId="77777777" w:rsidR="008D3857" w:rsidRPr="008D3857" w:rsidRDefault="008D3857" w:rsidP="008D3857">
            <w:pPr>
              <w:spacing w:after="0"/>
              <w:ind w:left="142" w:hanging="142"/>
              <w:jc w:val="left"/>
              <w:rPr>
                <w:szCs w:val="17"/>
              </w:rPr>
            </w:pPr>
            <w:r w:rsidRPr="008D3857">
              <w:rPr>
                <w:szCs w:val="17"/>
              </w:rPr>
              <w:t>Solo Lemon &amp; Raspberry Flavour Zero Sugar</w:t>
            </w:r>
          </w:p>
        </w:tc>
        <w:tc>
          <w:tcPr>
            <w:tcW w:w="851" w:type="dxa"/>
            <w:tcMar>
              <w:left w:w="0" w:type="dxa"/>
              <w:right w:w="0" w:type="dxa"/>
            </w:tcMar>
          </w:tcPr>
          <w:p w14:paraId="7C2A172D" w14:textId="77777777" w:rsidR="008D3857" w:rsidRPr="008D3857" w:rsidRDefault="008D3857" w:rsidP="008D3857">
            <w:pPr>
              <w:spacing w:after="0"/>
              <w:ind w:right="170"/>
              <w:jc w:val="right"/>
              <w:rPr>
                <w:szCs w:val="17"/>
              </w:rPr>
            </w:pPr>
            <w:r w:rsidRPr="008D3857">
              <w:rPr>
                <w:szCs w:val="17"/>
              </w:rPr>
              <w:t>1,250ml</w:t>
            </w:r>
          </w:p>
        </w:tc>
        <w:tc>
          <w:tcPr>
            <w:tcW w:w="1357" w:type="dxa"/>
            <w:tcMar>
              <w:left w:w="0" w:type="dxa"/>
              <w:right w:w="0" w:type="dxa"/>
            </w:tcMar>
          </w:tcPr>
          <w:p w14:paraId="75C80D7C" w14:textId="77777777" w:rsidR="008D3857" w:rsidRPr="008D3857" w:rsidRDefault="008D3857" w:rsidP="008D3857">
            <w:pPr>
              <w:spacing w:after="0"/>
              <w:jc w:val="left"/>
              <w:rPr>
                <w:szCs w:val="17"/>
              </w:rPr>
            </w:pPr>
            <w:r w:rsidRPr="008D3857">
              <w:rPr>
                <w:szCs w:val="17"/>
              </w:rPr>
              <w:t>PET</w:t>
            </w:r>
          </w:p>
        </w:tc>
        <w:tc>
          <w:tcPr>
            <w:tcW w:w="2328" w:type="dxa"/>
            <w:tcMar>
              <w:left w:w="0" w:type="dxa"/>
              <w:right w:w="0" w:type="dxa"/>
            </w:tcMar>
          </w:tcPr>
          <w:p w14:paraId="16BA3CDE" w14:textId="77777777" w:rsidR="008D3857" w:rsidRPr="008D3857" w:rsidRDefault="008D3857" w:rsidP="008D3857">
            <w:pPr>
              <w:spacing w:after="0"/>
              <w:ind w:left="142" w:hanging="142"/>
              <w:jc w:val="left"/>
              <w:rPr>
                <w:szCs w:val="17"/>
              </w:rPr>
            </w:pPr>
            <w:r w:rsidRPr="008D3857">
              <w:rPr>
                <w:szCs w:val="17"/>
              </w:rPr>
              <w:t>Asahi Beverages Pty Ltd</w:t>
            </w:r>
          </w:p>
        </w:tc>
        <w:tc>
          <w:tcPr>
            <w:tcW w:w="1412" w:type="dxa"/>
            <w:tcMar>
              <w:left w:w="0" w:type="dxa"/>
              <w:right w:w="0" w:type="dxa"/>
            </w:tcMar>
          </w:tcPr>
          <w:p w14:paraId="01BDDD01" w14:textId="77777777" w:rsidR="008D3857" w:rsidRPr="008D3857" w:rsidRDefault="008D3857" w:rsidP="008D3857">
            <w:pPr>
              <w:spacing w:after="0"/>
              <w:rPr>
                <w:szCs w:val="17"/>
              </w:rPr>
            </w:pPr>
            <w:r w:rsidRPr="008D3857">
              <w:rPr>
                <w:szCs w:val="17"/>
              </w:rPr>
              <w:t>Statewide Recycling</w:t>
            </w:r>
          </w:p>
        </w:tc>
      </w:tr>
      <w:tr w:rsidR="008D3857" w:rsidRPr="008D3857" w14:paraId="093DACC9" w14:textId="77777777" w:rsidTr="00574C73">
        <w:tc>
          <w:tcPr>
            <w:tcW w:w="3402" w:type="dxa"/>
            <w:tcMar>
              <w:left w:w="0" w:type="dxa"/>
              <w:right w:w="0" w:type="dxa"/>
            </w:tcMar>
          </w:tcPr>
          <w:p w14:paraId="44D07DB4" w14:textId="77777777" w:rsidR="008D3857" w:rsidRPr="008D3857" w:rsidRDefault="008D3857" w:rsidP="008D3857">
            <w:pPr>
              <w:spacing w:after="0"/>
              <w:ind w:left="142" w:hanging="142"/>
              <w:jc w:val="left"/>
              <w:rPr>
                <w:szCs w:val="17"/>
              </w:rPr>
            </w:pPr>
            <w:r w:rsidRPr="008D3857">
              <w:rPr>
                <w:szCs w:val="17"/>
              </w:rPr>
              <w:t>Sunkist Frozen Orange Flavour</w:t>
            </w:r>
          </w:p>
        </w:tc>
        <w:tc>
          <w:tcPr>
            <w:tcW w:w="851" w:type="dxa"/>
            <w:tcMar>
              <w:left w:w="0" w:type="dxa"/>
              <w:right w:w="0" w:type="dxa"/>
            </w:tcMar>
          </w:tcPr>
          <w:p w14:paraId="0D732A8D" w14:textId="77777777" w:rsidR="008D3857" w:rsidRPr="008D3857" w:rsidRDefault="008D3857" w:rsidP="008D3857">
            <w:pPr>
              <w:spacing w:after="0"/>
              <w:ind w:right="170"/>
              <w:jc w:val="right"/>
              <w:rPr>
                <w:szCs w:val="17"/>
              </w:rPr>
            </w:pPr>
            <w:r w:rsidRPr="008D3857">
              <w:rPr>
                <w:szCs w:val="17"/>
              </w:rPr>
              <w:t>2,000ml</w:t>
            </w:r>
          </w:p>
        </w:tc>
        <w:tc>
          <w:tcPr>
            <w:tcW w:w="1357" w:type="dxa"/>
            <w:tcMar>
              <w:left w:w="0" w:type="dxa"/>
              <w:right w:w="0" w:type="dxa"/>
            </w:tcMar>
          </w:tcPr>
          <w:p w14:paraId="163413A1" w14:textId="77777777" w:rsidR="008D3857" w:rsidRPr="008D3857" w:rsidRDefault="008D3857" w:rsidP="008D3857">
            <w:pPr>
              <w:spacing w:after="0"/>
              <w:jc w:val="left"/>
              <w:rPr>
                <w:szCs w:val="17"/>
              </w:rPr>
            </w:pPr>
            <w:r w:rsidRPr="008D3857">
              <w:rPr>
                <w:szCs w:val="17"/>
              </w:rPr>
              <w:t>PET</w:t>
            </w:r>
          </w:p>
        </w:tc>
        <w:tc>
          <w:tcPr>
            <w:tcW w:w="2328" w:type="dxa"/>
            <w:tcMar>
              <w:left w:w="0" w:type="dxa"/>
              <w:right w:w="0" w:type="dxa"/>
            </w:tcMar>
          </w:tcPr>
          <w:p w14:paraId="66E1C800" w14:textId="77777777" w:rsidR="008D3857" w:rsidRPr="008D3857" w:rsidRDefault="008D3857" w:rsidP="008D3857">
            <w:pPr>
              <w:spacing w:after="0"/>
              <w:ind w:left="142" w:hanging="142"/>
              <w:jc w:val="left"/>
              <w:rPr>
                <w:szCs w:val="17"/>
              </w:rPr>
            </w:pPr>
            <w:r w:rsidRPr="008D3857">
              <w:rPr>
                <w:szCs w:val="17"/>
              </w:rPr>
              <w:t>Asahi Beverages Pty Ltd</w:t>
            </w:r>
          </w:p>
        </w:tc>
        <w:tc>
          <w:tcPr>
            <w:tcW w:w="1412" w:type="dxa"/>
            <w:tcMar>
              <w:left w:w="0" w:type="dxa"/>
              <w:right w:w="0" w:type="dxa"/>
            </w:tcMar>
          </w:tcPr>
          <w:p w14:paraId="7EC290E5" w14:textId="77777777" w:rsidR="008D3857" w:rsidRPr="008D3857" w:rsidRDefault="008D3857" w:rsidP="008D3857">
            <w:pPr>
              <w:spacing w:after="0"/>
              <w:rPr>
                <w:szCs w:val="17"/>
              </w:rPr>
            </w:pPr>
            <w:r w:rsidRPr="008D3857">
              <w:rPr>
                <w:szCs w:val="17"/>
              </w:rPr>
              <w:t>Statewide Recycling</w:t>
            </w:r>
          </w:p>
        </w:tc>
      </w:tr>
      <w:tr w:rsidR="008D3857" w:rsidRPr="008D3857" w14:paraId="46719F62" w14:textId="77777777" w:rsidTr="00574C73">
        <w:tc>
          <w:tcPr>
            <w:tcW w:w="3402" w:type="dxa"/>
            <w:tcMar>
              <w:left w:w="0" w:type="dxa"/>
              <w:right w:w="0" w:type="dxa"/>
            </w:tcMar>
          </w:tcPr>
          <w:p w14:paraId="1E1A5DC8" w14:textId="77777777" w:rsidR="008D3857" w:rsidRPr="008D3857" w:rsidRDefault="008D3857" w:rsidP="008D3857">
            <w:pPr>
              <w:spacing w:after="0"/>
              <w:ind w:left="142" w:hanging="142"/>
              <w:jc w:val="left"/>
              <w:rPr>
                <w:szCs w:val="17"/>
              </w:rPr>
            </w:pPr>
            <w:r w:rsidRPr="008D3857">
              <w:rPr>
                <w:szCs w:val="17"/>
              </w:rPr>
              <w:t>Sunkist Frozen Raspberry Flavour</w:t>
            </w:r>
          </w:p>
        </w:tc>
        <w:tc>
          <w:tcPr>
            <w:tcW w:w="851" w:type="dxa"/>
            <w:tcMar>
              <w:left w:w="0" w:type="dxa"/>
              <w:right w:w="0" w:type="dxa"/>
            </w:tcMar>
          </w:tcPr>
          <w:p w14:paraId="748C956C" w14:textId="77777777" w:rsidR="008D3857" w:rsidRPr="008D3857" w:rsidRDefault="008D3857" w:rsidP="008D3857">
            <w:pPr>
              <w:spacing w:after="0"/>
              <w:ind w:right="170"/>
              <w:jc w:val="right"/>
              <w:rPr>
                <w:szCs w:val="17"/>
              </w:rPr>
            </w:pPr>
            <w:r w:rsidRPr="008D3857">
              <w:rPr>
                <w:szCs w:val="17"/>
              </w:rPr>
              <w:t>2,000ml</w:t>
            </w:r>
          </w:p>
        </w:tc>
        <w:tc>
          <w:tcPr>
            <w:tcW w:w="1357" w:type="dxa"/>
            <w:tcMar>
              <w:left w:w="0" w:type="dxa"/>
              <w:right w:w="0" w:type="dxa"/>
            </w:tcMar>
          </w:tcPr>
          <w:p w14:paraId="504D5349" w14:textId="77777777" w:rsidR="008D3857" w:rsidRPr="008D3857" w:rsidRDefault="008D3857" w:rsidP="008D3857">
            <w:pPr>
              <w:spacing w:after="0"/>
              <w:jc w:val="left"/>
              <w:rPr>
                <w:szCs w:val="17"/>
              </w:rPr>
            </w:pPr>
            <w:r w:rsidRPr="008D3857">
              <w:rPr>
                <w:szCs w:val="17"/>
              </w:rPr>
              <w:t>PET</w:t>
            </w:r>
          </w:p>
        </w:tc>
        <w:tc>
          <w:tcPr>
            <w:tcW w:w="2328" w:type="dxa"/>
            <w:tcMar>
              <w:left w:w="0" w:type="dxa"/>
              <w:right w:w="0" w:type="dxa"/>
            </w:tcMar>
          </w:tcPr>
          <w:p w14:paraId="4180E585" w14:textId="77777777" w:rsidR="008D3857" w:rsidRPr="008D3857" w:rsidRDefault="008D3857" w:rsidP="008D3857">
            <w:pPr>
              <w:spacing w:after="0"/>
              <w:ind w:left="142" w:hanging="142"/>
              <w:jc w:val="left"/>
              <w:rPr>
                <w:szCs w:val="17"/>
              </w:rPr>
            </w:pPr>
            <w:r w:rsidRPr="008D3857">
              <w:rPr>
                <w:szCs w:val="17"/>
              </w:rPr>
              <w:t>Asahi Beverages Pty Ltd</w:t>
            </w:r>
          </w:p>
        </w:tc>
        <w:tc>
          <w:tcPr>
            <w:tcW w:w="1412" w:type="dxa"/>
            <w:tcMar>
              <w:left w:w="0" w:type="dxa"/>
              <w:right w:w="0" w:type="dxa"/>
            </w:tcMar>
          </w:tcPr>
          <w:p w14:paraId="08F1FC88" w14:textId="77777777" w:rsidR="008D3857" w:rsidRPr="008D3857" w:rsidRDefault="008D3857" w:rsidP="008D3857">
            <w:pPr>
              <w:spacing w:after="0"/>
              <w:rPr>
                <w:szCs w:val="17"/>
              </w:rPr>
            </w:pPr>
            <w:r w:rsidRPr="008D3857">
              <w:rPr>
                <w:szCs w:val="17"/>
              </w:rPr>
              <w:t>Statewide Recycling</w:t>
            </w:r>
          </w:p>
        </w:tc>
      </w:tr>
      <w:tr w:rsidR="008D3857" w:rsidRPr="008D3857" w14:paraId="6F713B18" w14:textId="77777777" w:rsidTr="00574C73">
        <w:tc>
          <w:tcPr>
            <w:tcW w:w="3402" w:type="dxa"/>
            <w:tcMar>
              <w:left w:w="0" w:type="dxa"/>
              <w:right w:w="0" w:type="dxa"/>
            </w:tcMar>
          </w:tcPr>
          <w:p w14:paraId="0FFC525D" w14:textId="77777777" w:rsidR="008D3857" w:rsidRPr="008D3857" w:rsidRDefault="008D3857" w:rsidP="008D3857">
            <w:pPr>
              <w:spacing w:after="0"/>
              <w:ind w:left="142" w:hanging="142"/>
              <w:jc w:val="left"/>
              <w:rPr>
                <w:szCs w:val="17"/>
              </w:rPr>
            </w:pPr>
            <w:r w:rsidRPr="008D3857">
              <w:rPr>
                <w:szCs w:val="17"/>
              </w:rPr>
              <w:t>Sunkist Orange Flavoured Drink</w:t>
            </w:r>
          </w:p>
        </w:tc>
        <w:tc>
          <w:tcPr>
            <w:tcW w:w="851" w:type="dxa"/>
            <w:tcMar>
              <w:left w:w="0" w:type="dxa"/>
              <w:right w:w="0" w:type="dxa"/>
            </w:tcMar>
          </w:tcPr>
          <w:p w14:paraId="5DF07281" w14:textId="77777777" w:rsidR="008D3857" w:rsidRPr="008D3857" w:rsidRDefault="008D3857" w:rsidP="008D3857">
            <w:pPr>
              <w:spacing w:after="0"/>
              <w:ind w:right="170"/>
              <w:jc w:val="right"/>
              <w:rPr>
                <w:szCs w:val="17"/>
              </w:rPr>
            </w:pPr>
            <w:r w:rsidRPr="008D3857">
              <w:rPr>
                <w:szCs w:val="17"/>
              </w:rPr>
              <w:t>2,000ml</w:t>
            </w:r>
          </w:p>
        </w:tc>
        <w:tc>
          <w:tcPr>
            <w:tcW w:w="1357" w:type="dxa"/>
            <w:tcMar>
              <w:left w:w="0" w:type="dxa"/>
              <w:right w:w="0" w:type="dxa"/>
            </w:tcMar>
          </w:tcPr>
          <w:p w14:paraId="6C65ABF5" w14:textId="77777777" w:rsidR="008D3857" w:rsidRPr="008D3857" w:rsidRDefault="008D3857" w:rsidP="008D3857">
            <w:pPr>
              <w:spacing w:after="0"/>
              <w:jc w:val="left"/>
              <w:rPr>
                <w:szCs w:val="17"/>
              </w:rPr>
            </w:pPr>
            <w:r w:rsidRPr="008D3857">
              <w:rPr>
                <w:szCs w:val="17"/>
              </w:rPr>
              <w:t>PET</w:t>
            </w:r>
          </w:p>
        </w:tc>
        <w:tc>
          <w:tcPr>
            <w:tcW w:w="2328" w:type="dxa"/>
            <w:tcMar>
              <w:left w:w="0" w:type="dxa"/>
              <w:right w:w="0" w:type="dxa"/>
            </w:tcMar>
          </w:tcPr>
          <w:p w14:paraId="1382C1D4" w14:textId="77777777" w:rsidR="008D3857" w:rsidRPr="008D3857" w:rsidRDefault="008D3857" w:rsidP="008D3857">
            <w:pPr>
              <w:spacing w:after="0"/>
              <w:ind w:left="142" w:hanging="142"/>
              <w:jc w:val="left"/>
              <w:rPr>
                <w:szCs w:val="17"/>
              </w:rPr>
            </w:pPr>
            <w:r w:rsidRPr="008D3857">
              <w:rPr>
                <w:szCs w:val="17"/>
              </w:rPr>
              <w:t>Asahi Beverages Pty Ltd</w:t>
            </w:r>
          </w:p>
        </w:tc>
        <w:tc>
          <w:tcPr>
            <w:tcW w:w="1412" w:type="dxa"/>
            <w:tcMar>
              <w:left w:w="0" w:type="dxa"/>
              <w:right w:w="0" w:type="dxa"/>
            </w:tcMar>
          </w:tcPr>
          <w:p w14:paraId="1A52A42E" w14:textId="77777777" w:rsidR="008D3857" w:rsidRPr="008D3857" w:rsidRDefault="008D3857" w:rsidP="008D3857">
            <w:pPr>
              <w:spacing w:after="0"/>
              <w:rPr>
                <w:szCs w:val="17"/>
              </w:rPr>
            </w:pPr>
            <w:r w:rsidRPr="008D3857">
              <w:rPr>
                <w:szCs w:val="17"/>
              </w:rPr>
              <w:t>Statewide Recycling</w:t>
            </w:r>
          </w:p>
        </w:tc>
      </w:tr>
      <w:tr w:rsidR="008D3857" w:rsidRPr="008D3857" w14:paraId="6A798F09" w14:textId="77777777" w:rsidTr="00574C73">
        <w:tc>
          <w:tcPr>
            <w:tcW w:w="3402" w:type="dxa"/>
            <w:tcMar>
              <w:left w:w="0" w:type="dxa"/>
              <w:right w:w="0" w:type="dxa"/>
            </w:tcMar>
          </w:tcPr>
          <w:p w14:paraId="65F5055F" w14:textId="77777777" w:rsidR="008D3857" w:rsidRPr="008D3857" w:rsidRDefault="008D3857" w:rsidP="008D3857">
            <w:pPr>
              <w:spacing w:after="0"/>
              <w:ind w:left="142" w:hanging="142"/>
              <w:jc w:val="left"/>
              <w:rPr>
                <w:szCs w:val="17"/>
              </w:rPr>
            </w:pPr>
            <w:r w:rsidRPr="008D3857">
              <w:rPr>
                <w:szCs w:val="17"/>
              </w:rPr>
              <w:t>Sanitarium Up&amp;Go Protein Energize Cookies &amp; Cream</w:t>
            </w:r>
          </w:p>
        </w:tc>
        <w:tc>
          <w:tcPr>
            <w:tcW w:w="851" w:type="dxa"/>
            <w:tcMar>
              <w:left w:w="0" w:type="dxa"/>
              <w:right w:w="0" w:type="dxa"/>
            </w:tcMar>
          </w:tcPr>
          <w:p w14:paraId="03DBFEE2" w14:textId="77777777" w:rsidR="008D3857" w:rsidRPr="008D3857" w:rsidRDefault="008D3857" w:rsidP="008D3857">
            <w:pPr>
              <w:spacing w:after="0"/>
              <w:ind w:right="170"/>
              <w:jc w:val="right"/>
              <w:rPr>
                <w:szCs w:val="17"/>
              </w:rPr>
            </w:pPr>
            <w:r w:rsidRPr="008D3857">
              <w:rPr>
                <w:szCs w:val="17"/>
              </w:rPr>
              <w:t>250ml</w:t>
            </w:r>
          </w:p>
        </w:tc>
        <w:tc>
          <w:tcPr>
            <w:tcW w:w="1357" w:type="dxa"/>
            <w:tcMar>
              <w:left w:w="0" w:type="dxa"/>
              <w:right w:w="0" w:type="dxa"/>
            </w:tcMar>
          </w:tcPr>
          <w:p w14:paraId="29CDD0C3" w14:textId="77777777" w:rsidR="008D3857" w:rsidRPr="008D3857" w:rsidRDefault="008D3857" w:rsidP="008D3857">
            <w:pPr>
              <w:spacing w:after="0"/>
              <w:jc w:val="left"/>
              <w:rPr>
                <w:szCs w:val="17"/>
              </w:rPr>
            </w:pPr>
            <w:r w:rsidRPr="008D3857">
              <w:rPr>
                <w:szCs w:val="17"/>
              </w:rPr>
              <w:t>LPB - Aseptic</w:t>
            </w:r>
          </w:p>
        </w:tc>
        <w:tc>
          <w:tcPr>
            <w:tcW w:w="2328" w:type="dxa"/>
            <w:tcMar>
              <w:left w:w="0" w:type="dxa"/>
              <w:right w:w="0" w:type="dxa"/>
            </w:tcMar>
          </w:tcPr>
          <w:p w14:paraId="57CE8634" w14:textId="77777777" w:rsidR="008D3857" w:rsidRPr="008D3857" w:rsidRDefault="008D3857" w:rsidP="008D3857">
            <w:pPr>
              <w:spacing w:after="0"/>
              <w:ind w:left="142" w:hanging="142"/>
              <w:jc w:val="left"/>
              <w:rPr>
                <w:szCs w:val="17"/>
              </w:rPr>
            </w:pPr>
            <w:r w:rsidRPr="008D3857">
              <w:rPr>
                <w:szCs w:val="17"/>
              </w:rPr>
              <w:t>Australian Health &amp; Nutrition Association Ltd t/as Sanitarium The Health Food Company</w:t>
            </w:r>
          </w:p>
        </w:tc>
        <w:tc>
          <w:tcPr>
            <w:tcW w:w="1412" w:type="dxa"/>
            <w:tcMar>
              <w:left w:w="0" w:type="dxa"/>
              <w:right w:w="0" w:type="dxa"/>
            </w:tcMar>
          </w:tcPr>
          <w:p w14:paraId="28FF7007" w14:textId="77777777" w:rsidR="008D3857" w:rsidRPr="008D3857" w:rsidRDefault="008D3857" w:rsidP="008D3857">
            <w:pPr>
              <w:spacing w:after="0"/>
              <w:rPr>
                <w:szCs w:val="17"/>
              </w:rPr>
            </w:pPr>
            <w:r w:rsidRPr="008D3857">
              <w:rPr>
                <w:szCs w:val="17"/>
              </w:rPr>
              <w:t>Statewide Recycling</w:t>
            </w:r>
          </w:p>
        </w:tc>
      </w:tr>
      <w:tr w:rsidR="008D3857" w:rsidRPr="008D3857" w14:paraId="76DAC8AD" w14:textId="77777777" w:rsidTr="00574C73">
        <w:tc>
          <w:tcPr>
            <w:tcW w:w="3402" w:type="dxa"/>
            <w:tcMar>
              <w:left w:w="0" w:type="dxa"/>
              <w:right w:w="0" w:type="dxa"/>
            </w:tcMar>
          </w:tcPr>
          <w:p w14:paraId="54714BF2" w14:textId="77777777" w:rsidR="008D3857" w:rsidRPr="008D3857" w:rsidRDefault="008D3857" w:rsidP="008D3857">
            <w:pPr>
              <w:spacing w:after="0"/>
              <w:ind w:left="142" w:hanging="142"/>
              <w:jc w:val="left"/>
              <w:rPr>
                <w:szCs w:val="17"/>
              </w:rPr>
            </w:pPr>
            <w:r w:rsidRPr="008D3857">
              <w:rPr>
                <w:szCs w:val="17"/>
              </w:rPr>
              <w:t>Dairy Farmers Classic Banana</w:t>
            </w:r>
          </w:p>
        </w:tc>
        <w:tc>
          <w:tcPr>
            <w:tcW w:w="851" w:type="dxa"/>
            <w:tcMar>
              <w:left w:w="0" w:type="dxa"/>
              <w:right w:w="0" w:type="dxa"/>
            </w:tcMar>
          </w:tcPr>
          <w:p w14:paraId="197B7089" w14:textId="77777777" w:rsidR="008D3857" w:rsidRPr="008D3857" w:rsidRDefault="008D3857" w:rsidP="008D3857">
            <w:pPr>
              <w:spacing w:after="0"/>
              <w:ind w:right="170"/>
              <w:jc w:val="right"/>
              <w:rPr>
                <w:szCs w:val="17"/>
              </w:rPr>
            </w:pPr>
            <w:r w:rsidRPr="008D3857">
              <w:rPr>
                <w:szCs w:val="17"/>
              </w:rPr>
              <w:t>600ml</w:t>
            </w:r>
          </w:p>
        </w:tc>
        <w:tc>
          <w:tcPr>
            <w:tcW w:w="1357" w:type="dxa"/>
            <w:tcMar>
              <w:left w:w="0" w:type="dxa"/>
              <w:right w:w="0" w:type="dxa"/>
            </w:tcMar>
          </w:tcPr>
          <w:p w14:paraId="2F9907A5" w14:textId="77777777" w:rsidR="008D3857" w:rsidRPr="008D3857" w:rsidRDefault="008D3857" w:rsidP="008D3857">
            <w:pPr>
              <w:spacing w:after="0"/>
              <w:jc w:val="left"/>
              <w:rPr>
                <w:szCs w:val="17"/>
              </w:rPr>
            </w:pPr>
            <w:r w:rsidRPr="008D3857">
              <w:rPr>
                <w:szCs w:val="17"/>
              </w:rPr>
              <w:t>LiquidPaperBoard</w:t>
            </w:r>
          </w:p>
        </w:tc>
        <w:tc>
          <w:tcPr>
            <w:tcW w:w="2328" w:type="dxa"/>
            <w:tcMar>
              <w:left w:w="0" w:type="dxa"/>
              <w:right w:w="0" w:type="dxa"/>
            </w:tcMar>
          </w:tcPr>
          <w:p w14:paraId="1CC7108C" w14:textId="77777777" w:rsidR="008D3857" w:rsidRPr="008D3857" w:rsidRDefault="008D3857" w:rsidP="008D3857">
            <w:pPr>
              <w:spacing w:after="0"/>
              <w:ind w:left="142" w:hanging="142"/>
              <w:jc w:val="left"/>
              <w:rPr>
                <w:szCs w:val="17"/>
              </w:rPr>
            </w:pPr>
            <w:r w:rsidRPr="008D3857">
              <w:rPr>
                <w:szCs w:val="17"/>
              </w:rPr>
              <w:t>BDD Australia Pty Ltd</w:t>
            </w:r>
          </w:p>
        </w:tc>
        <w:tc>
          <w:tcPr>
            <w:tcW w:w="1412" w:type="dxa"/>
            <w:tcMar>
              <w:left w:w="0" w:type="dxa"/>
              <w:right w:w="0" w:type="dxa"/>
            </w:tcMar>
          </w:tcPr>
          <w:p w14:paraId="1BD288E7" w14:textId="77777777" w:rsidR="008D3857" w:rsidRPr="008D3857" w:rsidRDefault="008D3857" w:rsidP="008D3857">
            <w:pPr>
              <w:spacing w:after="0"/>
              <w:rPr>
                <w:szCs w:val="17"/>
              </w:rPr>
            </w:pPr>
            <w:r w:rsidRPr="008D3857">
              <w:rPr>
                <w:szCs w:val="17"/>
              </w:rPr>
              <w:t>Marine Stores Ltd</w:t>
            </w:r>
          </w:p>
        </w:tc>
      </w:tr>
      <w:tr w:rsidR="008D3857" w:rsidRPr="008D3857" w14:paraId="6D15015B" w14:textId="77777777" w:rsidTr="00574C73">
        <w:tc>
          <w:tcPr>
            <w:tcW w:w="3402" w:type="dxa"/>
            <w:tcMar>
              <w:left w:w="0" w:type="dxa"/>
              <w:right w:w="0" w:type="dxa"/>
            </w:tcMar>
          </w:tcPr>
          <w:p w14:paraId="42518EFB" w14:textId="77777777" w:rsidR="008D3857" w:rsidRPr="008D3857" w:rsidRDefault="008D3857" w:rsidP="008D3857">
            <w:pPr>
              <w:spacing w:after="0"/>
              <w:ind w:left="142" w:hanging="142"/>
              <w:jc w:val="left"/>
              <w:rPr>
                <w:szCs w:val="17"/>
              </w:rPr>
            </w:pPr>
            <w:r w:rsidRPr="008D3857">
              <w:rPr>
                <w:szCs w:val="17"/>
              </w:rPr>
              <w:t>Dairy Farmers Protein Smoothie + Prebiotics Coffee No Sugar Added</w:t>
            </w:r>
          </w:p>
        </w:tc>
        <w:tc>
          <w:tcPr>
            <w:tcW w:w="851" w:type="dxa"/>
            <w:tcMar>
              <w:left w:w="0" w:type="dxa"/>
              <w:right w:w="0" w:type="dxa"/>
            </w:tcMar>
          </w:tcPr>
          <w:p w14:paraId="4DE71005" w14:textId="77777777" w:rsidR="008D3857" w:rsidRPr="008D3857" w:rsidRDefault="008D3857" w:rsidP="008D3857">
            <w:pPr>
              <w:spacing w:after="0"/>
              <w:ind w:right="170"/>
              <w:jc w:val="right"/>
              <w:rPr>
                <w:szCs w:val="17"/>
              </w:rPr>
            </w:pPr>
            <w:r w:rsidRPr="008D3857">
              <w:rPr>
                <w:szCs w:val="17"/>
              </w:rPr>
              <w:t>400ml</w:t>
            </w:r>
          </w:p>
        </w:tc>
        <w:tc>
          <w:tcPr>
            <w:tcW w:w="1357" w:type="dxa"/>
            <w:tcMar>
              <w:left w:w="0" w:type="dxa"/>
              <w:right w:w="0" w:type="dxa"/>
            </w:tcMar>
          </w:tcPr>
          <w:p w14:paraId="345E6BAE" w14:textId="77777777" w:rsidR="008D3857" w:rsidRPr="008D3857" w:rsidRDefault="008D3857" w:rsidP="008D3857">
            <w:pPr>
              <w:spacing w:after="0"/>
              <w:jc w:val="left"/>
              <w:rPr>
                <w:szCs w:val="17"/>
              </w:rPr>
            </w:pPr>
            <w:r w:rsidRPr="008D3857">
              <w:rPr>
                <w:szCs w:val="17"/>
              </w:rPr>
              <w:t>PET</w:t>
            </w:r>
          </w:p>
        </w:tc>
        <w:tc>
          <w:tcPr>
            <w:tcW w:w="2328" w:type="dxa"/>
            <w:tcMar>
              <w:left w:w="0" w:type="dxa"/>
              <w:right w:w="0" w:type="dxa"/>
            </w:tcMar>
          </w:tcPr>
          <w:p w14:paraId="2555C037" w14:textId="77777777" w:rsidR="008D3857" w:rsidRPr="008D3857" w:rsidRDefault="008D3857" w:rsidP="008D3857">
            <w:pPr>
              <w:spacing w:after="0"/>
              <w:ind w:left="142" w:hanging="142"/>
              <w:jc w:val="left"/>
              <w:rPr>
                <w:szCs w:val="17"/>
              </w:rPr>
            </w:pPr>
            <w:r w:rsidRPr="008D3857">
              <w:rPr>
                <w:szCs w:val="17"/>
              </w:rPr>
              <w:t>BDD Australia Pty Ltd</w:t>
            </w:r>
          </w:p>
        </w:tc>
        <w:tc>
          <w:tcPr>
            <w:tcW w:w="1412" w:type="dxa"/>
            <w:tcMar>
              <w:left w:w="0" w:type="dxa"/>
              <w:right w:w="0" w:type="dxa"/>
            </w:tcMar>
          </w:tcPr>
          <w:p w14:paraId="65BBB4D3" w14:textId="77777777" w:rsidR="008D3857" w:rsidRPr="008D3857" w:rsidRDefault="008D3857" w:rsidP="008D3857">
            <w:pPr>
              <w:spacing w:after="0"/>
              <w:rPr>
                <w:szCs w:val="17"/>
              </w:rPr>
            </w:pPr>
            <w:r w:rsidRPr="008D3857">
              <w:rPr>
                <w:szCs w:val="17"/>
              </w:rPr>
              <w:t>Marine Stores Ltd</w:t>
            </w:r>
          </w:p>
        </w:tc>
      </w:tr>
      <w:tr w:rsidR="008D3857" w:rsidRPr="008D3857" w14:paraId="549BEB48" w14:textId="77777777" w:rsidTr="00574C73">
        <w:tc>
          <w:tcPr>
            <w:tcW w:w="3402" w:type="dxa"/>
            <w:tcMar>
              <w:left w:w="0" w:type="dxa"/>
              <w:right w:w="0" w:type="dxa"/>
            </w:tcMar>
          </w:tcPr>
          <w:p w14:paraId="59E1DFD1" w14:textId="77777777" w:rsidR="008D3857" w:rsidRPr="008D3857" w:rsidRDefault="008D3857" w:rsidP="008D3857">
            <w:pPr>
              <w:spacing w:after="0"/>
              <w:ind w:left="142" w:hanging="142"/>
              <w:jc w:val="left"/>
              <w:rPr>
                <w:szCs w:val="17"/>
              </w:rPr>
            </w:pPr>
            <w:r w:rsidRPr="008D3857">
              <w:rPr>
                <w:szCs w:val="17"/>
              </w:rPr>
              <w:t>Dairy Farmers Protein Smoothie + Prebiotics Salted Caramel No Sugar Added</w:t>
            </w:r>
          </w:p>
        </w:tc>
        <w:tc>
          <w:tcPr>
            <w:tcW w:w="851" w:type="dxa"/>
            <w:tcMar>
              <w:left w:w="0" w:type="dxa"/>
              <w:right w:w="0" w:type="dxa"/>
            </w:tcMar>
          </w:tcPr>
          <w:p w14:paraId="49543429" w14:textId="77777777" w:rsidR="008D3857" w:rsidRPr="008D3857" w:rsidRDefault="008D3857" w:rsidP="008D3857">
            <w:pPr>
              <w:spacing w:after="0"/>
              <w:ind w:right="170"/>
              <w:jc w:val="right"/>
              <w:rPr>
                <w:szCs w:val="17"/>
              </w:rPr>
            </w:pPr>
            <w:r w:rsidRPr="008D3857">
              <w:rPr>
                <w:szCs w:val="17"/>
              </w:rPr>
              <w:t>400ml</w:t>
            </w:r>
          </w:p>
        </w:tc>
        <w:tc>
          <w:tcPr>
            <w:tcW w:w="1357" w:type="dxa"/>
            <w:tcMar>
              <w:left w:w="0" w:type="dxa"/>
              <w:right w:w="0" w:type="dxa"/>
            </w:tcMar>
          </w:tcPr>
          <w:p w14:paraId="3E61DD90" w14:textId="77777777" w:rsidR="008D3857" w:rsidRPr="008D3857" w:rsidRDefault="008D3857" w:rsidP="008D3857">
            <w:pPr>
              <w:spacing w:after="0"/>
              <w:jc w:val="left"/>
              <w:rPr>
                <w:szCs w:val="17"/>
              </w:rPr>
            </w:pPr>
            <w:r w:rsidRPr="008D3857">
              <w:rPr>
                <w:szCs w:val="17"/>
              </w:rPr>
              <w:t>PET</w:t>
            </w:r>
          </w:p>
        </w:tc>
        <w:tc>
          <w:tcPr>
            <w:tcW w:w="2328" w:type="dxa"/>
            <w:tcMar>
              <w:left w:w="0" w:type="dxa"/>
              <w:right w:w="0" w:type="dxa"/>
            </w:tcMar>
          </w:tcPr>
          <w:p w14:paraId="4B7DC0E4" w14:textId="77777777" w:rsidR="008D3857" w:rsidRPr="008D3857" w:rsidRDefault="008D3857" w:rsidP="008D3857">
            <w:pPr>
              <w:spacing w:after="0"/>
              <w:ind w:left="142" w:hanging="142"/>
              <w:jc w:val="left"/>
              <w:rPr>
                <w:szCs w:val="17"/>
              </w:rPr>
            </w:pPr>
            <w:r w:rsidRPr="008D3857">
              <w:rPr>
                <w:szCs w:val="17"/>
              </w:rPr>
              <w:t>BDD Australia Pty Ltd</w:t>
            </w:r>
          </w:p>
        </w:tc>
        <w:tc>
          <w:tcPr>
            <w:tcW w:w="1412" w:type="dxa"/>
            <w:tcMar>
              <w:left w:w="0" w:type="dxa"/>
              <w:right w:w="0" w:type="dxa"/>
            </w:tcMar>
          </w:tcPr>
          <w:p w14:paraId="325DD407" w14:textId="77777777" w:rsidR="008D3857" w:rsidRPr="008D3857" w:rsidRDefault="008D3857" w:rsidP="008D3857">
            <w:pPr>
              <w:spacing w:after="0"/>
              <w:rPr>
                <w:szCs w:val="17"/>
              </w:rPr>
            </w:pPr>
            <w:r w:rsidRPr="008D3857">
              <w:rPr>
                <w:szCs w:val="17"/>
              </w:rPr>
              <w:t>Marine Stores Ltd</w:t>
            </w:r>
          </w:p>
        </w:tc>
      </w:tr>
      <w:tr w:rsidR="008D3857" w:rsidRPr="008D3857" w14:paraId="42ABDDF2" w14:textId="77777777" w:rsidTr="00574C73">
        <w:tc>
          <w:tcPr>
            <w:tcW w:w="3402" w:type="dxa"/>
            <w:tcMar>
              <w:left w:w="0" w:type="dxa"/>
              <w:right w:w="0" w:type="dxa"/>
            </w:tcMar>
          </w:tcPr>
          <w:p w14:paraId="7C9E01B8" w14:textId="77777777" w:rsidR="008D3857" w:rsidRPr="008D3857" w:rsidRDefault="008D3857" w:rsidP="008D3857">
            <w:pPr>
              <w:spacing w:after="0"/>
              <w:ind w:left="142" w:hanging="142"/>
              <w:jc w:val="left"/>
              <w:rPr>
                <w:szCs w:val="17"/>
              </w:rPr>
            </w:pPr>
            <w:r w:rsidRPr="008D3857">
              <w:rPr>
                <w:szCs w:val="17"/>
              </w:rPr>
              <w:t>Dare Charged Hazel-Nutty Latte</w:t>
            </w:r>
          </w:p>
        </w:tc>
        <w:tc>
          <w:tcPr>
            <w:tcW w:w="851" w:type="dxa"/>
            <w:tcMar>
              <w:left w:w="0" w:type="dxa"/>
              <w:right w:w="0" w:type="dxa"/>
            </w:tcMar>
          </w:tcPr>
          <w:p w14:paraId="54B4E482" w14:textId="77777777" w:rsidR="008D3857" w:rsidRPr="008D3857" w:rsidRDefault="008D3857" w:rsidP="008D3857">
            <w:pPr>
              <w:spacing w:after="0"/>
              <w:ind w:right="170"/>
              <w:jc w:val="right"/>
              <w:rPr>
                <w:szCs w:val="17"/>
              </w:rPr>
            </w:pPr>
            <w:r w:rsidRPr="008D3857">
              <w:rPr>
                <w:szCs w:val="17"/>
              </w:rPr>
              <w:t>240ml</w:t>
            </w:r>
          </w:p>
        </w:tc>
        <w:tc>
          <w:tcPr>
            <w:tcW w:w="1357" w:type="dxa"/>
            <w:tcMar>
              <w:left w:w="0" w:type="dxa"/>
              <w:right w:w="0" w:type="dxa"/>
            </w:tcMar>
          </w:tcPr>
          <w:p w14:paraId="3AAF2206"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6BB90F00" w14:textId="77777777" w:rsidR="008D3857" w:rsidRPr="008D3857" w:rsidRDefault="008D3857" w:rsidP="008D3857">
            <w:pPr>
              <w:spacing w:after="0"/>
              <w:ind w:left="142" w:hanging="142"/>
              <w:jc w:val="left"/>
              <w:rPr>
                <w:szCs w:val="17"/>
              </w:rPr>
            </w:pPr>
            <w:r w:rsidRPr="008D3857">
              <w:rPr>
                <w:szCs w:val="17"/>
              </w:rPr>
              <w:t>BDD Australia Pty Ltd</w:t>
            </w:r>
          </w:p>
        </w:tc>
        <w:tc>
          <w:tcPr>
            <w:tcW w:w="1412" w:type="dxa"/>
            <w:tcMar>
              <w:left w:w="0" w:type="dxa"/>
              <w:right w:w="0" w:type="dxa"/>
            </w:tcMar>
          </w:tcPr>
          <w:p w14:paraId="35817680" w14:textId="77777777" w:rsidR="008D3857" w:rsidRPr="008D3857" w:rsidRDefault="008D3857" w:rsidP="008D3857">
            <w:pPr>
              <w:spacing w:after="0"/>
              <w:rPr>
                <w:szCs w:val="17"/>
              </w:rPr>
            </w:pPr>
            <w:r w:rsidRPr="008D3857">
              <w:rPr>
                <w:szCs w:val="17"/>
              </w:rPr>
              <w:t>Marine Stores Ltd</w:t>
            </w:r>
          </w:p>
        </w:tc>
      </w:tr>
      <w:tr w:rsidR="008D3857" w:rsidRPr="008D3857" w14:paraId="7FE50562" w14:textId="77777777" w:rsidTr="00574C73">
        <w:tc>
          <w:tcPr>
            <w:tcW w:w="3402" w:type="dxa"/>
            <w:tcMar>
              <w:left w:w="0" w:type="dxa"/>
              <w:right w:w="0" w:type="dxa"/>
            </w:tcMar>
          </w:tcPr>
          <w:p w14:paraId="566E77C3" w14:textId="77777777" w:rsidR="008D3857" w:rsidRPr="008D3857" w:rsidRDefault="008D3857" w:rsidP="008D3857">
            <w:pPr>
              <w:spacing w:after="0"/>
              <w:ind w:left="142" w:hanging="142"/>
              <w:jc w:val="left"/>
              <w:rPr>
                <w:szCs w:val="17"/>
              </w:rPr>
            </w:pPr>
            <w:r w:rsidRPr="008D3857">
              <w:rPr>
                <w:szCs w:val="17"/>
              </w:rPr>
              <w:t>Dare Protein Mocha no added sugar</w:t>
            </w:r>
          </w:p>
        </w:tc>
        <w:tc>
          <w:tcPr>
            <w:tcW w:w="851" w:type="dxa"/>
            <w:tcMar>
              <w:left w:w="0" w:type="dxa"/>
              <w:right w:w="0" w:type="dxa"/>
            </w:tcMar>
          </w:tcPr>
          <w:p w14:paraId="66F54E6D" w14:textId="77777777" w:rsidR="008D3857" w:rsidRPr="008D3857" w:rsidRDefault="008D3857" w:rsidP="008D3857">
            <w:pPr>
              <w:spacing w:after="0"/>
              <w:ind w:right="170"/>
              <w:jc w:val="right"/>
              <w:rPr>
                <w:szCs w:val="17"/>
              </w:rPr>
            </w:pPr>
            <w:r w:rsidRPr="008D3857">
              <w:rPr>
                <w:szCs w:val="17"/>
              </w:rPr>
              <w:t>750ml</w:t>
            </w:r>
          </w:p>
        </w:tc>
        <w:tc>
          <w:tcPr>
            <w:tcW w:w="1357" w:type="dxa"/>
            <w:tcMar>
              <w:left w:w="0" w:type="dxa"/>
              <w:right w:w="0" w:type="dxa"/>
            </w:tcMar>
          </w:tcPr>
          <w:p w14:paraId="6BCE9C96" w14:textId="77777777" w:rsidR="008D3857" w:rsidRPr="008D3857" w:rsidRDefault="008D3857" w:rsidP="008D3857">
            <w:pPr>
              <w:spacing w:after="0"/>
              <w:jc w:val="left"/>
              <w:rPr>
                <w:szCs w:val="17"/>
              </w:rPr>
            </w:pPr>
            <w:r w:rsidRPr="008D3857">
              <w:rPr>
                <w:szCs w:val="17"/>
              </w:rPr>
              <w:t>PET</w:t>
            </w:r>
          </w:p>
        </w:tc>
        <w:tc>
          <w:tcPr>
            <w:tcW w:w="2328" w:type="dxa"/>
            <w:tcMar>
              <w:left w:w="0" w:type="dxa"/>
              <w:right w:w="0" w:type="dxa"/>
            </w:tcMar>
          </w:tcPr>
          <w:p w14:paraId="705A2365" w14:textId="77777777" w:rsidR="008D3857" w:rsidRPr="008D3857" w:rsidRDefault="008D3857" w:rsidP="008D3857">
            <w:pPr>
              <w:spacing w:after="0"/>
              <w:ind w:left="142" w:hanging="142"/>
              <w:jc w:val="left"/>
              <w:rPr>
                <w:szCs w:val="17"/>
              </w:rPr>
            </w:pPr>
            <w:r w:rsidRPr="008D3857">
              <w:rPr>
                <w:szCs w:val="17"/>
              </w:rPr>
              <w:t>BDD Australia Pty Ltd</w:t>
            </w:r>
          </w:p>
        </w:tc>
        <w:tc>
          <w:tcPr>
            <w:tcW w:w="1412" w:type="dxa"/>
            <w:tcMar>
              <w:left w:w="0" w:type="dxa"/>
              <w:right w:w="0" w:type="dxa"/>
            </w:tcMar>
          </w:tcPr>
          <w:p w14:paraId="4D0CD21A" w14:textId="77777777" w:rsidR="008D3857" w:rsidRPr="008D3857" w:rsidRDefault="008D3857" w:rsidP="008D3857">
            <w:pPr>
              <w:spacing w:after="0"/>
              <w:rPr>
                <w:szCs w:val="17"/>
              </w:rPr>
            </w:pPr>
            <w:r w:rsidRPr="008D3857">
              <w:rPr>
                <w:szCs w:val="17"/>
              </w:rPr>
              <w:t>Marine Stores Ltd</w:t>
            </w:r>
          </w:p>
        </w:tc>
      </w:tr>
      <w:tr w:rsidR="008D3857" w:rsidRPr="008D3857" w14:paraId="4CB3E715" w14:textId="77777777" w:rsidTr="00574C73">
        <w:tc>
          <w:tcPr>
            <w:tcW w:w="3402" w:type="dxa"/>
            <w:tcMar>
              <w:left w:w="0" w:type="dxa"/>
              <w:right w:w="0" w:type="dxa"/>
            </w:tcMar>
          </w:tcPr>
          <w:p w14:paraId="100C8DEB" w14:textId="77777777" w:rsidR="008D3857" w:rsidRPr="008D3857" w:rsidRDefault="008D3857" w:rsidP="008D3857">
            <w:pPr>
              <w:spacing w:after="0"/>
              <w:ind w:left="142" w:hanging="142"/>
              <w:jc w:val="left"/>
              <w:rPr>
                <w:szCs w:val="17"/>
              </w:rPr>
            </w:pPr>
            <w:r w:rsidRPr="008D3857">
              <w:rPr>
                <w:szCs w:val="17"/>
              </w:rPr>
              <w:t>Cafe Peak Iced Coffee Latte Protein No Added Sugar</w:t>
            </w:r>
          </w:p>
        </w:tc>
        <w:tc>
          <w:tcPr>
            <w:tcW w:w="851" w:type="dxa"/>
            <w:tcMar>
              <w:left w:w="0" w:type="dxa"/>
              <w:right w:w="0" w:type="dxa"/>
            </w:tcMar>
          </w:tcPr>
          <w:p w14:paraId="4CAD3A06" w14:textId="77777777" w:rsidR="008D3857" w:rsidRPr="008D3857" w:rsidRDefault="008D3857" w:rsidP="008D3857">
            <w:pPr>
              <w:spacing w:after="0"/>
              <w:ind w:right="170"/>
              <w:jc w:val="right"/>
              <w:rPr>
                <w:szCs w:val="17"/>
              </w:rPr>
            </w:pPr>
            <w:r w:rsidRPr="008D3857">
              <w:rPr>
                <w:szCs w:val="17"/>
              </w:rPr>
              <w:t>240ml</w:t>
            </w:r>
          </w:p>
        </w:tc>
        <w:tc>
          <w:tcPr>
            <w:tcW w:w="1357" w:type="dxa"/>
            <w:tcMar>
              <w:left w:w="0" w:type="dxa"/>
              <w:right w:w="0" w:type="dxa"/>
            </w:tcMar>
          </w:tcPr>
          <w:p w14:paraId="2C97E73A"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5A8E56E3" w14:textId="77777777" w:rsidR="008D3857" w:rsidRPr="008D3857" w:rsidRDefault="008D3857" w:rsidP="008D3857">
            <w:pPr>
              <w:spacing w:after="0"/>
              <w:ind w:left="142" w:hanging="142"/>
              <w:jc w:val="left"/>
              <w:rPr>
                <w:szCs w:val="17"/>
              </w:rPr>
            </w:pPr>
            <w:r w:rsidRPr="008D3857">
              <w:rPr>
                <w:szCs w:val="17"/>
              </w:rPr>
              <w:t>BH Fine Foods Pty Ltd</w:t>
            </w:r>
          </w:p>
        </w:tc>
        <w:tc>
          <w:tcPr>
            <w:tcW w:w="1412" w:type="dxa"/>
            <w:tcMar>
              <w:left w:w="0" w:type="dxa"/>
              <w:right w:w="0" w:type="dxa"/>
            </w:tcMar>
          </w:tcPr>
          <w:p w14:paraId="21A832DC" w14:textId="77777777" w:rsidR="008D3857" w:rsidRPr="008D3857" w:rsidRDefault="008D3857" w:rsidP="008D3857">
            <w:pPr>
              <w:spacing w:after="0"/>
              <w:rPr>
                <w:szCs w:val="17"/>
              </w:rPr>
            </w:pPr>
            <w:r w:rsidRPr="008D3857">
              <w:rPr>
                <w:szCs w:val="17"/>
              </w:rPr>
              <w:t>Marine Stores Ltd</w:t>
            </w:r>
          </w:p>
        </w:tc>
      </w:tr>
      <w:tr w:rsidR="008D3857" w:rsidRPr="008D3857" w14:paraId="63E4E3A8" w14:textId="77777777" w:rsidTr="00574C73">
        <w:tc>
          <w:tcPr>
            <w:tcW w:w="3402" w:type="dxa"/>
            <w:tcMar>
              <w:left w:w="0" w:type="dxa"/>
              <w:right w:w="0" w:type="dxa"/>
            </w:tcMar>
          </w:tcPr>
          <w:p w14:paraId="2CB4DD35" w14:textId="77777777" w:rsidR="008D3857" w:rsidRPr="008D3857" w:rsidRDefault="008D3857" w:rsidP="008D3857">
            <w:pPr>
              <w:spacing w:after="0"/>
              <w:ind w:left="142" w:hanging="142"/>
              <w:jc w:val="left"/>
              <w:rPr>
                <w:szCs w:val="17"/>
              </w:rPr>
            </w:pPr>
            <w:r w:rsidRPr="008D3857">
              <w:rPr>
                <w:szCs w:val="17"/>
              </w:rPr>
              <w:t>Cafe Peak Iced Coffee Latte Smooth &amp; Creamy</w:t>
            </w:r>
          </w:p>
        </w:tc>
        <w:tc>
          <w:tcPr>
            <w:tcW w:w="851" w:type="dxa"/>
            <w:tcMar>
              <w:left w:w="0" w:type="dxa"/>
              <w:right w:w="0" w:type="dxa"/>
            </w:tcMar>
          </w:tcPr>
          <w:p w14:paraId="31970628" w14:textId="77777777" w:rsidR="008D3857" w:rsidRPr="008D3857" w:rsidRDefault="008D3857" w:rsidP="008D3857">
            <w:pPr>
              <w:spacing w:after="0"/>
              <w:ind w:right="170"/>
              <w:jc w:val="right"/>
              <w:rPr>
                <w:szCs w:val="17"/>
              </w:rPr>
            </w:pPr>
            <w:r w:rsidRPr="008D3857">
              <w:rPr>
                <w:szCs w:val="17"/>
              </w:rPr>
              <w:t>240ml</w:t>
            </w:r>
          </w:p>
        </w:tc>
        <w:tc>
          <w:tcPr>
            <w:tcW w:w="1357" w:type="dxa"/>
            <w:tcMar>
              <w:left w:w="0" w:type="dxa"/>
              <w:right w:w="0" w:type="dxa"/>
            </w:tcMar>
          </w:tcPr>
          <w:p w14:paraId="09D40673"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26081C0E" w14:textId="77777777" w:rsidR="008D3857" w:rsidRPr="008D3857" w:rsidRDefault="008D3857" w:rsidP="008D3857">
            <w:pPr>
              <w:spacing w:after="0"/>
              <w:ind w:left="142" w:hanging="142"/>
              <w:jc w:val="left"/>
              <w:rPr>
                <w:szCs w:val="17"/>
              </w:rPr>
            </w:pPr>
            <w:r w:rsidRPr="008D3857">
              <w:rPr>
                <w:szCs w:val="17"/>
              </w:rPr>
              <w:t>BH Fine Foods Pty Ltd</w:t>
            </w:r>
          </w:p>
        </w:tc>
        <w:tc>
          <w:tcPr>
            <w:tcW w:w="1412" w:type="dxa"/>
            <w:tcMar>
              <w:left w:w="0" w:type="dxa"/>
              <w:right w:w="0" w:type="dxa"/>
            </w:tcMar>
          </w:tcPr>
          <w:p w14:paraId="20291A5B" w14:textId="77777777" w:rsidR="008D3857" w:rsidRPr="008D3857" w:rsidRDefault="008D3857" w:rsidP="008D3857">
            <w:pPr>
              <w:spacing w:after="0"/>
              <w:rPr>
                <w:szCs w:val="17"/>
              </w:rPr>
            </w:pPr>
            <w:r w:rsidRPr="008D3857">
              <w:rPr>
                <w:szCs w:val="17"/>
              </w:rPr>
              <w:t>Marine Stores Ltd</w:t>
            </w:r>
          </w:p>
        </w:tc>
      </w:tr>
      <w:tr w:rsidR="008D3857" w:rsidRPr="008D3857" w14:paraId="369EA58A" w14:textId="77777777" w:rsidTr="00574C73">
        <w:tc>
          <w:tcPr>
            <w:tcW w:w="3402" w:type="dxa"/>
            <w:tcMar>
              <w:left w:w="0" w:type="dxa"/>
              <w:right w:w="0" w:type="dxa"/>
            </w:tcMar>
          </w:tcPr>
          <w:p w14:paraId="5EFE92A0" w14:textId="77777777" w:rsidR="008D3857" w:rsidRPr="008D3857" w:rsidRDefault="008D3857" w:rsidP="008D3857">
            <w:pPr>
              <w:spacing w:after="0"/>
              <w:ind w:left="142" w:hanging="142"/>
              <w:jc w:val="left"/>
              <w:rPr>
                <w:szCs w:val="17"/>
              </w:rPr>
            </w:pPr>
            <w:r w:rsidRPr="008D3857">
              <w:rPr>
                <w:szCs w:val="17"/>
              </w:rPr>
              <w:lastRenderedPageBreak/>
              <w:t>Cafe Peak Iced Coffee Latte Smooth &amp; Creamy No Added Sugar</w:t>
            </w:r>
          </w:p>
        </w:tc>
        <w:tc>
          <w:tcPr>
            <w:tcW w:w="851" w:type="dxa"/>
            <w:tcMar>
              <w:left w:w="0" w:type="dxa"/>
              <w:right w:w="0" w:type="dxa"/>
            </w:tcMar>
          </w:tcPr>
          <w:p w14:paraId="674BE1DC" w14:textId="77777777" w:rsidR="008D3857" w:rsidRPr="008D3857" w:rsidRDefault="008D3857" w:rsidP="008D3857">
            <w:pPr>
              <w:spacing w:after="0"/>
              <w:ind w:right="170"/>
              <w:jc w:val="right"/>
              <w:rPr>
                <w:szCs w:val="17"/>
              </w:rPr>
            </w:pPr>
            <w:r w:rsidRPr="008D3857">
              <w:rPr>
                <w:szCs w:val="17"/>
              </w:rPr>
              <w:t>240ml</w:t>
            </w:r>
          </w:p>
        </w:tc>
        <w:tc>
          <w:tcPr>
            <w:tcW w:w="1357" w:type="dxa"/>
            <w:tcMar>
              <w:left w:w="0" w:type="dxa"/>
              <w:right w:w="0" w:type="dxa"/>
            </w:tcMar>
          </w:tcPr>
          <w:p w14:paraId="652497AD"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47DBB11F" w14:textId="77777777" w:rsidR="008D3857" w:rsidRPr="008D3857" w:rsidRDefault="008D3857" w:rsidP="008D3857">
            <w:pPr>
              <w:spacing w:after="0"/>
              <w:ind w:left="142" w:hanging="142"/>
              <w:jc w:val="left"/>
              <w:rPr>
                <w:szCs w:val="17"/>
              </w:rPr>
            </w:pPr>
            <w:r w:rsidRPr="008D3857">
              <w:rPr>
                <w:szCs w:val="17"/>
              </w:rPr>
              <w:t>BH Fine Foods Pty Ltd</w:t>
            </w:r>
          </w:p>
        </w:tc>
        <w:tc>
          <w:tcPr>
            <w:tcW w:w="1412" w:type="dxa"/>
            <w:tcMar>
              <w:left w:w="0" w:type="dxa"/>
              <w:right w:w="0" w:type="dxa"/>
            </w:tcMar>
          </w:tcPr>
          <w:p w14:paraId="5226D3F8" w14:textId="77777777" w:rsidR="008D3857" w:rsidRPr="008D3857" w:rsidRDefault="008D3857" w:rsidP="008D3857">
            <w:pPr>
              <w:spacing w:after="0"/>
              <w:rPr>
                <w:szCs w:val="17"/>
              </w:rPr>
            </w:pPr>
            <w:r w:rsidRPr="008D3857">
              <w:rPr>
                <w:szCs w:val="17"/>
              </w:rPr>
              <w:t>Marine Stores Ltd</w:t>
            </w:r>
          </w:p>
        </w:tc>
      </w:tr>
      <w:tr w:rsidR="008D3857" w:rsidRPr="008D3857" w14:paraId="13D52EBF" w14:textId="77777777" w:rsidTr="00574C73">
        <w:tc>
          <w:tcPr>
            <w:tcW w:w="3402" w:type="dxa"/>
            <w:tcMar>
              <w:left w:w="0" w:type="dxa"/>
              <w:right w:w="0" w:type="dxa"/>
            </w:tcMar>
          </w:tcPr>
          <w:p w14:paraId="7F416DCE" w14:textId="77777777" w:rsidR="008D3857" w:rsidRPr="008D3857" w:rsidRDefault="008D3857" w:rsidP="008D3857">
            <w:pPr>
              <w:spacing w:after="0"/>
              <w:ind w:left="142" w:hanging="142"/>
              <w:jc w:val="left"/>
              <w:rPr>
                <w:szCs w:val="17"/>
              </w:rPr>
            </w:pPr>
            <w:r w:rsidRPr="008D3857">
              <w:rPr>
                <w:szCs w:val="17"/>
              </w:rPr>
              <w:t>Cafe Peak Iced Matcha Latte Smooth &amp; Creamy</w:t>
            </w:r>
          </w:p>
        </w:tc>
        <w:tc>
          <w:tcPr>
            <w:tcW w:w="851" w:type="dxa"/>
            <w:tcMar>
              <w:left w:w="0" w:type="dxa"/>
              <w:right w:w="0" w:type="dxa"/>
            </w:tcMar>
          </w:tcPr>
          <w:p w14:paraId="0C1E6D67" w14:textId="77777777" w:rsidR="008D3857" w:rsidRPr="008D3857" w:rsidRDefault="008D3857" w:rsidP="008D3857">
            <w:pPr>
              <w:spacing w:after="0"/>
              <w:ind w:right="170"/>
              <w:jc w:val="right"/>
              <w:rPr>
                <w:szCs w:val="17"/>
              </w:rPr>
            </w:pPr>
            <w:r w:rsidRPr="008D3857">
              <w:rPr>
                <w:szCs w:val="17"/>
              </w:rPr>
              <w:t>240ml</w:t>
            </w:r>
          </w:p>
        </w:tc>
        <w:tc>
          <w:tcPr>
            <w:tcW w:w="1357" w:type="dxa"/>
            <w:tcMar>
              <w:left w:w="0" w:type="dxa"/>
              <w:right w:w="0" w:type="dxa"/>
            </w:tcMar>
          </w:tcPr>
          <w:p w14:paraId="0657BBBF"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6ECA521F" w14:textId="77777777" w:rsidR="008D3857" w:rsidRPr="008D3857" w:rsidRDefault="008D3857" w:rsidP="008D3857">
            <w:pPr>
              <w:spacing w:after="0"/>
              <w:ind w:left="142" w:hanging="142"/>
              <w:jc w:val="left"/>
              <w:rPr>
                <w:szCs w:val="17"/>
              </w:rPr>
            </w:pPr>
            <w:r w:rsidRPr="008D3857">
              <w:rPr>
                <w:szCs w:val="17"/>
              </w:rPr>
              <w:t>BH Fine Foods Pty Ltd</w:t>
            </w:r>
          </w:p>
        </w:tc>
        <w:tc>
          <w:tcPr>
            <w:tcW w:w="1412" w:type="dxa"/>
            <w:tcMar>
              <w:left w:w="0" w:type="dxa"/>
              <w:right w:w="0" w:type="dxa"/>
            </w:tcMar>
          </w:tcPr>
          <w:p w14:paraId="62BD50E4" w14:textId="77777777" w:rsidR="008D3857" w:rsidRPr="008D3857" w:rsidRDefault="008D3857" w:rsidP="008D3857">
            <w:pPr>
              <w:spacing w:after="0"/>
              <w:rPr>
                <w:szCs w:val="17"/>
              </w:rPr>
            </w:pPr>
            <w:r w:rsidRPr="008D3857">
              <w:rPr>
                <w:szCs w:val="17"/>
              </w:rPr>
              <w:t>Marine Stores Ltd</w:t>
            </w:r>
          </w:p>
        </w:tc>
      </w:tr>
      <w:tr w:rsidR="008D3857" w:rsidRPr="008D3857" w14:paraId="10C582E7" w14:textId="77777777" w:rsidTr="00574C73">
        <w:tc>
          <w:tcPr>
            <w:tcW w:w="3402" w:type="dxa"/>
            <w:tcMar>
              <w:left w:w="0" w:type="dxa"/>
              <w:right w:w="0" w:type="dxa"/>
            </w:tcMar>
          </w:tcPr>
          <w:p w14:paraId="746F08C9" w14:textId="77777777" w:rsidR="008D3857" w:rsidRPr="008D3857" w:rsidRDefault="008D3857" w:rsidP="008D3857">
            <w:pPr>
              <w:spacing w:after="0"/>
              <w:ind w:left="142" w:hanging="142"/>
              <w:jc w:val="left"/>
              <w:rPr>
                <w:szCs w:val="17"/>
              </w:rPr>
            </w:pPr>
            <w:r w:rsidRPr="008D3857">
              <w:rPr>
                <w:szCs w:val="17"/>
              </w:rPr>
              <w:t>Mandatory Spirit Co Vodka Mixed Berry</w:t>
            </w:r>
          </w:p>
        </w:tc>
        <w:tc>
          <w:tcPr>
            <w:tcW w:w="851" w:type="dxa"/>
            <w:tcMar>
              <w:left w:w="0" w:type="dxa"/>
              <w:right w:w="0" w:type="dxa"/>
            </w:tcMar>
          </w:tcPr>
          <w:p w14:paraId="62B0F816" w14:textId="77777777" w:rsidR="008D3857" w:rsidRPr="008D3857" w:rsidRDefault="008D3857" w:rsidP="008D3857">
            <w:pPr>
              <w:spacing w:after="0"/>
              <w:ind w:right="170"/>
              <w:jc w:val="right"/>
              <w:rPr>
                <w:szCs w:val="17"/>
              </w:rPr>
            </w:pPr>
            <w:r w:rsidRPr="008D3857">
              <w:rPr>
                <w:szCs w:val="17"/>
              </w:rPr>
              <w:t>1,400ml</w:t>
            </w:r>
          </w:p>
        </w:tc>
        <w:tc>
          <w:tcPr>
            <w:tcW w:w="1357" w:type="dxa"/>
            <w:tcMar>
              <w:left w:w="0" w:type="dxa"/>
              <w:right w:w="0" w:type="dxa"/>
            </w:tcMar>
          </w:tcPr>
          <w:p w14:paraId="3A2A4194" w14:textId="77777777" w:rsidR="008D3857" w:rsidRPr="008D3857" w:rsidRDefault="008D3857" w:rsidP="008D3857">
            <w:pPr>
              <w:spacing w:after="0"/>
              <w:jc w:val="left"/>
              <w:rPr>
                <w:szCs w:val="17"/>
              </w:rPr>
            </w:pPr>
            <w:r w:rsidRPr="008D3857">
              <w:rPr>
                <w:szCs w:val="17"/>
              </w:rPr>
              <w:t>Cask - cardboard box &amp; PE/Metal/Polyester bag</w:t>
            </w:r>
          </w:p>
        </w:tc>
        <w:tc>
          <w:tcPr>
            <w:tcW w:w="2328" w:type="dxa"/>
            <w:tcMar>
              <w:left w:w="0" w:type="dxa"/>
              <w:right w:w="0" w:type="dxa"/>
            </w:tcMar>
          </w:tcPr>
          <w:p w14:paraId="02229F97" w14:textId="77777777" w:rsidR="008D3857" w:rsidRPr="008D3857" w:rsidRDefault="008D3857" w:rsidP="008D3857">
            <w:pPr>
              <w:spacing w:after="0"/>
              <w:ind w:left="142" w:hanging="142"/>
              <w:jc w:val="left"/>
              <w:rPr>
                <w:szCs w:val="17"/>
              </w:rPr>
            </w:pPr>
            <w:r w:rsidRPr="008D3857">
              <w:rPr>
                <w:szCs w:val="17"/>
              </w:rPr>
              <w:t>Basic Brands &amp; Co Pty Ltd</w:t>
            </w:r>
          </w:p>
        </w:tc>
        <w:tc>
          <w:tcPr>
            <w:tcW w:w="1412" w:type="dxa"/>
            <w:tcMar>
              <w:left w:w="0" w:type="dxa"/>
              <w:right w:w="0" w:type="dxa"/>
            </w:tcMar>
          </w:tcPr>
          <w:p w14:paraId="055108A6" w14:textId="77777777" w:rsidR="008D3857" w:rsidRPr="008D3857" w:rsidRDefault="008D3857" w:rsidP="008D3857">
            <w:pPr>
              <w:spacing w:after="0"/>
              <w:rPr>
                <w:szCs w:val="17"/>
              </w:rPr>
            </w:pPr>
            <w:r w:rsidRPr="008D3857">
              <w:rPr>
                <w:szCs w:val="17"/>
              </w:rPr>
              <w:t>Statewide Recycling</w:t>
            </w:r>
          </w:p>
        </w:tc>
      </w:tr>
      <w:tr w:rsidR="008D3857" w:rsidRPr="008D3857" w14:paraId="4F1D1B1F" w14:textId="77777777" w:rsidTr="00574C73">
        <w:tc>
          <w:tcPr>
            <w:tcW w:w="3402" w:type="dxa"/>
            <w:tcMar>
              <w:left w:w="0" w:type="dxa"/>
              <w:right w:w="0" w:type="dxa"/>
            </w:tcMar>
          </w:tcPr>
          <w:p w14:paraId="043BA40A" w14:textId="77777777" w:rsidR="008D3857" w:rsidRPr="008D3857" w:rsidRDefault="008D3857" w:rsidP="008D3857">
            <w:pPr>
              <w:spacing w:after="0"/>
              <w:ind w:left="142" w:hanging="142"/>
              <w:jc w:val="left"/>
              <w:rPr>
                <w:szCs w:val="17"/>
              </w:rPr>
            </w:pPr>
            <w:r w:rsidRPr="008D3857">
              <w:rPr>
                <w:szCs w:val="17"/>
              </w:rPr>
              <w:t>Mandatory Spirit Co Vodka Zesty Lemon</w:t>
            </w:r>
          </w:p>
        </w:tc>
        <w:tc>
          <w:tcPr>
            <w:tcW w:w="851" w:type="dxa"/>
            <w:tcMar>
              <w:left w:w="0" w:type="dxa"/>
              <w:right w:w="0" w:type="dxa"/>
            </w:tcMar>
          </w:tcPr>
          <w:p w14:paraId="7F10CCD6" w14:textId="77777777" w:rsidR="008D3857" w:rsidRPr="008D3857" w:rsidRDefault="008D3857" w:rsidP="008D3857">
            <w:pPr>
              <w:spacing w:after="0"/>
              <w:ind w:right="170"/>
              <w:jc w:val="right"/>
              <w:rPr>
                <w:szCs w:val="17"/>
              </w:rPr>
            </w:pPr>
            <w:r w:rsidRPr="008D3857">
              <w:rPr>
                <w:szCs w:val="17"/>
              </w:rPr>
              <w:t>1,400ml</w:t>
            </w:r>
          </w:p>
        </w:tc>
        <w:tc>
          <w:tcPr>
            <w:tcW w:w="1357" w:type="dxa"/>
            <w:tcMar>
              <w:left w:w="0" w:type="dxa"/>
              <w:right w:w="0" w:type="dxa"/>
            </w:tcMar>
          </w:tcPr>
          <w:p w14:paraId="428F34F3" w14:textId="77777777" w:rsidR="008D3857" w:rsidRPr="008D3857" w:rsidRDefault="008D3857" w:rsidP="008D3857">
            <w:pPr>
              <w:spacing w:after="0"/>
              <w:jc w:val="left"/>
              <w:rPr>
                <w:szCs w:val="17"/>
              </w:rPr>
            </w:pPr>
            <w:r w:rsidRPr="008D3857">
              <w:rPr>
                <w:szCs w:val="17"/>
              </w:rPr>
              <w:t>Cask - cardboard box &amp; PE/Metal/Polyester bag</w:t>
            </w:r>
          </w:p>
        </w:tc>
        <w:tc>
          <w:tcPr>
            <w:tcW w:w="2328" w:type="dxa"/>
            <w:tcMar>
              <w:left w:w="0" w:type="dxa"/>
              <w:right w:w="0" w:type="dxa"/>
            </w:tcMar>
          </w:tcPr>
          <w:p w14:paraId="0AEF329C" w14:textId="77777777" w:rsidR="008D3857" w:rsidRPr="008D3857" w:rsidRDefault="008D3857" w:rsidP="008D3857">
            <w:pPr>
              <w:spacing w:after="0"/>
              <w:ind w:left="142" w:hanging="142"/>
              <w:jc w:val="left"/>
              <w:rPr>
                <w:szCs w:val="17"/>
              </w:rPr>
            </w:pPr>
            <w:r w:rsidRPr="008D3857">
              <w:rPr>
                <w:szCs w:val="17"/>
              </w:rPr>
              <w:t>Basic Brands &amp; Co Pty Ltd</w:t>
            </w:r>
          </w:p>
        </w:tc>
        <w:tc>
          <w:tcPr>
            <w:tcW w:w="1412" w:type="dxa"/>
            <w:tcMar>
              <w:left w:w="0" w:type="dxa"/>
              <w:right w:w="0" w:type="dxa"/>
            </w:tcMar>
          </w:tcPr>
          <w:p w14:paraId="15754678" w14:textId="77777777" w:rsidR="008D3857" w:rsidRPr="008D3857" w:rsidRDefault="008D3857" w:rsidP="008D3857">
            <w:pPr>
              <w:spacing w:after="0"/>
              <w:rPr>
                <w:szCs w:val="17"/>
              </w:rPr>
            </w:pPr>
            <w:r w:rsidRPr="008D3857">
              <w:rPr>
                <w:szCs w:val="17"/>
              </w:rPr>
              <w:t>Statewide Recycling</w:t>
            </w:r>
          </w:p>
        </w:tc>
      </w:tr>
      <w:tr w:rsidR="008D3857" w:rsidRPr="008D3857" w14:paraId="7F87FAFC" w14:textId="77777777" w:rsidTr="00574C73">
        <w:tc>
          <w:tcPr>
            <w:tcW w:w="3402" w:type="dxa"/>
            <w:tcMar>
              <w:left w:w="0" w:type="dxa"/>
              <w:right w:w="0" w:type="dxa"/>
            </w:tcMar>
          </w:tcPr>
          <w:p w14:paraId="2AA65093" w14:textId="77777777" w:rsidR="008D3857" w:rsidRPr="008D3857" w:rsidRDefault="008D3857" w:rsidP="008D3857">
            <w:pPr>
              <w:spacing w:after="0"/>
              <w:ind w:left="142" w:hanging="142"/>
              <w:jc w:val="left"/>
              <w:rPr>
                <w:szCs w:val="17"/>
              </w:rPr>
            </w:pPr>
            <w:r w:rsidRPr="008D3857">
              <w:rPr>
                <w:szCs w:val="17"/>
              </w:rPr>
              <w:t>GROUNDED BEAR CLASSIC OAT MILK MATCHA LATTE</w:t>
            </w:r>
          </w:p>
        </w:tc>
        <w:tc>
          <w:tcPr>
            <w:tcW w:w="851" w:type="dxa"/>
            <w:tcMar>
              <w:left w:w="0" w:type="dxa"/>
              <w:right w:w="0" w:type="dxa"/>
            </w:tcMar>
          </w:tcPr>
          <w:p w14:paraId="496DE8D9" w14:textId="77777777" w:rsidR="008D3857" w:rsidRPr="008D3857" w:rsidRDefault="008D3857" w:rsidP="008D3857">
            <w:pPr>
              <w:spacing w:after="0"/>
              <w:ind w:right="170"/>
              <w:jc w:val="right"/>
              <w:rPr>
                <w:szCs w:val="17"/>
              </w:rPr>
            </w:pPr>
            <w:r w:rsidRPr="008D3857">
              <w:rPr>
                <w:szCs w:val="17"/>
              </w:rPr>
              <w:t>240ml</w:t>
            </w:r>
          </w:p>
        </w:tc>
        <w:tc>
          <w:tcPr>
            <w:tcW w:w="1357" w:type="dxa"/>
            <w:tcMar>
              <w:left w:w="0" w:type="dxa"/>
              <w:right w:w="0" w:type="dxa"/>
            </w:tcMar>
          </w:tcPr>
          <w:p w14:paraId="188AB7AF"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1CB568CD" w14:textId="77777777" w:rsidR="008D3857" w:rsidRPr="008D3857" w:rsidRDefault="008D3857" w:rsidP="008D3857">
            <w:pPr>
              <w:spacing w:after="0"/>
              <w:ind w:left="142" w:hanging="142"/>
              <w:jc w:val="left"/>
              <w:rPr>
                <w:szCs w:val="17"/>
              </w:rPr>
            </w:pPr>
            <w:r w:rsidRPr="008D3857">
              <w:rPr>
                <w:szCs w:val="17"/>
              </w:rPr>
              <w:t>Bluepress Brands Pty Ltd t/as Allies Foods</w:t>
            </w:r>
          </w:p>
        </w:tc>
        <w:tc>
          <w:tcPr>
            <w:tcW w:w="1412" w:type="dxa"/>
            <w:tcMar>
              <w:left w:w="0" w:type="dxa"/>
              <w:right w:w="0" w:type="dxa"/>
            </w:tcMar>
          </w:tcPr>
          <w:p w14:paraId="76824B19" w14:textId="77777777" w:rsidR="008D3857" w:rsidRPr="008D3857" w:rsidRDefault="008D3857" w:rsidP="008D3857">
            <w:pPr>
              <w:spacing w:after="0"/>
              <w:rPr>
                <w:szCs w:val="17"/>
              </w:rPr>
            </w:pPr>
            <w:r w:rsidRPr="008D3857">
              <w:rPr>
                <w:szCs w:val="17"/>
              </w:rPr>
              <w:t>Marine Stores Ltd</w:t>
            </w:r>
          </w:p>
        </w:tc>
      </w:tr>
      <w:tr w:rsidR="008D3857" w:rsidRPr="008D3857" w14:paraId="0E1C20BA" w14:textId="77777777" w:rsidTr="00574C73">
        <w:tc>
          <w:tcPr>
            <w:tcW w:w="3402" w:type="dxa"/>
            <w:tcMar>
              <w:left w:w="0" w:type="dxa"/>
              <w:right w:w="0" w:type="dxa"/>
            </w:tcMar>
          </w:tcPr>
          <w:p w14:paraId="1EB48DF6" w14:textId="77777777" w:rsidR="008D3857" w:rsidRPr="008D3857" w:rsidRDefault="008D3857" w:rsidP="008D3857">
            <w:pPr>
              <w:spacing w:after="0"/>
              <w:ind w:left="142" w:hanging="142"/>
              <w:jc w:val="left"/>
              <w:rPr>
                <w:szCs w:val="17"/>
              </w:rPr>
            </w:pPr>
            <w:r w:rsidRPr="008D3857">
              <w:rPr>
                <w:szCs w:val="17"/>
              </w:rPr>
              <w:t>GROUNDED BEAR SALTED CARAMEL OAT MILK MATCHA LATTE</w:t>
            </w:r>
          </w:p>
        </w:tc>
        <w:tc>
          <w:tcPr>
            <w:tcW w:w="851" w:type="dxa"/>
            <w:tcMar>
              <w:left w:w="0" w:type="dxa"/>
              <w:right w:w="0" w:type="dxa"/>
            </w:tcMar>
          </w:tcPr>
          <w:p w14:paraId="0FB6C5F3" w14:textId="77777777" w:rsidR="008D3857" w:rsidRPr="008D3857" w:rsidRDefault="008D3857" w:rsidP="008D3857">
            <w:pPr>
              <w:spacing w:after="0"/>
              <w:ind w:right="170"/>
              <w:jc w:val="right"/>
              <w:rPr>
                <w:szCs w:val="17"/>
              </w:rPr>
            </w:pPr>
            <w:r w:rsidRPr="008D3857">
              <w:rPr>
                <w:szCs w:val="17"/>
              </w:rPr>
              <w:t>240ml</w:t>
            </w:r>
          </w:p>
        </w:tc>
        <w:tc>
          <w:tcPr>
            <w:tcW w:w="1357" w:type="dxa"/>
            <w:tcMar>
              <w:left w:w="0" w:type="dxa"/>
              <w:right w:w="0" w:type="dxa"/>
            </w:tcMar>
          </w:tcPr>
          <w:p w14:paraId="71D4BBDD"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0937FD28" w14:textId="77777777" w:rsidR="008D3857" w:rsidRPr="008D3857" w:rsidRDefault="008D3857" w:rsidP="008D3857">
            <w:pPr>
              <w:spacing w:after="0"/>
              <w:ind w:left="142" w:hanging="142"/>
              <w:jc w:val="left"/>
              <w:rPr>
                <w:szCs w:val="17"/>
              </w:rPr>
            </w:pPr>
            <w:r w:rsidRPr="008D3857">
              <w:rPr>
                <w:szCs w:val="17"/>
              </w:rPr>
              <w:t>Bluepress Brands Pty Ltd t/as Allies Foods</w:t>
            </w:r>
          </w:p>
        </w:tc>
        <w:tc>
          <w:tcPr>
            <w:tcW w:w="1412" w:type="dxa"/>
            <w:tcMar>
              <w:left w:w="0" w:type="dxa"/>
              <w:right w:w="0" w:type="dxa"/>
            </w:tcMar>
          </w:tcPr>
          <w:p w14:paraId="43F7A25A" w14:textId="77777777" w:rsidR="008D3857" w:rsidRPr="008D3857" w:rsidRDefault="008D3857" w:rsidP="008D3857">
            <w:pPr>
              <w:spacing w:after="0"/>
              <w:rPr>
                <w:szCs w:val="17"/>
              </w:rPr>
            </w:pPr>
            <w:r w:rsidRPr="008D3857">
              <w:rPr>
                <w:szCs w:val="17"/>
              </w:rPr>
              <w:t>Marine Stores Ltd</w:t>
            </w:r>
          </w:p>
        </w:tc>
      </w:tr>
      <w:tr w:rsidR="008D3857" w:rsidRPr="008D3857" w14:paraId="6515B508" w14:textId="77777777" w:rsidTr="00574C73">
        <w:tc>
          <w:tcPr>
            <w:tcW w:w="3402" w:type="dxa"/>
            <w:tcMar>
              <w:left w:w="0" w:type="dxa"/>
              <w:right w:w="0" w:type="dxa"/>
            </w:tcMar>
          </w:tcPr>
          <w:p w14:paraId="682044BA" w14:textId="77777777" w:rsidR="008D3857" w:rsidRPr="008D3857" w:rsidRDefault="008D3857" w:rsidP="008D3857">
            <w:pPr>
              <w:spacing w:after="0"/>
              <w:ind w:left="142" w:hanging="142"/>
              <w:jc w:val="left"/>
              <w:rPr>
                <w:szCs w:val="17"/>
              </w:rPr>
            </w:pPr>
            <w:r w:rsidRPr="008D3857">
              <w:rPr>
                <w:szCs w:val="17"/>
              </w:rPr>
              <w:t>GROUNDED BEAR STRAWBERRY OAT MILK MATCHA LATTE</w:t>
            </w:r>
          </w:p>
        </w:tc>
        <w:tc>
          <w:tcPr>
            <w:tcW w:w="851" w:type="dxa"/>
            <w:tcMar>
              <w:left w:w="0" w:type="dxa"/>
              <w:right w:w="0" w:type="dxa"/>
            </w:tcMar>
          </w:tcPr>
          <w:p w14:paraId="38F98683" w14:textId="77777777" w:rsidR="008D3857" w:rsidRPr="008D3857" w:rsidRDefault="008D3857" w:rsidP="008D3857">
            <w:pPr>
              <w:spacing w:after="0"/>
              <w:ind w:right="170"/>
              <w:jc w:val="right"/>
              <w:rPr>
                <w:szCs w:val="17"/>
              </w:rPr>
            </w:pPr>
            <w:r w:rsidRPr="008D3857">
              <w:rPr>
                <w:szCs w:val="17"/>
              </w:rPr>
              <w:t>240ml</w:t>
            </w:r>
          </w:p>
        </w:tc>
        <w:tc>
          <w:tcPr>
            <w:tcW w:w="1357" w:type="dxa"/>
            <w:tcMar>
              <w:left w:w="0" w:type="dxa"/>
              <w:right w:w="0" w:type="dxa"/>
            </w:tcMar>
          </w:tcPr>
          <w:p w14:paraId="57AA1B7E"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33ED8AB0" w14:textId="77777777" w:rsidR="008D3857" w:rsidRPr="008D3857" w:rsidRDefault="008D3857" w:rsidP="008D3857">
            <w:pPr>
              <w:spacing w:after="0"/>
              <w:ind w:left="142" w:hanging="142"/>
              <w:jc w:val="left"/>
              <w:rPr>
                <w:szCs w:val="17"/>
              </w:rPr>
            </w:pPr>
            <w:r w:rsidRPr="008D3857">
              <w:rPr>
                <w:szCs w:val="17"/>
              </w:rPr>
              <w:t>Bluepress Brands Pty Ltd t/as Allies Foods</w:t>
            </w:r>
          </w:p>
        </w:tc>
        <w:tc>
          <w:tcPr>
            <w:tcW w:w="1412" w:type="dxa"/>
            <w:tcMar>
              <w:left w:w="0" w:type="dxa"/>
              <w:right w:w="0" w:type="dxa"/>
            </w:tcMar>
          </w:tcPr>
          <w:p w14:paraId="3AEE5A94" w14:textId="77777777" w:rsidR="008D3857" w:rsidRPr="008D3857" w:rsidRDefault="008D3857" w:rsidP="008D3857">
            <w:pPr>
              <w:spacing w:after="0"/>
              <w:rPr>
                <w:szCs w:val="17"/>
              </w:rPr>
            </w:pPr>
            <w:r w:rsidRPr="008D3857">
              <w:rPr>
                <w:szCs w:val="17"/>
              </w:rPr>
              <w:t>Marine Stores Ltd</w:t>
            </w:r>
          </w:p>
        </w:tc>
      </w:tr>
      <w:tr w:rsidR="008D3857" w:rsidRPr="008D3857" w14:paraId="3D9BB8DA" w14:textId="77777777" w:rsidTr="00574C73">
        <w:tc>
          <w:tcPr>
            <w:tcW w:w="3402" w:type="dxa"/>
            <w:tcMar>
              <w:left w:w="0" w:type="dxa"/>
              <w:right w:w="0" w:type="dxa"/>
            </w:tcMar>
          </w:tcPr>
          <w:p w14:paraId="0CCEE8DF" w14:textId="77777777" w:rsidR="008D3857" w:rsidRPr="008D3857" w:rsidRDefault="008D3857" w:rsidP="008D3857">
            <w:pPr>
              <w:spacing w:after="0"/>
              <w:ind w:left="142" w:hanging="142"/>
              <w:jc w:val="left"/>
              <w:rPr>
                <w:szCs w:val="17"/>
              </w:rPr>
            </w:pPr>
            <w:r w:rsidRPr="008D3857">
              <w:rPr>
                <w:szCs w:val="17"/>
              </w:rPr>
              <w:t>BSc Energy Shred + Hydration Zappo Sour Watermelon</w:t>
            </w:r>
          </w:p>
        </w:tc>
        <w:tc>
          <w:tcPr>
            <w:tcW w:w="851" w:type="dxa"/>
            <w:tcMar>
              <w:left w:w="0" w:type="dxa"/>
              <w:right w:w="0" w:type="dxa"/>
            </w:tcMar>
          </w:tcPr>
          <w:p w14:paraId="78C87B3D" w14:textId="77777777" w:rsidR="008D3857" w:rsidRPr="008D3857" w:rsidRDefault="008D3857" w:rsidP="008D3857">
            <w:pPr>
              <w:spacing w:after="0"/>
              <w:ind w:right="170"/>
              <w:jc w:val="right"/>
              <w:rPr>
                <w:szCs w:val="17"/>
              </w:rPr>
            </w:pPr>
            <w:r w:rsidRPr="008D3857">
              <w:rPr>
                <w:szCs w:val="17"/>
              </w:rPr>
              <w:t>355ml</w:t>
            </w:r>
          </w:p>
        </w:tc>
        <w:tc>
          <w:tcPr>
            <w:tcW w:w="1357" w:type="dxa"/>
            <w:tcMar>
              <w:left w:w="0" w:type="dxa"/>
              <w:right w:w="0" w:type="dxa"/>
            </w:tcMar>
          </w:tcPr>
          <w:p w14:paraId="3E2CD742"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594AE1CE" w14:textId="77777777" w:rsidR="008D3857" w:rsidRPr="008D3857" w:rsidRDefault="008D3857" w:rsidP="008D3857">
            <w:pPr>
              <w:spacing w:after="0"/>
              <w:ind w:left="142" w:hanging="142"/>
              <w:jc w:val="left"/>
              <w:rPr>
                <w:szCs w:val="17"/>
              </w:rPr>
            </w:pPr>
            <w:r w:rsidRPr="008D3857">
              <w:rPr>
                <w:szCs w:val="17"/>
              </w:rPr>
              <w:t>Body Science International Pty Ltd</w:t>
            </w:r>
          </w:p>
        </w:tc>
        <w:tc>
          <w:tcPr>
            <w:tcW w:w="1412" w:type="dxa"/>
            <w:tcMar>
              <w:left w:w="0" w:type="dxa"/>
              <w:right w:w="0" w:type="dxa"/>
            </w:tcMar>
          </w:tcPr>
          <w:p w14:paraId="28C58C15" w14:textId="77777777" w:rsidR="008D3857" w:rsidRPr="008D3857" w:rsidRDefault="008D3857" w:rsidP="008D3857">
            <w:pPr>
              <w:spacing w:after="0"/>
              <w:rPr>
                <w:szCs w:val="17"/>
              </w:rPr>
            </w:pPr>
            <w:r w:rsidRPr="008D3857">
              <w:rPr>
                <w:szCs w:val="17"/>
              </w:rPr>
              <w:t>Statewide Recycling</w:t>
            </w:r>
          </w:p>
        </w:tc>
      </w:tr>
      <w:tr w:rsidR="008D3857" w:rsidRPr="008D3857" w14:paraId="58422F9B" w14:textId="77777777" w:rsidTr="00574C73">
        <w:tc>
          <w:tcPr>
            <w:tcW w:w="3402" w:type="dxa"/>
            <w:tcMar>
              <w:left w:w="0" w:type="dxa"/>
              <w:right w:w="0" w:type="dxa"/>
            </w:tcMar>
          </w:tcPr>
          <w:p w14:paraId="1A0F5804" w14:textId="77777777" w:rsidR="008D3857" w:rsidRPr="008D3857" w:rsidRDefault="008D3857" w:rsidP="008D3857">
            <w:pPr>
              <w:spacing w:after="0"/>
              <w:ind w:left="142" w:hanging="142"/>
              <w:jc w:val="left"/>
              <w:rPr>
                <w:szCs w:val="17"/>
              </w:rPr>
            </w:pPr>
            <w:r w:rsidRPr="008D3857">
              <w:rPr>
                <w:szCs w:val="17"/>
              </w:rPr>
              <w:t>Garage Project Belgian IPA Houblonde</w:t>
            </w:r>
          </w:p>
        </w:tc>
        <w:tc>
          <w:tcPr>
            <w:tcW w:w="851" w:type="dxa"/>
            <w:tcMar>
              <w:left w:w="0" w:type="dxa"/>
              <w:right w:w="0" w:type="dxa"/>
            </w:tcMar>
          </w:tcPr>
          <w:p w14:paraId="59B05C9B" w14:textId="77777777" w:rsidR="008D3857" w:rsidRPr="008D3857" w:rsidRDefault="008D3857" w:rsidP="008D3857">
            <w:pPr>
              <w:spacing w:after="0"/>
              <w:ind w:right="170"/>
              <w:jc w:val="right"/>
              <w:rPr>
                <w:szCs w:val="17"/>
              </w:rPr>
            </w:pPr>
            <w:r w:rsidRPr="008D3857">
              <w:rPr>
                <w:szCs w:val="17"/>
              </w:rPr>
              <w:t>440ml</w:t>
            </w:r>
          </w:p>
        </w:tc>
        <w:tc>
          <w:tcPr>
            <w:tcW w:w="1357" w:type="dxa"/>
            <w:tcMar>
              <w:left w:w="0" w:type="dxa"/>
              <w:right w:w="0" w:type="dxa"/>
            </w:tcMar>
          </w:tcPr>
          <w:p w14:paraId="5DDD8744"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169B1732" w14:textId="77777777" w:rsidR="008D3857" w:rsidRPr="008D3857" w:rsidRDefault="008D3857" w:rsidP="008D3857">
            <w:pPr>
              <w:spacing w:after="0"/>
              <w:ind w:left="142" w:hanging="142"/>
              <w:jc w:val="left"/>
              <w:rPr>
                <w:szCs w:val="17"/>
              </w:rPr>
            </w:pPr>
            <w:r w:rsidRPr="008D3857">
              <w:rPr>
                <w:szCs w:val="17"/>
              </w:rPr>
              <w:t>Brewwell Limited t/as Garage Project</w:t>
            </w:r>
          </w:p>
        </w:tc>
        <w:tc>
          <w:tcPr>
            <w:tcW w:w="1412" w:type="dxa"/>
            <w:tcMar>
              <w:left w:w="0" w:type="dxa"/>
              <w:right w:w="0" w:type="dxa"/>
            </w:tcMar>
          </w:tcPr>
          <w:p w14:paraId="56D58452" w14:textId="77777777" w:rsidR="008D3857" w:rsidRPr="008D3857" w:rsidRDefault="008D3857" w:rsidP="008D3857">
            <w:pPr>
              <w:spacing w:after="0"/>
              <w:rPr>
                <w:szCs w:val="17"/>
              </w:rPr>
            </w:pPr>
            <w:r w:rsidRPr="008D3857">
              <w:rPr>
                <w:szCs w:val="17"/>
              </w:rPr>
              <w:t>Statewide Recycling</w:t>
            </w:r>
          </w:p>
        </w:tc>
      </w:tr>
      <w:tr w:rsidR="008D3857" w:rsidRPr="008D3857" w14:paraId="6D5BA8AB" w14:textId="77777777" w:rsidTr="00574C73">
        <w:tc>
          <w:tcPr>
            <w:tcW w:w="3402" w:type="dxa"/>
            <w:tcMar>
              <w:left w:w="0" w:type="dxa"/>
              <w:right w:w="0" w:type="dxa"/>
            </w:tcMar>
          </w:tcPr>
          <w:p w14:paraId="7E2923C6" w14:textId="77777777" w:rsidR="008D3857" w:rsidRPr="008D3857" w:rsidRDefault="008D3857" w:rsidP="008D3857">
            <w:pPr>
              <w:spacing w:after="0"/>
              <w:ind w:left="142" w:hanging="142"/>
              <w:jc w:val="left"/>
              <w:rPr>
                <w:szCs w:val="17"/>
              </w:rPr>
            </w:pPr>
            <w:r w:rsidRPr="008D3857">
              <w:rPr>
                <w:szCs w:val="17"/>
              </w:rPr>
              <w:t>Garage Project Bine Mind Wet Hopped West Coast IPA</w:t>
            </w:r>
          </w:p>
        </w:tc>
        <w:tc>
          <w:tcPr>
            <w:tcW w:w="851" w:type="dxa"/>
            <w:tcMar>
              <w:left w:w="0" w:type="dxa"/>
              <w:right w:w="0" w:type="dxa"/>
            </w:tcMar>
          </w:tcPr>
          <w:p w14:paraId="0B4E544D" w14:textId="77777777" w:rsidR="008D3857" w:rsidRPr="008D3857" w:rsidRDefault="008D3857" w:rsidP="008D3857">
            <w:pPr>
              <w:spacing w:after="0"/>
              <w:ind w:right="170"/>
              <w:jc w:val="right"/>
              <w:rPr>
                <w:szCs w:val="17"/>
              </w:rPr>
            </w:pPr>
            <w:r w:rsidRPr="008D3857">
              <w:rPr>
                <w:szCs w:val="17"/>
              </w:rPr>
              <w:t>440ml</w:t>
            </w:r>
          </w:p>
        </w:tc>
        <w:tc>
          <w:tcPr>
            <w:tcW w:w="1357" w:type="dxa"/>
            <w:tcMar>
              <w:left w:w="0" w:type="dxa"/>
              <w:right w:w="0" w:type="dxa"/>
            </w:tcMar>
          </w:tcPr>
          <w:p w14:paraId="5704BAB4"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6B7B7616" w14:textId="77777777" w:rsidR="008D3857" w:rsidRPr="008D3857" w:rsidRDefault="008D3857" w:rsidP="008D3857">
            <w:pPr>
              <w:spacing w:after="0"/>
              <w:ind w:left="142" w:hanging="142"/>
              <w:jc w:val="left"/>
              <w:rPr>
                <w:szCs w:val="17"/>
              </w:rPr>
            </w:pPr>
            <w:r w:rsidRPr="008D3857">
              <w:rPr>
                <w:szCs w:val="17"/>
              </w:rPr>
              <w:t>Brewwell Limited t/as Garage Project</w:t>
            </w:r>
          </w:p>
        </w:tc>
        <w:tc>
          <w:tcPr>
            <w:tcW w:w="1412" w:type="dxa"/>
            <w:tcMar>
              <w:left w:w="0" w:type="dxa"/>
              <w:right w:w="0" w:type="dxa"/>
            </w:tcMar>
          </w:tcPr>
          <w:p w14:paraId="7A6E1D01" w14:textId="77777777" w:rsidR="008D3857" w:rsidRPr="008D3857" w:rsidRDefault="008D3857" w:rsidP="008D3857">
            <w:pPr>
              <w:spacing w:after="0"/>
              <w:rPr>
                <w:szCs w:val="17"/>
              </w:rPr>
            </w:pPr>
            <w:r w:rsidRPr="008D3857">
              <w:rPr>
                <w:szCs w:val="17"/>
              </w:rPr>
              <w:t>Statewide Recycling</w:t>
            </w:r>
          </w:p>
        </w:tc>
      </w:tr>
      <w:tr w:rsidR="008D3857" w:rsidRPr="008D3857" w14:paraId="31A059AD" w14:textId="77777777" w:rsidTr="00574C73">
        <w:tc>
          <w:tcPr>
            <w:tcW w:w="3402" w:type="dxa"/>
            <w:tcMar>
              <w:left w:w="0" w:type="dxa"/>
              <w:right w:w="0" w:type="dxa"/>
            </w:tcMar>
          </w:tcPr>
          <w:p w14:paraId="7062AB51" w14:textId="77777777" w:rsidR="008D3857" w:rsidRPr="008D3857" w:rsidRDefault="008D3857" w:rsidP="008D3857">
            <w:pPr>
              <w:spacing w:after="0"/>
              <w:ind w:left="142" w:hanging="142"/>
              <w:jc w:val="left"/>
              <w:rPr>
                <w:szCs w:val="17"/>
              </w:rPr>
            </w:pPr>
            <w:r w:rsidRPr="008D3857">
              <w:rPr>
                <w:szCs w:val="17"/>
              </w:rPr>
              <w:t>Garage Project Chufty Badge Golden Mild</w:t>
            </w:r>
          </w:p>
        </w:tc>
        <w:tc>
          <w:tcPr>
            <w:tcW w:w="851" w:type="dxa"/>
            <w:tcMar>
              <w:left w:w="0" w:type="dxa"/>
              <w:right w:w="0" w:type="dxa"/>
            </w:tcMar>
          </w:tcPr>
          <w:p w14:paraId="145344BB" w14:textId="77777777" w:rsidR="008D3857" w:rsidRPr="008D3857" w:rsidRDefault="008D3857" w:rsidP="008D3857">
            <w:pPr>
              <w:spacing w:after="0"/>
              <w:ind w:right="170"/>
              <w:jc w:val="right"/>
              <w:rPr>
                <w:szCs w:val="17"/>
              </w:rPr>
            </w:pPr>
            <w:r w:rsidRPr="008D3857">
              <w:rPr>
                <w:szCs w:val="17"/>
              </w:rPr>
              <w:t>440ml</w:t>
            </w:r>
          </w:p>
        </w:tc>
        <w:tc>
          <w:tcPr>
            <w:tcW w:w="1357" w:type="dxa"/>
            <w:tcMar>
              <w:left w:w="0" w:type="dxa"/>
              <w:right w:w="0" w:type="dxa"/>
            </w:tcMar>
          </w:tcPr>
          <w:p w14:paraId="5980689D"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2E3A2F18" w14:textId="77777777" w:rsidR="008D3857" w:rsidRPr="008D3857" w:rsidRDefault="008D3857" w:rsidP="008D3857">
            <w:pPr>
              <w:spacing w:after="0"/>
              <w:ind w:left="142" w:hanging="142"/>
              <w:jc w:val="left"/>
              <w:rPr>
                <w:szCs w:val="17"/>
              </w:rPr>
            </w:pPr>
            <w:r w:rsidRPr="008D3857">
              <w:rPr>
                <w:szCs w:val="17"/>
              </w:rPr>
              <w:t>Brewwell Limited t/as Garage Project</w:t>
            </w:r>
          </w:p>
        </w:tc>
        <w:tc>
          <w:tcPr>
            <w:tcW w:w="1412" w:type="dxa"/>
            <w:tcMar>
              <w:left w:w="0" w:type="dxa"/>
              <w:right w:w="0" w:type="dxa"/>
            </w:tcMar>
          </w:tcPr>
          <w:p w14:paraId="092D8051" w14:textId="77777777" w:rsidR="008D3857" w:rsidRPr="008D3857" w:rsidRDefault="008D3857" w:rsidP="008D3857">
            <w:pPr>
              <w:spacing w:after="0"/>
              <w:rPr>
                <w:szCs w:val="17"/>
              </w:rPr>
            </w:pPr>
            <w:r w:rsidRPr="008D3857">
              <w:rPr>
                <w:szCs w:val="17"/>
              </w:rPr>
              <w:t>Statewide Recycling</w:t>
            </w:r>
          </w:p>
        </w:tc>
      </w:tr>
      <w:tr w:rsidR="008D3857" w:rsidRPr="008D3857" w14:paraId="43F91051" w14:textId="77777777" w:rsidTr="00574C73">
        <w:tc>
          <w:tcPr>
            <w:tcW w:w="3402" w:type="dxa"/>
            <w:tcMar>
              <w:left w:w="0" w:type="dxa"/>
              <w:right w:w="0" w:type="dxa"/>
            </w:tcMar>
          </w:tcPr>
          <w:p w14:paraId="6F9D08CD" w14:textId="74380C23" w:rsidR="008D3857" w:rsidRPr="008D3857" w:rsidRDefault="008D3857" w:rsidP="008D3857">
            <w:pPr>
              <w:spacing w:after="0"/>
              <w:ind w:left="142" w:hanging="142"/>
              <w:jc w:val="left"/>
              <w:rPr>
                <w:szCs w:val="17"/>
              </w:rPr>
            </w:pPr>
            <w:r w:rsidRPr="008D3857">
              <w:rPr>
                <w:szCs w:val="17"/>
              </w:rPr>
              <w:t>Garage Project Dr Pete</w:t>
            </w:r>
            <w:r w:rsidR="007E7305">
              <w:rPr>
                <w:szCs w:val="17"/>
              </w:rPr>
              <w:t>’</w:t>
            </w:r>
            <w:r w:rsidRPr="008D3857">
              <w:rPr>
                <w:szCs w:val="17"/>
              </w:rPr>
              <w:t>s Fortifying Brown Ale Nitro Edition</w:t>
            </w:r>
          </w:p>
        </w:tc>
        <w:tc>
          <w:tcPr>
            <w:tcW w:w="851" w:type="dxa"/>
            <w:tcMar>
              <w:left w:w="0" w:type="dxa"/>
              <w:right w:w="0" w:type="dxa"/>
            </w:tcMar>
          </w:tcPr>
          <w:p w14:paraId="7667A132" w14:textId="77777777" w:rsidR="008D3857" w:rsidRPr="008D3857" w:rsidRDefault="008D3857" w:rsidP="008D3857">
            <w:pPr>
              <w:spacing w:after="0"/>
              <w:ind w:right="170"/>
              <w:jc w:val="right"/>
              <w:rPr>
                <w:szCs w:val="17"/>
              </w:rPr>
            </w:pPr>
            <w:r w:rsidRPr="008D3857">
              <w:rPr>
                <w:szCs w:val="17"/>
              </w:rPr>
              <w:t>440ml</w:t>
            </w:r>
          </w:p>
        </w:tc>
        <w:tc>
          <w:tcPr>
            <w:tcW w:w="1357" w:type="dxa"/>
            <w:tcMar>
              <w:left w:w="0" w:type="dxa"/>
              <w:right w:w="0" w:type="dxa"/>
            </w:tcMar>
          </w:tcPr>
          <w:p w14:paraId="009FFDC5"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14D712C2" w14:textId="77777777" w:rsidR="008D3857" w:rsidRPr="008D3857" w:rsidRDefault="008D3857" w:rsidP="008D3857">
            <w:pPr>
              <w:spacing w:after="0"/>
              <w:ind w:left="142" w:hanging="142"/>
              <w:jc w:val="left"/>
              <w:rPr>
                <w:szCs w:val="17"/>
              </w:rPr>
            </w:pPr>
            <w:r w:rsidRPr="008D3857">
              <w:rPr>
                <w:szCs w:val="17"/>
              </w:rPr>
              <w:t>Brewwell Limited t/as Garage Project</w:t>
            </w:r>
          </w:p>
        </w:tc>
        <w:tc>
          <w:tcPr>
            <w:tcW w:w="1412" w:type="dxa"/>
            <w:tcMar>
              <w:left w:w="0" w:type="dxa"/>
              <w:right w:w="0" w:type="dxa"/>
            </w:tcMar>
          </w:tcPr>
          <w:p w14:paraId="19F76C0E" w14:textId="77777777" w:rsidR="008D3857" w:rsidRPr="008D3857" w:rsidRDefault="008D3857" w:rsidP="008D3857">
            <w:pPr>
              <w:spacing w:after="0"/>
              <w:rPr>
                <w:szCs w:val="17"/>
              </w:rPr>
            </w:pPr>
            <w:r w:rsidRPr="008D3857">
              <w:rPr>
                <w:szCs w:val="17"/>
              </w:rPr>
              <w:t>Statewide Recycling</w:t>
            </w:r>
          </w:p>
        </w:tc>
      </w:tr>
      <w:tr w:rsidR="008D3857" w:rsidRPr="008D3857" w14:paraId="187D229D" w14:textId="77777777" w:rsidTr="00574C73">
        <w:tc>
          <w:tcPr>
            <w:tcW w:w="3402" w:type="dxa"/>
            <w:tcMar>
              <w:left w:w="0" w:type="dxa"/>
              <w:right w:w="0" w:type="dxa"/>
            </w:tcMar>
          </w:tcPr>
          <w:p w14:paraId="44F3D099" w14:textId="77777777" w:rsidR="008D3857" w:rsidRPr="008D3857" w:rsidRDefault="008D3857" w:rsidP="008D3857">
            <w:pPr>
              <w:spacing w:after="0"/>
              <w:ind w:left="142" w:hanging="142"/>
              <w:jc w:val="left"/>
              <w:rPr>
                <w:szCs w:val="17"/>
              </w:rPr>
            </w:pPr>
            <w:r w:rsidRPr="008D3857">
              <w:rPr>
                <w:szCs w:val="17"/>
              </w:rPr>
              <w:t>Garage Project Fat Cat Oatcream Double IPA</w:t>
            </w:r>
          </w:p>
        </w:tc>
        <w:tc>
          <w:tcPr>
            <w:tcW w:w="851" w:type="dxa"/>
            <w:tcMar>
              <w:left w:w="0" w:type="dxa"/>
              <w:right w:w="0" w:type="dxa"/>
            </w:tcMar>
          </w:tcPr>
          <w:p w14:paraId="58966595" w14:textId="77777777" w:rsidR="008D3857" w:rsidRPr="008D3857" w:rsidRDefault="008D3857" w:rsidP="008D3857">
            <w:pPr>
              <w:spacing w:after="0"/>
              <w:ind w:right="170"/>
              <w:jc w:val="right"/>
              <w:rPr>
                <w:szCs w:val="17"/>
              </w:rPr>
            </w:pPr>
            <w:r w:rsidRPr="008D3857">
              <w:rPr>
                <w:szCs w:val="17"/>
              </w:rPr>
              <w:t>440ml</w:t>
            </w:r>
          </w:p>
        </w:tc>
        <w:tc>
          <w:tcPr>
            <w:tcW w:w="1357" w:type="dxa"/>
            <w:tcMar>
              <w:left w:w="0" w:type="dxa"/>
              <w:right w:w="0" w:type="dxa"/>
            </w:tcMar>
          </w:tcPr>
          <w:p w14:paraId="1CC3E377"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21FA1A02" w14:textId="77777777" w:rsidR="008D3857" w:rsidRPr="008D3857" w:rsidRDefault="008D3857" w:rsidP="008D3857">
            <w:pPr>
              <w:spacing w:after="0"/>
              <w:ind w:left="142" w:hanging="142"/>
              <w:jc w:val="left"/>
              <w:rPr>
                <w:szCs w:val="17"/>
              </w:rPr>
            </w:pPr>
            <w:r w:rsidRPr="008D3857">
              <w:rPr>
                <w:szCs w:val="17"/>
              </w:rPr>
              <w:t>Brewwell Limited t/as Garage Project</w:t>
            </w:r>
          </w:p>
        </w:tc>
        <w:tc>
          <w:tcPr>
            <w:tcW w:w="1412" w:type="dxa"/>
            <w:tcMar>
              <w:left w:w="0" w:type="dxa"/>
              <w:right w:w="0" w:type="dxa"/>
            </w:tcMar>
          </w:tcPr>
          <w:p w14:paraId="12C48709" w14:textId="77777777" w:rsidR="008D3857" w:rsidRPr="008D3857" w:rsidRDefault="008D3857" w:rsidP="008D3857">
            <w:pPr>
              <w:spacing w:after="0"/>
              <w:rPr>
                <w:szCs w:val="17"/>
              </w:rPr>
            </w:pPr>
            <w:r w:rsidRPr="008D3857">
              <w:rPr>
                <w:szCs w:val="17"/>
              </w:rPr>
              <w:t>Statewide Recycling</w:t>
            </w:r>
          </w:p>
        </w:tc>
      </w:tr>
      <w:tr w:rsidR="008D3857" w:rsidRPr="008D3857" w14:paraId="7451605E" w14:textId="77777777" w:rsidTr="00574C73">
        <w:tc>
          <w:tcPr>
            <w:tcW w:w="3402" w:type="dxa"/>
            <w:tcMar>
              <w:left w:w="0" w:type="dxa"/>
              <w:right w:w="0" w:type="dxa"/>
            </w:tcMar>
          </w:tcPr>
          <w:p w14:paraId="13A5994F" w14:textId="77777777" w:rsidR="008D3857" w:rsidRPr="008D3857" w:rsidRDefault="008D3857" w:rsidP="008D3857">
            <w:pPr>
              <w:spacing w:after="0"/>
              <w:ind w:left="142" w:hanging="142"/>
              <w:jc w:val="left"/>
              <w:rPr>
                <w:szCs w:val="17"/>
              </w:rPr>
            </w:pPr>
            <w:r w:rsidRPr="008D3857">
              <w:rPr>
                <w:szCs w:val="17"/>
              </w:rPr>
              <w:t>Garage Project Flamingo City Pink Pomelo Paloma Florida Weisse</w:t>
            </w:r>
          </w:p>
        </w:tc>
        <w:tc>
          <w:tcPr>
            <w:tcW w:w="851" w:type="dxa"/>
            <w:tcMar>
              <w:left w:w="0" w:type="dxa"/>
              <w:right w:w="0" w:type="dxa"/>
            </w:tcMar>
          </w:tcPr>
          <w:p w14:paraId="52F72EFC" w14:textId="77777777" w:rsidR="008D3857" w:rsidRPr="008D3857" w:rsidRDefault="008D3857" w:rsidP="008D3857">
            <w:pPr>
              <w:spacing w:after="0"/>
              <w:ind w:right="170"/>
              <w:jc w:val="right"/>
              <w:rPr>
                <w:szCs w:val="17"/>
              </w:rPr>
            </w:pPr>
            <w:r w:rsidRPr="008D3857">
              <w:rPr>
                <w:szCs w:val="17"/>
              </w:rPr>
              <w:t>440ml</w:t>
            </w:r>
          </w:p>
        </w:tc>
        <w:tc>
          <w:tcPr>
            <w:tcW w:w="1357" w:type="dxa"/>
            <w:tcMar>
              <w:left w:w="0" w:type="dxa"/>
              <w:right w:w="0" w:type="dxa"/>
            </w:tcMar>
          </w:tcPr>
          <w:p w14:paraId="6FD257BB"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737C8722" w14:textId="77777777" w:rsidR="008D3857" w:rsidRPr="008D3857" w:rsidRDefault="008D3857" w:rsidP="008D3857">
            <w:pPr>
              <w:spacing w:after="0"/>
              <w:ind w:left="142" w:hanging="142"/>
              <w:jc w:val="left"/>
              <w:rPr>
                <w:szCs w:val="17"/>
              </w:rPr>
            </w:pPr>
            <w:r w:rsidRPr="008D3857">
              <w:rPr>
                <w:szCs w:val="17"/>
              </w:rPr>
              <w:t>Brewwell Limited t/as Garage Project</w:t>
            </w:r>
          </w:p>
        </w:tc>
        <w:tc>
          <w:tcPr>
            <w:tcW w:w="1412" w:type="dxa"/>
            <w:tcMar>
              <w:left w:w="0" w:type="dxa"/>
              <w:right w:w="0" w:type="dxa"/>
            </w:tcMar>
          </w:tcPr>
          <w:p w14:paraId="0B591A44" w14:textId="77777777" w:rsidR="008D3857" w:rsidRPr="008D3857" w:rsidRDefault="008D3857" w:rsidP="008D3857">
            <w:pPr>
              <w:spacing w:after="0"/>
              <w:rPr>
                <w:szCs w:val="17"/>
              </w:rPr>
            </w:pPr>
            <w:r w:rsidRPr="008D3857">
              <w:rPr>
                <w:szCs w:val="17"/>
              </w:rPr>
              <w:t>Statewide Recycling</w:t>
            </w:r>
          </w:p>
        </w:tc>
      </w:tr>
      <w:tr w:rsidR="008D3857" w:rsidRPr="008D3857" w14:paraId="6D8A5093" w14:textId="77777777" w:rsidTr="00574C73">
        <w:tc>
          <w:tcPr>
            <w:tcW w:w="3402" w:type="dxa"/>
            <w:tcMar>
              <w:left w:w="0" w:type="dxa"/>
              <w:right w:w="0" w:type="dxa"/>
            </w:tcMar>
          </w:tcPr>
          <w:p w14:paraId="70EAE2CB" w14:textId="77777777" w:rsidR="008D3857" w:rsidRPr="008D3857" w:rsidRDefault="008D3857" w:rsidP="008D3857">
            <w:pPr>
              <w:spacing w:after="0"/>
              <w:ind w:left="142" w:hanging="142"/>
              <w:jc w:val="left"/>
              <w:rPr>
                <w:szCs w:val="17"/>
              </w:rPr>
            </w:pPr>
            <w:r w:rsidRPr="008D3857">
              <w:rPr>
                <w:szCs w:val="17"/>
              </w:rPr>
              <w:t>Garage Project Il Motorino Crisp Italian Pilsner</w:t>
            </w:r>
          </w:p>
        </w:tc>
        <w:tc>
          <w:tcPr>
            <w:tcW w:w="851" w:type="dxa"/>
            <w:tcMar>
              <w:left w:w="0" w:type="dxa"/>
              <w:right w:w="0" w:type="dxa"/>
            </w:tcMar>
          </w:tcPr>
          <w:p w14:paraId="7E0B6E45" w14:textId="77777777" w:rsidR="008D3857" w:rsidRPr="008D3857" w:rsidRDefault="008D3857" w:rsidP="008D3857">
            <w:pPr>
              <w:spacing w:after="0"/>
              <w:ind w:right="170"/>
              <w:jc w:val="right"/>
              <w:rPr>
                <w:szCs w:val="17"/>
              </w:rPr>
            </w:pPr>
            <w:r w:rsidRPr="008D3857">
              <w:rPr>
                <w:szCs w:val="17"/>
              </w:rPr>
              <w:t>440ml</w:t>
            </w:r>
          </w:p>
        </w:tc>
        <w:tc>
          <w:tcPr>
            <w:tcW w:w="1357" w:type="dxa"/>
            <w:tcMar>
              <w:left w:w="0" w:type="dxa"/>
              <w:right w:w="0" w:type="dxa"/>
            </w:tcMar>
          </w:tcPr>
          <w:p w14:paraId="179235E5"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5F2A4A29" w14:textId="77777777" w:rsidR="008D3857" w:rsidRPr="008D3857" w:rsidRDefault="008D3857" w:rsidP="008D3857">
            <w:pPr>
              <w:spacing w:after="0"/>
              <w:ind w:left="142" w:hanging="142"/>
              <w:jc w:val="left"/>
              <w:rPr>
                <w:szCs w:val="17"/>
              </w:rPr>
            </w:pPr>
            <w:r w:rsidRPr="008D3857">
              <w:rPr>
                <w:szCs w:val="17"/>
              </w:rPr>
              <w:t>Brewwell Limited t/as Garage Project</w:t>
            </w:r>
          </w:p>
        </w:tc>
        <w:tc>
          <w:tcPr>
            <w:tcW w:w="1412" w:type="dxa"/>
            <w:tcMar>
              <w:left w:w="0" w:type="dxa"/>
              <w:right w:w="0" w:type="dxa"/>
            </w:tcMar>
          </w:tcPr>
          <w:p w14:paraId="746BFB08" w14:textId="77777777" w:rsidR="008D3857" w:rsidRPr="008D3857" w:rsidRDefault="008D3857" w:rsidP="008D3857">
            <w:pPr>
              <w:spacing w:after="0"/>
              <w:rPr>
                <w:szCs w:val="17"/>
              </w:rPr>
            </w:pPr>
            <w:r w:rsidRPr="008D3857">
              <w:rPr>
                <w:szCs w:val="17"/>
              </w:rPr>
              <w:t>Statewide Recycling</w:t>
            </w:r>
          </w:p>
        </w:tc>
      </w:tr>
      <w:tr w:rsidR="008D3857" w:rsidRPr="008D3857" w14:paraId="563B8D34" w14:textId="77777777" w:rsidTr="00574C73">
        <w:tc>
          <w:tcPr>
            <w:tcW w:w="3402" w:type="dxa"/>
            <w:tcMar>
              <w:left w:w="0" w:type="dxa"/>
              <w:right w:w="0" w:type="dxa"/>
            </w:tcMar>
          </w:tcPr>
          <w:p w14:paraId="6E41FC2E" w14:textId="77777777" w:rsidR="008D3857" w:rsidRPr="008D3857" w:rsidRDefault="008D3857" w:rsidP="008D3857">
            <w:pPr>
              <w:spacing w:after="0"/>
              <w:ind w:left="142" w:hanging="142"/>
              <w:jc w:val="left"/>
              <w:rPr>
                <w:szCs w:val="17"/>
              </w:rPr>
            </w:pPr>
            <w:r w:rsidRPr="008D3857">
              <w:rPr>
                <w:szCs w:val="17"/>
              </w:rPr>
              <w:t>Garage Project Ma Belle</w:t>
            </w:r>
          </w:p>
        </w:tc>
        <w:tc>
          <w:tcPr>
            <w:tcW w:w="851" w:type="dxa"/>
            <w:tcMar>
              <w:left w:w="0" w:type="dxa"/>
              <w:right w:w="0" w:type="dxa"/>
            </w:tcMar>
          </w:tcPr>
          <w:p w14:paraId="74745663" w14:textId="77777777" w:rsidR="008D3857" w:rsidRPr="008D3857" w:rsidRDefault="008D3857" w:rsidP="008D3857">
            <w:pPr>
              <w:spacing w:after="0"/>
              <w:ind w:right="170"/>
              <w:jc w:val="right"/>
              <w:rPr>
                <w:szCs w:val="17"/>
              </w:rPr>
            </w:pPr>
            <w:r w:rsidRPr="008D3857">
              <w:rPr>
                <w:szCs w:val="17"/>
              </w:rPr>
              <w:t>375ml</w:t>
            </w:r>
          </w:p>
        </w:tc>
        <w:tc>
          <w:tcPr>
            <w:tcW w:w="1357" w:type="dxa"/>
            <w:tcMar>
              <w:left w:w="0" w:type="dxa"/>
              <w:right w:w="0" w:type="dxa"/>
            </w:tcMar>
          </w:tcPr>
          <w:p w14:paraId="2E23008A" w14:textId="77777777" w:rsidR="008D3857" w:rsidRPr="008D3857" w:rsidRDefault="008D3857" w:rsidP="008D3857">
            <w:pPr>
              <w:spacing w:after="0"/>
              <w:jc w:val="left"/>
              <w:rPr>
                <w:szCs w:val="17"/>
              </w:rPr>
            </w:pPr>
            <w:r w:rsidRPr="008D3857">
              <w:rPr>
                <w:szCs w:val="17"/>
              </w:rPr>
              <w:t>Glass</w:t>
            </w:r>
          </w:p>
        </w:tc>
        <w:tc>
          <w:tcPr>
            <w:tcW w:w="2328" w:type="dxa"/>
            <w:tcMar>
              <w:left w:w="0" w:type="dxa"/>
              <w:right w:w="0" w:type="dxa"/>
            </w:tcMar>
          </w:tcPr>
          <w:p w14:paraId="0FD86941" w14:textId="77777777" w:rsidR="008D3857" w:rsidRPr="008D3857" w:rsidRDefault="008D3857" w:rsidP="008D3857">
            <w:pPr>
              <w:spacing w:after="0"/>
              <w:ind w:left="142" w:hanging="142"/>
              <w:jc w:val="left"/>
              <w:rPr>
                <w:szCs w:val="17"/>
              </w:rPr>
            </w:pPr>
            <w:r w:rsidRPr="008D3857">
              <w:rPr>
                <w:szCs w:val="17"/>
              </w:rPr>
              <w:t>Brewwell Limited t/as Garage Project</w:t>
            </w:r>
          </w:p>
        </w:tc>
        <w:tc>
          <w:tcPr>
            <w:tcW w:w="1412" w:type="dxa"/>
            <w:tcMar>
              <w:left w:w="0" w:type="dxa"/>
              <w:right w:w="0" w:type="dxa"/>
            </w:tcMar>
          </w:tcPr>
          <w:p w14:paraId="7C4AA226" w14:textId="77777777" w:rsidR="008D3857" w:rsidRPr="008D3857" w:rsidRDefault="008D3857" w:rsidP="008D3857">
            <w:pPr>
              <w:spacing w:after="0"/>
              <w:rPr>
                <w:szCs w:val="17"/>
              </w:rPr>
            </w:pPr>
            <w:r w:rsidRPr="008D3857">
              <w:rPr>
                <w:szCs w:val="17"/>
              </w:rPr>
              <w:t>Statewide Recycling</w:t>
            </w:r>
          </w:p>
        </w:tc>
      </w:tr>
      <w:tr w:rsidR="008D3857" w:rsidRPr="008D3857" w14:paraId="482199D2" w14:textId="77777777" w:rsidTr="00574C73">
        <w:tc>
          <w:tcPr>
            <w:tcW w:w="3402" w:type="dxa"/>
            <w:tcMar>
              <w:left w:w="0" w:type="dxa"/>
              <w:right w:w="0" w:type="dxa"/>
            </w:tcMar>
          </w:tcPr>
          <w:p w14:paraId="45A4F867" w14:textId="77777777" w:rsidR="008D3857" w:rsidRPr="008D3857" w:rsidRDefault="008D3857" w:rsidP="008D3857">
            <w:pPr>
              <w:spacing w:after="0"/>
              <w:ind w:left="142" w:hanging="142"/>
              <w:jc w:val="left"/>
              <w:rPr>
                <w:szCs w:val="17"/>
              </w:rPr>
            </w:pPr>
            <w:r w:rsidRPr="008D3857">
              <w:rPr>
                <w:szCs w:val="17"/>
              </w:rPr>
              <w:t>Garage Project Majestical Lager Hunt for the Wilderpeople</w:t>
            </w:r>
          </w:p>
        </w:tc>
        <w:tc>
          <w:tcPr>
            <w:tcW w:w="851" w:type="dxa"/>
            <w:tcMar>
              <w:left w:w="0" w:type="dxa"/>
              <w:right w:w="0" w:type="dxa"/>
            </w:tcMar>
          </w:tcPr>
          <w:p w14:paraId="64DA7290" w14:textId="77777777" w:rsidR="008D3857" w:rsidRPr="008D3857" w:rsidRDefault="008D3857" w:rsidP="008D3857">
            <w:pPr>
              <w:spacing w:after="0"/>
              <w:ind w:right="170"/>
              <w:jc w:val="right"/>
              <w:rPr>
                <w:szCs w:val="17"/>
              </w:rPr>
            </w:pPr>
            <w:r w:rsidRPr="008D3857">
              <w:rPr>
                <w:szCs w:val="17"/>
              </w:rPr>
              <w:t>330ml</w:t>
            </w:r>
          </w:p>
        </w:tc>
        <w:tc>
          <w:tcPr>
            <w:tcW w:w="1357" w:type="dxa"/>
            <w:tcMar>
              <w:left w:w="0" w:type="dxa"/>
              <w:right w:w="0" w:type="dxa"/>
            </w:tcMar>
          </w:tcPr>
          <w:p w14:paraId="2B69F4C7"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1AE03071" w14:textId="77777777" w:rsidR="008D3857" w:rsidRPr="008D3857" w:rsidRDefault="008D3857" w:rsidP="008D3857">
            <w:pPr>
              <w:spacing w:after="0"/>
              <w:ind w:left="142" w:hanging="142"/>
              <w:jc w:val="left"/>
              <w:rPr>
                <w:szCs w:val="17"/>
              </w:rPr>
            </w:pPr>
            <w:r w:rsidRPr="008D3857">
              <w:rPr>
                <w:szCs w:val="17"/>
              </w:rPr>
              <w:t>Brewwell Limited t/as Garage Project</w:t>
            </w:r>
          </w:p>
        </w:tc>
        <w:tc>
          <w:tcPr>
            <w:tcW w:w="1412" w:type="dxa"/>
            <w:tcMar>
              <w:left w:w="0" w:type="dxa"/>
              <w:right w:w="0" w:type="dxa"/>
            </w:tcMar>
          </w:tcPr>
          <w:p w14:paraId="25AF10BB" w14:textId="77777777" w:rsidR="008D3857" w:rsidRPr="008D3857" w:rsidRDefault="008D3857" w:rsidP="008D3857">
            <w:pPr>
              <w:spacing w:after="0"/>
              <w:rPr>
                <w:szCs w:val="17"/>
              </w:rPr>
            </w:pPr>
            <w:r w:rsidRPr="008D3857">
              <w:rPr>
                <w:szCs w:val="17"/>
              </w:rPr>
              <w:t>Statewide Recycling</w:t>
            </w:r>
          </w:p>
        </w:tc>
      </w:tr>
      <w:tr w:rsidR="008D3857" w:rsidRPr="008D3857" w14:paraId="5111E511" w14:textId="77777777" w:rsidTr="00574C73">
        <w:tc>
          <w:tcPr>
            <w:tcW w:w="3402" w:type="dxa"/>
            <w:tcMar>
              <w:left w:w="0" w:type="dxa"/>
              <w:right w:w="0" w:type="dxa"/>
            </w:tcMar>
          </w:tcPr>
          <w:p w14:paraId="4C16D67E" w14:textId="77777777" w:rsidR="008D3857" w:rsidRPr="008D3857" w:rsidRDefault="008D3857" w:rsidP="008D3857">
            <w:pPr>
              <w:spacing w:after="0"/>
              <w:ind w:left="142" w:hanging="142"/>
              <w:jc w:val="left"/>
              <w:rPr>
                <w:szCs w:val="17"/>
              </w:rPr>
            </w:pPr>
            <w:r w:rsidRPr="008D3857">
              <w:rPr>
                <w:szCs w:val="17"/>
              </w:rPr>
              <w:t>Garage Project Miso, Hombu and Rice Ramen Lager</w:t>
            </w:r>
          </w:p>
        </w:tc>
        <w:tc>
          <w:tcPr>
            <w:tcW w:w="851" w:type="dxa"/>
            <w:tcMar>
              <w:left w:w="0" w:type="dxa"/>
              <w:right w:w="0" w:type="dxa"/>
            </w:tcMar>
          </w:tcPr>
          <w:p w14:paraId="232F8B5F" w14:textId="77777777" w:rsidR="008D3857" w:rsidRPr="008D3857" w:rsidRDefault="008D3857" w:rsidP="008D3857">
            <w:pPr>
              <w:spacing w:after="0"/>
              <w:ind w:right="170"/>
              <w:jc w:val="right"/>
              <w:rPr>
                <w:szCs w:val="17"/>
              </w:rPr>
            </w:pPr>
            <w:r w:rsidRPr="008D3857">
              <w:rPr>
                <w:szCs w:val="17"/>
              </w:rPr>
              <w:t>330ml</w:t>
            </w:r>
          </w:p>
        </w:tc>
        <w:tc>
          <w:tcPr>
            <w:tcW w:w="1357" w:type="dxa"/>
            <w:tcMar>
              <w:left w:w="0" w:type="dxa"/>
              <w:right w:w="0" w:type="dxa"/>
            </w:tcMar>
          </w:tcPr>
          <w:p w14:paraId="72028F0E"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6736FA3A" w14:textId="77777777" w:rsidR="008D3857" w:rsidRPr="008D3857" w:rsidRDefault="008D3857" w:rsidP="008D3857">
            <w:pPr>
              <w:spacing w:after="0"/>
              <w:ind w:left="142" w:hanging="142"/>
              <w:jc w:val="left"/>
              <w:rPr>
                <w:szCs w:val="17"/>
              </w:rPr>
            </w:pPr>
            <w:r w:rsidRPr="008D3857">
              <w:rPr>
                <w:szCs w:val="17"/>
              </w:rPr>
              <w:t>Brewwell Limited t/as Garage Project</w:t>
            </w:r>
          </w:p>
        </w:tc>
        <w:tc>
          <w:tcPr>
            <w:tcW w:w="1412" w:type="dxa"/>
            <w:tcMar>
              <w:left w:w="0" w:type="dxa"/>
              <w:right w:w="0" w:type="dxa"/>
            </w:tcMar>
          </w:tcPr>
          <w:p w14:paraId="432A83DF" w14:textId="77777777" w:rsidR="008D3857" w:rsidRPr="008D3857" w:rsidRDefault="008D3857" w:rsidP="008D3857">
            <w:pPr>
              <w:spacing w:after="0"/>
              <w:rPr>
                <w:szCs w:val="17"/>
              </w:rPr>
            </w:pPr>
            <w:r w:rsidRPr="008D3857">
              <w:rPr>
                <w:szCs w:val="17"/>
              </w:rPr>
              <w:t>Statewide Recycling</w:t>
            </w:r>
          </w:p>
        </w:tc>
      </w:tr>
      <w:tr w:rsidR="008D3857" w:rsidRPr="008D3857" w14:paraId="1AB35D6D" w14:textId="77777777" w:rsidTr="00574C73">
        <w:tc>
          <w:tcPr>
            <w:tcW w:w="3402" w:type="dxa"/>
            <w:tcMar>
              <w:left w:w="0" w:type="dxa"/>
              <w:right w:w="0" w:type="dxa"/>
            </w:tcMar>
          </w:tcPr>
          <w:p w14:paraId="368D9BF6" w14:textId="77777777" w:rsidR="008D3857" w:rsidRPr="008D3857" w:rsidRDefault="008D3857" w:rsidP="008D3857">
            <w:pPr>
              <w:spacing w:after="0"/>
              <w:ind w:left="142" w:hanging="142"/>
              <w:jc w:val="left"/>
              <w:rPr>
                <w:szCs w:val="17"/>
              </w:rPr>
            </w:pPr>
            <w:r w:rsidRPr="008D3857">
              <w:rPr>
                <w:szCs w:val="17"/>
              </w:rPr>
              <w:t>Garage Project Peak Citra Hazy Pale Ale</w:t>
            </w:r>
          </w:p>
        </w:tc>
        <w:tc>
          <w:tcPr>
            <w:tcW w:w="851" w:type="dxa"/>
            <w:tcMar>
              <w:left w:w="0" w:type="dxa"/>
              <w:right w:w="0" w:type="dxa"/>
            </w:tcMar>
          </w:tcPr>
          <w:p w14:paraId="71A4FD96" w14:textId="77777777" w:rsidR="008D3857" w:rsidRPr="008D3857" w:rsidRDefault="008D3857" w:rsidP="008D3857">
            <w:pPr>
              <w:spacing w:after="0"/>
              <w:ind w:right="170"/>
              <w:jc w:val="right"/>
              <w:rPr>
                <w:szCs w:val="17"/>
              </w:rPr>
            </w:pPr>
            <w:r w:rsidRPr="008D3857">
              <w:rPr>
                <w:szCs w:val="17"/>
              </w:rPr>
              <w:t>440ml</w:t>
            </w:r>
          </w:p>
        </w:tc>
        <w:tc>
          <w:tcPr>
            <w:tcW w:w="1357" w:type="dxa"/>
            <w:tcMar>
              <w:left w:w="0" w:type="dxa"/>
              <w:right w:w="0" w:type="dxa"/>
            </w:tcMar>
          </w:tcPr>
          <w:p w14:paraId="61A15FCC"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06E4FC24" w14:textId="77777777" w:rsidR="008D3857" w:rsidRPr="008D3857" w:rsidRDefault="008D3857" w:rsidP="008D3857">
            <w:pPr>
              <w:spacing w:after="0"/>
              <w:ind w:left="142" w:hanging="142"/>
              <w:jc w:val="left"/>
              <w:rPr>
                <w:szCs w:val="17"/>
              </w:rPr>
            </w:pPr>
            <w:r w:rsidRPr="008D3857">
              <w:rPr>
                <w:szCs w:val="17"/>
              </w:rPr>
              <w:t>Brewwell Limited t/as Garage Project</w:t>
            </w:r>
          </w:p>
        </w:tc>
        <w:tc>
          <w:tcPr>
            <w:tcW w:w="1412" w:type="dxa"/>
            <w:tcMar>
              <w:left w:w="0" w:type="dxa"/>
              <w:right w:w="0" w:type="dxa"/>
            </w:tcMar>
          </w:tcPr>
          <w:p w14:paraId="19A99B31" w14:textId="77777777" w:rsidR="008D3857" w:rsidRPr="008D3857" w:rsidRDefault="008D3857" w:rsidP="008D3857">
            <w:pPr>
              <w:spacing w:after="0"/>
              <w:rPr>
                <w:szCs w:val="17"/>
              </w:rPr>
            </w:pPr>
            <w:r w:rsidRPr="008D3857">
              <w:rPr>
                <w:szCs w:val="17"/>
              </w:rPr>
              <w:t>Statewide Recycling</w:t>
            </w:r>
          </w:p>
        </w:tc>
      </w:tr>
      <w:tr w:rsidR="008D3857" w:rsidRPr="008D3857" w14:paraId="30475FDF" w14:textId="77777777" w:rsidTr="00574C73">
        <w:tc>
          <w:tcPr>
            <w:tcW w:w="3402" w:type="dxa"/>
            <w:tcMar>
              <w:left w:w="0" w:type="dxa"/>
              <w:right w:w="0" w:type="dxa"/>
            </w:tcMar>
          </w:tcPr>
          <w:p w14:paraId="6E13E208" w14:textId="437F7BAD" w:rsidR="008D3857" w:rsidRPr="008D3857" w:rsidRDefault="008D3857" w:rsidP="008D3857">
            <w:pPr>
              <w:spacing w:after="0"/>
              <w:ind w:left="142" w:hanging="142"/>
              <w:jc w:val="left"/>
              <w:rPr>
                <w:szCs w:val="17"/>
              </w:rPr>
            </w:pPr>
            <w:r w:rsidRPr="008D3857">
              <w:rPr>
                <w:szCs w:val="17"/>
              </w:rPr>
              <w:t xml:space="preserve">Garage Project Pils </w:t>
            </w:r>
            <w:r w:rsidR="007E7305">
              <w:rPr>
                <w:szCs w:val="17"/>
              </w:rPr>
              <w:sym w:font="Symbol" w:char="F0A2"/>
            </w:r>
            <w:r w:rsidRPr="008D3857">
              <w:rPr>
                <w:szCs w:val="17"/>
              </w:rPr>
              <w:t>N</w:t>
            </w:r>
            <w:r w:rsidR="007E7305">
              <w:rPr>
                <w:szCs w:val="17"/>
              </w:rPr>
              <w:sym w:font="Symbol" w:char="F0A2"/>
            </w:r>
            <w:r w:rsidRPr="008D3857">
              <w:rPr>
                <w:szCs w:val="17"/>
              </w:rPr>
              <w:t xml:space="preserve"> Thrills Redux</w:t>
            </w:r>
          </w:p>
        </w:tc>
        <w:tc>
          <w:tcPr>
            <w:tcW w:w="851" w:type="dxa"/>
            <w:tcMar>
              <w:left w:w="0" w:type="dxa"/>
              <w:right w:w="0" w:type="dxa"/>
            </w:tcMar>
          </w:tcPr>
          <w:p w14:paraId="0BD33908" w14:textId="77777777" w:rsidR="008D3857" w:rsidRPr="008D3857" w:rsidRDefault="008D3857" w:rsidP="008D3857">
            <w:pPr>
              <w:spacing w:after="0"/>
              <w:ind w:right="170"/>
              <w:jc w:val="right"/>
              <w:rPr>
                <w:szCs w:val="17"/>
              </w:rPr>
            </w:pPr>
            <w:r w:rsidRPr="008D3857">
              <w:rPr>
                <w:szCs w:val="17"/>
              </w:rPr>
              <w:t>440ml</w:t>
            </w:r>
          </w:p>
        </w:tc>
        <w:tc>
          <w:tcPr>
            <w:tcW w:w="1357" w:type="dxa"/>
            <w:tcMar>
              <w:left w:w="0" w:type="dxa"/>
              <w:right w:w="0" w:type="dxa"/>
            </w:tcMar>
          </w:tcPr>
          <w:p w14:paraId="413F9F94"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40D9C908" w14:textId="77777777" w:rsidR="008D3857" w:rsidRPr="008D3857" w:rsidRDefault="008D3857" w:rsidP="008D3857">
            <w:pPr>
              <w:spacing w:after="0"/>
              <w:ind w:left="142" w:hanging="142"/>
              <w:jc w:val="left"/>
              <w:rPr>
                <w:szCs w:val="17"/>
              </w:rPr>
            </w:pPr>
            <w:r w:rsidRPr="008D3857">
              <w:rPr>
                <w:szCs w:val="17"/>
              </w:rPr>
              <w:t>Brewwell Limited t/as Garage Project</w:t>
            </w:r>
          </w:p>
        </w:tc>
        <w:tc>
          <w:tcPr>
            <w:tcW w:w="1412" w:type="dxa"/>
            <w:tcMar>
              <w:left w:w="0" w:type="dxa"/>
              <w:right w:w="0" w:type="dxa"/>
            </w:tcMar>
          </w:tcPr>
          <w:p w14:paraId="7E0210B1" w14:textId="77777777" w:rsidR="008D3857" w:rsidRPr="008D3857" w:rsidRDefault="008D3857" w:rsidP="008D3857">
            <w:pPr>
              <w:spacing w:after="0"/>
              <w:rPr>
                <w:szCs w:val="17"/>
              </w:rPr>
            </w:pPr>
            <w:r w:rsidRPr="008D3857">
              <w:rPr>
                <w:szCs w:val="17"/>
              </w:rPr>
              <w:t>Statewide Recycling</w:t>
            </w:r>
          </w:p>
        </w:tc>
      </w:tr>
      <w:tr w:rsidR="008D3857" w:rsidRPr="008D3857" w14:paraId="2F3A1E27" w14:textId="77777777" w:rsidTr="00574C73">
        <w:tc>
          <w:tcPr>
            <w:tcW w:w="3402" w:type="dxa"/>
            <w:tcMar>
              <w:left w:w="0" w:type="dxa"/>
              <w:right w:w="0" w:type="dxa"/>
            </w:tcMar>
          </w:tcPr>
          <w:p w14:paraId="3D35B45F" w14:textId="77777777" w:rsidR="008D3857" w:rsidRPr="008D3857" w:rsidRDefault="008D3857" w:rsidP="008D3857">
            <w:pPr>
              <w:spacing w:after="0"/>
              <w:ind w:left="142" w:hanging="142"/>
              <w:jc w:val="left"/>
              <w:rPr>
                <w:szCs w:val="17"/>
              </w:rPr>
            </w:pPr>
            <w:r w:rsidRPr="008D3857">
              <w:rPr>
                <w:szCs w:val="17"/>
              </w:rPr>
              <w:t>Garage Project Please &amp; Thank You New English Hazy Pale Two Flints</w:t>
            </w:r>
          </w:p>
        </w:tc>
        <w:tc>
          <w:tcPr>
            <w:tcW w:w="851" w:type="dxa"/>
            <w:tcMar>
              <w:left w:w="0" w:type="dxa"/>
              <w:right w:w="0" w:type="dxa"/>
            </w:tcMar>
          </w:tcPr>
          <w:p w14:paraId="5055697E" w14:textId="77777777" w:rsidR="008D3857" w:rsidRPr="008D3857" w:rsidRDefault="008D3857" w:rsidP="008D3857">
            <w:pPr>
              <w:spacing w:after="0"/>
              <w:ind w:right="170"/>
              <w:jc w:val="right"/>
              <w:rPr>
                <w:szCs w:val="17"/>
              </w:rPr>
            </w:pPr>
            <w:r w:rsidRPr="008D3857">
              <w:rPr>
                <w:szCs w:val="17"/>
              </w:rPr>
              <w:t>330ml</w:t>
            </w:r>
          </w:p>
        </w:tc>
        <w:tc>
          <w:tcPr>
            <w:tcW w:w="1357" w:type="dxa"/>
            <w:tcMar>
              <w:left w:w="0" w:type="dxa"/>
              <w:right w:w="0" w:type="dxa"/>
            </w:tcMar>
          </w:tcPr>
          <w:p w14:paraId="77BCDD76"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2388FE24" w14:textId="77777777" w:rsidR="008D3857" w:rsidRPr="008D3857" w:rsidRDefault="008D3857" w:rsidP="008D3857">
            <w:pPr>
              <w:spacing w:after="0"/>
              <w:ind w:left="142" w:hanging="142"/>
              <w:jc w:val="left"/>
              <w:rPr>
                <w:szCs w:val="17"/>
              </w:rPr>
            </w:pPr>
            <w:r w:rsidRPr="008D3857">
              <w:rPr>
                <w:szCs w:val="17"/>
              </w:rPr>
              <w:t>Brewwell Limited t/as Garage Project</w:t>
            </w:r>
          </w:p>
        </w:tc>
        <w:tc>
          <w:tcPr>
            <w:tcW w:w="1412" w:type="dxa"/>
            <w:tcMar>
              <w:left w:w="0" w:type="dxa"/>
              <w:right w:w="0" w:type="dxa"/>
            </w:tcMar>
          </w:tcPr>
          <w:p w14:paraId="598A71BC" w14:textId="77777777" w:rsidR="008D3857" w:rsidRPr="008D3857" w:rsidRDefault="008D3857" w:rsidP="008D3857">
            <w:pPr>
              <w:spacing w:after="0"/>
              <w:rPr>
                <w:szCs w:val="17"/>
              </w:rPr>
            </w:pPr>
            <w:r w:rsidRPr="008D3857">
              <w:rPr>
                <w:szCs w:val="17"/>
              </w:rPr>
              <w:t>Statewide Recycling</w:t>
            </w:r>
          </w:p>
        </w:tc>
      </w:tr>
      <w:tr w:rsidR="008D3857" w:rsidRPr="008D3857" w14:paraId="7A2A6D1B" w14:textId="77777777" w:rsidTr="00574C73">
        <w:tc>
          <w:tcPr>
            <w:tcW w:w="3402" w:type="dxa"/>
            <w:tcMar>
              <w:left w:w="0" w:type="dxa"/>
              <w:right w:w="0" w:type="dxa"/>
            </w:tcMar>
          </w:tcPr>
          <w:p w14:paraId="63A38460" w14:textId="77777777" w:rsidR="008D3857" w:rsidRPr="008D3857" w:rsidRDefault="008D3857" w:rsidP="008D3857">
            <w:pPr>
              <w:spacing w:after="0"/>
              <w:ind w:left="142" w:hanging="142"/>
              <w:jc w:val="left"/>
              <w:rPr>
                <w:szCs w:val="17"/>
              </w:rPr>
            </w:pPr>
            <w:r w:rsidRPr="008D3857">
              <w:rPr>
                <w:szCs w:val="17"/>
              </w:rPr>
              <w:t>Garage Project Resin Head West Coast IPA</w:t>
            </w:r>
          </w:p>
        </w:tc>
        <w:tc>
          <w:tcPr>
            <w:tcW w:w="851" w:type="dxa"/>
            <w:tcMar>
              <w:left w:w="0" w:type="dxa"/>
              <w:right w:w="0" w:type="dxa"/>
            </w:tcMar>
          </w:tcPr>
          <w:p w14:paraId="131A3849" w14:textId="77777777" w:rsidR="008D3857" w:rsidRPr="008D3857" w:rsidRDefault="008D3857" w:rsidP="008D3857">
            <w:pPr>
              <w:spacing w:after="0"/>
              <w:ind w:right="170"/>
              <w:jc w:val="right"/>
              <w:rPr>
                <w:szCs w:val="17"/>
              </w:rPr>
            </w:pPr>
            <w:r w:rsidRPr="008D3857">
              <w:rPr>
                <w:szCs w:val="17"/>
              </w:rPr>
              <w:t>440ml</w:t>
            </w:r>
          </w:p>
        </w:tc>
        <w:tc>
          <w:tcPr>
            <w:tcW w:w="1357" w:type="dxa"/>
            <w:tcMar>
              <w:left w:w="0" w:type="dxa"/>
              <w:right w:w="0" w:type="dxa"/>
            </w:tcMar>
          </w:tcPr>
          <w:p w14:paraId="6FEE0116"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18ACAE84" w14:textId="77777777" w:rsidR="008D3857" w:rsidRPr="008D3857" w:rsidRDefault="008D3857" w:rsidP="008D3857">
            <w:pPr>
              <w:spacing w:after="0"/>
              <w:ind w:left="142" w:hanging="142"/>
              <w:jc w:val="left"/>
              <w:rPr>
                <w:szCs w:val="17"/>
              </w:rPr>
            </w:pPr>
            <w:r w:rsidRPr="008D3857">
              <w:rPr>
                <w:szCs w:val="17"/>
              </w:rPr>
              <w:t>Brewwell Limited t/as Garage Project</w:t>
            </w:r>
          </w:p>
        </w:tc>
        <w:tc>
          <w:tcPr>
            <w:tcW w:w="1412" w:type="dxa"/>
            <w:tcMar>
              <w:left w:w="0" w:type="dxa"/>
              <w:right w:w="0" w:type="dxa"/>
            </w:tcMar>
          </w:tcPr>
          <w:p w14:paraId="33AFCBCE" w14:textId="77777777" w:rsidR="008D3857" w:rsidRPr="008D3857" w:rsidRDefault="008D3857" w:rsidP="008D3857">
            <w:pPr>
              <w:spacing w:after="0"/>
              <w:rPr>
                <w:szCs w:val="17"/>
              </w:rPr>
            </w:pPr>
            <w:r w:rsidRPr="008D3857">
              <w:rPr>
                <w:szCs w:val="17"/>
              </w:rPr>
              <w:t>Statewide Recycling</w:t>
            </w:r>
          </w:p>
        </w:tc>
      </w:tr>
      <w:tr w:rsidR="008D3857" w:rsidRPr="008D3857" w14:paraId="604949BB" w14:textId="77777777" w:rsidTr="00574C73">
        <w:tc>
          <w:tcPr>
            <w:tcW w:w="3402" w:type="dxa"/>
            <w:tcMar>
              <w:left w:w="0" w:type="dxa"/>
              <w:right w:w="0" w:type="dxa"/>
            </w:tcMar>
          </w:tcPr>
          <w:p w14:paraId="48A8ABC1" w14:textId="77777777" w:rsidR="008D3857" w:rsidRPr="008D3857" w:rsidRDefault="008D3857" w:rsidP="008D3857">
            <w:pPr>
              <w:spacing w:after="0"/>
              <w:ind w:left="142" w:hanging="142"/>
              <w:jc w:val="left"/>
              <w:rPr>
                <w:szCs w:val="17"/>
              </w:rPr>
            </w:pPr>
            <w:r w:rsidRPr="008D3857">
              <w:rPr>
                <w:szCs w:val="17"/>
              </w:rPr>
              <w:t>Garage Project Skinny Dipper Mikkeller Nelson Lakes Hazy IPA</w:t>
            </w:r>
          </w:p>
        </w:tc>
        <w:tc>
          <w:tcPr>
            <w:tcW w:w="851" w:type="dxa"/>
            <w:tcMar>
              <w:left w:w="0" w:type="dxa"/>
              <w:right w:w="0" w:type="dxa"/>
            </w:tcMar>
          </w:tcPr>
          <w:p w14:paraId="09D1EA33" w14:textId="77777777" w:rsidR="008D3857" w:rsidRPr="008D3857" w:rsidRDefault="008D3857" w:rsidP="008D3857">
            <w:pPr>
              <w:spacing w:after="0"/>
              <w:ind w:right="170"/>
              <w:jc w:val="right"/>
              <w:rPr>
                <w:szCs w:val="17"/>
              </w:rPr>
            </w:pPr>
            <w:r w:rsidRPr="008D3857">
              <w:rPr>
                <w:szCs w:val="17"/>
              </w:rPr>
              <w:t>330ml</w:t>
            </w:r>
          </w:p>
        </w:tc>
        <w:tc>
          <w:tcPr>
            <w:tcW w:w="1357" w:type="dxa"/>
            <w:tcMar>
              <w:left w:w="0" w:type="dxa"/>
              <w:right w:w="0" w:type="dxa"/>
            </w:tcMar>
          </w:tcPr>
          <w:p w14:paraId="55126D42"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3EF668CC" w14:textId="77777777" w:rsidR="008D3857" w:rsidRPr="008D3857" w:rsidRDefault="008D3857" w:rsidP="008D3857">
            <w:pPr>
              <w:spacing w:after="0"/>
              <w:ind w:left="142" w:hanging="142"/>
              <w:jc w:val="left"/>
              <w:rPr>
                <w:szCs w:val="17"/>
              </w:rPr>
            </w:pPr>
            <w:r w:rsidRPr="008D3857">
              <w:rPr>
                <w:szCs w:val="17"/>
              </w:rPr>
              <w:t>Brewwell Limited t/as Garage Project</w:t>
            </w:r>
          </w:p>
        </w:tc>
        <w:tc>
          <w:tcPr>
            <w:tcW w:w="1412" w:type="dxa"/>
            <w:tcMar>
              <w:left w:w="0" w:type="dxa"/>
              <w:right w:w="0" w:type="dxa"/>
            </w:tcMar>
          </w:tcPr>
          <w:p w14:paraId="0E1F4290" w14:textId="77777777" w:rsidR="008D3857" w:rsidRPr="008D3857" w:rsidRDefault="008D3857" w:rsidP="008D3857">
            <w:pPr>
              <w:spacing w:after="0"/>
              <w:rPr>
                <w:szCs w:val="17"/>
              </w:rPr>
            </w:pPr>
            <w:r w:rsidRPr="008D3857">
              <w:rPr>
                <w:szCs w:val="17"/>
              </w:rPr>
              <w:t>Statewide Recycling</w:t>
            </w:r>
          </w:p>
        </w:tc>
      </w:tr>
      <w:tr w:rsidR="008D3857" w:rsidRPr="008D3857" w14:paraId="38448C8C" w14:textId="77777777" w:rsidTr="00574C73">
        <w:tc>
          <w:tcPr>
            <w:tcW w:w="3402" w:type="dxa"/>
            <w:tcMar>
              <w:left w:w="0" w:type="dxa"/>
              <w:right w:w="0" w:type="dxa"/>
            </w:tcMar>
          </w:tcPr>
          <w:p w14:paraId="769E6658" w14:textId="77777777" w:rsidR="008D3857" w:rsidRPr="008D3857" w:rsidRDefault="008D3857" w:rsidP="008D3857">
            <w:pPr>
              <w:spacing w:after="0"/>
              <w:ind w:left="142" w:hanging="142"/>
              <w:jc w:val="left"/>
              <w:rPr>
                <w:szCs w:val="17"/>
              </w:rPr>
            </w:pPr>
            <w:r w:rsidRPr="008D3857">
              <w:rPr>
                <w:szCs w:val="17"/>
              </w:rPr>
              <w:t>Garage Project Tropical Acid Pool Party Tropical Fruit Smoothie Sour</w:t>
            </w:r>
          </w:p>
        </w:tc>
        <w:tc>
          <w:tcPr>
            <w:tcW w:w="851" w:type="dxa"/>
            <w:tcMar>
              <w:left w:w="0" w:type="dxa"/>
              <w:right w:w="0" w:type="dxa"/>
            </w:tcMar>
          </w:tcPr>
          <w:p w14:paraId="35C92EE3" w14:textId="77777777" w:rsidR="008D3857" w:rsidRPr="008D3857" w:rsidRDefault="008D3857" w:rsidP="008D3857">
            <w:pPr>
              <w:spacing w:after="0"/>
              <w:ind w:right="170"/>
              <w:jc w:val="right"/>
              <w:rPr>
                <w:szCs w:val="17"/>
              </w:rPr>
            </w:pPr>
            <w:r w:rsidRPr="008D3857">
              <w:rPr>
                <w:szCs w:val="17"/>
              </w:rPr>
              <w:t>440ml</w:t>
            </w:r>
          </w:p>
        </w:tc>
        <w:tc>
          <w:tcPr>
            <w:tcW w:w="1357" w:type="dxa"/>
            <w:tcMar>
              <w:left w:w="0" w:type="dxa"/>
              <w:right w:w="0" w:type="dxa"/>
            </w:tcMar>
          </w:tcPr>
          <w:p w14:paraId="02188A1E"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0277579A" w14:textId="77777777" w:rsidR="008D3857" w:rsidRPr="008D3857" w:rsidRDefault="008D3857" w:rsidP="008D3857">
            <w:pPr>
              <w:spacing w:after="0"/>
              <w:ind w:left="142" w:hanging="142"/>
              <w:jc w:val="left"/>
              <w:rPr>
                <w:szCs w:val="17"/>
              </w:rPr>
            </w:pPr>
            <w:r w:rsidRPr="008D3857">
              <w:rPr>
                <w:szCs w:val="17"/>
              </w:rPr>
              <w:t>Brewwell Limited t/as Garage Project</w:t>
            </w:r>
          </w:p>
        </w:tc>
        <w:tc>
          <w:tcPr>
            <w:tcW w:w="1412" w:type="dxa"/>
            <w:tcMar>
              <w:left w:w="0" w:type="dxa"/>
              <w:right w:w="0" w:type="dxa"/>
            </w:tcMar>
          </w:tcPr>
          <w:p w14:paraId="376852FD" w14:textId="77777777" w:rsidR="008D3857" w:rsidRPr="008D3857" w:rsidRDefault="008D3857" w:rsidP="008D3857">
            <w:pPr>
              <w:spacing w:after="0"/>
              <w:rPr>
                <w:szCs w:val="17"/>
              </w:rPr>
            </w:pPr>
            <w:r w:rsidRPr="008D3857">
              <w:rPr>
                <w:szCs w:val="17"/>
              </w:rPr>
              <w:t>Statewide Recycling</w:t>
            </w:r>
          </w:p>
        </w:tc>
      </w:tr>
      <w:tr w:rsidR="008D3857" w:rsidRPr="008D3857" w14:paraId="2BE064F9" w14:textId="77777777" w:rsidTr="00574C73">
        <w:tc>
          <w:tcPr>
            <w:tcW w:w="3402" w:type="dxa"/>
            <w:tcMar>
              <w:left w:w="0" w:type="dxa"/>
              <w:right w:w="0" w:type="dxa"/>
            </w:tcMar>
          </w:tcPr>
          <w:p w14:paraId="38D0A47C" w14:textId="77777777" w:rsidR="008D3857" w:rsidRPr="008D3857" w:rsidRDefault="008D3857" w:rsidP="008D3857">
            <w:pPr>
              <w:spacing w:after="0"/>
              <w:ind w:left="142" w:hanging="142"/>
              <w:jc w:val="left"/>
              <w:rPr>
                <w:szCs w:val="17"/>
              </w:rPr>
            </w:pPr>
            <w:r w:rsidRPr="008D3857">
              <w:rPr>
                <w:szCs w:val="17"/>
              </w:rPr>
              <w:t>Garage Project VPA Venusian Pale Ale</w:t>
            </w:r>
          </w:p>
        </w:tc>
        <w:tc>
          <w:tcPr>
            <w:tcW w:w="851" w:type="dxa"/>
            <w:tcMar>
              <w:left w:w="0" w:type="dxa"/>
              <w:right w:w="0" w:type="dxa"/>
            </w:tcMar>
          </w:tcPr>
          <w:p w14:paraId="374309C8" w14:textId="77777777" w:rsidR="008D3857" w:rsidRPr="008D3857" w:rsidRDefault="008D3857" w:rsidP="008D3857">
            <w:pPr>
              <w:spacing w:after="0"/>
              <w:ind w:right="170"/>
              <w:jc w:val="right"/>
              <w:rPr>
                <w:szCs w:val="17"/>
              </w:rPr>
            </w:pPr>
            <w:r w:rsidRPr="008D3857">
              <w:rPr>
                <w:szCs w:val="17"/>
              </w:rPr>
              <w:t>440ml</w:t>
            </w:r>
          </w:p>
        </w:tc>
        <w:tc>
          <w:tcPr>
            <w:tcW w:w="1357" w:type="dxa"/>
            <w:tcMar>
              <w:left w:w="0" w:type="dxa"/>
              <w:right w:w="0" w:type="dxa"/>
            </w:tcMar>
          </w:tcPr>
          <w:p w14:paraId="21DB043E"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6A3E760B" w14:textId="77777777" w:rsidR="008D3857" w:rsidRPr="008D3857" w:rsidRDefault="008D3857" w:rsidP="008D3857">
            <w:pPr>
              <w:spacing w:after="0"/>
              <w:ind w:left="142" w:hanging="142"/>
              <w:jc w:val="left"/>
              <w:rPr>
                <w:szCs w:val="17"/>
              </w:rPr>
            </w:pPr>
            <w:r w:rsidRPr="008D3857">
              <w:rPr>
                <w:szCs w:val="17"/>
              </w:rPr>
              <w:t>Brewwell Limited t/as Garage Project</w:t>
            </w:r>
          </w:p>
        </w:tc>
        <w:tc>
          <w:tcPr>
            <w:tcW w:w="1412" w:type="dxa"/>
            <w:tcMar>
              <w:left w:w="0" w:type="dxa"/>
              <w:right w:w="0" w:type="dxa"/>
            </w:tcMar>
          </w:tcPr>
          <w:p w14:paraId="794374AF" w14:textId="77777777" w:rsidR="008D3857" w:rsidRPr="008D3857" w:rsidRDefault="008D3857" w:rsidP="008D3857">
            <w:pPr>
              <w:spacing w:after="0"/>
              <w:rPr>
                <w:szCs w:val="17"/>
              </w:rPr>
            </w:pPr>
            <w:r w:rsidRPr="008D3857">
              <w:rPr>
                <w:szCs w:val="17"/>
              </w:rPr>
              <w:t>Statewide Recycling</w:t>
            </w:r>
          </w:p>
        </w:tc>
      </w:tr>
      <w:tr w:rsidR="008D3857" w:rsidRPr="008D3857" w14:paraId="7D7F327C" w14:textId="77777777" w:rsidTr="00574C73">
        <w:tc>
          <w:tcPr>
            <w:tcW w:w="3402" w:type="dxa"/>
            <w:tcMar>
              <w:left w:w="0" w:type="dxa"/>
              <w:right w:w="0" w:type="dxa"/>
            </w:tcMar>
          </w:tcPr>
          <w:p w14:paraId="5A8E60A0" w14:textId="77777777" w:rsidR="008D3857" w:rsidRPr="008D3857" w:rsidRDefault="008D3857" w:rsidP="008D3857">
            <w:pPr>
              <w:spacing w:after="0"/>
              <w:ind w:left="142" w:hanging="142"/>
              <w:jc w:val="left"/>
              <w:rPr>
                <w:szCs w:val="17"/>
              </w:rPr>
            </w:pPr>
            <w:r w:rsidRPr="008D3857">
              <w:rPr>
                <w:szCs w:val="17"/>
              </w:rPr>
              <w:t>Garage Project West Coast IPA Canned Laughter Brewed with Anchovy</w:t>
            </w:r>
          </w:p>
        </w:tc>
        <w:tc>
          <w:tcPr>
            <w:tcW w:w="851" w:type="dxa"/>
            <w:tcMar>
              <w:left w:w="0" w:type="dxa"/>
              <w:right w:w="0" w:type="dxa"/>
            </w:tcMar>
          </w:tcPr>
          <w:p w14:paraId="231DAE7F" w14:textId="77777777" w:rsidR="008D3857" w:rsidRPr="008D3857" w:rsidRDefault="008D3857" w:rsidP="008D3857">
            <w:pPr>
              <w:spacing w:after="0"/>
              <w:ind w:right="170"/>
              <w:jc w:val="right"/>
              <w:rPr>
                <w:szCs w:val="17"/>
              </w:rPr>
            </w:pPr>
            <w:r w:rsidRPr="008D3857">
              <w:rPr>
                <w:szCs w:val="17"/>
              </w:rPr>
              <w:t>440ml</w:t>
            </w:r>
          </w:p>
        </w:tc>
        <w:tc>
          <w:tcPr>
            <w:tcW w:w="1357" w:type="dxa"/>
            <w:tcMar>
              <w:left w:w="0" w:type="dxa"/>
              <w:right w:w="0" w:type="dxa"/>
            </w:tcMar>
          </w:tcPr>
          <w:p w14:paraId="44BC05D8"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7C3902C9" w14:textId="77777777" w:rsidR="008D3857" w:rsidRPr="008D3857" w:rsidRDefault="008D3857" w:rsidP="008D3857">
            <w:pPr>
              <w:spacing w:after="0"/>
              <w:ind w:left="142" w:hanging="142"/>
              <w:jc w:val="left"/>
              <w:rPr>
                <w:szCs w:val="17"/>
              </w:rPr>
            </w:pPr>
            <w:r w:rsidRPr="008D3857">
              <w:rPr>
                <w:szCs w:val="17"/>
              </w:rPr>
              <w:t>Brewwell Limited t/as Garage Project</w:t>
            </w:r>
          </w:p>
        </w:tc>
        <w:tc>
          <w:tcPr>
            <w:tcW w:w="1412" w:type="dxa"/>
            <w:tcMar>
              <w:left w:w="0" w:type="dxa"/>
              <w:right w:w="0" w:type="dxa"/>
            </w:tcMar>
          </w:tcPr>
          <w:p w14:paraId="322CD8A0" w14:textId="77777777" w:rsidR="008D3857" w:rsidRPr="008D3857" w:rsidRDefault="008D3857" w:rsidP="008D3857">
            <w:pPr>
              <w:spacing w:after="0"/>
              <w:rPr>
                <w:szCs w:val="17"/>
              </w:rPr>
            </w:pPr>
            <w:r w:rsidRPr="008D3857">
              <w:rPr>
                <w:szCs w:val="17"/>
              </w:rPr>
              <w:t>Statewide Recycling</w:t>
            </w:r>
          </w:p>
        </w:tc>
      </w:tr>
      <w:tr w:rsidR="008D3857" w:rsidRPr="008D3857" w14:paraId="3BFF9D97" w14:textId="77777777" w:rsidTr="00574C73">
        <w:tc>
          <w:tcPr>
            <w:tcW w:w="3402" w:type="dxa"/>
            <w:tcMar>
              <w:left w:w="0" w:type="dxa"/>
              <w:right w:w="0" w:type="dxa"/>
            </w:tcMar>
          </w:tcPr>
          <w:p w14:paraId="13C0C060" w14:textId="77777777" w:rsidR="008D3857" w:rsidRPr="008D3857" w:rsidRDefault="008D3857" w:rsidP="008D3857">
            <w:pPr>
              <w:spacing w:after="0"/>
              <w:ind w:left="142" w:hanging="142"/>
              <w:jc w:val="left"/>
              <w:rPr>
                <w:szCs w:val="17"/>
              </w:rPr>
            </w:pPr>
            <w:r w:rsidRPr="008D3857">
              <w:rPr>
                <w:szCs w:val="17"/>
              </w:rPr>
              <w:t>Garage Project Whatever The Weather Bright NZ IPA</w:t>
            </w:r>
          </w:p>
        </w:tc>
        <w:tc>
          <w:tcPr>
            <w:tcW w:w="851" w:type="dxa"/>
            <w:tcMar>
              <w:left w:w="0" w:type="dxa"/>
              <w:right w:w="0" w:type="dxa"/>
            </w:tcMar>
          </w:tcPr>
          <w:p w14:paraId="64A0EA21" w14:textId="77777777" w:rsidR="008D3857" w:rsidRPr="008D3857" w:rsidRDefault="008D3857" w:rsidP="008D3857">
            <w:pPr>
              <w:spacing w:after="0"/>
              <w:ind w:right="170"/>
              <w:jc w:val="right"/>
              <w:rPr>
                <w:szCs w:val="17"/>
              </w:rPr>
            </w:pPr>
            <w:r w:rsidRPr="008D3857">
              <w:rPr>
                <w:szCs w:val="17"/>
              </w:rPr>
              <w:t>440ml</w:t>
            </w:r>
          </w:p>
        </w:tc>
        <w:tc>
          <w:tcPr>
            <w:tcW w:w="1357" w:type="dxa"/>
            <w:tcMar>
              <w:left w:w="0" w:type="dxa"/>
              <w:right w:w="0" w:type="dxa"/>
            </w:tcMar>
          </w:tcPr>
          <w:p w14:paraId="0C42EA3B"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7E207EAB" w14:textId="77777777" w:rsidR="008D3857" w:rsidRPr="008D3857" w:rsidRDefault="008D3857" w:rsidP="008D3857">
            <w:pPr>
              <w:spacing w:after="0"/>
              <w:ind w:left="142" w:hanging="142"/>
              <w:jc w:val="left"/>
              <w:rPr>
                <w:szCs w:val="17"/>
              </w:rPr>
            </w:pPr>
            <w:r w:rsidRPr="008D3857">
              <w:rPr>
                <w:szCs w:val="17"/>
              </w:rPr>
              <w:t>Brewwell Limited t/as Garage Project</w:t>
            </w:r>
          </w:p>
        </w:tc>
        <w:tc>
          <w:tcPr>
            <w:tcW w:w="1412" w:type="dxa"/>
            <w:tcMar>
              <w:left w:w="0" w:type="dxa"/>
              <w:right w:w="0" w:type="dxa"/>
            </w:tcMar>
          </w:tcPr>
          <w:p w14:paraId="3FA870E3" w14:textId="77777777" w:rsidR="008D3857" w:rsidRPr="008D3857" w:rsidRDefault="008D3857" w:rsidP="008D3857">
            <w:pPr>
              <w:spacing w:after="0"/>
              <w:rPr>
                <w:szCs w:val="17"/>
              </w:rPr>
            </w:pPr>
            <w:r w:rsidRPr="008D3857">
              <w:rPr>
                <w:szCs w:val="17"/>
              </w:rPr>
              <w:t>Statewide Recycling</w:t>
            </w:r>
          </w:p>
        </w:tc>
      </w:tr>
      <w:tr w:rsidR="008D3857" w:rsidRPr="008D3857" w14:paraId="56766D85" w14:textId="77777777" w:rsidTr="00574C73">
        <w:tc>
          <w:tcPr>
            <w:tcW w:w="3402" w:type="dxa"/>
            <w:tcMar>
              <w:left w:w="0" w:type="dxa"/>
              <w:right w:w="0" w:type="dxa"/>
            </w:tcMar>
          </w:tcPr>
          <w:p w14:paraId="584D7DA0" w14:textId="77777777" w:rsidR="008D3857" w:rsidRPr="008D3857" w:rsidRDefault="008D3857" w:rsidP="008D3857">
            <w:pPr>
              <w:spacing w:after="0"/>
              <w:ind w:left="142" w:hanging="142"/>
              <w:jc w:val="left"/>
              <w:rPr>
                <w:szCs w:val="17"/>
              </w:rPr>
            </w:pPr>
            <w:r w:rsidRPr="008D3857">
              <w:rPr>
                <w:szCs w:val="17"/>
              </w:rPr>
              <w:t>BRICK LANE HI-FI GINGER BEER ZERO SUGAR</w:t>
            </w:r>
          </w:p>
        </w:tc>
        <w:tc>
          <w:tcPr>
            <w:tcW w:w="851" w:type="dxa"/>
            <w:tcMar>
              <w:left w:w="0" w:type="dxa"/>
              <w:right w:w="0" w:type="dxa"/>
            </w:tcMar>
          </w:tcPr>
          <w:p w14:paraId="2FD93FD0" w14:textId="77777777" w:rsidR="008D3857" w:rsidRPr="008D3857" w:rsidRDefault="008D3857" w:rsidP="008D3857">
            <w:pPr>
              <w:spacing w:after="0"/>
              <w:ind w:right="170"/>
              <w:jc w:val="right"/>
              <w:rPr>
                <w:szCs w:val="17"/>
              </w:rPr>
            </w:pPr>
            <w:r w:rsidRPr="008D3857">
              <w:rPr>
                <w:szCs w:val="17"/>
              </w:rPr>
              <w:t>355ml</w:t>
            </w:r>
          </w:p>
        </w:tc>
        <w:tc>
          <w:tcPr>
            <w:tcW w:w="1357" w:type="dxa"/>
            <w:tcMar>
              <w:left w:w="0" w:type="dxa"/>
              <w:right w:w="0" w:type="dxa"/>
            </w:tcMar>
          </w:tcPr>
          <w:p w14:paraId="3C71DC7D"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77247DA6" w14:textId="77777777" w:rsidR="008D3857" w:rsidRPr="008D3857" w:rsidRDefault="008D3857" w:rsidP="008D3857">
            <w:pPr>
              <w:spacing w:after="0"/>
              <w:ind w:left="142" w:hanging="142"/>
              <w:jc w:val="left"/>
              <w:rPr>
                <w:szCs w:val="17"/>
              </w:rPr>
            </w:pPr>
            <w:r w:rsidRPr="008D3857">
              <w:rPr>
                <w:szCs w:val="17"/>
              </w:rPr>
              <w:t>Brick Lane Brewing Co Pty Ltd</w:t>
            </w:r>
          </w:p>
        </w:tc>
        <w:tc>
          <w:tcPr>
            <w:tcW w:w="1412" w:type="dxa"/>
            <w:tcMar>
              <w:left w:w="0" w:type="dxa"/>
              <w:right w:w="0" w:type="dxa"/>
            </w:tcMar>
          </w:tcPr>
          <w:p w14:paraId="4DF54C21" w14:textId="77777777" w:rsidR="008D3857" w:rsidRPr="008D3857" w:rsidRDefault="008D3857" w:rsidP="008D3857">
            <w:pPr>
              <w:spacing w:after="0"/>
              <w:rPr>
                <w:szCs w:val="17"/>
              </w:rPr>
            </w:pPr>
            <w:r w:rsidRPr="008D3857">
              <w:rPr>
                <w:szCs w:val="17"/>
              </w:rPr>
              <w:t>Flagcan Distributors</w:t>
            </w:r>
          </w:p>
        </w:tc>
      </w:tr>
      <w:tr w:rsidR="008D3857" w:rsidRPr="008D3857" w14:paraId="3D0C77B0" w14:textId="77777777" w:rsidTr="00574C73">
        <w:tc>
          <w:tcPr>
            <w:tcW w:w="3402" w:type="dxa"/>
            <w:tcMar>
              <w:left w:w="0" w:type="dxa"/>
              <w:right w:w="0" w:type="dxa"/>
            </w:tcMar>
          </w:tcPr>
          <w:p w14:paraId="185477DD" w14:textId="77777777" w:rsidR="008D3857" w:rsidRPr="008D3857" w:rsidRDefault="008D3857" w:rsidP="008D3857">
            <w:pPr>
              <w:spacing w:after="0"/>
              <w:ind w:left="142" w:hanging="142"/>
              <w:jc w:val="left"/>
              <w:rPr>
                <w:szCs w:val="17"/>
              </w:rPr>
            </w:pPr>
            <w:r w:rsidRPr="008D3857">
              <w:rPr>
                <w:szCs w:val="17"/>
              </w:rPr>
              <w:t>Brick Lane Brewing Hi-Fi Mid Japanese Lager Zero Carb</w:t>
            </w:r>
          </w:p>
        </w:tc>
        <w:tc>
          <w:tcPr>
            <w:tcW w:w="851" w:type="dxa"/>
            <w:tcMar>
              <w:left w:w="0" w:type="dxa"/>
              <w:right w:w="0" w:type="dxa"/>
            </w:tcMar>
          </w:tcPr>
          <w:p w14:paraId="7B870604" w14:textId="77777777" w:rsidR="008D3857" w:rsidRPr="008D3857" w:rsidRDefault="008D3857" w:rsidP="008D3857">
            <w:pPr>
              <w:spacing w:after="0"/>
              <w:ind w:right="170"/>
              <w:jc w:val="right"/>
              <w:rPr>
                <w:szCs w:val="17"/>
              </w:rPr>
            </w:pPr>
            <w:r w:rsidRPr="008D3857">
              <w:rPr>
                <w:szCs w:val="17"/>
              </w:rPr>
              <w:t>355ml</w:t>
            </w:r>
          </w:p>
        </w:tc>
        <w:tc>
          <w:tcPr>
            <w:tcW w:w="1357" w:type="dxa"/>
            <w:tcMar>
              <w:left w:w="0" w:type="dxa"/>
              <w:right w:w="0" w:type="dxa"/>
            </w:tcMar>
          </w:tcPr>
          <w:p w14:paraId="05FEB228"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17054ED3" w14:textId="77777777" w:rsidR="008D3857" w:rsidRPr="008D3857" w:rsidRDefault="008D3857" w:rsidP="008D3857">
            <w:pPr>
              <w:spacing w:after="0"/>
              <w:ind w:left="142" w:hanging="142"/>
              <w:jc w:val="left"/>
              <w:rPr>
                <w:szCs w:val="17"/>
              </w:rPr>
            </w:pPr>
            <w:r w:rsidRPr="008D3857">
              <w:rPr>
                <w:szCs w:val="17"/>
              </w:rPr>
              <w:t>Brick Lane Brewing Co Pty Ltd</w:t>
            </w:r>
          </w:p>
        </w:tc>
        <w:tc>
          <w:tcPr>
            <w:tcW w:w="1412" w:type="dxa"/>
            <w:tcMar>
              <w:left w:w="0" w:type="dxa"/>
              <w:right w:w="0" w:type="dxa"/>
            </w:tcMar>
          </w:tcPr>
          <w:p w14:paraId="41ADA129" w14:textId="77777777" w:rsidR="008D3857" w:rsidRPr="008D3857" w:rsidRDefault="008D3857" w:rsidP="008D3857">
            <w:pPr>
              <w:spacing w:after="0"/>
              <w:rPr>
                <w:szCs w:val="17"/>
              </w:rPr>
            </w:pPr>
            <w:r w:rsidRPr="008D3857">
              <w:rPr>
                <w:szCs w:val="17"/>
              </w:rPr>
              <w:t>Flagcan Distributors</w:t>
            </w:r>
          </w:p>
        </w:tc>
      </w:tr>
      <w:tr w:rsidR="008D3857" w:rsidRPr="008D3857" w14:paraId="68DF5543" w14:textId="77777777" w:rsidTr="00574C73">
        <w:tc>
          <w:tcPr>
            <w:tcW w:w="3402" w:type="dxa"/>
            <w:tcMar>
              <w:left w:w="0" w:type="dxa"/>
              <w:right w:w="0" w:type="dxa"/>
            </w:tcMar>
          </w:tcPr>
          <w:p w14:paraId="225873F4" w14:textId="77777777" w:rsidR="008D3857" w:rsidRPr="008D3857" w:rsidRDefault="008D3857" w:rsidP="008D3857">
            <w:pPr>
              <w:spacing w:after="0"/>
              <w:ind w:left="142" w:hanging="142"/>
              <w:jc w:val="left"/>
              <w:rPr>
                <w:szCs w:val="17"/>
              </w:rPr>
            </w:pPr>
            <w:r w:rsidRPr="008D3857">
              <w:rPr>
                <w:szCs w:val="17"/>
              </w:rPr>
              <w:t>Brick Lane Hi-Fi Pale Ale Zero Carb</w:t>
            </w:r>
          </w:p>
        </w:tc>
        <w:tc>
          <w:tcPr>
            <w:tcW w:w="851" w:type="dxa"/>
            <w:tcMar>
              <w:left w:w="0" w:type="dxa"/>
              <w:right w:w="0" w:type="dxa"/>
            </w:tcMar>
          </w:tcPr>
          <w:p w14:paraId="36652963" w14:textId="77777777" w:rsidR="008D3857" w:rsidRPr="008D3857" w:rsidRDefault="008D3857" w:rsidP="008D3857">
            <w:pPr>
              <w:spacing w:after="0"/>
              <w:ind w:right="170"/>
              <w:jc w:val="right"/>
              <w:rPr>
                <w:szCs w:val="17"/>
              </w:rPr>
            </w:pPr>
            <w:r w:rsidRPr="008D3857">
              <w:rPr>
                <w:szCs w:val="17"/>
              </w:rPr>
              <w:t>355ml</w:t>
            </w:r>
          </w:p>
        </w:tc>
        <w:tc>
          <w:tcPr>
            <w:tcW w:w="1357" w:type="dxa"/>
            <w:tcMar>
              <w:left w:w="0" w:type="dxa"/>
              <w:right w:w="0" w:type="dxa"/>
            </w:tcMar>
          </w:tcPr>
          <w:p w14:paraId="61F19B52"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0CE08943" w14:textId="77777777" w:rsidR="008D3857" w:rsidRPr="008D3857" w:rsidRDefault="008D3857" w:rsidP="008D3857">
            <w:pPr>
              <w:spacing w:after="0"/>
              <w:ind w:left="142" w:hanging="142"/>
              <w:jc w:val="left"/>
              <w:rPr>
                <w:szCs w:val="17"/>
              </w:rPr>
            </w:pPr>
            <w:r w:rsidRPr="008D3857">
              <w:rPr>
                <w:szCs w:val="17"/>
              </w:rPr>
              <w:t>Brick Lane Brewing Co Pty Ltd</w:t>
            </w:r>
          </w:p>
        </w:tc>
        <w:tc>
          <w:tcPr>
            <w:tcW w:w="1412" w:type="dxa"/>
            <w:tcMar>
              <w:left w:w="0" w:type="dxa"/>
              <w:right w:w="0" w:type="dxa"/>
            </w:tcMar>
          </w:tcPr>
          <w:p w14:paraId="1CFE751B" w14:textId="77777777" w:rsidR="008D3857" w:rsidRPr="008D3857" w:rsidRDefault="008D3857" w:rsidP="008D3857">
            <w:pPr>
              <w:spacing w:after="0"/>
              <w:rPr>
                <w:szCs w:val="17"/>
              </w:rPr>
            </w:pPr>
            <w:r w:rsidRPr="008D3857">
              <w:rPr>
                <w:szCs w:val="17"/>
              </w:rPr>
              <w:t>Flagcan Distributors</w:t>
            </w:r>
          </w:p>
        </w:tc>
      </w:tr>
      <w:tr w:rsidR="008D3857" w:rsidRPr="008D3857" w14:paraId="0085F317" w14:textId="77777777" w:rsidTr="00574C73">
        <w:tc>
          <w:tcPr>
            <w:tcW w:w="3402" w:type="dxa"/>
            <w:tcMar>
              <w:left w:w="0" w:type="dxa"/>
              <w:right w:w="0" w:type="dxa"/>
            </w:tcMar>
          </w:tcPr>
          <w:p w14:paraId="5AD6DDFB" w14:textId="77777777" w:rsidR="008D3857" w:rsidRPr="008D3857" w:rsidRDefault="008D3857" w:rsidP="008D3857">
            <w:pPr>
              <w:spacing w:after="0"/>
              <w:ind w:left="142" w:hanging="142"/>
              <w:jc w:val="left"/>
              <w:rPr>
                <w:szCs w:val="17"/>
              </w:rPr>
            </w:pPr>
            <w:r w:rsidRPr="008D3857">
              <w:rPr>
                <w:szCs w:val="17"/>
              </w:rPr>
              <w:t>FULL + CHOCOLATE</w:t>
            </w:r>
          </w:p>
        </w:tc>
        <w:tc>
          <w:tcPr>
            <w:tcW w:w="851" w:type="dxa"/>
            <w:tcMar>
              <w:left w:w="0" w:type="dxa"/>
              <w:right w:w="0" w:type="dxa"/>
            </w:tcMar>
          </w:tcPr>
          <w:p w14:paraId="000EBC95" w14:textId="77777777" w:rsidR="008D3857" w:rsidRPr="008D3857" w:rsidRDefault="008D3857" w:rsidP="008D3857">
            <w:pPr>
              <w:spacing w:after="0"/>
              <w:ind w:right="170"/>
              <w:jc w:val="right"/>
              <w:rPr>
                <w:szCs w:val="17"/>
              </w:rPr>
            </w:pPr>
            <w:r w:rsidRPr="008D3857">
              <w:rPr>
                <w:szCs w:val="17"/>
              </w:rPr>
              <w:t>480ml</w:t>
            </w:r>
          </w:p>
        </w:tc>
        <w:tc>
          <w:tcPr>
            <w:tcW w:w="1357" w:type="dxa"/>
            <w:tcMar>
              <w:left w:w="0" w:type="dxa"/>
              <w:right w:w="0" w:type="dxa"/>
            </w:tcMar>
          </w:tcPr>
          <w:p w14:paraId="50653DCD" w14:textId="77777777" w:rsidR="008D3857" w:rsidRPr="008D3857" w:rsidRDefault="008D3857" w:rsidP="008D3857">
            <w:pPr>
              <w:spacing w:after="0"/>
              <w:jc w:val="left"/>
              <w:rPr>
                <w:szCs w:val="17"/>
              </w:rPr>
            </w:pPr>
            <w:r w:rsidRPr="008D3857">
              <w:rPr>
                <w:szCs w:val="17"/>
              </w:rPr>
              <w:t>PET</w:t>
            </w:r>
          </w:p>
        </w:tc>
        <w:tc>
          <w:tcPr>
            <w:tcW w:w="2328" w:type="dxa"/>
            <w:tcMar>
              <w:left w:w="0" w:type="dxa"/>
              <w:right w:w="0" w:type="dxa"/>
            </w:tcMar>
          </w:tcPr>
          <w:p w14:paraId="5700B89D" w14:textId="77777777" w:rsidR="008D3857" w:rsidRPr="008D3857" w:rsidRDefault="008D3857" w:rsidP="008D3857">
            <w:pPr>
              <w:spacing w:after="0"/>
              <w:ind w:left="142" w:hanging="142"/>
              <w:jc w:val="left"/>
              <w:rPr>
                <w:szCs w:val="17"/>
              </w:rPr>
            </w:pPr>
            <w:r w:rsidRPr="008D3857">
              <w:rPr>
                <w:szCs w:val="17"/>
              </w:rPr>
              <w:t xml:space="preserve">Brownes Foods Operations </w:t>
            </w:r>
            <w:r w:rsidRPr="008D3857">
              <w:rPr>
                <w:szCs w:val="17"/>
              </w:rPr>
              <w:br/>
              <w:t>Pty Limited</w:t>
            </w:r>
          </w:p>
        </w:tc>
        <w:tc>
          <w:tcPr>
            <w:tcW w:w="1412" w:type="dxa"/>
            <w:tcMar>
              <w:left w:w="0" w:type="dxa"/>
              <w:right w:w="0" w:type="dxa"/>
            </w:tcMar>
          </w:tcPr>
          <w:p w14:paraId="51B75007" w14:textId="77777777" w:rsidR="008D3857" w:rsidRPr="008D3857" w:rsidRDefault="008D3857" w:rsidP="008D3857">
            <w:pPr>
              <w:spacing w:after="0"/>
              <w:rPr>
                <w:szCs w:val="17"/>
              </w:rPr>
            </w:pPr>
            <w:r w:rsidRPr="008D3857">
              <w:rPr>
                <w:szCs w:val="17"/>
              </w:rPr>
              <w:t>Statewide Recycling</w:t>
            </w:r>
          </w:p>
        </w:tc>
      </w:tr>
      <w:tr w:rsidR="008D3857" w:rsidRPr="008D3857" w14:paraId="73D5FD3D" w14:textId="77777777" w:rsidTr="00574C73">
        <w:tc>
          <w:tcPr>
            <w:tcW w:w="3402" w:type="dxa"/>
            <w:tcMar>
              <w:left w:w="0" w:type="dxa"/>
              <w:right w:w="0" w:type="dxa"/>
            </w:tcMar>
          </w:tcPr>
          <w:p w14:paraId="2DCB64F7" w14:textId="77777777" w:rsidR="008D3857" w:rsidRPr="008D3857" w:rsidRDefault="008D3857" w:rsidP="008D3857">
            <w:pPr>
              <w:spacing w:after="0"/>
              <w:ind w:left="142" w:hanging="142"/>
              <w:jc w:val="left"/>
              <w:rPr>
                <w:szCs w:val="17"/>
              </w:rPr>
            </w:pPr>
            <w:r w:rsidRPr="008D3857">
              <w:rPr>
                <w:szCs w:val="17"/>
              </w:rPr>
              <w:t>FULL + ICED COFFEE</w:t>
            </w:r>
          </w:p>
        </w:tc>
        <w:tc>
          <w:tcPr>
            <w:tcW w:w="851" w:type="dxa"/>
            <w:tcMar>
              <w:left w:w="0" w:type="dxa"/>
              <w:right w:w="0" w:type="dxa"/>
            </w:tcMar>
          </w:tcPr>
          <w:p w14:paraId="6EED26A1" w14:textId="77777777" w:rsidR="008D3857" w:rsidRPr="008D3857" w:rsidRDefault="008D3857" w:rsidP="008D3857">
            <w:pPr>
              <w:spacing w:after="0"/>
              <w:ind w:right="170"/>
              <w:jc w:val="right"/>
              <w:rPr>
                <w:szCs w:val="17"/>
              </w:rPr>
            </w:pPr>
            <w:r w:rsidRPr="008D3857">
              <w:rPr>
                <w:szCs w:val="17"/>
              </w:rPr>
              <w:t>480ml</w:t>
            </w:r>
          </w:p>
        </w:tc>
        <w:tc>
          <w:tcPr>
            <w:tcW w:w="1357" w:type="dxa"/>
            <w:tcMar>
              <w:left w:w="0" w:type="dxa"/>
              <w:right w:w="0" w:type="dxa"/>
            </w:tcMar>
          </w:tcPr>
          <w:p w14:paraId="1AEFDE19" w14:textId="77777777" w:rsidR="008D3857" w:rsidRPr="008D3857" w:rsidRDefault="008D3857" w:rsidP="008D3857">
            <w:pPr>
              <w:spacing w:after="0"/>
              <w:jc w:val="left"/>
              <w:rPr>
                <w:szCs w:val="17"/>
              </w:rPr>
            </w:pPr>
            <w:r w:rsidRPr="008D3857">
              <w:rPr>
                <w:szCs w:val="17"/>
              </w:rPr>
              <w:t>PET</w:t>
            </w:r>
          </w:p>
        </w:tc>
        <w:tc>
          <w:tcPr>
            <w:tcW w:w="2328" w:type="dxa"/>
            <w:tcMar>
              <w:left w:w="0" w:type="dxa"/>
              <w:right w:w="0" w:type="dxa"/>
            </w:tcMar>
          </w:tcPr>
          <w:p w14:paraId="7F281AA7" w14:textId="77777777" w:rsidR="008D3857" w:rsidRPr="008D3857" w:rsidRDefault="008D3857" w:rsidP="008D3857">
            <w:pPr>
              <w:spacing w:after="0"/>
              <w:ind w:left="142" w:hanging="142"/>
              <w:jc w:val="left"/>
              <w:rPr>
                <w:szCs w:val="17"/>
              </w:rPr>
            </w:pPr>
            <w:r w:rsidRPr="008D3857">
              <w:rPr>
                <w:szCs w:val="17"/>
              </w:rPr>
              <w:t xml:space="preserve">Brownes Foods Operations </w:t>
            </w:r>
            <w:r w:rsidRPr="008D3857">
              <w:rPr>
                <w:szCs w:val="17"/>
              </w:rPr>
              <w:br/>
              <w:t>Pty Limited</w:t>
            </w:r>
          </w:p>
        </w:tc>
        <w:tc>
          <w:tcPr>
            <w:tcW w:w="1412" w:type="dxa"/>
            <w:tcMar>
              <w:left w:w="0" w:type="dxa"/>
              <w:right w:w="0" w:type="dxa"/>
            </w:tcMar>
          </w:tcPr>
          <w:p w14:paraId="40937400" w14:textId="77777777" w:rsidR="008D3857" w:rsidRPr="008D3857" w:rsidRDefault="008D3857" w:rsidP="008D3857">
            <w:pPr>
              <w:spacing w:after="0"/>
              <w:rPr>
                <w:szCs w:val="17"/>
              </w:rPr>
            </w:pPr>
            <w:r w:rsidRPr="008D3857">
              <w:rPr>
                <w:szCs w:val="17"/>
              </w:rPr>
              <w:t>Statewide Recycling</w:t>
            </w:r>
          </w:p>
        </w:tc>
      </w:tr>
      <w:tr w:rsidR="008D3857" w:rsidRPr="008D3857" w14:paraId="46983FB0" w14:textId="77777777" w:rsidTr="00574C73">
        <w:tc>
          <w:tcPr>
            <w:tcW w:w="3402" w:type="dxa"/>
            <w:tcMar>
              <w:left w:w="0" w:type="dxa"/>
              <w:right w:w="0" w:type="dxa"/>
            </w:tcMar>
          </w:tcPr>
          <w:p w14:paraId="7360F3CF" w14:textId="77777777" w:rsidR="008D3857" w:rsidRPr="008D3857" w:rsidRDefault="008D3857" w:rsidP="008D3857">
            <w:pPr>
              <w:spacing w:after="0"/>
              <w:ind w:left="142" w:hanging="142"/>
              <w:jc w:val="left"/>
              <w:rPr>
                <w:szCs w:val="17"/>
              </w:rPr>
            </w:pPr>
            <w:r w:rsidRPr="008D3857">
              <w:rPr>
                <w:szCs w:val="17"/>
              </w:rPr>
              <w:t>Bundaberg Diet Ginger Beer</w:t>
            </w:r>
          </w:p>
        </w:tc>
        <w:tc>
          <w:tcPr>
            <w:tcW w:w="851" w:type="dxa"/>
            <w:tcMar>
              <w:left w:w="0" w:type="dxa"/>
              <w:right w:w="0" w:type="dxa"/>
            </w:tcMar>
          </w:tcPr>
          <w:p w14:paraId="697646B4" w14:textId="77777777" w:rsidR="008D3857" w:rsidRPr="008D3857" w:rsidRDefault="008D3857" w:rsidP="008D3857">
            <w:pPr>
              <w:spacing w:after="0"/>
              <w:ind w:right="170"/>
              <w:jc w:val="right"/>
              <w:rPr>
                <w:szCs w:val="17"/>
              </w:rPr>
            </w:pPr>
            <w:r w:rsidRPr="008D3857">
              <w:rPr>
                <w:szCs w:val="17"/>
              </w:rPr>
              <w:t>200ml</w:t>
            </w:r>
          </w:p>
        </w:tc>
        <w:tc>
          <w:tcPr>
            <w:tcW w:w="1357" w:type="dxa"/>
            <w:tcMar>
              <w:left w:w="0" w:type="dxa"/>
              <w:right w:w="0" w:type="dxa"/>
            </w:tcMar>
          </w:tcPr>
          <w:p w14:paraId="798366FE"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411304ED" w14:textId="77777777" w:rsidR="008D3857" w:rsidRPr="008D3857" w:rsidRDefault="008D3857" w:rsidP="008D3857">
            <w:pPr>
              <w:spacing w:after="0"/>
              <w:ind w:left="142" w:hanging="142"/>
              <w:jc w:val="left"/>
              <w:rPr>
                <w:szCs w:val="17"/>
              </w:rPr>
            </w:pPr>
            <w:r w:rsidRPr="008D3857">
              <w:rPr>
                <w:szCs w:val="17"/>
              </w:rPr>
              <w:t xml:space="preserve">Bundaberg Brewed Drinks </w:t>
            </w:r>
            <w:r w:rsidRPr="008D3857">
              <w:rPr>
                <w:szCs w:val="17"/>
              </w:rPr>
              <w:br/>
              <w:t>Pty Ltd</w:t>
            </w:r>
          </w:p>
        </w:tc>
        <w:tc>
          <w:tcPr>
            <w:tcW w:w="1412" w:type="dxa"/>
            <w:tcMar>
              <w:left w:w="0" w:type="dxa"/>
              <w:right w:w="0" w:type="dxa"/>
            </w:tcMar>
          </w:tcPr>
          <w:p w14:paraId="11B0CC3F" w14:textId="77777777" w:rsidR="008D3857" w:rsidRPr="008D3857" w:rsidRDefault="008D3857" w:rsidP="008D3857">
            <w:pPr>
              <w:spacing w:after="0"/>
              <w:rPr>
                <w:szCs w:val="17"/>
              </w:rPr>
            </w:pPr>
            <w:r w:rsidRPr="008D3857">
              <w:rPr>
                <w:szCs w:val="17"/>
              </w:rPr>
              <w:t>Statewide Recycling</w:t>
            </w:r>
          </w:p>
        </w:tc>
      </w:tr>
      <w:tr w:rsidR="008D3857" w:rsidRPr="008D3857" w14:paraId="7D98DFAD" w14:textId="77777777" w:rsidTr="00574C73">
        <w:tc>
          <w:tcPr>
            <w:tcW w:w="3402" w:type="dxa"/>
            <w:tcMar>
              <w:left w:w="0" w:type="dxa"/>
              <w:right w:w="0" w:type="dxa"/>
            </w:tcMar>
          </w:tcPr>
          <w:p w14:paraId="59D0229F" w14:textId="77777777" w:rsidR="008D3857" w:rsidRPr="008D3857" w:rsidRDefault="008D3857" w:rsidP="008D3857">
            <w:pPr>
              <w:spacing w:after="0"/>
              <w:ind w:left="142" w:hanging="142"/>
              <w:jc w:val="left"/>
              <w:rPr>
                <w:szCs w:val="17"/>
              </w:rPr>
            </w:pPr>
            <w:r w:rsidRPr="008D3857">
              <w:rPr>
                <w:szCs w:val="17"/>
              </w:rPr>
              <w:t>Carlton Dry 3.5%</w:t>
            </w:r>
          </w:p>
        </w:tc>
        <w:tc>
          <w:tcPr>
            <w:tcW w:w="851" w:type="dxa"/>
            <w:tcMar>
              <w:left w:w="0" w:type="dxa"/>
              <w:right w:w="0" w:type="dxa"/>
            </w:tcMar>
          </w:tcPr>
          <w:p w14:paraId="20CD05E1" w14:textId="77777777" w:rsidR="008D3857" w:rsidRPr="008D3857" w:rsidRDefault="008D3857" w:rsidP="008D3857">
            <w:pPr>
              <w:spacing w:after="0"/>
              <w:ind w:right="170"/>
              <w:jc w:val="right"/>
              <w:rPr>
                <w:szCs w:val="17"/>
              </w:rPr>
            </w:pPr>
            <w:r w:rsidRPr="008D3857">
              <w:rPr>
                <w:szCs w:val="17"/>
              </w:rPr>
              <w:t>440ml</w:t>
            </w:r>
          </w:p>
        </w:tc>
        <w:tc>
          <w:tcPr>
            <w:tcW w:w="1357" w:type="dxa"/>
            <w:tcMar>
              <w:left w:w="0" w:type="dxa"/>
              <w:right w:w="0" w:type="dxa"/>
            </w:tcMar>
          </w:tcPr>
          <w:p w14:paraId="74675397"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3AFEB34E" w14:textId="77777777" w:rsidR="008D3857" w:rsidRPr="008D3857" w:rsidRDefault="008D3857" w:rsidP="008D3857">
            <w:pPr>
              <w:spacing w:after="0"/>
              <w:ind w:left="142" w:hanging="142"/>
              <w:jc w:val="left"/>
              <w:rPr>
                <w:szCs w:val="17"/>
              </w:rPr>
            </w:pPr>
            <w:r w:rsidRPr="008D3857">
              <w:rPr>
                <w:szCs w:val="17"/>
              </w:rPr>
              <w:t xml:space="preserve">Carlton &amp; United Breweries </w:t>
            </w:r>
            <w:r w:rsidRPr="008D3857">
              <w:rPr>
                <w:szCs w:val="17"/>
              </w:rPr>
              <w:br/>
              <w:t>Pty Ltd</w:t>
            </w:r>
          </w:p>
        </w:tc>
        <w:tc>
          <w:tcPr>
            <w:tcW w:w="1412" w:type="dxa"/>
            <w:tcMar>
              <w:left w:w="0" w:type="dxa"/>
              <w:right w:w="0" w:type="dxa"/>
            </w:tcMar>
          </w:tcPr>
          <w:p w14:paraId="58317D18" w14:textId="77777777" w:rsidR="008D3857" w:rsidRPr="008D3857" w:rsidRDefault="008D3857" w:rsidP="008D3857">
            <w:pPr>
              <w:spacing w:after="0"/>
              <w:rPr>
                <w:szCs w:val="17"/>
              </w:rPr>
            </w:pPr>
            <w:r w:rsidRPr="008D3857">
              <w:rPr>
                <w:szCs w:val="17"/>
              </w:rPr>
              <w:t>Marine Stores Ltd</w:t>
            </w:r>
          </w:p>
        </w:tc>
      </w:tr>
      <w:tr w:rsidR="008D3857" w:rsidRPr="008D3857" w14:paraId="22D21948" w14:textId="77777777" w:rsidTr="00574C73">
        <w:tc>
          <w:tcPr>
            <w:tcW w:w="3402" w:type="dxa"/>
            <w:tcMar>
              <w:left w:w="0" w:type="dxa"/>
              <w:right w:w="0" w:type="dxa"/>
            </w:tcMar>
          </w:tcPr>
          <w:p w14:paraId="6CC9E781" w14:textId="77777777" w:rsidR="008D3857" w:rsidRPr="008D3857" w:rsidRDefault="008D3857" w:rsidP="008D3857">
            <w:pPr>
              <w:spacing w:after="0"/>
              <w:ind w:left="142" w:hanging="142"/>
              <w:jc w:val="left"/>
              <w:rPr>
                <w:szCs w:val="17"/>
              </w:rPr>
            </w:pPr>
            <w:r w:rsidRPr="008D3857">
              <w:rPr>
                <w:szCs w:val="17"/>
              </w:rPr>
              <w:t>Cascade Draught Mid Strength 3.5%</w:t>
            </w:r>
          </w:p>
        </w:tc>
        <w:tc>
          <w:tcPr>
            <w:tcW w:w="851" w:type="dxa"/>
            <w:tcMar>
              <w:left w:w="0" w:type="dxa"/>
              <w:right w:w="0" w:type="dxa"/>
            </w:tcMar>
          </w:tcPr>
          <w:p w14:paraId="18C34337" w14:textId="77777777" w:rsidR="008D3857" w:rsidRPr="008D3857" w:rsidRDefault="008D3857" w:rsidP="008D3857">
            <w:pPr>
              <w:spacing w:after="0"/>
              <w:ind w:right="170"/>
              <w:jc w:val="right"/>
              <w:rPr>
                <w:szCs w:val="17"/>
              </w:rPr>
            </w:pPr>
            <w:r w:rsidRPr="008D3857">
              <w:rPr>
                <w:szCs w:val="17"/>
              </w:rPr>
              <w:t>375ml</w:t>
            </w:r>
          </w:p>
        </w:tc>
        <w:tc>
          <w:tcPr>
            <w:tcW w:w="1357" w:type="dxa"/>
            <w:tcMar>
              <w:left w:w="0" w:type="dxa"/>
              <w:right w:w="0" w:type="dxa"/>
            </w:tcMar>
          </w:tcPr>
          <w:p w14:paraId="15F6587E"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26ADA680" w14:textId="77777777" w:rsidR="008D3857" w:rsidRPr="008D3857" w:rsidRDefault="008D3857" w:rsidP="008D3857">
            <w:pPr>
              <w:spacing w:after="0"/>
              <w:ind w:left="142" w:hanging="142"/>
              <w:jc w:val="left"/>
              <w:rPr>
                <w:szCs w:val="17"/>
              </w:rPr>
            </w:pPr>
            <w:r w:rsidRPr="008D3857">
              <w:rPr>
                <w:szCs w:val="17"/>
              </w:rPr>
              <w:t xml:space="preserve">Carlton &amp; United Breweries </w:t>
            </w:r>
            <w:r w:rsidRPr="008D3857">
              <w:rPr>
                <w:szCs w:val="17"/>
              </w:rPr>
              <w:br/>
              <w:t>Pty Ltd</w:t>
            </w:r>
          </w:p>
        </w:tc>
        <w:tc>
          <w:tcPr>
            <w:tcW w:w="1412" w:type="dxa"/>
            <w:tcMar>
              <w:left w:w="0" w:type="dxa"/>
              <w:right w:w="0" w:type="dxa"/>
            </w:tcMar>
          </w:tcPr>
          <w:p w14:paraId="6ED95656" w14:textId="77777777" w:rsidR="008D3857" w:rsidRPr="008D3857" w:rsidRDefault="008D3857" w:rsidP="008D3857">
            <w:pPr>
              <w:spacing w:after="0"/>
              <w:rPr>
                <w:szCs w:val="17"/>
              </w:rPr>
            </w:pPr>
            <w:r w:rsidRPr="008D3857">
              <w:rPr>
                <w:szCs w:val="17"/>
              </w:rPr>
              <w:t>Marine Stores Ltd</w:t>
            </w:r>
          </w:p>
        </w:tc>
      </w:tr>
      <w:tr w:rsidR="008D3857" w:rsidRPr="008D3857" w14:paraId="354E41C3" w14:textId="77777777" w:rsidTr="00574C73">
        <w:tc>
          <w:tcPr>
            <w:tcW w:w="3402" w:type="dxa"/>
            <w:tcMar>
              <w:left w:w="0" w:type="dxa"/>
              <w:right w:w="0" w:type="dxa"/>
            </w:tcMar>
          </w:tcPr>
          <w:p w14:paraId="71209254" w14:textId="77777777" w:rsidR="008D3857" w:rsidRPr="008D3857" w:rsidRDefault="008D3857" w:rsidP="008D3857">
            <w:pPr>
              <w:spacing w:after="0"/>
              <w:ind w:left="142" w:hanging="142"/>
              <w:jc w:val="left"/>
              <w:rPr>
                <w:szCs w:val="17"/>
              </w:rPr>
            </w:pPr>
            <w:r w:rsidRPr="008D3857">
              <w:rPr>
                <w:szCs w:val="17"/>
              </w:rPr>
              <w:t>Corona Extra</w:t>
            </w:r>
          </w:p>
        </w:tc>
        <w:tc>
          <w:tcPr>
            <w:tcW w:w="851" w:type="dxa"/>
            <w:tcMar>
              <w:left w:w="0" w:type="dxa"/>
              <w:right w:w="0" w:type="dxa"/>
            </w:tcMar>
          </w:tcPr>
          <w:p w14:paraId="099AA30B" w14:textId="77777777" w:rsidR="008D3857" w:rsidRPr="008D3857" w:rsidRDefault="008D3857" w:rsidP="008D3857">
            <w:pPr>
              <w:spacing w:after="0"/>
              <w:ind w:right="170"/>
              <w:jc w:val="right"/>
              <w:rPr>
                <w:szCs w:val="17"/>
              </w:rPr>
            </w:pPr>
            <w:r w:rsidRPr="008D3857">
              <w:rPr>
                <w:szCs w:val="17"/>
              </w:rPr>
              <w:t>330ml</w:t>
            </w:r>
          </w:p>
        </w:tc>
        <w:tc>
          <w:tcPr>
            <w:tcW w:w="1357" w:type="dxa"/>
            <w:tcMar>
              <w:left w:w="0" w:type="dxa"/>
              <w:right w:w="0" w:type="dxa"/>
            </w:tcMar>
          </w:tcPr>
          <w:p w14:paraId="0C6DA0A9" w14:textId="77777777" w:rsidR="008D3857" w:rsidRPr="008D3857" w:rsidRDefault="008D3857" w:rsidP="008D3857">
            <w:pPr>
              <w:spacing w:after="0"/>
              <w:jc w:val="left"/>
              <w:rPr>
                <w:szCs w:val="17"/>
              </w:rPr>
            </w:pPr>
            <w:r w:rsidRPr="008D3857">
              <w:rPr>
                <w:szCs w:val="17"/>
              </w:rPr>
              <w:t>Glass</w:t>
            </w:r>
          </w:p>
        </w:tc>
        <w:tc>
          <w:tcPr>
            <w:tcW w:w="2328" w:type="dxa"/>
            <w:tcMar>
              <w:left w:w="0" w:type="dxa"/>
              <w:right w:w="0" w:type="dxa"/>
            </w:tcMar>
          </w:tcPr>
          <w:p w14:paraId="64B927B1" w14:textId="77777777" w:rsidR="008D3857" w:rsidRPr="008D3857" w:rsidRDefault="008D3857" w:rsidP="008D3857">
            <w:pPr>
              <w:spacing w:after="0"/>
              <w:ind w:left="142" w:hanging="142"/>
              <w:jc w:val="left"/>
              <w:rPr>
                <w:szCs w:val="17"/>
              </w:rPr>
            </w:pPr>
            <w:r w:rsidRPr="008D3857">
              <w:rPr>
                <w:szCs w:val="17"/>
              </w:rPr>
              <w:t xml:space="preserve">Carlton &amp; United Breweries </w:t>
            </w:r>
            <w:r w:rsidRPr="008D3857">
              <w:rPr>
                <w:szCs w:val="17"/>
              </w:rPr>
              <w:br/>
              <w:t>Pty Ltd</w:t>
            </w:r>
          </w:p>
        </w:tc>
        <w:tc>
          <w:tcPr>
            <w:tcW w:w="1412" w:type="dxa"/>
            <w:tcMar>
              <w:left w:w="0" w:type="dxa"/>
              <w:right w:w="0" w:type="dxa"/>
            </w:tcMar>
          </w:tcPr>
          <w:p w14:paraId="2E34A943" w14:textId="77777777" w:rsidR="008D3857" w:rsidRPr="008D3857" w:rsidRDefault="008D3857" w:rsidP="008D3857">
            <w:pPr>
              <w:spacing w:after="0"/>
              <w:rPr>
                <w:szCs w:val="17"/>
              </w:rPr>
            </w:pPr>
            <w:r w:rsidRPr="008D3857">
              <w:rPr>
                <w:szCs w:val="17"/>
              </w:rPr>
              <w:t>Marine Stores Ltd</w:t>
            </w:r>
          </w:p>
        </w:tc>
      </w:tr>
      <w:tr w:rsidR="008D3857" w:rsidRPr="008D3857" w14:paraId="0FCD3E73" w14:textId="77777777" w:rsidTr="00574C73">
        <w:tc>
          <w:tcPr>
            <w:tcW w:w="3402" w:type="dxa"/>
            <w:tcMar>
              <w:left w:w="0" w:type="dxa"/>
              <w:right w:w="0" w:type="dxa"/>
            </w:tcMar>
          </w:tcPr>
          <w:p w14:paraId="163DA830" w14:textId="77777777" w:rsidR="008D3857" w:rsidRPr="008D3857" w:rsidRDefault="008D3857" w:rsidP="008D3857">
            <w:pPr>
              <w:spacing w:after="0"/>
              <w:ind w:left="142" w:hanging="142"/>
              <w:jc w:val="left"/>
              <w:rPr>
                <w:szCs w:val="17"/>
              </w:rPr>
            </w:pPr>
            <w:r w:rsidRPr="008D3857">
              <w:rPr>
                <w:szCs w:val="17"/>
              </w:rPr>
              <w:lastRenderedPageBreak/>
              <w:t>Great Northern Brewing Co Super Crisp Low Bitterness</w:t>
            </w:r>
          </w:p>
        </w:tc>
        <w:tc>
          <w:tcPr>
            <w:tcW w:w="851" w:type="dxa"/>
            <w:tcMar>
              <w:left w:w="0" w:type="dxa"/>
              <w:right w:w="0" w:type="dxa"/>
            </w:tcMar>
          </w:tcPr>
          <w:p w14:paraId="566A04D0" w14:textId="77777777" w:rsidR="008D3857" w:rsidRPr="008D3857" w:rsidRDefault="008D3857" w:rsidP="008D3857">
            <w:pPr>
              <w:spacing w:after="0"/>
              <w:ind w:right="170"/>
              <w:jc w:val="right"/>
              <w:rPr>
                <w:szCs w:val="17"/>
              </w:rPr>
            </w:pPr>
            <w:r w:rsidRPr="008D3857">
              <w:rPr>
                <w:szCs w:val="17"/>
              </w:rPr>
              <w:t>440ml</w:t>
            </w:r>
          </w:p>
        </w:tc>
        <w:tc>
          <w:tcPr>
            <w:tcW w:w="1357" w:type="dxa"/>
            <w:tcMar>
              <w:left w:w="0" w:type="dxa"/>
              <w:right w:w="0" w:type="dxa"/>
            </w:tcMar>
          </w:tcPr>
          <w:p w14:paraId="3C47956D"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213C45B9" w14:textId="77777777" w:rsidR="008D3857" w:rsidRPr="008D3857" w:rsidRDefault="008D3857" w:rsidP="008D3857">
            <w:pPr>
              <w:spacing w:after="0"/>
              <w:ind w:left="142" w:hanging="142"/>
              <w:jc w:val="left"/>
              <w:rPr>
                <w:szCs w:val="17"/>
              </w:rPr>
            </w:pPr>
            <w:r w:rsidRPr="008D3857">
              <w:rPr>
                <w:szCs w:val="17"/>
              </w:rPr>
              <w:t xml:space="preserve">Carlton &amp; United Breweries </w:t>
            </w:r>
            <w:r w:rsidRPr="008D3857">
              <w:rPr>
                <w:szCs w:val="17"/>
              </w:rPr>
              <w:br/>
              <w:t>Pty Ltd</w:t>
            </w:r>
          </w:p>
        </w:tc>
        <w:tc>
          <w:tcPr>
            <w:tcW w:w="1412" w:type="dxa"/>
            <w:tcMar>
              <w:left w:w="0" w:type="dxa"/>
              <w:right w:w="0" w:type="dxa"/>
            </w:tcMar>
          </w:tcPr>
          <w:p w14:paraId="204B9CDB" w14:textId="77777777" w:rsidR="008D3857" w:rsidRPr="008D3857" w:rsidRDefault="008D3857" w:rsidP="008D3857">
            <w:pPr>
              <w:spacing w:after="0"/>
              <w:rPr>
                <w:szCs w:val="17"/>
              </w:rPr>
            </w:pPr>
            <w:r w:rsidRPr="008D3857">
              <w:rPr>
                <w:szCs w:val="17"/>
              </w:rPr>
              <w:t>Marine Stores Ltd</w:t>
            </w:r>
          </w:p>
        </w:tc>
      </w:tr>
      <w:tr w:rsidR="008D3857" w:rsidRPr="008D3857" w14:paraId="23E37DC6" w14:textId="77777777" w:rsidTr="00574C73">
        <w:tc>
          <w:tcPr>
            <w:tcW w:w="3402" w:type="dxa"/>
            <w:tcMar>
              <w:left w:w="0" w:type="dxa"/>
              <w:right w:w="0" w:type="dxa"/>
            </w:tcMar>
          </w:tcPr>
          <w:p w14:paraId="4FE180CB" w14:textId="77777777" w:rsidR="008D3857" w:rsidRPr="008D3857" w:rsidRDefault="008D3857" w:rsidP="008D3857">
            <w:pPr>
              <w:spacing w:after="0"/>
              <w:ind w:left="142" w:hanging="142"/>
              <w:jc w:val="left"/>
              <w:rPr>
                <w:szCs w:val="17"/>
              </w:rPr>
            </w:pPr>
            <w:r w:rsidRPr="008D3857">
              <w:rPr>
                <w:szCs w:val="17"/>
              </w:rPr>
              <w:t>Great Northern Light Crisp Taste</w:t>
            </w:r>
          </w:p>
        </w:tc>
        <w:tc>
          <w:tcPr>
            <w:tcW w:w="851" w:type="dxa"/>
            <w:tcMar>
              <w:left w:w="0" w:type="dxa"/>
              <w:right w:w="0" w:type="dxa"/>
            </w:tcMar>
          </w:tcPr>
          <w:p w14:paraId="1916BC5F" w14:textId="77777777" w:rsidR="008D3857" w:rsidRPr="008D3857" w:rsidRDefault="008D3857" w:rsidP="008D3857">
            <w:pPr>
              <w:spacing w:after="0"/>
              <w:ind w:right="170"/>
              <w:jc w:val="right"/>
              <w:rPr>
                <w:szCs w:val="17"/>
              </w:rPr>
            </w:pPr>
            <w:r w:rsidRPr="008D3857">
              <w:rPr>
                <w:szCs w:val="17"/>
              </w:rPr>
              <w:t>375ml</w:t>
            </w:r>
          </w:p>
        </w:tc>
        <w:tc>
          <w:tcPr>
            <w:tcW w:w="1357" w:type="dxa"/>
            <w:tcMar>
              <w:left w:w="0" w:type="dxa"/>
              <w:right w:w="0" w:type="dxa"/>
            </w:tcMar>
          </w:tcPr>
          <w:p w14:paraId="18454D13"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35AA8D19" w14:textId="77777777" w:rsidR="008D3857" w:rsidRPr="008D3857" w:rsidRDefault="008D3857" w:rsidP="008D3857">
            <w:pPr>
              <w:spacing w:after="0"/>
              <w:ind w:left="142" w:hanging="142"/>
              <w:jc w:val="left"/>
              <w:rPr>
                <w:szCs w:val="17"/>
              </w:rPr>
            </w:pPr>
            <w:r w:rsidRPr="008D3857">
              <w:rPr>
                <w:szCs w:val="17"/>
              </w:rPr>
              <w:t xml:space="preserve">Carlton &amp; United Breweries </w:t>
            </w:r>
            <w:r w:rsidRPr="008D3857">
              <w:rPr>
                <w:szCs w:val="17"/>
              </w:rPr>
              <w:br/>
              <w:t>Pty Ltd</w:t>
            </w:r>
          </w:p>
        </w:tc>
        <w:tc>
          <w:tcPr>
            <w:tcW w:w="1412" w:type="dxa"/>
            <w:tcMar>
              <w:left w:w="0" w:type="dxa"/>
              <w:right w:w="0" w:type="dxa"/>
            </w:tcMar>
          </w:tcPr>
          <w:p w14:paraId="6AF3BE96" w14:textId="77777777" w:rsidR="008D3857" w:rsidRPr="008D3857" w:rsidRDefault="008D3857" w:rsidP="008D3857">
            <w:pPr>
              <w:spacing w:after="0"/>
              <w:rPr>
                <w:szCs w:val="17"/>
              </w:rPr>
            </w:pPr>
            <w:r w:rsidRPr="008D3857">
              <w:rPr>
                <w:szCs w:val="17"/>
              </w:rPr>
              <w:t>Marine Stores Ltd</w:t>
            </w:r>
          </w:p>
        </w:tc>
      </w:tr>
      <w:tr w:rsidR="008D3857" w:rsidRPr="008D3857" w14:paraId="79EBF39A" w14:textId="77777777" w:rsidTr="00574C73">
        <w:tc>
          <w:tcPr>
            <w:tcW w:w="3402" w:type="dxa"/>
            <w:tcMar>
              <w:left w:w="0" w:type="dxa"/>
              <w:right w:w="0" w:type="dxa"/>
            </w:tcMar>
          </w:tcPr>
          <w:p w14:paraId="695CE361" w14:textId="77777777" w:rsidR="008D3857" w:rsidRPr="008D3857" w:rsidRDefault="008D3857" w:rsidP="008D3857">
            <w:pPr>
              <w:spacing w:after="0"/>
              <w:ind w:left="142" w:hanging="142"/>
              <w:jc w:val="left"/>
              <w:rPr>
                <w:szCs w:val="17"/>
              </w:rPr>
            </w:pPr>
            <w:r w:rsidRPr="008D3857">
              <w:rPr>
                <w:szCs w:val="17"/>
              </w:rPr>
              <w:t>Hard Rated Alcoholic Lemon</w:t>
            </w:r>
          </w:p>
        </w:tc>
        <w:tc>
          <w:tcPr>
            <w:tcW w:w="851" w:type="dxa"/>
            <w:tcMar>
              <w:left w:w="0" w:type="dxa"/>
              <w:right w:w="0" w:type="dxa"/>
            </w:tcMar>
          </w:tcPr>
          <w:p w14:paraId="2B8BE0E6" w14:textId="77777777" w:rsidR="008D3857" w:rsidRPr="008D3857" w:rsidRDefault="008D3857" w:rsidP="008D3857">
            <w:pPr>
              <w:spacing w:after="0"/>
              <w:ind w:right="170"/>
              <w:jc w:val="right"/>
              <w:rPr>
                <w:szCs w:val="17"/>
              </w:rPr>
            </w:pPr>
            <w:r w:rsidRPr="008D3857">
              <w:rPr>
                <w:szCs w:val="17"/>
              </w:rPr>
              <w:t>440ml</w:t>
            </w:r>
          </w:p>
        </w:tc>
        <w:tc>
          <w:tcPr>
            <w:tcW w:w="1357" w:type="dxa"/>
            <w:tcMar>
              <w:left w:w="0" w:type="dxa"/>
              <w:right w:w="0" w:type="dxa"/>
            </w:tcMar>
          </w:tcPr>
          <w:p w14:paraId="303F972C"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12972EA1" w14:textId="77777777" w:rsidR="008D3857" w:rsidRPr="008D3857" w:rsidRDefault="008D3857" w:rsidP="008D3857">
            <w:pPr>
              <w:spacing w:after="0"/>
              <w:ind w:left="142" w:hanging="142"/>
              <w:jc w:val="left"/>
              <w:rPr>
                <w:szCs w:val="17"/>
              </w:rPr>
            </w:pPr>
            <w:r w:rsidRPr="008D3857">
              <w:rPr>
                <w:szCs w:val="17"/>
              </w:rPr>
              <w:t xml:space="preserve">Carlton &amp; United Breweries </w:t>
            </w:r>
            <w:r w:rsidRPr="008D3857">
              <w:rPr>
                <w:szCs w:val="17"/>
              </w:rPr>
              <w:br/>
              <w:t>Pty Ltd</w:t>
            </w:r>
          </w:p>
        </w:tc>
        <w:tc>
          <w:tcPr>
            <w:tcW w:w="1412" w:type="dxa"/>
            <w:tcMar>
              <w:left w:w="0" w:type="dxa"/>
              <w:right w:w="0" w:type="dxa"/>
            </w:tcMar>
          </w:tcPr>
          <w:p w14:paraId="4CE4A071" w14:textId="77777777" w:rsidR="008D3857" w:rsidRPr="008D3857" w:rsidRDefault="008D3857" w:rsidP="008D3857">
            <w:pPr>
              <w:spacing w:after="0"/>
              <w:rPr>
                <w:szCs w:val="17"/>
              </w:rPr>
            </w:pPr>
            <w:r w:rsidRPr="008D3857">
              <w:rPr>
                <w:szCs w:val="17"/>
              </w:rPr>
              <w:t>Marine Stores Ltd</w:t>
            </w:r>
          </w:p>
        </w:tc>
      </w:tr>
      <w:tr w:rsidR="008D3857" w:rsidRPr="008D3857" w14:paraId="3A0E8FAC" w14:textId="77777777" w:rsidTr="00574C73">
        <w:tc>
          <w:tcPr>
            <w:tcW w:w="3402" w:type="dxa"/>
            <w:tcMar>
              <w:left w:w="0" w:type="dxa"/>
              <w:right w:w="0" w:type="dxa"/>
            </w:tcMar>
          </w:tcPr>
          <w:p w14:paraId="6BED5201" w14:textId="77777777" w:rsidR="008D3857" w:rsidRPr="008D3857" w:rsidRDefault="008D3857" w:rsidP="008D3857">
            <w:pPr>
              <w:spacing w:after="0"/>
              <w:ind w:left="142" w:hanging="142"/>
              <w:jc w:val="left"/>
              <w:rPr>
                <w:szCs w:val="17"/>
              </w:rPr>
            </w:pPr>
            <w:r w:rsidRPr="008D3857">
              <w:rPr>
                <w:szCs w:val="17"/>
              </w:rPr>
              <w:t>Hard Rated Alcoholic Lemon Mango Flavour 6%</w:t>
            </w:r>
          </w:p>
        </w:tc>
        <w:tc>
          <w:tcPr>
            <w:tcW w:w="851" w:type="dxa"/>
            <w:tcMar>
              <w:left w:w="0" w:type="dxa"/>
              <w:right w:w="0" w:type="dxa"/>
            </w:tcMar>
          </w:tcPr>
          <w:p w14:paraId="0A6FE255" w14:textId="77777777" w:rsidR="008D3857" w:rsidRPr="008D3857" w:rsidRDefault="008D3857" w:rsidP="008D3857">
            <w:pPr>
              <w:spacing w:after="0"/>
              <w:ind w:right="170"/>
              <w:jc w:val="right"/>
              <w:rPr>
                <w:szCs w:val="17"/>
              </w:rPr>
            </w:pPr>
            <w:r w:rsidRPr="008D3857">
              <w:rPr>
                <w:szCs w:val="17"/>
              </w:rPr>
              <w:t>330ml</w:t>
            </w:r>
          </w:p>
        </w:tc>
        <w:tc>
          <w:tcPr>
            <w:tcW w:w="1357" w:type="dxa"/>
            <w:tcMar>
              <w:left w:w="0" w:type="dxa"/>
              <w:right w:w="0" w:type="dxa"/>
            </w:tcMar>
          </w:tcPr>
          <w:p w14:paraId="014A9500"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2542C45E" w14:textId="77777777" w:rsidR="008D3857" w:rsidRPr="008D3857" w:rsidRDefault="008D3857" w:rsidP="008D3857">
            <w:pPr>
              <w:spacing w:after="0"/>
              <w:ind w:left="142" w:hanging="142"/>
              <w:jc w:val="left"/>
              <w:rPr>
                <w:szCs w:val="17"/>
              </w:rPr>
            </w:pPr>
            <w:r w:rsidRPr="008D3857">
              <w:rPr>
                <w:szCs w:val="17"/>
              </w:rPr>
              <w:t xml:space="preserve">Carlton &amp; United Breweries </w:t>
            </w:r>
            <w:r w:rsidRPr="008D3857">
              <w:rPr>
                <w:szCs w:val="17"/>
              </w:rPr>
              <w:br/>
              <w:t>Pty Ltd</w:t>
            </w:r>
          </w:p>
        </w:tc>
        <w:tc>
          <w:tcPr>
            <w:tcW w:w="1412" w:type="dxa"/>
            <w:tcMar>
              <w:left w:w="0" w:type="dxa"/>
              <w:right w:w="0" w:type="dxa"/>
            </w:tcMar>
          </w:tcPr>
          <w:p w14:paraId="0D7419CD" w14:textId="77777777" w:rsidR="008D3857" w:rsidRPr="008D3857" w:rsidRDefault="008D3857" w:rsidP="008D3857">
            <w:pPr>
              <w:spacing w:after="0"/>
              <w:rPr>
                <w:szCs w:val="17"/>
              </w:rPr>
            </w:pPr>
            <w:r w:rsidRPr="008D3857">
              <w:rPr>
                <w:szCs w:val="17"/>
              </w:rPr>
              <w:t>Marine Stores Ltd</w:t>
            </w:r>
          </w:p>
        </w:tc>
      </w:tr>
      <w:tr w:rsidR="008D3857" w:rsidRPr="008D3857" w14:paraId="3EFFFA03" w14:textId="77777777" w:rsidTr="00574C73">
        <w:tc>
          <w:tcPr>
            <w:tcW w:w="3402" w:type="dxa"/>
            <w:tcMar>
              <w:left w:w="0" w:type="dxa"/>
              <w:right w:w="0" w:type="dxa"/>
            </w:tcMar>
          </w:tcPr>
          <w:p w14:paraId="5BAA9289" w14:textId="77777777" w:rsidR="008D3857" w:rsidRPr="008D3857" w:rsidRDefault="008D3857" w:rsidP="008D3857">
            <w:pPr>
              <w:spacing w:after="0"/>
              <w:ind w:left="142" w:hanging="142"/>
              <w:jc w:val="left"/>
              <w:rPr>
                <w:szCs w:val="17"/>
              </w:rPr>
            </w:pPr>
            <w:r w:rsidRPr="008D3857">
              <w:rPr>
                <w:szCs w:val="17"/>
              </w:rPr>
              <w:t>Hard Rated Alcoholic Orange Lemon Flavour 4.5%</w:t>
            </w:r>
          </w:p>
        </w:tc>
        <w:tc>
          <w:tcPr>
            <w:tcW w:w="851" w:type="dxa"/>
            <w:tcMar>
              <w:left w:w="0" w:type="dxa"/>
              <w:right w:w="0" w:type="dxa"/>
            </w:tcMar>
          </w:tcPr>
          <w:p w14:paraId="39C47A38" w14:textId="77777777" w:rsidR="008D3857" w:rsidRPr="008D3857" w:rsidRDefault="008D3857" w:rsidP="008D3857">
            <w:pPr>
              <w:spacing w:after="0"/>
              <w:ind w:right="170"/>
              <w:jc w:val="right"/>
              <w:rPr>
                <w:szCs w:val="17"/>
              </w:rPr>
            </w:pPr>
            <w:r w:rsidRPr="008D3857">
              <w:rPr>
                <w:szCs w:val="17"/>
              </w:rPr>
              <w:t>375ml</w:t>
            </w:r>
          </w:p>
        </w:tc>
        <w:tc>
          <w:tcPr>
            <w:tcW w:w="1357" w:type="dxa"/>
            <w:tcMar>
              <w:left w:w="0" w:type="dxa"/>
              <w:right w:w="0" w:type="dxa"/>
            </w:tcMar>
          </w:tcPr>
          <w:p w14:paraId="41919820"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0985DF0B" w14:textId="77777777" w:rsidR="008D3857" w:rsidRPr="008D3857" w:rsidRDefault="008D3857" w:rsidP="008D3857">
            <w:pPr>
              <w:spacing w:after="0"/>
              <w:ind w:left="142" w:hanging="142"/>
              <w:jc w:val="left"/>
              <w:rPr>
                <w:szCs w:val="17"/>
              </w:rPr>
            </w:pPr>
            <w:r w:rsidRPr="008D3857">
              <w:rPr>
                <w:szCs w:val="17"/>
              </w:rPr>
              <w:t xml:space="preserve">Carlton &amp; United Breweries </w:t>
            </w:r>
            <w:r w:rsidRPr="008D3857">
              <w:rPr>
                <w:szCs w:val="17"/>
              </w:rPr>
              <w:br/>
              <w:t>Pty Ltd</w:t>
            </w:r>
          </w:p>
        </w:tc>
        <w:tc>
          <w:tcPr>
            <w:tcW w:w="1412" w:type="dxa"/>
            <w:tcMar>
              <w:left w:w="0" w:type="dxa"/>
              <w:right w:w="0" w:type="dxa"/>
            </w:tcMar>
          </w:tcPr>
          <w:p w14:paraId="6FCA4D2F" w14:textId="77777777" w:rsidR="008D3857" w:rsidRPr="008D3857" w:rsidRDefault="008D3857" w:rsidP="008D3857">
            <w:pPr>
              <w:spacing w:after="0"/>
              <w:rPr>
                <w:szCs w:val="17"/>
              </w:rPr>
            </w:pPr>
            <w:r w:rsidRPr="008D3857">
              <w:rPr>
                <w:szCs w:val="17"/>
              </w:rPr>
              <w:t>Marine Stores Ltd</w:t>
            </w:r>
          </w:p>
        </w:tc>
      </w:tr>
      <w:tr w:rsidR="008D3857" w:rsidRPr="008D3857" w14:paraId="5C7A743C" w14:textId="77777777" w:rsidTr="00574C73">
        <w:tc>
          <w:tcPr>
            <w:tcW w:w="3402" w:type="dxa"/>
            <w:tcMar>
              <w:left w:w="0" w:type="dxa"/>
              <w:right w:w="0" w:type="dxa"/>
            </w:tcMar>
          </w:tcPr>
          <w:p w14:paraId="7D271B54" w14:textId="77777777" w:rsidR="008D3857" w:rsidRPr="008D3857" w:rsidRDefault="008D3857" w:rsidP="008D3857">
            <w:pPr>
              <w:spacing w:after="0"/>
              <w:ind w:left="142" w:hanging="142"/>
              <w:jc w:val="left"/>
              <w:rPr>
                <w:szCs w:val="17"/>
              </w:rPr>
            </w:pPr>
            <w:r w:rsidRPr="008D3857">
              <w:rPr>
                <w:szCs w:val="17"/>
              </w:rPr>
              <w:t>Somersby Double Cider Apple Classic</w:t>
            </w:r>
          </w:p>
        </w:tc>
        <w:tc>
          <w:tcPr>
            <w:tcW w:w="851" w:type="dxa"/>
            <w:tcMar>
              <w:left w:w="0" w:type="dxa"/>
              <w:right w:w="0" w:type="dxa"/>
            </w:tcMar>
          </w:tcPr>
          <w:p w14:paraId="60506857" w14:textId="77777777" w:rsidR="008D3857" w:rsidRPr="008D3857" w:rsidRDefault="008D3857" w:rsidP="008D3857">
            <w:pPr>
              <w:spacing w:after="0"/>
              <w:ind w:right="170"/>
              <w:jc w:val="right"/>
              <w:rPr>
                <w:szCs w:val="17"/>
              </w:rPr>
            </w:pPr>
            <w:r w:rsidRPr="008D3857">
              <w:rPr>
                <w:szCs w:val="17"/>
              </w:rPr>
              <w:t>375ml</w:t>
            </w:r>
          </w:p>
        </w:tc>
        <w:tc>
          <w:tcPr>
            <w:tcW w:w="1357" w:type="dxa"/>
            <w:tcMar>
              <w:left w:w="0" w:type="dxa"/>
              <w:right w:w="0" w:type="dxa"/>
            </w:tcMar>
          </w:tcPr>
          <w:p w14:paraId="07BFB125"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5FFB7C41" w14:textId="77777777" w:rsidR="008D3857" w:rsidRPr="008D3857" w:rsidRDefault="008D3857" w:rsidP="008D3857">
            <w:pPr>
              <w:spacing w:after="0"/>
              <w:ind w:left="142" w:hanging="142"/>
              <w:jc w:val="left"/>
              <w:rPr>
                <w:szCs w:val="17"/>
              </w:rPr>
            </w:pPr>
            <w:r w:rsidRPr="008D3857">
              <w:rPr>
                <w:szCs w:val="17"/>
              </w:rPr>
              <w:t xml:space="preserve">Carlton &amp; United Breweries </w:t>
            </w:r>
            <w:r w:rsidRPr="008D3857">
              <w:rPr>
                <w:szCs w:val="17"/>
              </w:rPr>
              <w:br/>
              <w:t>Pty Ltd</w:t>
            </w:r>
          </w:p>
        </w:tc>
        <w:tc>
          <w:tcPr>
            <w:tcW w:w="1412" w:type="dxa"/>
            <w:tcMar>
              <w:left w:w="0" w:type="dxa"/>
              <w:right w:w="0" w:type="dxa"/>
            </w:tcMar>
          </w:tcPr>
          <w:p w14:paraId="4DDAC312" w14:textId="77777777" w:rsidR="008D3857" w:rsidRPr="008D3857" w:rsidRDefault="008D3857" w:rsidP="008D3857">
            <w:pPr>
              <w:spacing w:after="0"/>
              <w:rPr>
                <w:szCs w:val="17"/>
              </w:rPr>
            </w:pPr>
            <w:r w:rsidRPr="008D3857">
              <w:rPr>
                <w:szCs w:val="17"/>
              </w:rPr>
              <w:t>Marine Stores Ltd</w:t>
            </w:r>
          </w:p>
        </w:tc>
      </w:tr>
      <w:tr w:rsidR="008D3857" w:rsidRPr="008D3857" w14:paraId="3F276F79" w14:textId="77777777" w:rsidTr="00574C73">
        <w:tc>
          <w:tcPr>
            <w:tcW w:w="3402" w:type="dxa"/>
            <w:tcMar>
              <w:left w:w="0" w:type="dxa"/>
              <w:right w:w="0" w:type="dxa"/>
            </w:tcMar>
          </w:tcPr>
          <w:p w14:paraId="60CA14CF" w14:textId="77777777" w:rsidR="008D3857" w:rsidRPr="008D3857" w:rsidRDefault="008D3857" w:rsidP="008D3857">
            <w:pPr>
              <w:spacing w:after="0"/>
              <w:ind w:left="142" w:hanging="142"/>
              <w:jc w:val="left"/>
              <w:rPr>
                <w:szCs w:val="17"/>
              </w:rPr>
            </w:pPr>
            <w:r w:rsidRPr="008D3857">
              <w:rPr>
                <w:szCs w:val="17"/>
              </w:rPr>
              <w:t>Vodka Cruiser Lush Guava Flavour</w:t>
            </w:r>
          </w:p>
        </w:tc>
        <w:tc>
          <w:tcPr>
            <w:tcW w:w="851" w:type="dxa"/>
            <w:tcMar>
              <w:left w:w="0" w:type="dxa"/>
              <w:right w:w="0" w:type="dxa"/>
            </w:tcMar>
          </w:tcPr>
          <w:p w14:paraId="438D426F" w14:textId="77777777" w:rsidR="008D3857" w:rsidRPr="008D3857" w:rsidRDefault="008D3857" w:rsidP="008D3857">
            <w:pPr>
              <w:spacing w:after="0"/>
              <w:ind w:right="170"/>
              <w:jc w:val="right"/>
              <w:rPr>
                <w:szCs w:val="17"/>
              </w:rPr>
            </w:pPr>
            <w:r w:rsidRPr="008D3857">
              <w:rPr>
                <w:szCs w:val="17"/>
              </w:rPr>
              <w:t>440ml</w:t>
            </w:r>
          </w:p>
        </w:tc>
        <w:tc>
          <w:tcPr>
            <w:tcW w:w="1357" w:type="dxa"/>
            <w:tcMar>
              <w:left w:w="0" w:type="dxa"/>
              <w:right w:w="0" w:type="dxa"/>
            </w:tcMar>
          </w:tcPr>
          <w:p w14:paraId="1D3A721F"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6638C1E9" w14:textId="77777777" w:rsidR="008D3857" w:rsidRPr="008D3857" w:rsidRDefault="008D3857" w:rsidP="008D3857">
            <w:pPr>
              <w:spacing w:after="0"/>
              <w:ind w:left="142" w:hanging="142"/>
              <w:jc w:val="left"/>
              <w:rPr>
                <w:szCs w:val="17"/>
              </w:rPr>
            </w:pPr>
            <w:r w:rsidRPr="008D3857">
              <w:rPr>
                <w:szCs w:val="17"/>
              </w:rPr>
              <w:t xml:space="preserve">Carlton &amp; United Breweries </w:t>
            </w:r>
            <w:r w:rsidRPr="008D3857">
              <w:rPr>
                <w:szCs w:val="17"/>
              </w:rPr>
              <w:br/>
              <w:t>Pty Ltd</w:t>
            </w:r>
          </w:p>
        </w:tc>
        <w:tc>
          <w:tcPr>
            <w:tcW w:w="1412" w:type="dxa"/>
            <w:tcMar>
              <w:left w:w="0" w:type="dxa"/>
              <w:right w:w="0" w:type="dxa"/>
            </w:tcMar>
          </w:tcPr>
          <w:p w14:paraId="2A73FFC2" w14:textId="77777777" w:rsidR="008D3857" w:rsidRPr="008D3857" w:rsidRDefault="008D3857" w:rsidP="008D3857">
            <w:pPr>
              <w:spacing w:after="0"/>
              <w:rPr>
                <w:szCs w:val="17"/>
              </w:rPr>
            </w:pPr>
            <w:r w:rsidRPr="008D3857">
              <w:rPr>
                <w:szCs w:val="17"/>
              </w:rPr>
              <w:t>Marine Stores Ltd</w:t>
            </w:r>
          </w:p>
        </w:tc>
      </w:tr>
      <w:tr w:rsidR="008D3857" w:rsidRPr="008D3857" w14:paraId="26C99541" w14:textId="77777777" w:rsidTr="00574C73">
        <w:tc>
          <w:tcPr>
            <w:tcW w:w="3402" w:type="dxa"/>
            <w:tcMar>
              <w:left w:w="0" w:type="dxa"/>
              <w:right w:w="0" w:type="dxa"/>
            </w:tcMar>
          </w:tcPr>
          <w:p w14:paraId="66EC3F0F" w14:textId="77777777" w:rsidR="008D3857" w:rsidRPr="008D3857" w:rsidRDefault="008D3857" w:rsidP="008D3857">
            <w:pPr>
              <w:spacing w:after="0"/>
              <w:ind w:left="142" w:hanging="142"/>
              <w:jc w:val="left"/>
              <w:rPr>
                <w:szCs w:val="17"/>
              </w:rPr>
            </w:pPr>
            <w:r w:rsidRPr="008D3857">
              <w:rPr>
                <w:szCs w:val="17"/>
              </w:rPr>
              <w:t>Vodka Cruiser X Guava Flavour 10%</w:t>
            </w:r>
          </w:p>
        </w:tc>
        <w:tc>
          <w:tcPr>
            <w:tcW w:w="851" w:type="dxa"/>
            <w:tcMar>
              <w:left w:w="0" w:type="dxa"/>
              <w:right w:w="0" w:type="dxa"/>
            </w:tcMar>
          </w:tcPr>
          <w:p w14:paraId="103C14F1" w14:textId="77777777" w:rsidR="008D3857" w:rsidRPr="008D3857" w:rsidRDefault="008D3857" w:rsidP="008D3857">
            <w:pPr>
              <w:spacing w:after="0"/>
              <w:ind w:right="170"/>
              <w:jc w:val="right"/>
              <w:rPr>
                <w:szCs w:val="17"/>
              </w:rPr>
            </w:pPr>
            <w:r w:rsidRPr="008D3857">
              <w:rPr>
                <w:szCs w:val="17"/>
              </w:rPr>
              <w:t>200ml</w:t>
            </w:r>
          </w:p>
        </w:tc>
        <w:tc>
          <w:tcPr>
            <w:tcW w:w="1357" w:type="dxa"/>
            <w:tcMar>
              <w:left w:w="0" w:type="dxa"/>
              <w:right w:w="0" w:type="dxa"/>
            </w:tcMar>
          </w:tcPr>
          <w:p w14:paraId="6BFC2A01"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43E45B01" w14:textId="77777777" w:rsidR="008D3857" w:rsidRPr="008D3857" w:rsidRDefault="008D3857" w:rsidP="008D3857">
            <w:pPr>
              <w:spacing w:after="0"/>
              <w:ind w:left="142" w:hanging="142"/>
              <w:jc w:val="left"/>
              <w:rPr>
                <w:szCs w:val="17"/>
              </w:rPr>
            </w:pPr>
            <w:r w:rsidRPr="008D3857">
              <w:rPr>
                <w:szCs w:val="17"/>
              </w:rPr>
              <w:t xml:space="preserve">Carlton &amp; United Breweries </w:t>
            </w:r>
            <w:r w:rsidRPr="008D3857">
              <w:rPr>
                <w:szCs w:val="17"/>
              </w:rPr>
              <w:br/>
              <w:t>Pty Ltd</w:t>
            </w:r>
          </w:p>
        </w:tc>
        <w:tc>
          <w:tcPr>
            <w:tcW w:w="1412" w:type="dxa"/>
            <w:tcMar>
              <w:left w:w="0" w:type="dxa"/>
              <w:right w:w="0" w:type="dxa"/>
            </w:tcMar>
          </w:tcPr>
          <w:p w14:paraId="2A840BE8" w14:textId="77777777" w:rsidR="008D3857" w:rsidRPr="008D3857" w:rsidRDefault="008D3857" w:rsidP="008D3857">
            <w:pPr>
              <w:spacing w:after="0"/>
              <w:rPr>
                <w:szCs w:val="17"/>
              </w:rPr>
            </w:pPr>
            <w:r w:rsidRPr="008D3857">
              <w:rPr>
                <w:szCs w:val="17"/>
              </w:rPr>
              <w:t>Marine Stores Ltd</w:t>
            </w:r>
          </w:p>
        </w:tc>
      </w:tr>
      <w:tr w:rsidR="008D3857" w:rsidRPr="008D3857" w14:paraId="1EC4C00F" w14:textId="77777777" w:rsidTr="00574C73">
        <w:tc>
          <w:tcPr>
            <w:tcW w:w="3402" w:type="dxa"/>
            <w:tcMar>
              <w:left w:w="0" w:type="dxa"/>
              <w:right w:w="0" w:type="dxa"/>
            </w:tcMar>
          </w:tcPr>
          <w:p w14:paraId="1E6FAD84" w14:textId="77777777" w:rsidR="008D3857" w:rsidRPr="008D3857" w:rsidRDefault="008D3857" w:rsidP="008D3857">
            <w:pPr>
              <w:spacing w:after="0"/>
              <w:ind w:left="142" w:hanging="142"/>
              <w:jc w:val="left"/>
              <w:rPr>
                <w:szCs w:val="17"/>
              </w:rPr>
            </w:pPr>
            <w:r w:rsidRPr="008D3857">
              <w:rPr>
                <w:szCs w:val="17"/>
              </w:rPr>
              <w:t>Vodka Cruiser X Raspberry Flavour 10%</w:t>
            </w:r>
          </w:p>
        </w:tc>
        <w:tc>
          <w:tcPr>
            <w:tcW w:w="851" w:type="dxa"/>
            <w:tcMar>
              <w:left w:w="0" w:type="dxa"/>
              <w:right w:w="0" w:type="dxa"/>
            </w:tcMar>
          </w:tcPr>
          <w:p w14:paraId="3D605EB2" w14:textId="77777777" w:rsidR="008D3857" w:rsidRPr="008D3857" w:rsidRDefault="008D3857" w:rsidP="008D3857">
            <w:pPr>
              <w:spacing w:after="0"/>
              <w:ind w:right="170"/>
              <w:jc w:val="right"/>
              <w:rPr>
                <w:szCs w:val="17"/>
              </w:rPr>
            </w:pPr>
            <w:r w:rsidRPr="008D3857">
              <w:rPr>
                <w:szCs w:val="17"/>
              </w:rPr>
              <w:t>200ml</w:t>
            </w:r>
          </w:p>
        </w:tc>
        <w:tc>
          <w:tcPr>
            <w:tcW w:w="1357" w:type="dxa"/>
            <w:tcMar>
              <w:left w:w="0" w:type="dxa"/>
              <w:right w:w="0" w:type="dxa"/>
            </w:tcMar>
          </w:tcPr>
          <w:p w14:paraId="351D9FEB"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4C8CB843" w14:textId="77777777" w:rsidR="008D3857" w:rsidRPr="008D3857" w:rsidRDefault="008D3857" w:rsidP="008D3857">
            <w:pPr>
              <w:spacing w:after="0"/>
              <w:ind w:left="142" w:hanging="142"/>
              <w:jc w:val="left"/>
              <w:rPr>
                <w:szCs w:val="17"/>
              </w:rPr>
            </w:pPr>
            <w:r w:rsidRPr="008D3857">
              <w:rPr>
                <w:szCs w:val="17"/>
              </w:rPr>
              <w:t xml:space="preserve">Carlton &amp; United Breweries </w:t>
            </w:r>
            <w:r w:rsidRPr="008D3857">
              <w:rPr>
                <w:szCs w:val="17"/>
              </w:rPr>
              <w:br/>
              <w:t>Pty Ltd</w:t>
            </w:r>
          </w:p>
        </w:tc>
        <w:tc>
          <w:tcPr>
            <w:tcW w:w="1412" w:type="dxa"/>
            <w:tcMar>
              <w:left w:w="0" w:type="dxa"/>
              <w:right w:w="0" w:type="dxa"/>
            </w:tcMar>
          </w:tcPr>
          <w:p w14:paraId="4D85BD87" w14:textId="77777777" w:rsidR="008D3857" w:rsidRPr="008D3857" w:rsidRDefault="008D3857" w:rsidP="008D3857">
            <w:pPr>
              <w:spacing w:after="0"/>
              <w:rPr>
                <w:szCs w:val="17"/>
              </w:rPr>
            </w:pPr>
            <w:r w:rsidRPr="008D3857">
              <w:rPr>
                <w:szCs w:val="17"/>
              </w:rPr>
              <w:t>Marine Stores Ltd</w:t>
            </w:r>
          </w:p>
        </w:tc>
      </w:tr>
      <w:tr w:rsidR="008D3857" w:rsidRPr="008D3857" w14:paraId="3DAD9833" w14:textId="77777777" w:rsidTr="00574C73">
        <w:tc>
          <w:tcPr>
            <w:tcW w:w="3402" w:type="dxa"/>
            <w:tcMar>
              <w:left w:w="0" w:type="dxa"/>
              <w:right w:w="0" w:type="dxa"/>
            </w:tcMar>
          </w:tcPr>
          <w:p w14:paraId="7D08B505" w14:textId="77777777" w:rsidR="008D3857" w:rsidRPr="008D3857" w:rsidRDefault="008D3857" w:rsidP="008D3857">
            <w:pPr>
              <w:spacing w:after="0"/>
              <w:ind w:left="142" w:hanging="142"/>
              <w:jc w:val="left"/>
              <w:rPr>
                <w:szCs w:val="17"/>
              </w:rPr>
            </w:pPr>
            <w:r w:rsidRPr="008D3857">
              <w:rPr>
                <w:szCs w:val="17"/>
              </w:rPr>
              <w:t>CocoGen High Vibe Coconut Water + Added Magnesium</w:t>
            </w:r>
          </w:p>
        </w:tc>
        <w:tc>
          <w:tcPr>
            <w:tcW w:w="851" w:type="dxa"/>
            <w:tcMar>
              <w:left w:w="0" w:type="dxa"/>
              <w:right w:w="0" w:type="dxa"/>
            </w:tcMar>
          </w:tcPr>
          <w:p w14:paraId="52157C26" w14:textId="77777777" w:rsidR="008D3857" w:rsidRPr="008D3857" w:rsidRDefault="008D3857" w:rsidP="008D3857">
            <w:pPr>
              <w:spacing w:after="0"/>
              <w:ind w:right="170"/>
              <w:jc w:val="right"/>
              <w:rPr>
                <w:szCs w:val="17"/>
              </w:rPr>
            </w:pPr>
            <w:r w:rsidRPr="008D3857">
              <w:rPr>
                <w:szCs w:val="17"/>
              </w:rPr>
              <w:t>500ml</w:t>
            </w:r>
          </w:p>
        </w:tc>
        <w:tc>
          <w:tcPr>
            <w:tcW w:w="1357" w:type="dxa"/>
            <w:tcMar>
              <w:left w:w="0" w:type="dxa"/>
              <w:right w:w="0" w:type="dxa"/>
            </w:tcMar>
          </w:tcPr>
          <w:p w14:paraId="1D48970C" w14:textId="77777777" w:rsidR="008D3857" w:rsidRPr="008D3857" w:rsidRDefault="008D3857" w:rsidP="008D3857">
            <w:pPr>
              <w:spacing w:after="0"/>
              <w:jc w:val="left"/>
              <w:rPr>
                <w:szCs w:val="17"/>
              </w:rPr>
            </w:pPr>
            <w:r w:rsidRPr="008D3857">
              <w:rPr>
                <w:szCs w:val="17"/>
              </w:rPr>
              <w:t>LiquidPaperBoard</w:t>
            </w:r>
          </w:p>
        </w:tc>
        <w:tc>
          <w:tcPr>
            <w:tcW w:w="2328" w:type="dxa"/>
            <w:tcMar>
              <w:left w:w="0" w:type="dxa"/>
              <w:right w:w="0" w:type="dxa"/>
            </w:tcMar>
          </w:tcPr>
          <w:p w14:paraId="04D767A7" w14:textId="77777777" w:rsidR="008D3857" w:rsidRPr="008D3857" w:rsidRDefault="008D3857" w:rsidP="008D3857">
            <w:pPr>
              <w:spacing w:after="0"/>
              <w:ind w:left="142" w:hanging="142"/>
              <w:jc w:val="left"/>
              <w:rPr>
                <w:szCs w:val="17"/>
              </w:rPr>
            </w:pPr>
            <w:r w:rsidRPr="008D3857">
              <w:rPr>
                <w:szCs w:val="17"/>
              </w:rPr>
              <w:t>Coco Generation Pty Ltd</w:t>
            </w:r>
          </w:p>
        </w:tc>
        <w:tc>
          <w:tcPr>
            <w:tcW w:w="1412" w:type="dxa"/>
            <w:tcMar>
              <w:left w:w="0" w:type="dxa"/>
              <w:right w:w="0" w:type="dxa"/>
            </w:tcMar>
          </w:tcPr>
          <w:p w14:paraId="56B01F4C" w14:textId="77777777" w:rsidR="008D3857" w:rsidRPr="008D3857" w:rsidRDefault="008D3857" w:rsidP="008D3857">
            <w:pPr>
              <w:spacing w:after="0"/>
              <w:rPr>
                <w:szCs w:val="17"/>
              </w:rPr>
            </w:pPr>
            <w:r w:rsidRPr="008D3857">
              <w:rPr>
                <w:szCs w:val="17"/>
              </w:rPr>
              <w:t>Statewide Recycling</w:t>
            </w:r>
          </w:p>
        </w:tc>
      </w:tr>
      <w:tr w:rsidR="008D3857" w:rsidRPr="008D3857" w14:paraId="60DC3E33" w14:textId="77777777" w:rsidTr="00574C73">
        <w:tc>
          <w:tcPr>
            <w:tcW w:w="3402" w:type="dxa"/>
            <w:tcMar>
              <w:left w:w="0" w:type="dxa"/>
              <w:right w:w="0" w:type="dxa"/>
            </w:tcMar>
          </w:tcPr>
          <w:p w14:paraId="47B4C474" w14:textId="77777777" w:rsidR="008D3857" w:rsidRPr="008D3857" w:rsidRDefault="008D3857" w:rsidP="008D3857">
            <w:pPr>
              <w:spacing w:after="0"/>
              <w:ind w:left="142" w:hanging="142"/>
              <w:jc w:val="left"/>
              <w:rPr>
                <w:szCs w:val="17"/>
              </w:rPr>
            </w:pPr>
            <w:r w:rsidRPr="008D3857">
              <w:rPr>
                <w:szCs w:val="17"/>
              </w:rPr>
              <w:t>CocoGen High Vibe Coconut Water + Collagen Recovery Boost</w:t>
            </w:r>
          </w:p>
        </w:tc>
        <w:tc>
          <w:tcPr>
            <w:tcW w:w="851" w:type="dxa"/>
            <w:tcMar>
              <w:left w:w="0" w:type="dxa"/>
              <w:right w:w="0" w:type="dxa"/>
            </w:tcMar>
          </w:tcPr>
          <w:p w14:paraId="7CE16D81" w14:textId="77777777" w:rsidR="008D3857" w:rsidRPr="008D3857" w:rsidRDefault="008D3857" w:rsidP="008D3857">
            <w:pPr>
              <w:spacing w:after="0"/>
              <w:ind w:right="170"/>
              <w:jc w:val="right"/>
              <w:rPr>
                <w:szCs w:val="17"/>
              </w:rPr>
            </w:pPr>
            <w:r w:rsidRPr="008D3857">
              <w:rPr>
                <w:szCs w:val="17"/>
              </w:rPr>
              <w:t>500ml</w:t>
            </w:r>
          </w:p>
        </w:tc>
        <w:tc>
          <w:tcPr>
            <w:tcW w:w="1357" w:type="dxa"/>
            <w:tcMar>
              <w:left w:w="0" w:type="dxa"/>
              <w:right w:w="0" w:type="dxa"/>
            </w:tcMar>
          </w:tcPr>
          <w:p w14:paraId="6F32E61F" w14:textId="77777777" w:rsidR="008D3857" w:rsidRPr="008D3857" w:rsidRDefault="008D3857" w:rsidP="008D3857">
            <w:pPr>
              <w:spacing w:after="0"/>
              <w:jc w:val="left"/>
              <w:rPr>
                <w:szCs w:val="17"/>
              </w:rPr>
            </w:pPr>
            <w:r w:rsidRPr="008D3857">
              <w:rPr>
                <w:szCs w:val="17"/>
              </w:rPr>
              <w:t>LiquidPaperBoard</w:t>
            </w:r>
          </w:p>
        </w:tc>
        <w:tc>
          <w:tcPr>
            <w:tcW w:w="2328" w:type="dxa"/>
            <w:tcMar>
              <w:left w:w="0" w:type="dxa"/>
              <w:right w:w="0" w:type="dxa"/>
            </w:tcMar>
          </w:tcPr>
          <w:p w14:paraId="0EB321A2" w14:textId="77777777" w:rsidR="008D3857" w:rsidRPr="008D3857" w:rsidRDefault="008D3857" w:rsidP="008D3857">
            <w:pPr>
              <w:spacing w:after="0"/>
              <w:ind w:left="142" w:hanging="142"/>
              <w:jc w:val="left"/>
              <w:rPr>
                <w:szCs w:val="17"/>
              </w:rPr>
            </w:pPr>
            <w:r w:rsidRPr="008D3857">
              <w:rPr>
                <w:szCs w:val="17"/>
              </w:rPr>
              <w:t>Coco Generation Pty Ltd</w:t>
            </w:r>
          </w:p>
        </w:tc>
        <w:tc>
          <w:tcPr>
            <w:tcW w:w="1412" w:type="dxa"/>
            <w:tcMar>
              <w:left w:w="0" w:type="dxa"/>
              <w:right w:w="0" w:type="dxa"/>
            </w:tcMar>
          </w:tcPr>
          <w:p w14:paraId="091E0CC3" w14:textId="77777777" w:rsidR="008D3857" w:rsidRPr="008D3857" w:rsidRDefault="008D3857" w:rsidP="008D3857">
            <w:pPr>
              <w:spacing w:after="0"/>
              <w:rPr>
                <w:szCs w:val="17"/>
              </w:rPr>
            </w:pPr>
            <w:r w:rsidRPr="008D3857">
              <w:rPr>
                <w:szCs w:val="17"/>
              </w:rPr>
              <w:t>Statewide Recycling</w:t>
            </w:r>
          </w:p>
        </w:tc>
      </w:tr>
      <w:tr w:rsidR="008D3857" w:rsidRPr="008D3857" w14:paraId="58D9F373" w14:textId="77777777" w:rsidTr="00574C73">
        <w:tc>
          <w:tcPr>
            <w:tcW w:w="3402" w:type="dxa"/>
            <w:tcMar>
              <w:left w:w="0" w:type="dxa"/>
              <w:right w:w="0" w:type="dxa"/>
            </w:tcMar>
          </w:tcPr>
          <w:p w14:paraId="7C4B0E8E" w14:textId="77777777" w:rsidR="008D3857" w:rsidRPr="008D3857" w:rsidRDefault="008D3857" w:rsidP="008D3857">
            <w:pPr>
              <w:spacing w:after="0"/>
              <w:ind w:left="142" w:hanging="142"/>
              <w:jc w:val="left"/>
              <w:rPr>
                <w:szCs w:val="17"/>
              </w:rPr>
            </w:pPr>
            <w:r w:rsidRPr="008D3857">
              <w:rPr>
                <w:szCs w:val="17"/>
              </w:rPr>
              <w:t>CocoGen High Vibe Coconut Water + Enhanced Electrolytes Hydration</w:t>
            </w:r>
          </w:p>
        </w:tc>
        <w:tc>
          <w:tcPr>
            <w:tcW w:w="851" w:type="dxa"/>
            <w:tcMar>
              <w:left w:w="0" w:type="dxa"/>
              <w:right w:w="0" w:type="dxa"/>
            </w:tcMar>
          </w:tcPr>
          <w:p w14:paraId="667A4A3B" w14:textId="77777777" w:rsidR="008D3857" w:rsidRPr="008D3857" w:rsidRDefault="008D3857" w:rsidP="008D3857">
            <w:pPr>
              <w:spacing w:after="0"/>
              <w:ind w:right="170"/>
              <w:jc w:val="right"/>
              <w:rPr>
                <w:szCs w:val="17"/>
              </w:rPr>
            </w:pPr>
            <w:r w:rsidRPr="008D3857">
              <w:rPr>
                <w:szCs w:val="17"/>
              </w:rPr>
              <w:t>500ml</w:t>
            </w:r>
          </w:p>
        </w:tc>
        <w:tc>
          <w:tcPr>
            <w:tcW w:w="1357" w:type="dxa"/>
            <w:tcMar>
              <w:left w:w="0" w:type="dxa"/>
              <w:right w:w="0" w:type="dxa"/>
            </w:tcMar>
          </w:tcPr>
          <w:p w14:paraId="7C7EA1F5" w14:textId="77777777" w:rsidR="008D3857" w:rsidRPr="008D3857" w:rsidRDefault="008D3857" w:rsidP="008D3857">
            <w:pPr>
              <w:spacing w:after="0"/>
              <w:jc w:val="left"/>
              <w:rPr>
                <w:szCs w:val="17"/>
              </w:rPr>
            </w:pPr>
            <w:r w:rsidRPr="008D3857">
              <w:rPr>
                <w:szCs w:val="17"/>
              </w:rPr>
              <w:t>LiquidPaperBoard</w:t>
            </w:r>
          </w:p>
        </w:tc>
        <w:tc>
          <w:tcPr>
            <w:tcW w:w="2328" w:type="dxa"/>
            <w:tcMar>
              <w:left w:w="0" w:type="dxa"/>
              <w:right w:w="0" w:type="dxa"/>
            </w:tcMar>
          </w:tcPr>
          <w:p w14:paraId="21181CC2" w14:textId="77777777" w:rsidR="008D3857" w:rsidRPr="008D3857" w:rsidRDefault="008D3857" w:rsidP="008D3857">
            <w:pPr>
              <w:spacing w:after="0"/>
              <w:ind w:left="142" w:hanging="142"/>
              <w:jc w:val="left"/>
              <w:rPr>
                <w:szCs w:val="17"/>
              </w:rPr>
            </w:pPr>
            <w:r w:rsidRPr="008D3857">
              <w:rPr>
                <w:szCs w:val="17"/>
              </w:rPr>
              <w:t>Coco Generation Pty Ltd</w:t>
            </w:r>
          </w:p>
        </w:tc>
        <w:tc>
          <w:tcPr>
            <w:tcW w:w="1412" w:type="dxa"/>
            <w:tcMar>
              <w:left w:w="0" w:type="dxa"/>
              <w:right w:w="0" w:type="dxa"/>
            </w:tcMar>
          </w:tcPr>
          <w:p w14:paraId="3513EF8E" w14:textId="77777777" w:rsidR="008D3857" w:rsidRPr="008D3857" w:rsidRDefault="008D3857" w:rsidP="008D3857">
            <w:pPr>
              <w:spacing w:after="0"/>
              <w:rPr>
                <w:szCs w:val="17"/>
              </w:rPr>
            </w:pPr>
            <w:r w:rsidRPr="008D3857">
              <w:rPr>
                <w:szCs w:val="17"/>
              </w:rPr>
              <w:t>Statewide Recycling</w:t>
            </w:r>
          </w:p>
        </w:tc>
      </w:tr>
      <w:tr w:rsidR="008D3857" w:rsidRPr="008D3857" w14:paraId="0847B4E3" w14:textId="77777777" w:rsidTr="00574C73">
        <w:tc>
          <w:tcPr>
            <w:tcW w:w="3402" w:type="dxa"/>
            <w:tcMar>
              <w:left w:w="0" w:type="dxa"/>
              <w:right w:w="0" w:type="dxa"/>
            </w:tcMar>
          </w:tcPr>
          <w:p w14:paraId="3C5D6CF4" w14:textId="77777777" w:rsidR="008D3857" w:rsidRPr="008D3857" w:rsidRDefault="008D3857" w:rsidP="008D3857">
            <w:pPr>
              <w:spacing w:after="0"/>
              <w:ind w:left="142" w:hanging="142"/>
              <w:jc w:val="left"/>
              <w:rPr>
                <w:szCs w:val="17"/>
              </w:rPr>
            </w:pPr>
            <w:r w:rsidRPr="008D3857">
              <w:rPr>
                <w:szCs w:val="17"/>
              </w:rPr>
              <w:t>Frostbite Fusion Prime Hydration Kyro &amp; Luken Caffeine free Gluten free</w:t>
            </w:r>
          </w:p>
        </w:tc>
        <w:tc>
          <w:tcPr>
            <w:tcW w:w="851" w:type="dxa"/>
            <w:tcMar>
              <w:left w:w="0" w:type="dxa"/>
              <w:right w:w="0" w:type="dxa"/>
            </w:tcMar>
          </w:tcPr>
          <w:p w14:paraId="67298EE0" w14:textId="77777777" w:rsidR="008D3857" w:rsidRPr="008D3857" w:rsidRDefault="008D3857" w:rsidP="008D3857">
            <w:pPr>
              <w:spacing w:after="0"/>
              <w:ind w:right="170"/>
              <w:jc w:val="right"/>
              <w:rPr>
                <w:szCs w:val="17"/>
              </w:rPr>
            </w:pPr>
            <w:r w:rsidRPr="008D3857">
              <w:rPr>
                <w:szCs w:val="17"/>
              </w:rPr>
              <w:t>500ml</w:t>
            </w:r>
          </w:p>
        </w:tc>
        <w:tc>
          <w:tcPr>
            <w:tcW w:w="1357" w:type="dxa"/>
            <w:tcMar>
              <w:left w:w="0" w:type="dxa"/>
              <w:right w:w="0" w:type="dxa"/>
            </w:tcMar>
          </w:tcPr>
          <w:p w14:paraId="405B1718" w14:textId="77777777" w:rsidR="008D3857" w:rsidRPr="008D3857" w:rsidRDefault="008D3857" w:rsidP="008D3857">
            <w:pPr>
              <w:spacing w:after="0"/>
              <w:jc w:val="left"/>
              <w:rPr>
                <w:szCs w:val="17"/>
              </w:rPr>
            </w:pPr>
            <w:r w:rsidRPr="008D3857">
              <w:rPr>
                <w:szCs w:val="17"/>
              </w:rPr>
              <w:t>PET</w:t>
            </w:r>
          </w:p>
        </w:tc>
        <w:tc>
          <w:tcPr>
            <w:tcW w:w="2328" w:type="dxa"/>
            <w:tcMar>
              <w:left w:w="0" w:type="dxa"/>
              <w:right w:w="0" w:type="dxa"/>
            </w:tcMar>
          </w:tcPr>
          <w:p w14:paraId="0191C6E5" w14:textId="77777777" w:rsidR="008D3857" w:rsidRPr="008D3857" w:rsidRDefault="008D3857" w:rsidP="008D3857">
            <w:pPr>
              <w:spacing w:after="0"/>
              <w:ind w:left="142" w:hanging="142"/>
              <w:jc w:val="left"/>
              <w:rPr>
                <w:szCs w:val="17"/>
              </w:rPr>
            </w:pPr>
            <w:r w:rsidRPr="008D3857">
              <w:rPr>
                <w:szCs w:val="17"/>
              </w:rPr>
              <w:t>Congo Brands Australia Pty Ltd</w:t>
            </w:r>
          </w:p>
        </w:tc>
        <w:tc>
          <w:tcPr>
            <w:tcW w:w="1412" w:type="dxa"/>
            <w:tcMar>
              <w:left w:w="0" w:type="dxa"/>
              <w:right w:w="0" w:type="dxa"/>
            </w:tcMar>
          </w:tcPr>
          <w:p w14:paraId="5087E421" w14:textId="77777777" w:rsidR="008D3857" w:rsidRPr="008D3857" w:rsidRDefault="008D3857" w:rsidP="008D3857">
            <w:pPr>
              <w:spacing w:after="0"/>
              <w:rPr>
                <w:szCs w:val="17"/>
              </w:rPr>
            </w:pPr>
            <w:r w:rsidRPr="008D3857">
              <w:rPr>
                <w:szCs w:val="17"/>
              </w:rPr>
              <w:t>Marine Stores Ltd</w:t>
            </w:r>
          </w:p>
        </w:tc>
      </w:tr>
      <w:tr w:rsidR="008D3857" w:rsidRPr="008D3857" w14:paraId="04B6CC0A" w14:textId="77777777" w:rsidTr="00574C73">
        <w:tc>
          <w:tcPr>
            <w:tcW w:w="3402" w:type="dxa"/>
            <w:tcMar>
              <w:left w:w="0" w:type="dxa"/>
              <w:right w:w="0" w:type="dxa"/>
            </w:tcMar>
          </w:tcPr>
          <w:p w14:paraId="41F320D0" w14:textId="77777777" w:rsidR="008D3857" w:rsidRPr="008D3857" w:rsidRDefault="008D3857" w:rsidP="008D3857">
            <w:pPr>
              <w:spacing w:after="0"/>
              <w:ind w:left="142" w:hanging="142"/>
              <w:jc w:val="left"/>
              <w:rPr>
                <w:szCs w:val="17"/>
              </w:rPr>
            </w:pPr>
            <w:r w:rsidRPr="008D3857">
              <w:rPr>
                <w:szCs w:val="17"/>
              </w:rPr>
              <w:t>Coopers Brewery Pacific Pale Ale Limited Edition</w:t>
            </w:r>
          </w:p>
        </w:tc>
        <w:tc>
          <w:tcPr>
            <w:tcW w:w="851" w:type="dxa"/>
            <w:tcMar>
              <w:left w:w="0" w:type="dxa"/>
              <w:right w:w="0" w:type="dxa"/>
            </w:tcMar>
          </w:tcPr>
          <w:p w14:paraId="273E95D1" w14:textId="77777777" w:rsidR="008D3857" w:rsidRPr="008D3857" w:rsidRDefault="008D3857" w:rsidP="008D3857">
            <w:pPr>
              <w:spacing w:after="0"/>
              <w:ind w:right="170"/>
              <w:jc w:val="right"/>
              <w:rPr>
                <w:szCs w:val="17"/>
              </w:rPr>
            </w:pPr>
            <w:r w:rsidRPr="008D3857">
              <w:rPr>
                <w:szCs w:val="17"/>
              </w:rPr>
              <w:t>440ml</w:t>
            </w:r>
          </w:p>
        </w:tc>
        <w:tc>
          <w:tcPr>
            <w:tcW w:w="1357" w:type="dxa"/>
            <w:tcMar>
              <w:left w:w="0" w:type="dxa"/>
              <w:right w:w="0" w:type="dxa"/>
            </w:tcMar>
          </w:tcPr>
          <w:p w14:paraId="27064CFE"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37C46C7D" w14:textId="77777777" w:rsidR="008D3857" w:rsidRPr="008D3857" w:rsidRDefault="008D3857" w:rsidP="008D3857">
            <w:pPr>
              <w:spacing w:after="0"/>
              <w:ind w:left="142" w:hanging="142"/>
              <w:jc w:val="left"/>
              <w:rPr>
                <w:szCs w:val="17"/>
              </w:rPr>
            </w:pPr>
            <w:r w:rsidRPr="008D3857">
              <w:rPr>
                <w:szCs w:val="17"/>
              </w:rPr>
              <w:t>Coopers Brewery Limited</w:t>
            </w:r>
          </w:p>
        </w:tc>
        <w:tc>
          <w:tcPr>
            <w:tcW w:w="1412" w:type="dxa"/>
            <w:tcMar>
              <w:left w:w="0" w:type="dxa"/>
              <w:right w:w="0" w:type="dxa"/>
            </w:tcMar>
          </w:tcPr>
          <w:p w14:paraId="0582C471" w14:textId="77777777" w:rsidR="008D3857" w:rsidRPr="008D3857" w:rsidRDefault="008D3857" w:rsidP="008D3857">
            <w:pPr>
              <w:spacing w:after="0"/>
              <w:rPr>
                <w:szCs w:val="17"/>
              </w:rPr>
            </w:pPr>
            <w:r w:rsidRPr="008D3857">
              <w:rPr>
                <w:szCs w:val="17"/>
              </w:rPr>
              <w:t>Marine Stores Ltd</w:t>
            </w:r>
          </w:p>
        </w:tc>
      </w:tr>
      <w:tr w:rsidR="008D3857" w:rsidRPr="008D3857" w14:paraId="6C11E601" w14:textId="77777777" w:rsidTr="00574C73">
        <w:tc>
          <w:tcPr>
            <w:tcW w:w="3402" w:type="dxa"/>
            <w:tcMar>
              <w:left w:w="0" w:type="dxa"/>
              <w:right w:w="0" w:type="dxa"/>
            </w:tcMar>
          </w:tcPr>
          <w:p w14:paraId="73BE5CD1" w14:textId="77777777" w:rsidR="008D3857" w:rsidRPr="008D3857" w:rsidRDefault="008D3857" w:rsidP="008D3857">
            <w:pPr>
              <w:spacing w:after="0"/>
              <w:ind w:left="142" w:hanging="142"/>
              <w:jc w:val="left"/>
              <w:rPr>
                <w:szCs w:val="17"/>
              </w:rPr>
            </w:pPr>
            <w:r w:rsidRPr="008D3857">
              <w:rPr>
                <w:szCs w:val="17"/>
              </w:rPr>
              <w:t>Kirkland Signature Bourbon Barrel-Aged Imperial Stout Vintage Ale</w:t>
            </w:r>
          </w:p>
        </w:tc>
        <w:tc>
          <w:tcPr>
            <w:tcW w:w="851" w:type="dxa"/>
            <w:tcMar>
              <w:left w:w="0" w:type="dxa"/>
              <w:right w:w="0" w:type="dxa"/>
            </w:tcMar>
          </w:tcPr>
          <w:p w14:paraId="68FBBF2D" w14:textId="77777777" w:rsidR="008D3857" w:rsidRPr="008D3857" w:rsidRDefault="008D3857" w:rsidP="008D3857">
            <w:pPr>
              <w:spacing w:after="0"/>
              <w:ind w:right="170"/>
              <w:jc w:val="right"/>
              <w:rPr>
                <w:szCs w:val="17"/>
              </w:rPr>
            </w:pPr>
            <w:r w:rsidRPr="008D3857">
              <w:rPr>
                <w:szCs w:val="17"/>
              </w:rPr>
              <w:t>650ml</w:t>
            </w:r>
          </w:p>
        </w:tc>
        <w:tc>
          <w:tcPr>
            <w:tcW w:w="1357" w:type="dxa"/>
            <w:tcMar>
              <w:left w:w="0" w:type="dxa"/>
              <w:right w:w="0" w:type="dxa"/>
            </w:tcMar>
          </w:tcPr>
          <w:p w14:paraId="1CE207ED" w14:textId="77777777" w:rsidR="008D3857" w:rsidRPr="008D3857" w:rsidRDefault="008D3857" w:rsidP="008D3857">
            <w:pPr>
              <w:spacing w:after="0"/>
              <w:jc w:val="left"/>
              <w:rPr>
                <w:szCs w:val="17"/>
              </w:rPr>
            </w:pPr>
            <w:r w:rsidRPr="008D3857">
              <w:rPr>
                <w:szCs w:val="17"/>
              </w:rPr>
              <w:t>Glass</w:t>
            </w:r>
          </w:p>
        </w:tc>
        <w:tc>
          <w:tcPr>
            <w:tcW w:w="2328" w:type="dxa"/>
            <w:tcMar>
              <w:left w:w="0" w:type="dxa"/>
              <w:right w:w="0" w:type="dxa"/>
            </w:tcMar>
          </w:tcPr>
          <w:p w14:paraId="2656DC20" w14:textId="77777777" w:rsidR="008D3857" w:rsidRPr="008D3857" w:rsidRDefault="008D3857" w:rsidP="008D3857">
            <w:pPr>
              <w:spacing w:after="0"/>
              <w:ind w:left="142" w:hanging="142"/>
              <w:jc w:val="left"/>
              <w:rPr>
                <w:szCs w:val="17"/>
              </w:rPr>
            </w:pPr>
            <w:r w:rsidRPr="008D3857">
              <w:rPr>
                <w:szCs w:val="17"/>
              </w:rPr>
              <w:t>Costco Wholesale Australia Pty Ltd</w:t>
            </w:r>
          </w:p>
        </w:tc>
        <w:tc>
          <w:tcPr>
            <w:tcW w:w="1412" w:type="dxa"/>
            <w:tcMar>
              <w:left w:w="0" w:type="dxa"/>
              <w:right w:w="0" w:type="dxa"/>
            </w:tcMar>
          </w:tcPr>
          <w:p w14:paraId="6D4786F9" w14:textId="77777777" w:rsidR="008D3857" w:rsidRPr="008D3857" w:rsidRDefault="008D3857" w:rsidP="008D3857">
            <w:pPr>
              <w:spacing w:after="0"/>
              <w:rPr>
                <w:szCs w:val="17"/>
              </w:rPr>
            </w:pPr>
            <w:r w:rsidRPr="008D3857">
              <w:rPr>
                <w:szCs w:val="17"/>
              </w:rPr>
              <w:t>Statewide Recycling</w:t>
            </w:r>
          </w:p>
        </w:tc>
      </w:tr>
      <w:tr w:rsidR="008D3857" w:rsidRPr="008D3857" w14:paraId="3C1080FC" w14:textId="77777777" w:rsidTr="00574C73">
        <w:tc>
          <w:tcPr>
            <w:tcW w:w="3402" w:type="dxa"/>
            <w:tcMar>
              <w:left w:w="0" w:type="dxa"/>
              <w:right w:w="0" w:type="dxa"/>
            </w:tcMar>
          </w:tcPr>
          <w:p w14:paraId="05B1B5C5" w14:textId="77777777" w:rsidR="008D3857" w:rsidRPr="008D3857" w:rsidRDefault="008D3857" w:rsidP="008D3857">
            <w:pPr>
              <w:spacing w:after="0"/>
              <w:ind w:left="142" w:hanging="142"/>
              <w:jc w:val="left"/>
              <w:rPr>
                <w:szCs w:val="17"/>
              </w:rPr>
            </w:pPr>
            <w:r w:rsidRPr="008D3857">
              <w:rPr>
                <w:szCs w:val="17"/>
              </w:rPr>
              <w:t>D Fresh Basil Seed Drink With Lychee Flavor</w:t>
            </w:r>
          </w:p>
        </w:tc>
        <w:tc>
          <w:tcPr>
            <w:tcW w:w="851" w:type="dxa"/>
            <w:tcMar>
              <w:left w:w="0" w:type="dxa"/>
              <w:right w:w="0" w:type="dxa"/>
            </w:tcMar>
          </w:tcPr>
          <w:p w14:paraId="0D96EE5B" w14:textId="77777777" w:rsidR="008D3857" w:rsidRPr="008D3857" w:rsidRDefault="008D3857" w:rsidP="008D3857">
            <w:pPr>
              <w:spacing w:after="0"/>
              <w:ind w:right="170"/>
              <w:jc w:val="right"/>
              <w:rPr>
                <w:szCs w:val="17"/>
              </w:rPr>
            </w:pPr>
            <w:r w:rsidRPr="008D3857">
              <w:rPr>
                <w:szCs w:val="17"/>
              </w:rPr>
              <w:t>290ml</w:t>
            </w:r>
          </w:p>
        </w:tc>
        <w:tc>
          <w:tcPr>
            <w:tcW w:w="1357" w:type="dxa"/>
            <w:tcMar>
              <w:left w:w="0" w:type="dxa"/>
              <w:right w:w="0" w:type="dxa"/>
            </w:tcMar>
          </w:tcPr>
          <w:p w14:paraId="7242DDD7" w14:textId="77777777" w:rsidR="008D3857" w:rsidRPr="008D3857" w:rsidRDefault="008D3857" w:rsidP="008D3857">
            <w:pPr>
              <w:spacing w:after="0"/>
              <w:jc w:val="left"/>
              <w:rPr>
                <w:szCs w:val="17"/>
              </w:rPr>
            </w:pPr>
            <w:r w:rsidRPr="008D3857">
              <w:rPr>
                <w:szCs w:val="17"/>
              </w:rPr>
              <w:t>Glass</w:t>
            </w:r>
          </w:p>
        </w:tc>
        <w:tc>
          <w:tcPr>
            <w:tcW w:w="2328" w:type="dxa"/>
            <w:tcMar>
              <w:left w:w="0" w:type="dxa"/>
              <w:right w:w="0" w:type="dxa"/>
            </w:tcMar>
          </w:tcPr>
          <w:p w14:paraId="0A457792" w14:textId="77777777" w:rsidR="008D3857" w:rsidRPr="008D3857" w:rsidRDefault="008D3857" w:rsidP="008D3857">
            <w:pPr>
              <w:spacing w:after="0"/>
              <w:ind w:left="142" w:hanging="142"/>
              <w:jc w:val="left"/>
              <w:rPr>
                <w:szCs w:val="17"/>
              </w:rPr>
            </w:pPr>
            <w:r w:rsidRPr="008D3857">
              <w:rPr>
                <w:szCs w:val="17"/>
              </w:rPr>
              <w:t>Dai Phat Oriental Grocery Pty Ltd</w:t>
            </w:r>
          </w:p>
        </w:tc>
        <w:tc>
          <w:tcPr>
            <w:tcW w:w="1412" w:type="dxa"/>
            <w:tcMar>
              <w:left w:w="0" w:type="dxa"/>
              <w:right w:w="0" w:type="dxa"/>
            </w:tcMar>
          </w:tcPr>
          <w:p w14:paraId="2608D643" w14:textId="77777777" w:rsidR="008D3857" w:rsidRPr="008D3857" w:rsidRDefault="008D3857" w:rsidP="008D3857">
            <w:pPr>
              <w:spacing w:after="0"/>
              <w:rPr>
                <w:szCs w:val="17"/>
              </w:rPr>
            </w:pPr>
            <w:r w:rsidRPr="008D3857">
              <w:rPr>
                <w:szCs w:val="17"/>
              </w:rPr>
              <w:t>Statewide Recycling</w:t>
            </w:r>
          </w:p>
        </w:tc>
      </w:tr>
      <w:tr w:rsidR="008D3857" w:rsidRPr="008D3857" w14:paraId="7A35BA4F" w14:textId="77777777" w:rsidTr="00574C73">
        <w:tc>
          <w:tcPr>
            <w:tcW w:w="3402" w:type="dxa"/>
            <w:tcMar>
              <w:left w:w="0" w:type="dxa"/>
              <w:right w:w="0" w:type="dxa"/>
            </w:tcMar>
          </w:tcPr>
          <w:p w14:paraId="603129AC" w14:textId="77777777" w:rsidR="008D3857" w:rsidRPr="008D3857" w:rsidRDefault="008D3857" w:rsidP="008D3857">
            <w:pPr>
              <w:spacing w:after="0"/>
              <w:ind w:left="142" w:hanging="142"/>
              <w:jc w:val="left"/>
              <w:rPr>
                <w:szCs w:val="17"/>
              </w:rPr>
            </w:pPr>
            <w:r w:rsidRPr="008D3857">
              <w:rPr>
                <w:szCs w:val="17"/>
              </w:rPr>
              <w:t>D Fresh Falooda 3 in 1 Basil Seed + Nata De Coco + Noodle Almond Flavor</w:t>
            </w:r>
          </w:p>
        </w:tc>
        <w:tc>
          <w:tcPr>
            <w:tcW w:w="851" w:type="dxa"/>
            <w:tcMar>
              <w:left w:w="0" w:type="dxa"/>
              <w:right w:w="0" w:type="dxa"/>
            </w:tcMar>
          </w:tcPr>
          <w:p w14:paraId="59189B6D" w14:textId="77777777" w:rsidR="008D3857" w:rsidRPr="008D3857" w:rsidRDefault="008D3857" w:rsidP="008D3857">
            <w:pPr>
              <w:spacing w:after="0"/>
              <w:ind w:right="170"/>
              <w:jc w:val="right"/>
              <w:rPr>
                <w:szCs w:val="17"/>
              </w:rPr>
            </w:pPr>
            <w:r w:rsidRPr="008D3857">
              <w:rPr>
                <w:szCs w:val="17"/>
              </w:rPr>
              <w:t>290ml</w:t>
            </w:r>
          </w:p>
        </w:tc>
        <w:tc>
          <w:tcPr>
            <w:tcW w:w="1357" w:type="dxa"/>
            <w:tcMar>
              <w:left w:w="0" w:type="dxa"/>
              <w:right w:w="0" w:type="dxa"/>
            </w:tcMar>
          </w:tcPr>
          <w:p w14:paraId="200F8CAD" w14:textId="77777777" w:rsidR="008D3857" w:rsidRPr="008D3857" w:rsidRDefault="008D3857" w:rsidP="008D3857">
            <w:pPr>
              <w:spacing w:after="0"/>
              <w:jc w:val="left"/>
              <w:rPr>
                <w:szCs w:val="17"/>
              </w:rPr>
            </w:pPr>
            <w:r w:rsidRPr="008D3857">
              <w:rPr>
                <w:szCs w:val="17"/>
              </w:rPr>
              <w:t>Glass</w:t>
            </w:r>
          </w:p>
        </w:tc>
        <w:tc>
          <w:tcPr>
            <w:tcW w:w="2328" w:type="dxa"/>
            <w:tcMar>
              <w:left w:w="0" w:type="dxa"/>
              <w:right w:w="0" w:type="dxa"/>
            </w:tcMar>
          </w:tcPr>
          <w:p w14:paraId="0F9487CA" w14:textId="77777777" w:rsidR="008D3857" w:rsidRPr="008D3857" w:rsidRDefault="008D3857" w:rsidP="008D3857">
            <w:pPr>
              <w:spacing w:after="0"/>
              <w:ind w:left="142" w:hanging="142"/>
              <w:jc w:val="left"/>
              <w:rPr>
                <w:szCs w:val="17"/>
              </w:rPr>
            </w:pPr>
            <w:r w:rsidRPr="008D3857">
              <w:rPr>
                <w:szCs w:val="17"/>
              </w:rPr>
              <w:t>Dai Phat Oriental Grocery Pty Ltd</w:t>
            </w:r>
          </w:p>
        </w:tc>
        <w:tc>
          <w:tcPr>
            <w:tcW w:w="1412" w:type="dxa"/>
            <w:tcMar>
              <w:left w:w="0" w:type="dxa"/>
              <w:right w:w="0" w:type="dxa"/>
            </w:tcMar>
          </w:tcPr>
          <w:p w14:paraId="502A1A09" w14:textId="77777777" w:rsidR="008D3857" w:rsidRPr="008D3857" w:rsidRDefault="008D3857" w:rsidP="008D3857">
            <w:pPr>
              <w:spacing w:after="0"/>
              <w:rPr>
                <w:szCs w:val="17"/>
              </w:rPr>
            </w:pPr>
            <w:r w:rsidRPr="008D3857">
              <w:rPr>
                <w:szCs w:val="17"/>
              </w:rPr>
              <w:t>Statewide Recycling</w:t>
            </w:r>
          </w:p>
        </w:tc>
      </w:tr>
      <w:tr w:rsidR="008D3857" w:rsidRPr="008D3857" w14:paraId="62A07B43" w14:textId="77777777" w:rsidTr="00574C73">
        <w:tc>
          <w:tcPr>
            <w:tcW w:w="3402" w:type="dxa"/>
            <w:tcMar>
              <w:left w:w="0" w:type="dxa"/>
              <w:right w:w="0" w:type="dxa"/>
            </w:tcMar>
          </w:tcPr>
          <w:p w14:paraId="7A39703E" w14:textId="77777777" w:rsidR="008D3857" w:rsidRPr="008D3857" w:rsidRDefault="008D3857" w:rsidP="008D3857">
            <w:pPr>
              <w:spacing w:after="0"/>
              <w:ind w:left="142" w:hanging="142"/>
              <w:jc w:val="left"/>
              <w:rPr>
                <w:szCs w:val="17"/>
              </w:rPr>
            </w:pPr>
            <w:r w:rsidRPr="008D3857">
              <w:rPr>
                <w:szCs w:val="17"/>
              </w:rPr>
              <w:t>D Fresh Falooda 3 in 1 Basil Seed + Nata De Coco + Noodle Banana Flavor</w:t>
            </w:r>
          </w:p>
        </w:tc>
        <w:tc>
          <w:tcPr>
            <w:tcW w:w="851" w:type="dxa"/>
            <w:tcMar>
              <w:left w:w="0" w:type="dxa"/>
              <w:right w:w="0" w:type="dxa"/>
            </w:tcMar>
          </w:tcPr>
          <w:p w14:paraId="0893EAFF" w14:textId="77777777" w:rsidR="008D3857" w:rsidRPr="008D3857" w:rsidRDefault="008D3857" w:rsidP="008D3857">
            <w:pPr>
              <w:spacing w:after="0"/>
              <w:ind w:right="170"/>
              <w:jc w:val="right"/>
              <w:rPr>
                <w:szCs w:val="17"/>
              </w:rPr>
            </w:pPr>
            <w:r w:rsidRPr="008D3857">
              <w:rPr>
                <w:szCs w:val="17"/>
              </w:rPr>
              <w:t>290ml</w:t>
            </w:r>
          </w:p>
        </w:tc>
        <w:tc>
          <w:tcPr>
            <w:tcW w:w="1357" w:type="dxa"/>
            <w:tcMar>
              <w:left w:w="0" w:type="dxa"/>
              <w:right w:w="0" w:type="dxa"/>
            </w:tcMar>
          </w:tcPr>
          <w:p w14:paraId="2DAADE7A" w14:textId="77777777" w:rsidR="008D3857" w:rsidRPr="008D3857" w:rsidRDefault="008D3857" w:rsidP="008D3857">
            <w:pPr>
              <w:spacing w:after="0"/>
              <w:jc w:val="left"/>
              <w:rPr>
                <w:szCs w:val="17"/>
              </w:rPr>
            </w:pPr>
            <w:r w:rsidRPr="008D3857">
              <w:rPr>
                <w:szCs w:val="17"/>
              </w:rPr>
              <w:t>Glass</w:t>
            </w:r>
          </w:p>
        </w:tc>
        <w:tc>
          <w:tcPr>
            <w:tcW w:w="2328" w:type="dxa"/>
            <w:tcMar>
              <w:left w:w="0" w:type="dxa"/>
              <w:right w:w="0" w:type="dxa"/>
            </w:tcMar>
          </w:tcPr>
          <w:p w14:paraId="0F25BDBF" w14:textId="77777777" w:rsidR="008D3857" w:rsidRPr="008D3857" w:rsidRDefault="008D3857" w:rsidP="008D3857">
            <w:pPr>
              <w:spacing w:after="0"/>
              <w:ind w:left="142" w:hanging="142"/>
              <w:jc w:val="left"/>
              <w:rPr>
                <w:szCs w:val="17"/>
              </w:rPr>
            </w:pPr>
            <w:r w:rsidRPr="008D3857">
              <w:rPr>
                <w:szCs w:val="17"/>
              </w:rPr>
              <w:t>Dai Phat Oriental Grocery Pty Ltd</w:t>
            </w:r>
          </w:p>
        </w:tc>
        <w:tc>
          <w:tcPr>
            <w:tcW w:w="1412" w:type="dxa"/>
            <w:tcMar>
              <w:left w:w="0" w:type="dxa"/>
              <w:right w:w="0" w:type="dxa"/>
            </w:tcMar>
          </w:tcPr>
          <w:p w14:paraId="35ED108B" w14:textId="77777777" w:rsidR="008D3857" w:rsidRPr="008D3857" w:rsidRDefault="008D3857" w:rsidP="008D3857">
            <w:pPr>
              <w:spacing w:after="0"/>
              <w:rPr>
                <w:szCs w:val="17"/>
              </w:rPr>
            </w:pPr>
            <w:r w:rsidRPr="008D3857">
              <w:rPr>
                <w:szCs w:val="17"/>
              </w:rPr>
              <w:t>Statewide Recycling</w:t>
            </w:r>
          </w:p>
        </w:tc>
      </w:tr>
      <w:tr w:rsidR="008D3857" w:rsidRPr="008D3857" w14:paraId="28807850" w14:textId="77777777" w:rsidTr="00574C73">
        <w:tc>
          <w:tcPr>
            <w:tcW w:w="3402" w:type="dxa"/>
            <w:tcMar>
              <w:left w:w="0" w:type="dxa"/>
              <w:right w:w="0" w:type="dxa"/>
            </w:tcMar>
          </w:tcPr>
          <w:p w14:paraId="41A5A037" w14:textId="77777777" w:rsidR="008D3857" w:rsidRPr="008D3857" w:rsidRDefault="008D3857" w:rsidP="008D3857">
            <w:pPr>
              <w:spacing w:after="0"/>
              <w:ind w:left="142" w:hanging="142"/>
              <w:jc w:val="left"/>
              <w:rPr>
                <w:szCs w:val="17"/>
              </w:rPr>
            </w:pPr>
            <w:r w:rsidRPr="008D3857">
              <w:rPr>
                <w:szCs w:val="17"/>
              </w:rPr>
              <w:t>D Fresh Falooda 3 in 1 Basil Seed + Nata De Coco + Noodle Mango Flavor</w:t>
            </w:r>
          </w:p>
        </w:tc>
        <w:tc>
          <w:tcPr>
            <w:tcW w:w="851" w:type="dxa"/>
            <w:tcMar>
              <w:left w:w="0" w:type="dxa"/>
              <w:right w:w="0" w:type="dxa"/>
            </w:tcMar>
          </w:tcPr>
          <w:p w14:paraId="0A0046E2" w14:textId="77777777" w:rsidR="008D3857" w:rsidRPr="008D3857" w:rsidRDefault="008D3857" w:rsidP="008D3857">
            <w:pPr>
              <w:spacing w:after="0"/>
              <w:ind w:right="170"/>
              <w:jc w:val="right"/>
              <w:rPr>
                <w:szCs w:val="17"/>
              </w:rPr>
            </w:pPr>
            <w:r w:rsidRPr="008D3857">
              <w:rPr>
                <w:szCs w:val="17"/>
              </w:rPr>
              <w:t>290ml</w:t>
            </w:r>
          </w:p>
        </w:tc>
        <w:tc>
          <w:tcPr>
            <w:tcW w:w="1357" w:type="dxa"/>
            <w:tcMar>
              <w:left w:w="0" w:type="dxa"/>
              <w:right w:w="0" w:type="dxa"/>
            </w:tcMar>
          </w:tcPr>
          <w:p w14:paraId="47AC0AF7" w14:textId="77777777" w:rsidR="008D3857" w:rsidRPr="008D3857" w:rsidRDefault="008D3857" w:rsidP="008D3857">
            <w:pPr>
              <w:spacing w:after="0"/>
              <w:jc w:val="left"/>
              <w:rPr>
                <w:szCs w:val="17"/>
              </w:rPr>
            </w:pPr>
            <w:r w:rsidRPr="008D3857">
              <w:rPr>
                <w:szCs w:val="17"/>
              </w:rPr>
              <w:t>Glass</w:t>
            </w:r>
          </w:p>
        </w:tc>
        <w:tc>
          <w:tcPr>
            <w:tcW w:w="2328" w:type="dxa"/>
            <w:tcMar>
              <w:left w:w="0" w:type="dxa"/>
              <w:right w:w="0" w:type="dxa"/>
            </w:tcMar>
          </w:tcPr>
          <w:p w14:paraId="2E2D8EC8" w14:textId="77777777" w:rsidR="008D3857" w:rsidRPr="008D3857" w:rsidRDefault="008D3857" w:rsidP="008D3857">
            <w:pPr>
              <w:spacing w:after="0"/>
              <w:ind w:left="142" w:hanging="142"/>
              <w:jc w:val="left"/>
              <w:rPr>
                <w:szCs w:val="17"/>
              </w:rPr>
            </w:pPr>
            <w:r w:rsidRPr="008D3857">
              <w:rPr>
                <w:szCs w:val="17"/>
              </w:rPr>
              <w:t>Dai Phat Oriental Grocery Pty Ltd</w:t>
            </w:r>
          </w:p>
        </w:tc>
        <w:tc>
          <w:tcPr>
            <w:tcW w:w="1412" w:type="dxa"/>
            <w:tcMar>
              <w:left w:w="0" w:type="dxa"/>
              <w:right w:w="0" w:type="dxa"/>
            </w:tcMar>
          </w:tcPr>
          <w:p w14:paraId="24CB5B76" w14:textId="77777777" w:rsidR="008D3857" w:rsidRPr="008D3857" w:rsidRDefault="008D3857" w:rsidP="008D3857">
            <w:pPr>
              <w:spacing w:after="0"/>
              <w:rPr>
                <w:szCs w:val="17"/>
              </w:rPr>
            </w:pPr>
            <w:r w:rsidRPr="008D3857">
              <w:rPr>
                <w:szCs w:val="17"/>
              </w:rPr>
              <w:t>Statewide Recycling</w:t>
            </w:r>
          </w:p>
        </w:tc>
      </w:tr>
      <w:tr w:rsidR="008D3857" w:rsidRPr="008D3857" w14:paraId="35B76834" w14:textId="77777777" w:rsidTr="00574C73">
        <w:tc>
          <w:tcPr>
            <w:tcW w:w="3402" w:type="dxa"/>
            <w:tcMar>
              <w:left w:w="0" w:type="dxa"/>
              <w:right w:w="0" w:type="dxa"/>
            </w:tcMar>
          </w:tcPr>
          <w:p w14:paraId="6394629D" w14:textId="77777777" w:rsidR="008D3857" w:rsidRPr="008D3857" w:rsidRDefault="008D3857" w:rsidP="008D3857">
            <w:pPr>
              <w:spacing w:after="0"/>
              <w:ind w:left="142" w:hanging="142"/>
              <w:jc w:val="left"/>
              <w:rPr>
                <w:szCs w:val="17"/>
              </w:rPr>
            </w:pPr>
            <w:r w:rsidRPr="008D3857">
              <w:rPr>
                <w:szCs w:val="17"/>
              </w:rPr>
              <w:t>D Fresh Falooda 3 in 1 Basil Seed + Nata De Coco + Noodle Melon Flavor</w:t>
            </w:r>
          </w:p>
        </w:tc>
        <w:tc>
          <w:tcPr>
            <w:tcW w:w="851" w:type="dxa"/>
            <w:tcMar>
              <w:left w:w="0" w:type="dxa"/>
              <w:right w:w="0" w:type="dxa"/>
            </w:tcMar>
          </w:tcPr>
          <w:p w14:paraId="4E97FACC" w14:textId="77777777" w:rsidR="008D3857" w:rsidRPr="008D3857" w:rsidRDefault="008D3857" w:rsidP="008D3857">
            <w:pPr>
              <w:spacing w:after="0"/>
              <w:ind w:right="170"/>
              <w:jc w:val="right"/>
              <w:rPr>
                <w:szCs w:val="17"/>
              </w:rPr>
            </w:pPr>
            <w:r w:rsidRPr="008D3857">
              <w:rPr>
                <w:szCs w:val="17"/>
              </w:rPr>
              <w:t>290ml</w:t>
            </w:r>
          </w:p>
        </w:tc>
        <w:tc>
          <w:tcPr>
            <w:tcW w:w="1357" w:type="dxa"/>
            <w:tcMar>
              <w:left w:w="0" w:type="dxa"/>
              <w:right w:w="0" w:type="dxa"/>
            </w:tcMar>
          </w:tcPr>
          <w:p w14:paraId="377D552D" w14:textId="77777777" w:rsidR="008D3857" w:rsidRPr="008D3857" w:rsidRDefault="008D3857" w:rsidP="008D3857">
            <w:pPr>
              <w:spacing w:after="0"/>
              <w:jc w:val="left"/>
              <w:rPr>
                <w:szCs w:val="17"/>
              </w:rPr>
            </w:pPr>
            <w:r w:rsidRPr="008D3857">
              <w:rPr>
                <w:szCs w:val="17"/>
              </w:rPr>
              <w:t>Glass</w:t>
            </w:r>
          </w:p>
        </w:tc>
        <w:tc>
          <w:tcPr>
            <w:tcW w:w="2328" w:type="dxa"/>
            <w:tcMar>
              <w:left w:w="0" w:type="dxa"/>
              <w:right w:w="0" w:type="dxa"/>
            </w:tcMar>
          </w:tcPr>
          <w:p w14:paraId="5E397CDB" w14:textId="77777777" w:rsidR="008D3857" w:rsidRPr="008D3857" w:rsidRDefault="008D3857" w:rsidP="008D3857">
            <w:pPr>
              <w:spacing w:after="0"/>
              <w:ind w:left="142" w:hanging="142"/>
              <w:jc w:val="left"/>
              <w:rPr>
                <w:szCs w:val="17"/>
              </w:rPr>
            </w:pPr>
            <w:r w:rsidRPr="008D3857">
              <w:rPr>
                <w:szCs w:val="17"/>
              </w:rPr>
              <w:t>Dai Phat Oriental Grocery Pty Ltd</w:t>
            </w:r>
          </w:p>
        </w:tc>
        <w:tc>
          <w:tcPr>
            <w:tcW w:w="1412" w:type="dxa"/>
            <w:tcMar>
              <w:left w:w="0" w:type="dxa"/>
              <w:right w:w="0" w:type="dxa"/>
            </w:tcMar>
          </w:tcPr>
          <w:p w14:paraId="5E77D1C5" w14:textId="77777777" w:rsidR="008D3857" w:rsidRPr="008D3857" w:rsidRDefault="008D3857" w:rsidP="008D3857">
            <w:pPr>
              <w:spacing w:after="0"/>
              <w:rPr>
                <w:szCs w:val="17"/>
              </w:rPr>
            </w:pPr>
            <w:r w:rsidRPr="008D3857">
              <w:rPr>
                <w:szCs w:val="17"/>
              </w:rPr>
              <w:t>Statewide Recycling</w:t>
            </w:r>
          </w:p>
        </w:tc>
      </w:tr>
      <w:tr w:rsidR="008D3857" w:rsidRPr="008D3857" w14:paraId="49E877B5" w14:textId="77777777" w:rsidTr="00574C73">
        <w:tc>
          <w:tcPr>
            <w:tcW w:w="3402" w:type="dxa"/>
            <w:tcMar>
              <w:left w:w="0" w:type="dxa"/>
              <w:right w:w="0" w:type="dxa"/>
            </w:tcMar>
          </w:tcPr>
          <w:p w14:paraId="58257379" w14:textId="77777777" w:rsidR="008D3857" w:rsidRPr="008D3857" w:rsidRDefault="008D3857" w:rsidP="008D3857">
            <w:pPr>
              <w:spacing w:after="0"/>
              <w:ind w:left="142" w:hanging="142"/>
              <w:jc w:val="left"/>
              <w:rPr>
                <w:szCs w:val="17"/>
              </w:rPr>
            </w:pPr>
            <w:r w:rsidRPr="008D3857">
              <w:rPr>
                <w:szCs w:val="17"/>
              </w:rPr>
              <w:t>D Fresh Falooda 3 in 1 Basil Seed + Nata De Coco + Noodle Rose Flavor</w:t>
            </w:r>
          </w:p>
        </w:tc>
        <w:tc>
          <w:tcPr>
            <w:tcW w:w="851" w:type="dxa"/>
            <w:tcMar>
              <w:left w:w="0" w:type="dxa"/>
              <w:right w:w="0" w:type="dxa"/>
            </w:tcMar>
          </w:tcPr>
          <w:p w14:paraId="2FCBC7F8" w14:textId="77777777" w:rsidR="008D3857" w:rsidRPr="008D3857" w:rsidRDefault="008D3857" w:rsidP="008D3857">
            <w:pPr>
              <w:spacing w:after="0"/>
              <w:ind w:right="170"/>
              <w:jc w:val="right"/>
              <w:rPr>
                <w:szCs w:val="17"/>
              </w:rPr>
            </w:pPr>
            <w:r w:rsidRPr="008D3857">
              <w:rPr>
                <w:szCs w:val="17"/>
              </w:rPr>
              <w:t>290ml</w:t>
            </w:r>
          </w:p>
        </w:tc>
        <w:tc>
          <w:tcPr>
            <w:tcW w:w="1357" w:type="dxa"/>
            <w:tcMar>
              <w:left w:w="0" w:type="dxa"/>
              <w:right w:w="0" w:type="dxa"/>
            </w:tcMar>
          </w:tcPr>
          <w:p w14:paraId="37C334DC" w14:textId="77777777" w:rsidR="008D3857" w:rsidRPr="008D3857" w:rsidRDefault="008D3857" w:rsidP="008D3857">
            <w:pPr>
              <w:spacing w:after="0"/>
              <w:jc w:val="left"/>
              <w:rPr>
                <w:szCs w:val="17"/>
              </w:rPr>
            </w:pPr>
            <w:r w:rsidRPr="008D3857">
              <w:rPr>
                <w:szCs w:val="17"/>
              </w:rPr>
              <w:t>Glass</w:t>
            </w:r>
          </w:p>
        </w:tc>
        <w:tc>
          <w:tcPr>
            <w:tcW w:w="2328" w:type="dxa"/>
            <w:tcMar>
              <w:left w:w="0" w:type="dxa"/>
              <w:right w:w="0" w:type="dxa"/>
            </w:tcMar>
          </w:tcPr>
          <w:p w14:paraId="56CFA580" w14:textId="77777777" w:rsidR="008D3857" w:rsidRPr="008D3857" w:rsidRDefault="008D3857" w:rsidP="008D3857">
            <w:pPr>
              <w:spacing w:after="0"/>
              <w:ind w:left="142" w:hanging="142"/>
              <w:jc w:val="left"/>
              <w:rPr>
                <w:szCs w:val="17"/>
              </w:rPr>
            </w:pPr>
            <w:r w:rsidRPr="008D3857">
              <w:rPr>
                <w:szCs w:val="17"/>
              </w:rPr>
              <w:t>Dai Phat Oriental Grocery Pty Ltd</w:t>
            </w:r>
          </w:p>
        </w:tc>
        <w:tc>
          <w:tcPr>
            <w:tcW w:w="1412" w:type="dxa"/>
            <w:tcMar>
              <w:left w:w="0" w:type="dxa"/>
              <w:right w:w="0" w:type="dxa"/>
            </w:tcMar>
          </w:tcPr>
          <w:p w14:paraId="770D0793" w14:textId="77777777" w:rsidR="008D3857" w:rsidRPr="008D3857" w:rsidRDefault="008D3857" w:rsidP="008D3857">
            <w:pPr>
              <w:spacing w:after="0"/>
              <w:rPr>
                <w:szCs w:val="17"/>
              </w:rPr>
            </w:pPr>
            <w:r w:rsidRPr="008D3857">
              <w:rPr>
                <w:szCs w:val="17"/>
              </w:rPr>
              <w:t>Statewide Recycling</w:t>
            </w:r>
          </w:p>
        </w:tc>
      </w:tr>
      <w:tr w:rsidR="008D3857" w:rsidRPr="008D3857" w14:paraId="75B33213" w14:textId="77777777" w:rsidTr="00574C73">
        <w:tc>
          <w:tcPr>
            <w:tcW w:w="3402" w:type="dxa"/>
            <w:tcMar>
              <w:left w:w="0" w:type="dxa"/>
              <w:right w:w="0" w:type="dxa"/>
            </w:tcMar>
          </w:tcPr>
          <w:p w14:paraId="76452468" w14:textId="77777777" w:rsidR="008D3857" w:rsidRPr="008D3857" w:rsidRDefault="008D3857" w:rsidP="008D3857">
            <w:pPr>
              <w:spacing w:after="0"/>
              <w:ind w:left="142" w:hanging="142"/>
              <w:jc w:val="left"/>
              <w:rPr>
                <w:szCs w:val="17"/>
              </w:rPr>
            </w:pPr>
            <w:r w:rsidRPr="008D3857">
              <w:rPr>
                <w:szCs w:val="17"/>
              </w:rPr>
              <w:t>Mogu Mogu Passion Fruit Flavored Drink With Nata De Coco</w:t>
            </w:r>
          </w:p>
        </w:tc>
        <w:tc>
          <w:tcPr>
            <w:tcW w:w="851" w:type="dxa"/>
            <w:tcMar>
              <w:left w:w="0" w:type="dxa"/>
              <w:right w:w="0" w:type="dxa"/>
            </w:tcMar>
          </w:tcPr>
          <w:p w14:paraId="559298D3" w14:textId="77777777" w:rsidR="008D3857" w:rsidRPr="008D3857" w:rsidRDefault="008D3857" w:rsidP="008D3857">
            <w:pPr>
              <w:spacing w:after="0"/>
              <w:ind w:right="170"/>
              <w:jc w:val="right"/>
              <w:rPr>
                <w:szCs w:val="17"/>
              </w:rPr>
            </w:pPr>
            <w:r w:rsidRPr="008D3857">
              <w:rPr>
                <w:szCs w:val="17"/>
              </w:rPr>
              <w:t>320ml</w:t>
            </w:r>
          </w:p>
        </w:tc>
        <w:tc>
          <w:tcPr>
            <w:tcW w:w="1357" w:type="dxa"/>
            <w:tcMar>
              <w:left w:w="0" w:type="dxa"/>
              <w:right w:w="0" w:type="dxa"/>
            </w:tcMar>
          </w:tcPr>
          <w:p w14:paraId="73FDB7FB" w14:textId="77777777" w:rsidR="008D3857" w:rsidRPr="008D3857" w:rsidRDefault="008D3857" w:rsidP="008D3857">
            <w:pPr>
              <w:spacing w:after="0"/>
              <w:jc w:val="left"/>
              <w:rPr>
                <w:szCs w:val="17"/>
              </w:rPr>
            </w:pPr>
            <w:r w:rsidRPr="008D3857">
              <w:rPr>
                <w:szCs w:val="17"/>
              </w:rPr>
              <w:t>PET</w:t>
            </w:r>
          </w:p>
        </w:tc>
        <w:tc>
          <w:tcPr>
            <w:tcW w:w="2328" w:type="dxa"/>
            <w:tcMar>
              <w:left w:w="0" w:type="dxa"/>
              <w:right w:w="0" w:type="dxa"/>
            </w:tcMar>
          </w:tcPr>
          <w:p w14:paraId="67881683" w14:textId="77777777" w:rsidR="008D3857" w:rsidRPr="008D3857" w:rsidRDefault="008D3857" w:rsidP="008D3857">
            <w:pPr>
              <w:spacing w:after="0"/>
              <w:ind w:left="142" w:hanging="142"/>
              <w:jc w:val="left"/>
              <w:rPr>
                <w:szCs w:val="17"/>
              </w:rPr>
            </w:pPr>
            <w:r w:rsidRPr="008D3857">
              <w:rPr>
                <w:szCs w:val="17"/>
              </w:rPr>
              <w:t>Dai Phat Oriental Grocery Pty Ltd</w:t>
            </w:r>
          </w:p>
        </w:tc>
        <w:tc>
          <w:tcPr>
            <w:tcW w:w="1412" w:type="dxa"/>
            <w:tcMar>
              <w:left w:w="0" w:type="dxa"/>
              <w:right w:w="0" w:type="dxa"/>
            </w:tcMar>
          </w:tcPr>
          <w:p w14:paraId="6AD48304" w14:textId="77777777" w:rsidR="008D3857" w:rsidRPr="008D3857" w:rsidRDefault="008D3857" w:rsidP="008D3857">
            <w:pPr>
              <w:spacing w:after="0"/>
              <w:rPr>
                <w:szCs w:val="17"/>
              </w:rPr>
            </w:pPr>
            <w:r w:rsidRPr="008D3857">
              <w:rPr>
                <w:szCs w:val="17"/>
              </w:rPr>
              <w:t>Statewide Recycling</w:t>
            </w:r>
          </w:p>
        </w:tc>
      </w:tr>
      <w:tr w:rsidR="008D3857" w:rsidRPr="008D3857" w14:paraId="2667390C" w14:textId="77777777" w:rsidTr="00574C73">
        <w:tc>
          <w:tcPr>
            <w:tcW w:w="3402" w:type="dxa"/>
            <w:tcMar>
              <w:left w:w="0" w:type="dxa"/>
              <w:right w:w="0" w:type="dxa"/>
            </w:tcMar>
          </w:tcPr>
          <w:p w14:paraId="76950C65" w14:textId="77777777" w:rsidR="008D3857" w:rsidRPr="008D3857" w:rsidRDefault="008D3857" w:rsidP="008D3857">
            <w:pPr>
              <w:spacing w:after="0"/>
              <w:ind w:left="142" w:hanging="142"/>
              <w:jc w:val="left"/>
              <w:rPr>
                <w:szCs w:val="17"/>
              </w:rPr>
            </w:pPr>
            <w:r w:rsidRPr="008D3857">
              <w:rPr>
                <w:szCs w:val="17"/>
              </w:rPr>
              <w:t>Mogu Mogu Zero Sugar Summer Berries Flavored Drink With Nata De Coco</w:t>
            </w:r>
          </w:p>
        </w:tc>
        <w:tc>
          <w:tcPr>
            <w:tcW w:w="851" w:type="dxa"/>
            <w:tcMar>
              <w:left w:w="0" w:type="dxa"/>
              <w:right w:w="0" w:type="dxa"/>
            </w:tcMar>
          </w:tcPr>
          <w:p w14:paraId="4F096485" w14:textId="77777777" w:rsidR="008D3857" w:rsidRPr="008D3857" w:rsidRDefault="008D3857" w:rsidP="008D3857">
            <w:pPr>
              <w:spacing w:after="0"/>
              <w:ind w:right="170"/>
              <w:jc w:val="right"/>
              <w:rPr>
                <w:szCs w:val="17"/>
              </w:rPr>
            </w:pPr>
            <w:r w:rsidRPr="008D3857">
              <w:rPr>
                <w:szCs w:val="17"/>
              </w:rPr>
              <w:t>320ml</w:t>
            </w:r>
          </w:p>
        </w:tc>
        <w:tc>
          <w:tcPr>
            <w:tcW w:w="1357" w:type="dxa"/>
            <w:tcMar>
              <w:left w:w="0" w:type="dxa"/>
              <w:right w:w="0" w:type="dxa"/>
            </w:tcMar>
          </w:tcPr>
          <w:p w14:paraId="36621676" w14:textId="77777777" w:rsidR="008D3857" w:rsidRPr="008D3857" w:rsidRDefault="008D3857" w:rsidP="008D3857">
            <w:pPr>
              <w:spacing w:after="0"/>
              <w:jc w:val="left"/>
              <w:rPr>
                <w:szCs w:val="17"/>
              </w:rPr>
            </w:pPr>
            <w:r w:rsidRPr="008D3857">
              <w:rPr>
                <w:szCs w:val="17"/>
              </w:rPr>
              <w:t>PET</w:t>
            </w:r>
          </w:p>
        </w:tc>
        <w:tc>
          <w:tcPr>
            <w:tcW w:w="2328" w:type="dxa"/>
            <w:tcMar>
              <w:left w:w="0" w:type="dxa"/>
              <w:right w:w="0" w:type="dxa"/>
            </w:tcMar>
          </w:tcPr>
          <w:p w14:paraId="6C048608" w14:textId="77777777" w:rsidR="008D3857" w:rsidRPr="008D3857" w:rsidRDefault="008D3857" w:rsidP="008D3857">
            <w:pPr>
              <w:spacing w:after="0"/>
              <w:ind w:left="142" w:hanging="142"/>
              <w:jc w:val="left"/>
              <w:rPr>
                <w:szCs w:val="17"/>
              </w:rPr>
            </w:pPr>
            <w:r w:rsidRPr="008D3857">
              <w:rPr>
                <w:szCs w:val="17"/>
              </w:rPr>
              <w:t>Dai Phat Oriental Grocery Pty Ltd</w:t>
            </w:r>
          </w:p>
        </w:tc>
        <w:tc>
          <w:tcPr>
            <w:tcW w:w="1412" w:type="dxa"/>
            <w:tcMar>
              <w:left w:w="0" w:type="dxa"/>
              <w:right w:w="0" w:type="dxa"/>
            </w:tcMar>
          </w:tcPr>
          <w:p w14:paraId="0496C098" w14:textId="77777777" w:rsidR="008D3857" w:rsidRPr="008D3857" w:rsidRDefault="008D3857" w:rsidP="008D3857">
            <w:pPr>
              <w:spacing w:after="0"/>
              <w:rPr>
                <w:szCs w:val="17"/>
              </w:rPr>
            </w:pPr>
            <w:r w:rsidRPr="008D3857">
              <w:rPr>
                <w:szCs w:val="17"/>
              </w:rPr>
              <w:t>Statewide Recycling</w:t>
            </w:r>
          </w:p>
        </w:tc>
      </w:tr>
      <w:tr w:rsidR="008D3857" w:rsidRPr="008D3857" w14:paraId="6AD6B402" w14:textId="77777777" w:rsidTr="00574C73">
        <w:tc>
          <w:tcPr>
            <w:tcW w:w="3402" w:type="dxa"/>
            <w:tcMar>
              <w:left w:w="0" w:type="dxa"/>
              <w:right w:w="0" w:type="dxa"/>
            </w:tcMar>
          </w:tcPr>
          <w:p w14:paraId="6104532E" w14:textId="77777777" w:rsidR="008D3857" w:rsidRPr="008D3857" w:rsidRDefault="008D3857" w:rsidP="008D3857">
            <w:pPr>
              <w:spacing w:after="0"/>
              <w:ind w:left="142" w:hanging="142"/>
              <w:jc w:val="left"/>
              <w:rPr>
                <w:szCs w:val="17"/>
              </w:rPr>
            </w:pPr>
            <w:r w:rsidRPr="008D3857">
              <w:rPr>
                <w:szCs w:val="17"/>
              </w:rPr>
              <w:t>Mogu Mogu Zero Sugar Tropical Delight Flavored Drink With Nata De Coco</w:t>
            </w:r>
          </w:p>
        </w:tc>
        <w:tc>
          <w:tcPr>
            <w:tcW w:w="851" w:type="dxa"/>
            <w:tcMar>
              <w:left w:w="0" w:type="dxa"/>
              <w:right w:w="0" w:type="dxa"/>
            </w:tcMar>
          </w:tcPr>
          <w:p w14:paraId="7DF7F309" w14:textId="77777777" w:rsidR="008D3857" w:rsidRPr="008D3857" w:rsidRDefault="008D3857" w:rsidP="008D3857">
            <w:pPr>
              <w:spacing w:after="0"/>
              <w:ind w:right="170"/>
              <w:jc w:val="right"/>
              <w:rPr>
                <w:szCs w:val="17"/>
              </w:rPr>
            </w:pPr>
            <w:r w:rsidRPr="008D3857">
              <w:rPr>
                <w:szCs w:val="17"/>
              </w:rPr>
              <w:t>320ml</w:t>
            </w:r>
          </w:p>
        </w:tc>
        <w:tc>
          <w:tcPr>
            <w:tcW w:w="1357" w:type="dxa"/>
            <w:tcMar>
              <w:left w:w="0" w:type="dxa"/>
              <w:right w:w="0" w:type="dxa"/>
            </w:tcMar>
          </w:tcPr>
          <w:p w14:paraId="2C338C9E" w14:textId="77777777" w:rsidR="008D3857" w:rsidRPr="008D3857" w:rsidRDefault="008D3857" w:rsidP="008D3857">
            <w:pPr>
              <w:spacing w:after="0"/>
              <w:jc w:val="left"/>
              <w:rPr>
                <w:szCs w:val="17"/>
              </w:rPr>
            </w:pPr>
            <w:r w:rsidRPr="008D3857">
              <w:rPr>
                <w:szCs w:val="17"/>
              </w:rPr>
              <w:t>PET</w:t>
            </w:r>
          </w:p>
        </w:tc>
        <w:tc>
          <w:tcPr>
            <w:tcW w:w="2328" w:type="dxa"/>
            <w:tcMar>
              <w:left w:w="0" w:type="dxa"/>
              <w:right w:w="0" w:type="dxa"/>
            </w:tcMar>
          </w:tcPr>
          <w:p w14:paraId="50A6560D" w14:textId="77777777" w:rsidR="008D3857" w:rsidRPr="008D3857" w:rsidRDefault="008D3857" w:rsidP="008D3857">
            <w:pPr>
              <w:spacing w:after="0"/>
              <w:ind w:left="142" w:hanging="142"/>
              <w:jc w:val="left"/>
              <w:rPr>
                <w:szCs w:val="17"/>
              </w:rPr>
            </w:pPr>
            <w:r w:rsidRPr="008D3857">
              <w:rPr>
                <w:szCs w:val="17"/>
              </w:rPr>
              <w:t>Dai Phat Oriental Grocery Pty Ltd</w:t>
            </w:r>
          </w:p>
        </w:tc>
        <w:tc>
          <w:tcPr>
            <w:tcW w:w="1412" w:type="dxa"/>
            <w:tcMar>
              <w:left w:w="0" w:type="dxa"/>
              <w:right w:w="0" w:type="dxa"/>
            </w:tcMar>
          </w:tcPr>
          <w:p w14:paraId="18400399" w14:textId="77777777" w:rsidR="008D3857" w:rsidRPr="008D3857" w:rsidRDefault="008D3857" w:rsidP="008D3857">
            <w:pPr>
              <w:spacing w:after="0"/>
              <w:rPr>
                <w:szCs w:val="17"/>
              </w:rPr>
            </w:pPr>
            <w:r w:rsidRPr="008D3857">
              <w:rPr>
                <w:szCs w:val="17"/>
              </w:rPr>
              <w:t>Statewide Recycling</w:t>
            </w:r>
          </w:p>
        </w:tc>
      </w:tr>
      <w:tr w:rsidR="008D3857" w:rsidRPr="008D3857" w14:paraId="2DC1A95F" w14:textId="77777777" w:rsidTr="00574C73">
        <w:tc>
          <w:tcPr>
            <w:tcW w:w="3402" w:type="dxa"/>
            <w:tcMar>
              <w:left w:w="0" w:type="dxa"/>
              <w:right w:w="0" w:type="dxa"/>
            </w:tcMar>
          </w:tcPr>
          <w:p w14:paraId="49C4B01B" w14:textId="77777777" w:rsidR="008D3857" w:rsidRPr="008D3857" w:rsidRDefault="008D3857" w:rsidP="008D3857">
            <w:pPr>
              <w:spacing w:after="0"/>
              <w:ind w:left="142" w:hanging="142"/>
              <w:jc w:val="left"/>
              <w:rPr>
                <w:szCs w:val="17"/>
              </w:rPr>
            </w:pPr>
            <w:r w:rsidRPr="008D3857">
              <w:rPr>
                <w:szCs w:val="17"/>
              </w:rPr>
              <w:t>Bulleit Frontier Whiskey Bourbon &amp; Cola Double Serve 6.9%</w:t>
            </w:r>
          </w:p>
        </w:tc>
        <w:tc>
          <w:tcPr>
            <w:tcW w:w="851" w:type="dxa"/>
            <w:tcMar>
              <w:left w:w="0" w:type="dxa"/>
              <w:right w:w="0" w:type="dxa"/>
            </w:tcMar>
          </w:tcPr>
          <w:p w14:paraId="19A4CD8F" w14:textId="77777777" w:rsidR="008D3857" w:rsidRPr="008D3857" w:rsidRDefault="008D3857" w:rsidP="008D3857">
            <w:pPr>
              <w:spacing w:after="0"/>
              <w:ind w:right="170"/>
              <w:jc w:val="right"/>
              <w:rPr>
                <w:szCs w:val="17"/>
              </w:rPr>
            </w:pPr>
            <w:r w:rsidRPr="008D3857">
              <w:rPr>
                <w:szCs w:val="17"/>
              </w:rPr>
              <w:t>375ml</w:t>
            </w:r>
          </w:p>
        </w:tc>
        <w:tc>
          <w:tcPr>
            <w:tcW w:w="1357" w:type="dxa"/>
            <w:tcMar>
              <w:left w:w="0" w:type="dxa"/>
              <w:right w:w="0" w:type="dxa"/>
            </w:tcMar>
          </w:tcPr>
          <w:p w14:paraId="626EA0F1"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49212E05" w14:textId="77777777" w:rsidR="008D3857" w:rsidRPr="008D3857" w:rsidRDefault="008D3857" w:rsidP="008D3857">
            <w:pPr>
              <w:spacing w:after="0"/>
              <w:ind w:left="142" w:hanging="142"/>
              <w:jc w:val="left"/>
              <w:rPr>
                <w:szCs w:val="17"/>
              </w:rPr>
            </w:pPr>
            <w:r w:rsidRPr="008D3857">
              <w:rPr>
                <w:szCs w:val="17"/>
              </w:rPr>
              <w:t>Diageo Australia Ltd</w:t>
            </w:r>
          </w:p>
        </w:tc>
        <w:tc>
          <w:tcPr>
            <w:tcW w:w="1412" w:type="dxa"/>
            <w:tcMar>
              <w:left w:w="0" w:type="dxa"/>
              <w:right w:w="0" w:type="dxa"/>
            </w:tcMar>
          </w:tcPr>
          <w:p w14:paraId="18EF41F2" w14:textId="77777777" w:rsidR="008D3857" w:rsidRPr="008D3857" w:rsidRDefault="008D3857" w:rsidP="008D3857">
            <w:pPr>
              <w:spacing w:after="0"/>
              <w:rPr>
                <w:szCs w:val="17"/>
              </w:rPr>
            </w:pPr>
            <w:r w:rsidRPr="008D3857">
              <w:rPr>
                <w:szCs w:val="17"/>
              </w:rPr>
              <w:t>Statewide Recycling</w:t>
            </w:r>
          </w:p>
        </w:tc>
      </w:tr>
      <w:tr w:rsidR="008D3857" w:rsidRPr="008D3857" w14:paraId="4484AB5A" w14:textId="77777777" w:rsidTr="00574C73">
        <w:tc>
          <w:tcPr>
            <w:tcW w:w="3402" w:type="dxa"/>
            <w:tcMar>
              <w:left w:w="0" w:type="dxa"/>
              <w:right w:w="0" w:type="dxa"/>
            </w:tcMar>
          </w:tcPr>
          <w:p w14:paraId="798B6DC9" w14:textId="77777777" w:rsidR="008D3857" w:rsidRPr="008D3857" w:rsidRDefault="008D3857" w:rsidP="008D3857">
            <w:pPr>
              <w:spacing w:after="0"/>
              <w:ind w:left="142" w:hanging="142"/>
              <w:jc w:val="left"/>
              <w:rPr>
                <w:szCs w:val="17"/>
              </w:rPr>
            </w:pPr>
            <w:r w:rsidRPr="008D3857">
              <w:rPr>
                <w:szCs w:val="17"/>
              </w:rPr>
              <w:t>Bulleit Frontier Whiskey Bourbon &amp; Cola Mid Strength 3.5%</w:t>
            </w:r>
          </w:p>
        </w:tc>
        <w:tc>
          <w:tcPr>
            <w:tcW w:w="851" w:type="dxa"/>
            <w:tcMar>
              <w:left w:w="0" w:type="dxa"/>
              <w:right w:w="0" w:type="dxa"/>
            </w:tcMar>
          </w:tcPr>
          <w:p w14:paraId="74FFB4C6" w14:textId="77777777" w:rsidR="008D3857" w:rsidRPr="008D3857" w:rsidRDefault="008D3857" w:rsidP="008D3857">
            <w:pPr>
              <w:spacing w:after="0"/>
              <w:ind w:right="170"/>
              <w:jc w:val="right"/>
              <w:rPr>
                <w:szCs w:val="17"/>
              </w:rPr>
            </w:pPr>
            <w:r w:rsidRPr="008D3857">
              <w:rPr>
                <w:szCs w:val="17"/>
              </w:rPr>
              <w:t>375ml</w:t>
            </w:r>
          </w:p>
        </w:tc>
        <w:tc>
          <w:tcPr>
            <w:tcW w:w="1357" w:type="dxa"/>
            <w:tcMar>
              <w:left w:w="0" w:type="dxa"/>
              <w:right w:w="0" w:type="dxa"/>
            </w:tcMar>
          </w:tcPr>
          <w:p w14:paraId="10C6FA68"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3C811F9A" w14:textId="77777777" w:rsidR="008D3857" w:rsidRPr="008D3857" w:rsidRDefault="008D3857" w:rsidP="008D3857">
            <w:pPr>
              <w:spacing w:after="0"/>
              <w:ind w:left="142" w:hanging="142"/>
              <w:jc w:val="left"/>
              <w:rPr>
                <w:szCs w:val="17"/>
              </w:rPr>
            </w:pPr>
            <w:r w:rsidRPr="008D3857">
              <w:rPr>
                <w:szCs w:val="17"/>
              </w:rPr>
              <w:t>Diageo Australia Ltd</w:t>
            </w:r>
          </w:p>
        </w:tc>
        <w:tc>
          <w:tcPr>
            <w:tcW w:w="1412" w:type="dxa"/>
            <w:tcMar>
              <w:left w:w="0" w:type="dxa"/>
              <w:right w:w="0" w:type="dxa"/>
            </w:tcMar>
          </w:tcPr>
          <w:p w14:paraId="40A63D26" w14:textId="77777777" w:rsidR="008D3857" w:rsidRPr="008D3857" w:rsidRDefault="008D3857" w:rsidP="008D3857">
            <w:pPr>
              <w:spacing w:after="0"/>
              <w:rPr>
                <w:szCs w:val="17"/>
              </w:rPr>
            </w:pPr>
            <w:r w:rsidRPr="008D3857">
              <w:rPr>
                <w:szCs w:val="17"/>
              </w:rPr>
              <w:t>Statewide Recycling</w:t>
            </w:r>
          </w:p>
        </w:tc>
      </w:tr>
      <w:tr w:rsidR="008D3857" w:rsidRPr="008D3857" w14:paraId="673AA934" w14:textId="77777777" w:rsidTr="00574C73">
        <w:tc>
          <w:tcPr>
            <w:tcW w:w="3402" w:type="dxa"/>
            <w:tcMar>
              <w:left w:w="0" w:type="dxa"/>
              <w:right w:w="0" w:type="dxa"/>
            </w:tcMar>
          </w:tcPr>
          <w:p w14:paraId="30AE7FA7" w14:textId="77777777" w:rsidR="008D3857" w:rsidRPr="008D3857" w:rsidRDefault="008D3857" w:rsidP="008D3857">
            <w:pPr>
              <w:spacing w:after="0"/>
              <w:ind w:left="142" w:hanging="142"/>
              <w:jc w:val="left"/>
              <w:rPr>
                <w:szCs w:val="17"/>
              </w:rPr>
            </w:pPr>
            <w:r w:rsidRPr="008D3857">
              <w:rPr>
                <w:szCs w:val="17"/>
              </w:rPr>
              <w:t>Bulleit Frontier Whiskey Bourbon &amp; Cola The Classic 4.8%</w:t>
            </w:r>
          </w:p>
        </w:tc>
        <w:tc>
          <w:tcPr>
            <w:tcW w:w="851" w:type="dxa"/>
            <w:tcMar>
              <w:left w:w="0" w:type="dxa"/>
              <w:right w:w="0" w:type="dxa"/>
            </w:tcMar>
          </w:tcPr>
          <w:p w14:paraId="3163E8FC" w14:textId="77777777" w:rsidR="008D3857" w:rsidRPr="008D3857" w:rsidRDefault="008D3857" w:rsidP="008D3857">
            <w:pPr>
              <w:spacing w:after="0"/>
              <w:ind w:right="170"/>
              <w:jc w:val="right"/>
              <w:rPr>
                <w:szCs w:val="17"/>
              </w:rPr>
            </w:pPr>
            <w:r w:rsidRPr="008D3857">
              <w:rPr>
                <w:szCs w:val="17"/>
              </w:rPr>
              <w:t>375ml</w:t>
            </w:r>
          </w:p>
        </w:tc>
        <w:tc>
          <w:tcPr>
            <w:tcW w:w="1357" w:type="dxa"/>
            <w:tcMar>
              <w:left w:w="0" w:type="dxa"/>
              <w:right w:w="0" w:type="dxa"/>
            </w:tcMar>
          </w:tcPr>
          <w:p w14:paraId="60EDD1AE"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1E91DAA7" w14:textId="77777777" w:rsidR="008D3857" w:rsidRPr="008D3857" w:rsidRDefault="008D3857" w:rsidP="008D3857">
            <w:pPr>
              <w:spacing w:after="0"/>
              <w:ind w:left="142" w:hanging="142"/>
              <w:jc w:val="left"/>
              <w:rPr>
                <w:szCs w:val="17"/>
              </w:rPr>
            </w:pPr>
            <w:r w:rsidRPr="008D3857">
              <w:rPr>
                <w:szCs w:val="17"/>
              </w:rPr>
              <w:t>Diageo Australia Ltd</w:t>
            </w:r>
          </w:p>
        </w:tc>
        <w:tc>
          <w:tcPr>
            <w:tcW w:w="1412" w:type="dxa"/>
            <w:tcMar>
              <w:left w:w="0" w:type="dxa"/>
              <w:right w:w="0" w:type="dxa"/>
            </w:tcMar>
          </w:tcPr>
          <w:p w14:paraId="5C7DF55C" w14:textId="77777777" w:rsidR="008D3857" w:rsidRPr="008D3857" w:rsidRDefault="008D3857" w:rsidP="008D3857">
            <w:pPr>
              <w:spacing w:after="0"/>
              <w:rPr>
                <w:szCs w:val="17"/>
              </w:rPr>
            </w:pPr>
            <w:r w:rsidRPr="008D3857">
              <w:rPr>
                <w:szCs w:val="17"/>
              </w:rPr>
              <w:t>Statewide Recycling</w:t>
            </w:r>
          </w:p>
        </w:tc>
      </w:tr>
      <w:tr w:rsidR="008D3857" w:rsidRPr="008D3857" w14:paraId="38B8E0C4" w14:textId="77777777" w:rsidTr="00574C73">
        <w:tc>
          <w:tcPr>
            <w:tcW w:w="3402" w:type="dxa"/>
            <w:tcMar>
              <w:left w:w="0" w:type="dxa"/>
              <w:right w:w="0" w:type="dxa"/>
            </w:tcMar>
          </w:tcPr>
          <w:p w14:paraId="507A277A" w14:textId="77777777" w:rsidR="008D3857" w:rsidRPr="008D3857" w:rsidRDefault="008D3857" w:rsidP="008D3857">
            <w:pPr>
              <w:spacing w:after="0"/>
              <w:ind w:left="142" w:hanging="142"/>
              <w:jc w:val="left"/>
              <w:rPr>
                <w:szCs w:val="17"/>
              </w:rPr>
            </w:pPr>
            <w:r w:rsidRPr="008D3857">
              <w:rPr>
                <w:szCs w:val="17"/>
              </w:rPr>
              <w:t>Smirnoff Ice Original Alcoholic Lemon 4.5%</w:t>
            </w:r>
          </w:p>
        </w:tc>
        <w:tc>
          <w:tcPr>
            <w:tcW w:w="851" w:type="dxa"/>
            <w:tcMar>
              <w:left w:w="0" w:type="dxa"/>
              <w:right w:w="0" w:type="dxa"/>
            </w:tcMar>
          </w:tcPr>
          <w:p w14:paraId="79494943" w14:textId="77777777" w:rsidR="008D3857" w:rsidRPr="008D3857" w:rsidRDefault="008D3857" w:rsidP="008D3857">
            <w:pPr>
              <w:spacing w:after="0"/>
              <w:ind w:right="170"/>
              <w:jc w:val="right"/>
              <w:rPr>
                <w:szCs w:val="17"/>
              </w:rPr>
            </w:pPr>
            <w:r w:rsidRPr="008D3857">
              <w:rPr>
                <w:szCs w:val="17"/>
              </w:rPr>
              <w:t>375ml</w:t>
            </w:r>
          </w:p>
        </w:tc>
        <w:tc>
          <w:tcPr>
            <w:tcW w:w="1357" w:type="dxa"/>
            <w:tcMar>
              <w:left w:w="0" w:type="dxa"/>
              <w:right w:w="0" w:type="dxa"/>
            </w:tcMar>
          </w:tcPr>
          <w:p w14:paraId="0B8C764B"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26A2E4E7" w14:textId="77777777" w:rsidR="008D3857" w:rsidRPr="008D3857" w:rsidRDefault="008D3857" w:rsidP="008D3857">
            <w:pPr>
              <w:spacing w:after="0"/>
              <w:ind w:left="142" w:hanging="142"/>
              <w:jc w:val="left"/>
              <w:rPr>
                <w:szCs w:val="17"/>
              </w:rPr>
            </w:pPr>
            <w:r w:rsidRPr="008D3857">
              <w:rPr>
                <w:szCs w:val="17"/>
              </w:rPr>
              <w:t>Diageo Australia Ltd</w:t>
            </w:r>
          </w:p>
        </w:tc>
        <w:tc>
          <w:tcPr>
            <w:tcW w:w="1412" w:type="dxa"/>
            <w:tcMar>
              <w:left w:w="0" w:type="dxa"/>
              <w:right w:w="0" w:type="dxa"/>
            </w:tcMar>
          </w:tcPr>
          <w:p w14:paraId="52343A99" w14:textId="77777777" w:rsidR="008D3857" w:rsidRPr="008D3857" w:rsidRDefault="008D3857" w:rsidP="008D3857">
            <w:pPr>
              <w:spacing w:after="0"/>
              <w:rPr>
                <w:szCs w:val="17"/>
              </w:rPr>
            </w:pPr>
            <w:r w:rsidRPr="008D3857">
              <w:rPr>
                <w:szCs w:val="17"/>
              </w:rPr>
              <w:t>Statewide Recycling</w:t>
            </w:r>
          </w:p>
        </w:tc>
      </w:tr>
      <w:tr w:rsidR="008D3857" w:rsidRPr="008D3857" w14:paraId="099592EF" w14:textId="77777777" w:rsidTr="00574C73">
        <w:tc>
          <w:tcPr>
            <w:tcW w:w="3402" w:type="dxa"/>
            <w:tcMar>
              <w:left w:w="0" w:type="dxa"/>
              <w:right w:w="0" w:type="dxa"/>
            </w:tcMar>
          </w:tcPr>
          <w:p w14:paraId="2793893C" w14:textId="77777777" w:rsidR="008D3857" w:rsidRPr="008D3857" w:rsidRDefault="008D3857" w:rsidP="008D3857">
            <w:pPr>
              <w:spacing w:after="0"/>
              <w:ind w:left="142" w:hanging="142"/>
              <w:jc w:val="left"/>
              <w:rPr>
                <w:szCs w:val="17"/>
              </w:rPr>
            </w:pPr>
            <w:r w:rsidRPr="008D3857">
              <w:rPr>
                <w:szCs w:val="17"/>
              </w:rPr>
              <w:t>Smirnoff Ice Tea Alcoholic Black Tea &amp; Peach Flavour 4.5%</w:t>
            </w:r>
          </w:p>
        </w:tc>
        <w:tc>
          <w:tcPr>
            <w:tcW w:w="851" w:type="dxa"/>
            <w:tcMar>
              <w:left w:w="0" w:type="dxa"/>
              <w:right w:w="0" w:type="dxa"/>
            </w:tcMar>
          </w:tcPr>
          <w:p w14:paraId="620487F4" w14:textId="77777777" w:rsidR="008D3857" w:rsidRPr="008D3857" w:rsidRDefault="008D3857" w:rsidP="008D3857">
            <w:pPr>
              <w:spacing w:after="0"/>
              <w:ind w:right="170"/>
              <w:jc w:val="right"/>
              <w:rPr>
                <w:szCs w:val="17"/>
              </w:rPr>
            </w:pPr>
            <w:r w:rsidRPr="008D3857">
              <w:rPr>
                <w:szCs w:val="17"/>
              </w:rPr>
              <w:t>375ml</w:t>
            </w:r>
          </w:p>
        </w:tc>
        <w:tc>
          <w:tcPr>
            <w:tcW w:w="1357" w:type="dxa"/>
            <w:tcMar>
              <w:left w:w="0" w:type="dxa"/>
              <w:right w:w="0" w:type="dxa"/>
            </w:tcMar>
          </w:tcPr>
          <w:p w14:paraId="62E08E94"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5BCAB608" w14:textId="77777777" w:rsidR="008D3857" w:rsidRPr="008D3857" w:rsidRDefault="008D3857" w:rsidP="008D3857">
            <w:pPr>
              <w:spacing w:after="0"/>
              <w:ind w:left="142" w:hanging="142"/>
              <w:jc w:val="left"/>
              <w:rPr>
                <w:szCs w:val="17"/>
              </w:rPr>
            </w:pPr>
            <w:r w:rsidRPr="008D3857">
              <w:rPr>
                <w:szCs w:val="17"/>
              </w:rPr>
              <w:t>Diageo Australia Ltd</w:t>
            </w:r>
          </w:p>
        </w:tc>
        <w:tc>
          <w:tcPr>
            <w:tcW w:w="1412" w:type="dxa"/>
            <w:tcMar>
              <w:left w:w="0" w:type="dxa"/>
              <w:right w:w="0" w:type="dxa"/>
            </w:tcMar>
          </w:tcPr>
          <w:p w14:paraId="0AB62AD3" w14:textId="77777777" w:rsidR="008D3857" w:rsidRPr="008D3857" w:rsidRDefault="008D3857" w:rsidP="008D3857">
            <w:pPr>
              <w:spacing w:after="0"/>
              <w:rPr>
                <w:szCs w:val="17"/>
              </w:rPr>
            </w:pPr>
            <w:r w:rsidRPr="008D3857">
              <w:rPr>
                <w:szCs w:val="17"/>
              </w:rPr>
              <w:t>Statewide Recycling</w:t>
            </w:r>
          </w:p>
        </w:tc>
      </w:tr>
      <w:tr w:rsidR="008D3857" w:rsidRPr="008D3857" w14:paraId="33A24CFF" w14:textId="77777777" w:rsidTr="00574C73">
        <w:tc>
          <w:tcPr>
            <w:tcW w:w="3402" w:type="dxa"/>
            <w:tcMar>
              <w:left w:w="0" w:type="dxa"/>
              <w:right w:w="0" w:type="dxa"/>
            </w:tcMar>
          </w:tcPr>
          <w:p w14:paraId="4A3289BB" w14:textId="77777777" w:rsidR="008D3857" w:rsidRPr="008D3857" w:rsidRDefault="008D3857" w:rsidP="008D3857">
            <w:pPr>
              <w:spacing w:after="0"/>
              <w:ind w:left="142" w:hanging="142"/>
              <w:jc w:val="left"/>
              <w:rPr>
                <w:szCs w:val="17"/>
              </w:rPr>
            </w:pPr>
            <w:r w:rsidRPr="008D3857">
              <w:rPr>
                <w:szCs w:val="17"/>
              </w:rPr>
              <w:t>Cold-Pressed Antiox Apple, Raspberry, Passionfruit, Rhubarb</w:t>
            </w:r>
          </w:p>
        </w:tc>
        <w:tc>
          <w:tcPr>
            <w:tcW w:w="851" w:type="dxa"/>
            <w:tcMar>
              <w:left w:w="0" w:type="dxa"/>
              <w:right w:w="0" w:type="dxa"/>
            </w:tcMar>
          </w:tcPr>
          <w:p w14:paraId="0FDA9989" w14:textId="77777777" w:rsidR="008D3857" w:rsidRPr="008D3857" w:rsidRDefault="008D3857" w:rsidP="008D3857">
            <w:pPr>
              <w:spacing w:after="0"/>
              <w:ind w:right="170"/>
              <w:jc w:val="right"/>
              <w:rPr>
                <w:szCs w:val="17"/>
              </w:rPr>
            </w:pPr>
            <w:r w:rsidRPr="008D3857">
              <w:rPr>
                <w:szCs w:val="17"/>
              </w:rPr>
              <w:t>350ml</w:t>
            </w:r>
          </w:p>
        </w:tc>
        <w:tc>
          <w:tcPr>
            <w:tcW w:w="1357" w:type="dxa"/>
            <w:tcMar>
              <w:left w:w="0" w:type="dxa"/>
              <w:right w:w="0" w:type="dxa"/>
            </w:tcMar>
          </w:tcPr>
          <w:p w14:paraId="5040E500" w14:textId="77777777" w:rsidR="008D3857" w:rsidRPr="008D3857" w:rsidRDefault="008D3857" w:rsidP="008D3857">
            <w:pPr>
              <w:spacing w:after="0"/>
              <w:jc w:val="left"/>
              <w:rPr>
                <w:szCs w:val="17"/>
              </w:rPr>
            </w:pPr>
            <w:r w:rsidRPr="008D3857">
              <w:rPr>
                <w:szCs w:val="17"/>
              </w:rPr>
              <w:t>PET</w:t>
            </w:r>
          </w:p>
        </w:tc>
        <w:tc>
          <w:tcPr>
            <w:tcW w:w="2328" w:type="dxa"/>
            <w:tcMar>
              <w:left w:w="0" w:type="dxa"/>
              <w:right w:w="0" w:type="dxa"/>
            </w:tcMar>
          </w:tcPr>
          <w:p w14:paraId="649E0EBC" w14:textId="77777777" w:rsidR="008D3857" w:rsidRPr="008D3857" w:rsidRDefault="008D3857" w:rsidP="008D3857">
            <w:pPr>
              <w:spacing w:after="0"/>
              <w:ind w:left="142" w:hanging="142"/>
              <w:jc w:val="left"/>
              <w:rPr>
                <w:szCs w:val="17"/>
              </w:rPr>
            </w:pPr>
            <w:r w:rsidRPr="008D3857">
              <w:rPr>
                <w:szCs w:val="17"/>
              </w:rPr>
              <w:t>E-West Vision Pty Ltd</w:t>
            </w:r>
          </w:p>
        </w:tc>
        <w:tc>
          <w:tcPr>
            <w:tcW w:w="1412" w:type="dxa"/>
            <w:tcMar>
              <w:left w:w="0" w:type="dxa"/>
              <w:right w:w="0" w:type="dxa"/>
            </w:tcMar>
          </w:tcPr>
          <w:p w14:paraId="1EA8250E" w14:textId="77777777" w:rsidR="008D3857" w:rsidRPr="008D3857" w:rsidRDefault="008D3857" w:rsidP="008D3857">
            <w:pPr>
              <w:spacing w:after="0"/>
              <w:rPr>
                <w:szCs w:val="17"/>
              </w:rPr>
            </w:pPr>
            <w:r w:rsidRPr="008D3857">
              <w:rPr>
                <w:szCs w:val="17"/>
              </w:rPr>
              <w:t>Statewide Recycling</w:t>
            </w:r>
          </w:p>
        </w:tc>
      </w:tr>
      <w:tr w:rsidR="008D3857" w:rsidRPr="008D3857" w14:paraId="527EFB54" w14:textId="77777777" w:rsidTr="00574C73">
        <w:tc>
          <w:tcPr>
            <w:tcW w:w="3402" w:type="dxa"/>
            <w:tcMar>
              <w:left w:w="0" w:type="dxa"/>
              <w:right w:w="0" w:type="dxa"/>
            </w:tcMar>
          </w:tcPr>
          <w:p w14:paraId="7470B457" w14:textId="77777777" w:rsidR="008D3857" w:rsidRPr="008D3857" w:rsidRDefault="008D3857" w:rsidP="008D3857">
            <w:pPr>
              <w:spacing w:after="0"/>
              <w:ind w:left="142" w:hanging="142"/>
              <w:jc w:val="left"/>
              <w:rPr>
                <w:szCs w:val="17"/>
              </w:rPr>
            </w:pPr>
            <w:r w:rsidRPr="008D3857">
              <w:rPr>
                <w:szCs w:val="17"/>
              </w:rPr>
              <w:t>Cold-Pressed Botanical Apple, Spinach, Kale, Cucumber, Celery, Lettuce, Lemon, Ginger</w:t>
            </w:r>
          </w:p>
        </w:tc>
        <w:tc>
          <w:tcPr>
            <w:tcW w:w="851" w:type="dxa"/>
            <w:tcMar>
              <w:left w:w="0" w:type="dxa"/>
              <w:right w:w="0" w:type="dxa"/>
            </w:tcMar>
          </w:tcPr>
          <w:p w14:paraId="22C3686A" w14:textId="77777777" w:rsidR="008D3857" w:rsidRPr="008D3857" w:rsidRDefault="008D3857" w:rsidP="008D3857">
            <w:pPr>
              <w:spacing w:after="0"/>
              <w:ind w:right="170"/>
              <w:jc w:val="right"/>
              <w:rPr>
                <w:szCs w:val="17"/>
              </w:rPr>
            </w:pPr>
            <w:r w:rsidRPr="008D3857">
              <w:rPr>
                <w:szCs w:val="17"/>
              </w:rPr>
              <w:t>350ml</w:t>
            </w:r>
          </w:p>
        </w:tc>
        <w:tc>
          <w:tcPr>
            <w:tcW w:w="1357" w:type="dxa"/>
            <w:tcMar>
              <w:left w:w="0" w:type="dxa"/>
              <w:right w:w="0" w:type="dxa"/>
            </w:tcMar>
          </w:tcPr>
          <w:p w14:paraId="3D897942" w14:textId="77777777" w:rsidR="008D3857" w:rsidRPr="008D3857" w:rsidRDefault="008D3857" w:rsidP="008D3857">
            <w:pPr>
              <w:spacing w:after="0"/>
              <w:jc w:val="left"/>
              <w:rPr>
                <w:szCs w:val="17"/>
              </w:rPr>
            </w:pPr>
            <w:r w:rsidRPr="008D3857">
              <w:rPr>
                <w:szCs w:val="17"/>
              </w:rPr>
              <w:t>PET</w:t>
            </w:r>
          </w:p>
        </w:tc>
        <w:tc>
          <w:tcPr>
            <w:tcW w:w="2328" w:type="dxa"/>
            <w:tcMar>
              <w:left w:w="0" w:type="dxa"/>
              <w:right w:w="0" w:type="dxa"/>
            </w:tcMar>
          </w:tcPr>
          <w:p w14:paraId="5DFDAF25" w14:textId="77777777" w:rsidR="008D3857" w:rsidRPr="008D3857" w:rsidRDefault="008D3857" w:rsidP="008D3857">
            <w:pPr>
              <w:spacing w:after="0"/>
              <w:ind w:left="142" w:hanging="142"/>
              <w:jc w:val="left"/>
              <w:rPr>
                <w:szCs w:val="17"/>
              </w:rPr>
            </w:pPr>
            <w:r w:rsidRPr="008D3857">
              <w:rPr>
                <w:szCs w:val="17"/>
              </w:rPr>
              <w:t>E-West Vision Pty Ltd</w:t>
            </w:r>
          </w:p>
        </w:tc>
        <w:tc>
          <w:tcPr>
            <w:tcW w:w="1412" w:type="dxa"/>
            <w:tcMar>
              <w:left w:w="0" w:type="dxa"/>
              <w:right w:w="0" w:type="dxa"/>
            </w:tcMar>
          </w:tcPr>
          <w:p w14:paraId="6834F3EF" w14:textId="77777777" w:rsidR="008D3857" w:rsidRPr="008D3857" w:rsidRDefault="008D3857" w:rsidP="008D3857">
            <w:pPr>
              <w:spacing w:after="0"/>
              <w:rPr>
                <w:szCs w:val="17"/>
              </w:rPr>
            </w:pPr>
            <w:r w:rsidRPr="008D3857">
              <w:rPr>
                <w:szCs w:val="17"/>
              </w:rPr>
              <w:t>Statewide Recycling</w:t>
            </w:r>
          </w:p>
        </w:tc>
      </w:tr>
      <w:tr w:rsidR="008D3857" w:rsidRPr="008D3857" w14:paraId="6FF7F5EB" w14:textId="77777777" w:rsidTr="00574C73">
        <w:tc>
          <w:tcPr>
            <w:tcW w:w="3402" w:type="dxa"/>
            <w:tcMar>
              <w:left w:w="0" w:type="dxa"/>
              <w:right w:w="0" w:type="dxa"/>
            </w:tcMar>
          </w:tcPr>
          <w:p w14:paraId="6C7CA7BF" w14:textId="77777777" w:rsidR="008D3857" w:rsidRPr="008D3857" w:rsidRDefault="008D3857" w:rsidP="008D3857">
            <w:pPr>
              <w:spacing w:after="0"/>
              <w:ind w:left="142" w:hanging="142"/>
              <w:jc w:val="left"/>
              <w:rPr>
                <w:szCs w:val="17"/>
              </w:rPr>
            </w:pPr>
            <w:r w:rsidRPr="008D3857">
              <w:rPr>
                <w:szCs w:val="17"/>
              </w:rPr>
              <w:t>Cold-Pressed Cloudy Apple 100% Australian Apples</w:t>
            </w:r>
          </w:p>
        </w:tc>
        <w:tc>
          <w:tcPr>
            <w:tcW w:w="851" w:type="dxa"/>
            <w:tcMar>
              <w:left w:w="0" w:type="dxa"/>
              <w:right w:w="0" w:type="dxa"/>
            </w:tcMar>
          </w:tcPr>
          <w:p w14:paraId="053C2940" w14:textId="77777777" w:rsidR="008D3857" w:rsidRPr="008D3857" w:rsidRDefault="008D3857" w:rsidP="008D3857">
            <w:pPr>
              <w:spacing w:after="0"/>
              <w:ind w:right="170"/>
              <w:jc w:val="right"/>
              <w:rPr>
                <w:szCs w:val="17"/>
              </w:rPr>
            </w:pPr>
            <w:r w:rsidRPr="008D3857">
              <w:rPr>
                <w:szCs w:val="17"/>
              </w:rPr>
              <w:t>350ml</w:t>
            </w:r>
          </w:p>
        </w:tc>
        <w:tc>
          <w:tcPr>
            <w:tcW w:w="1357" w:type="dxa"/>
            <w:tcMar>
              <w:left w:w="0" w:type="dxa"/>
              <w:right w:w="0" w:type="dxa"/>
            </w:tcMar>
          </w:tcPr>
          <w:p w14:paraId="70072E39" w14:textId="77777777" w:rsidR="008D3857" w:rsidRPr="008D3857" w:rsidRDefault="008D3857" w:rsidP="008D3857">
            <w:pPr>
              <w:spacing w:after="0"/>
              <w:jc w:val="left"/>
              <w:rPr>
                <w:szCs w:val="17"/>
              </w:rPr>
            </w:pPr>
            <w:r w:rsidRPr="008D3857">
              <w:rPr>
                <w:szCs w:val="17"/>
              </w:rPr>
              <w:t>PET</w:t>
            </w:r>
          </w:p>
        </w:tc>
        <w:tc>
          <w:tcPr>
            <w:tcW w:w="2328" w:type="dxa"/>
            <w:tcMar>
              <w:left w:w="0" w:type="dxa"/>
              <w:right w:w="0" w:type="dxa"/>
            </w:tcMar>
          </w:tcPr>
          <w:p w14:paraId="5E8546D4" w14:textId="77777777" w:rsidR="008D3857" w:rsidRPr="008D3857" w:rsidRDefault="008D3857" w:rsidP="008D3857">
            <w:pPr>
              <w:spacing w:after="0"/>
              <w:ind w:left="142" w:hanging="142"/>
              <w:jc w:val="left"/>
              <w:rPr>
                <w:szCs w:val="17"/>
              </w:rPr>
            </w:pPr>
            <w:r w:rsidRPr="008D3857">
              <w:rPr>
                <w:szCs w:val="17"/>
              </w:rPr>
              <w:t>E-West Vision Pty Ltd</w:t>
            </w:r>
          </w:p>
        </w:tc>
        <w:tc>
          <w:tcPr>
            <w:tcW w:w="1412" w:type="dxa"/>
            <w:tcMar>
              <w:left w:w="0" w:type="dxa"/>
              <w:right w:w="0" w:type="dxa"/>
            </w:tcMar>
          </w:tcPr>
          <w:p w14:paraId="39FB1240" w14:textId="77777777" w:rsidR="008D3857" w:rsidRPr="008D3857" w:rsidRDefault="008D3857" w:rsidP="008D3857">
            <w:pPr>
              <w:spacing w:after="0"/>
              <w:rPr>
                <w:szCs w:val="17"/>
              </w:rPr>
            </w:pPr>
            <w:r w:rsidRPr="008D3857">
              <w:rPr>
                <w:szCs w:val="17"/>
              </w:rPr>
              <w:t>Statewide Recycling</w:t>
            </w:r>
          </w:p>
        </w:tc>
      </w:tr>
      <w:tr w:rsidR="008D3857" w:rsidRPr="008D3857" w14:paraId="38094A34" w14:textId="77777777" w:rsidTr="00574C73">
        <w:tc>
          <w:tcPr>
            <w:tcW w:w="3402" w:type="dxa"/>
            <w:tcMar>
              <w:left w:w="0" w:type="dxa"/>
              <w:right w:w="0" w:type="dxa"/>
            </w:tcMar>
          </w:tcPr>
          <w:p w14:paraId="16A21BF4" w14:textId="77777777" w:rsidR="008D3857" w:rsidRPr="008D3857" w:rsidRDefault="008D3857" w:rsidP="008D3857">
            <w:pPr>
              <w:spacing w:after="0"/>
              <w:ind w:left="142" w:hanging="142"/>
              <w:jc w:val="left"/>
              <w:rPr>
                <w:szCs w:val="17"/>
              </w:rPr>
            </w:pPr>
            <w:r w:rsidRPr="008D3857">
              <w:rPr>
                <w:szCs w:val="17"/>
              </w:rPr>
              <w:t>Cold-Pressed Energise Pineapple, Spinach, Cucumber, Silverbeet, Cos Lettuce, Lime, Mint</w:t>
            </w:r>
          </w:p>
        </w:tc>
        <w:tc>
          <w:tcPr>
            <w:tcW w:w="851" w:type="dxa"/>
            <w:tcMar>
              <w:left w:w="0" w:type="dxa"/>
              <w:right w:w="0" w:type="dxa"/>
            </w:tcMar>
          </w:tcPr>
          <w:p w14:paraId="6417228D" w14:textId="77777777" w:rsidR="008D3857" w:rsidRPr="008D3857" w:rsidRDefault="008D3857" w:rsidP="008D3857">
            <w:pPr>
              <w:spacing w:after="0"/>
              <w:ind w:right="170"/>
              <w:jc w:val="right"/>
              <w:rPr>
                <w:szCs w:val="17"/>
              </w:rPr>
            </w:pPr>
            <w:r w:rsidRPr="008D3857">
              <w:rPr>
                <w:szCs w:val="17"/>
              </w:rPr>
              <w:t>350ml</w:t>
            </w:r>
          </w:p>
        </w:tc>
        <w:tc>
          <w:tcPr>
            <w:tcW w:w="1357" w:type="dxa"/>
            <w:tcMar>
              <w:left w:w="0" w:type="dxa"/>
              <w:right w:w="0" w:type="dxa"/>
            </w:tcMar>
          </w:tcPr>
          <w:p w14:paraId="66955CED" w14:textId="77777777" w:rsidR="008D3857" w:rsidRPr="008D3857" w:rsidRDefault="008D3857" w:rsidP="008D3857">
            <w:pPr>
              <w:spacing w:after="0"/>
              <w:jc w:val="left"/>
              <w:rPr>
                <w:szCs w:val="17"/>
              </w:rPr>
            </w:pPr>
            <w:r w:rsidRPr="008D3857">
              <w:rPr>
                <w:szCs w:val="17"/>
              </w:rPr>
              <w:t>PET</w:t>
            </w:r>
          </w:p>
        </w:tc>
        <w:tc>
          <w:tcPr>
            <w:tcW w:w="2328" w:type="dxa"/>
            <w:tcMar>
              <w:left w:w="0" w:type="dxa"/>
              <w:right w:w="0" w:type="dxa"/>
            </w:tcMar>
          </w:tcPr>
          <w:p w14:paraId="0B1AEAE9" w14:textId="77777777" w:rsidR="008D3857" w:rsidRPr="008D3857" w:rsidRDefault="008D3857" w:rsidP="008D3857">
            <w:pPr>
              <w:spacing w:after="0"/>
              <w:ind w:left="142" w:hanging="142"/>
              <w:jc w:val="left"/>
              <w:rPr>
                <w:szCs w:val="17"/>
              </w:rPr>
            </w:pPr>
            <w:r w:rsidRPr="008D3857">
              <w:rPr>
                <w:szCs w:val="17"/>
              </w:rPr>
              <w:t>E-West Vision Pty Ltd</w:t>
            </w:r>
          </w:p>
        </w:tc>
        <w:tc>
          <w:tcPr>
            <w:tcW w:w="1412" w:type="dxa"/>
            <w:tcMar>
              <w:left w:w="0" w:type="dxa"/>
              <w:right w:w="0" w:type="dxa"/>
            </w:tcMar>
          </w:tcPr>
          <w:p w14:paraId="22B294F5" w14:textId="77777777" w:rsidR="008D3857" w:rsidRPr="008D3857" w:rsidRDefault="008D3857" w:rsidP="008D3857">
            <w:pPr>
              <w:spacing w:after="0"/>
              <w:rPr>
                <w:szCs w:val="17"/>
              </w:rPr>
            </w:pPr>
            <w:r w:rsidRPr="008D3857">
              <w:rPr>
                <w:szCs w:val="17"/>
              </w:rPr>
              <w:t>Statewide Recycling</w:t>
            </w:r>
          </w:p>
        </w:tc>
      </w:tr>
      <w:tr w:rsidR="008D3857" w:rsidRPr="008D3857" w14:paraId="28641B47" w14:textId="77777777" w:rsidTr="00574C73">
        <w:tc>
          <w:tcPr>
            <w:tcW w:w="3402" w:type="dxa"/>
            <w:tcMar>
              <w:left w:w="0" w:type="dxa"/>
              <w:right w:w="0" w:type="dxa"/>
            </w:tcMar>
          </w:tcPr>
          <w:p w14:paraId="57708681" w14:textId="77777777" w:rsidR="008D3857" w:rsidRPr="008D3857" w:rsidRDefault="008D3857" w:rsidP="008D3857">
            <w:pPr>
              <w:spacing w:after="0"/>
              <w:ind w:left="142" w:hanging="142"/>
              <w:jc w:val="left"/>
              <w:rPr>
                <w:szCs w:val="17"/>
              </w:rPr>
            </w:pPr>
            <w:r w:rsidRPr="008D3857">
              <w:rPr>
                <w:szCs w:val="17"/>
              </w:rPr>
              <w:t>Cold-Pressed Iced Tea Peach 100% Organic</w:t>
            </w:r>
          </w:p>
        </w:tc>
        <w:tc>
          <w:tcPr>
            <w:tcW w:w="851" w:type="dxa"/>
            <w:tcMar>
              <w:left w:w="0" w:type="dxa"/>
              <w:right w:w="0" w:type="dxa"/>
            </w:tcMar>
          </w:tcPr>
          <w:p w14:paraId="12E4E5FF" w14:textId="77777777" w:rsidR="008D3857" w:rsidRPr="008D3857" w:rsidRDefault="008D3857" w:rsidP="008D3857">
            <w:pPr>
              <w:spacing w:after="0"/>
              <w:ind w:right="170"/>
              <w:jc w:val="right"/>
              <w:rPr>
                <w:szCs w:val="17"/>
              </w:rPr>
            </w:pPr>
            <w:r w:rsidRPr="008D3857">
              <w:rPr>
                <w:szCs w:val="17"/>
              </w:rPr>
              <w:t>350ml</w:t>
            </w:r>
          </w:p>
        </w:tc>
        <w:tc>
          <w:tcPr>
            <w:tcW w:w="1357" w:type="dxa"/>
            <w:tcMar>
              <w:left w:w="0" w:type="dxa"/>
              <w:right w:w="0" w:type="dxa"/>
            </w:tcMar>
          </w:tcPr>
          <w:p w14:paraId="72582706" w14:textId="77777777" w:rsidR="008D3857" w:rsidRPr="008D3857" w:rsidRDefault="008D3857" w:rsidP="008D3857">
            <w:pPr>
              <w:spacing w:after="0"/>
              <w:jc w:val="left"/>
              <w:rPr>
                <w:szCs w:val="17"/>
              </w:rPr>
            </w:pPr>
            <w:r w:rsidRPr="008D3857">
              <w:rPr>
                <w:szCs w:val="17"/>
              </w:rPr>
              <w:t>Glass</w:t>
            </w:r>
          </w:p>
        </w:tc>
        <w:tc>
          <w:tcPr>
            <w:tcW w:w="2328" w:type="dxa"/>
            <w:tcMar>
              <w:left w:w="0" w:type="dxa"/>
              <w:right w:w="0" w:type="dxa"/>
            </w:tcMar>
          </w:tcPr>
          <w:p w14:paraId="3ADE04A5" w14:textId="77777777" w:rsidR="008D3857" w:rsidRPr="008D3857" w:rsidRDefault="008D3857" w:rsidP="008D3857">
            <w:pPr>
              <w:spacing w:after="0"/>
              <w:ind w:left="142" w:hanging="142"/>
              <w:jc w:val="left"/>
              <w:rPr>
                <w:szCs w:val="17"/>
              </w:rPr>
            </w:pPr>
            <w:r w:rsidRPr="008D3857">
              <w:rPr>
                <w:szCs w:val="17"/>
              </w:rPr>
              <w:t>E-West Vision Pty Ltd</w:t>
            </w:r>
          </w:p>
        </w:tc>
        <w:tc>
          <w:tcPr>
            <w:tcW w:w="1412" w:type="dxa"/>
            <w:tcMar>
              <w:left w:w="0" w:type="dxa"/>
              <w:right w:w="0" w:type="dxa"/>
            </w:tcMar>
          </w:tcPr>
          <w:p w14:paraId="72650455" w14:textId="77777777" w:rsidR="008D3857" w:rsidRPr="008D3857" w:rsidRDefault="008D3857" w:rsidP="008D3857">
            <w:pPr>
              <w:spacing w:after="0"/>
              <w:rPr>
                <w:szCs w:val="17"/>
              </w:rPr>
            </w:pPr>
            <w:r w:rsidRPr="008D3857">
              <w:rPr>
                <w:szCs w:val="17"/>
              </w:rPr>
              <w:t>Statewide Recycling</w:t>
            </w:r>
          </w:p>
        </w:tc>
      </w:tr>
      <w:tr w:rsidR="008D3857" w:rsidRPr="008D3857" w14:paraId="58CF7659" w14:textId="77777777" w:rsidTr="00574C73">
        <w:tc>
          <w:tcPr>
            <w:tcW w:w="3402" w:type="dxa"/>
            <w:tcMar>
              <w:left w:w="0" w:type="dxa"/>
              <w:right w:w="0" w:type="dxa"/>
            </w:tcMar>
          </w:tcPr>
          <w:p w14:paraId="237749F0" w14:textId="77777777" w:rsidR="008D3857" w:rsidRPr="008D3857" w:rsidRDefault="008D3857" w:rsidP="008D3857">
            <w:pPr>
              <w:spacing w:after="0"/>
              <w:ind w:left="142" w:hanging="142"/>
              <w:jc w:val="left"/>
              <w:rPr>
                <w:szCs w:val="17"/>
              </w:rPr>
            </w:pPr>
            <w:r w:rsidRPr="008D3857">
              <w:rPr>
                <w:szCs w:val="17"/>
              </w:rPr>
              <w:t>Cold-Pressed Iced Tea Raspberry 100% Organic</w:t>
            </w:r>
          </w:p>
        </w:tc>
        <w:tc>
          <w:tcPr>
            <w:tcW w:w="851" w:type="dxa"/>
            <w:tcMar>
              <w:left w:w="0" w:type="dxa"/>
              <w:right w:w="0" w:type="dxa"/>
            </w:tcMar>
          </w:tcPr>
          <w:p w14:paraId="325C392E" w14:textId="77777777" w:rsidR="008D3857" w:rsidRPr="008D3857" w:rsidRDefault="008D3857" w:rsidP="008D3857">
            <w:pPr>
              <w:spacing w:after="0"/>
              <w:ind w:right="170"/>
              <w:jc w:val="right"/>
              <w:rPr>
                <w:szCs w:val="17"/>
              </w:rPr>
            </w:pPr>
            <w:r w:rsidRPr="008D3857">
              <w:rPr>
                <w:szCs w:val="17"/>
              </w:rPr>
              <w:t>350ml</w:t>
            </w:r>
          </w:p>
        </w:tc>
        <w:tc>
          <w:tcPr>
            <w:tcW w:w="1357" w:type="dxa"/>
            <w:tcMar>
              <w:left w:w="0" w:type="dxa"/>
              <w:right w:w="0" w:type="dxa"/>
            </w:tcMar>
          </w:tcPr>
          <w:p w14:paraId="170A6E02" w14:textId="77777777" w:rsidR="008D3857" w:rsidRPr="008D3857" w:rsidRDefault="008D3857" w:rsidP="008D3857">
            <w:pPr>
              <w:spacing w:after="0"/>
              <w:jc w:val="left"/>
              <w:rPr>
                <w:szCs w:val="17"/>
              </w:rPr>
            </w:pPr>
            <w:r w:rsidRPr="008D3857">
              <w:rPr>
                <w:szCs w:val="17"/>
              </w:rPr>
              <w:t>Glass</w:t>
            </w:r>
          </w:p>
        </w:tc>
        <w:tc>
          <w:tcPr>
            <w:tcW w:w="2328" w:type="dxa"/>
            <w:tcMar>
              <w:left w:w="0" w:type="dxa"/>
              <w:right w:w="0" w:type="dxa"/>
            </w:tcMar>
          </w:tcPr>
          <w:p w14:paraId="062B0378" w14:textId="77777777" w:rsidR="008D3857" w:rsidRPr="008D3857" w:rsidRDefault="008D3857" w:rsidP="008D3857">
            <w:pPr>
              <w:spacing w:after="0"/>
              <w:ind w:left="142" w:hanging="142"/>
              <w:jc w:val="left"/>
              <w:rPr>
                <w:szCs w:val="17"/>
              </w:rPr>
            </w:pPr>
            <w:r w:rsidRPr="008D3857">
              <w:rPr>
                <w:szCs w:val="17"/>
              </w:rPr>
              <w:t>E-West Vision Pty Ltd</w:t>
            </w:r>
          </w:p>
        </w:tc>
        <w:tc>
          <w:tcPr>
            <w:tcW w:w="1412" w:type="dxa"/>
            <w:tcMar>
              <w:left w:w="0" w:type="dxa"/>
              <w:right w:w="0" w:type="dxa"/>
            </w:tcMar>
          </w:tcPr>
          <w:p w14:paraId="3B30C3AC" w14:textId="77777777" w:rsidR="008D3857" w:rsidRPr="008D3857" w:rsidRDefault="008D3857" w:rsidP="008D3857">
            <w:pPr>
              <w:spacing w:after="0"/>
              <w:rPr>
                <w:szCs w:val="17"/>
              </w:rPr>
            </w:pPr>
            <w:r w:rsidRPr="008D3857">
              <w:rPr>
                <w:szCs w:val="17"/>
              </w:rPr>
              <w:t>Statewide Recycling</w:t>
            </w:r>
          </w:p>
        </w:tc>
      </w:tr>
      <w:tr w:rsidR="008D3857" w:rsidRPr="008D3857" w14:paraId="4B1A5D58" w14:textId="77777777" w:rsidTr="00574C73">
        <w:tc>
          <w:tcPr>
            <w:tcW w:w="3402" w:type="dxa"/>
            <w:tcMar>
              <w:left w:w="0" w:type="dxa"/>
              <w:right w:w="0" w:type="dxa"/>
            </w:tcMar>
          </w:tcPr>
          <w:p w14:paraId="29FC1E82" w14:textId="77777777" w:rsidR="008D3857" w:rsidRPr="008D3857" w:rsidRDefault="008D3857" w:rsidP="008D3857">
            <w:pPr>
              <w:spacing w:after="0"/>
              <w:ind w:left="142" w:hanging="142"/>
              <w:jc w:val="left"/>
              <w:rPr>
                <w:szCs w:val="17"/>
              </w:rPr>
            </w:pPr>
            <w:r w:rsidRPr="008D3857">
              <w:rPr>
                <w:szCs w:val="17"/>
              </w:rPr>
              <w:t>Cold-Pressed Immunity Carrot, Orange, Pineapple, Celery, Lemon, Turmeric</w:t>
            </w:r>
          </w:p>
        </w:tc>
        <w:tc>
          <w:tcPr>
            <w:tcW w:w="851" w:type="dxa"/>
            <w:tcMar>
              <w:left w:w="0" w:type="dxa"/>
              <w:right w:w="0" w:type="dxa"/>
            </w:tcMar>
          </w:tcPr>
          <w:p w14:paraId="482B2377" w14:textId="77777777" w:rsidR="008D3857" w:rsidRPr="008D3857" w:rsidRDefault="008D3857" w:rsidP="008D3857">
            <w:pPr>
              <w:spacing w:after="0"/>
              <w:ind w:right="170"/>
              <w:jc w:val="right"/>
              <w:rPr>
                <w:szCs w:val="17"/>
              </w:rPr>
            </w:pPr>
            <w:r w:rsidRPr="008D3857">
              <w:rPr>
                <w:szCs w:val="17"/>
              </w:rPr>
              <w:t>350ml</w:t>
            </w:r>
          </w:p>
        </w:tc>
        <w:tc>
          <w:tcPr>
            <w:tcW w:w="1357" w:type="dxa"/>
            <w:tcMar>
              <w:left w:w="0" w:type="dxa"/>
              <w:right w:w="0" w:type="dxa"/>
            </w:tcMar>
          </w:tcPr>
          <w:p w14:paraId="39FC5596" w14:textId="77777777" w:rsidR="008D3857" w:rsidRPr="008D3857" w:rsidRDefault="008D3857" w:rsidP="008D3857">
            <w:pPr>
              <w:spacing w:after="0"/>
              <w:jc w:val="left"/>
              <w:rPr>
                <w:szCs w:val="17"/>
              </w:rPr>
            </w:pPr>
            <w:r w:rsidRPr="008D3857">
              <w:rPr>
                <w:szCs w:val="17"/>
              </w:rPr>
              <w:t>PET</w:t>
            </w:r>
          </w:p>
        </w:tc>
        <w:tc>
          <w:tcPr>
            <w:tcW w:w="2328" w:type="dxa"/>
            <w:tcMar>
              <w:left w:w="0" w:type="dxa"/>
              <w:right w:w="0" w:type="dxa"/>
            </w:tcMar>
          </w:tcPr>
          <w:p w14:paraId="206C2EAA" w14:textId="77777777" w:rsidR="008D3857" w:rsidRPr="008D3857" w:rsidRDefault="008D3857" w:rsidP="008D3857">
            <w:pPr>
              <w:spacing w:after="0"/>
              <w:ind w:left="142" w:hanging="142"/>
              <w:jc w:val="left"/>
              <w:rPr>
                <w:szCs w:val="17"/>
              </w:rPr>
            </w:pPr>
            <w:r w:rsidRPr="008D3857">
              <w:rPr>
                <w:szCs w:val="17"/>
              </w:rPr>
              <w:t>E-West Vision Pty Ltd</w:t>
            </w:r>
          </w:p>
        </w:tc>
        <w:tc>
          <w:tcPr>
            <w:tcW w:w="1412" w:type="dxa"/>
            <w:tcMar>
              <w:left w:w="0" w:type="dxa"/>
              <w:right w:w="0" w:type="dxa"/>
            </w:tcMar>
          </w:tcPr>
          <w:p w14:paraId="7146FB0F" w14:textId="77777777" w:rsidR="008D3857" w:rsidRPr="008D3857" w:rsidRDefault="008D3857" w:rsidP="008D3857">
            <w:pPr>
              <w:spacing w:after="0"/>
              <w:rPr>
                <w:szCs w:val="17"/>
              </w:rPr>
            </w:pPr>
            <w:r w:rsidRPr="008D3857">
              <w:rPr>
                <w:szCs w:val="17"/>
              </w:rPr>
              <w:t>Statewide Recycling</w:t>
            </w:r>
          </w:p>
        </w:tc>
      </w:tr>
      <w:tr w:rsidR="008D3857" w:rsidRPr="008D3857" w14:paraId="7C5939E0" w14:textId="77777777" w:rsidTr="00574C73">
        <w:tc>
          <w:tcPr>
            <w:tcW w:w="3402" w:type="dxa"/>
            <w:tcMar>
              <w:left w:w="0" w:type="dxa"/>
              <w:right w:w="0" w:type="dxa"/>
            </w:tcMar>
          </w:tcPr>
          <w:p w14:paraId="4D7BCC37" w14:textId="77777777" w:rsidR="008D3857" w:rsidRPr="008D3857" w:rsidRDefault="008D3857" w:rsidP="008D3857">
            <w:pPr>
              <w:spacing w:after="0"/>
              <w:ind w:left="142" w:hanging="142"/>
              <w:jc w:val="left"/>
              <w:rPr>
                <w:szCs w:val="17"/>
              </w:rPr>
            </w:pPr>
            <w:r w:rsidRPr="008D3857">
              <w:rPr>
                <w:szCs w:val="17"/>
              </w:rPr>
              <w:t>Cold-Pressed Pure Orange 100% Australian Valencia Oranges</w:t>
            </w:r>
          </w:p>
        </w:tc>
        <w:tc>
          <w:tcPr>
            <w:tcW w:w="851" w:type="dxa"/>
            <w:tcMar>
              <w:left w:w="0" w:type="dxa"/>
              <w:right w:w="0" w:type="dxa"/>
            </w:tcMar>
          </w:tcPr>
          <w:p w14:paraId="21562C41" w14:textId="77777777" w:rsidR="008D3857" w:rsidRPr="008D3857" w:rsidRDefault="008D3857" w:rsidP="008D3857">
            <w:pPr>
              <w:spacing w:after="0"/>
              <w:ind w:right="170"/>
              <w:jc w:val="right"/>
              <w:rPr>
                <w:szCs w:val="17"/>
              </w:rPr>
            </w:pPr>
            <w:r w:rsidRPr="008D3857">
              <w:rPr>
                <w:szCs w:val="17"/>
              </w:rPr>
              <w:t>350ml</w:t>
            </w:r>
          </w:p>
        </w:tc>
        <w:tc>
          <w:tcPr>
            <w:tcW w:w="1357" w:type="dxa"/>
            <w:tcMar>
              <w:left w:w="0" w:type="dxa"/>
              <w:right w:w="0" w:type="dxa"/>
            </w:tcMar>
          </w:tcPr>
          <w:p w14:paraId="01EC7E07" w14:textId="77777777" w:rsidR="008D3857" w:rsidRPr="008D3857" w:rsidRDefault="008D3857" w:rsidP="008D3857">
            <w:pPr>
              <w:spacing w:after="0"/>
              <w:jc w:val="left"/>
              <w:rPr>
                <w:szCs w:val="17"/>
              </w:rPr>
            </w:pPr>
            <w:r w:rsidRPr="008D3857">
              <w:rPr>
                <w:szCs w:val="17"/>
              </w:rPr>
              <w:t>PET</w:t>
            </w:r>
          </w:p>
        </w:tc>
        <w:tc>
          <w:tcPr>
            <w:tcW w:w="2328" w:type="dxa"/>
            <w:tcMar>
              <w:left w:w="0" w:type="dxa"/>
              <w:right w:w="0" w:type="dxa"/>
            </w:tcMar>
          </w:tcPr>
          <w:p w14:paraId="68AB7FCC" w14:textId="77777777" w:rsidR="008D3857" w:rsidRPr="008D3857" w:rsidRDefault="008D3857" w:rsidP="008D3857">
            <w:pPr>
              <w:spacing w:after="0"/>
              <w:ind w:left="142" w:hanging="142"/>
              <w:jc w:val="left"/>
              <w:rPr>
                <w:szCs w:val="17"/>
              </w:rPr>
            </w:pPr>
            <w:r w:rsidRPr="008D3857">
              <w:rPr>
                <w:szCs w:val="17"/>
              </w:rPr>
              <w:t>E-West Vision Pty Ltd</w:t>
            </w:r>
          </w:p>
        </w:tc>
        <w:tc>
          <w:tcPr>
            <w:tcW w:w="1412" w:type="dxa"/>
            <w:tcMar>
              <w:left w:w="0" w:type="dxa"/>
              <w:right w:w="0" w:type="dxa"/>
            </w:tcMar>
          </w:tcPr>
          <w:p w14:paraId="1652AA3A" w14:textId="77777777" w:rsidR="008D3857" w:rsidRPr="008D3857" w:rsidRDefault="008D3857" w:rsidP="008D3857">
            <w:pPr>
              <w:spacing w:after="0"/>
              <w:rPr>
                <w:szCs w:val="17"/>
              </w:rPr>
            </w:pPr>
            <w:r w:rsidRPr="008D3857">
              <w:rPr>
                <w:szCs w:val="17"/>
              </w:rPr>
              <w:t>Statewide Recycling</w:t>
            </w:r>
          </w:p>
        </w:tc>
      </w:tr>
      <w:tr w:rsidR="008D3857" w:rsidRPr="008D3857" w14:paraId="617F33C4" w14:textId="77777777" w:rsidTr="00574C73">
        <w:tc>
          <w:tcPr>
            <w:tcW w:w="3402" w:type="dxa"/>
            <w:tcMar>
              <w:left w:w="0" w:type="dxa"/>
              <w:right w:w="0" w:type="dxa"/>
            </w:tcMar>
          </w:tcPr>
          <w:p w14:paraId="060E392B" w14:textId="77777777" w:rsidR="008D3857" w:rsidRPr="008D3857" w:rsidRDefault="008D3857" w:rsidP="008D3857">
            <w:pPr>
              <w:spacing w:after="0"/>
              <w:ind w:left="142" w:hanging="142"/>
              <w:jc w:val="left"/>
              <w:rPr>
                <w:szCs w:val="17"/>
              </w:rPr>
            </w:pPr>
            <w:r w:rsidRPr="008D3857">
              <w:rPr>
                <w:szCs w:val="17"/>
              </w:rPr>
              <w:t>Cold-Pressed Roots Beetroot, Apple, Lemon, Ginger</w:t>
            </w:r>
          </w:p>
        </w:tc>
        <w:tc>
          <w:tcPr>
            <w:tcW w:w="851" w:type="dxa"/>
            <w:tcMar>
              <w:left w:w="0" w:type="dxa"/>
              <w:right w:w="0" w:type="dxa"/>
            </w:tcMar>
          </w:tcPr>
          <w:p w14:paraId="6AB3E496" w14:textId="77777777" w:rsidR="008D3857" w:rsidRPr="008D3857" w:rsidRDefault="008D3857" w:rsidP="008D3857">
            <w:pPr>
              <w:spacing w:after="0"/>
              <w:ind w:right="170"/>
              <w:jc w:val="right"/>
              <w:rPr>
                <w:szCs w:val="17"/>
              </w:rPr>
            </w:pPr>
            <w:r w:rsidRPr="008D3857">
              <w:rPr>
                <w:szCs w:val="17"/>
              </w:rPr>
              <w:t>350ml</w:t>
            </w:r>
          </w:p>
        </w:tc>
        <w:tc>
          <w:tcPr>
            <w:tcW w:w="1357" w:type="dxa"/>
            <w:tcMar>
              <w:left w:w="0" w:type="dxa"/>
              <w:right w:w="0" w:type="dxa"/>
            </w:tcMar>
          </w:tcPr>
          <w:p w14:paraId="125530A7" w14:textId="77777777" w:rsidR="008D3857" w:rsidRPr="008D3857" w:rsidRDefault="008D3857" w:rsidP="008D3857">
            <w:pPr>
              <w:spacing w:after="0"/>
              <w:jc w:val="left"/>
              <w:rPr>
                <w:szCs w:val="17"/>
              </w:rPr>
            </w:pPr>
            <w:r w:rsidRPr="008D3857">
              <w:rPr>
                <w:szCs w:val="17"/>
              </w:rPr>
              <w:t>PET</w:t>
            </w:r>
          </w:p>
        </w:tc>
        <w:tc>
          <w:tcPr>
            <w:tcW w:w="2328" w:type="dxa"/>
            <w:tcMar>
              <w:left w:w="0" w:type="dxa"/>
              <w:right w:w="0" w:type="dxa"/>
            </w:tcMar>
          </w:tcPr>
          <w:p w14:paraId="69382832" w14:textId="77777777" w:rsidR="008D3857" w:rsidRPr="008D3857" w:rsidRDefault="008D3857" w:rsidP="008D3857">
            <w:pPr>
              <w:spacing w:after="0"/>
              <w:ind w:left="142" w:hanging="142"/>
              <w:jc w:val="left"/>
              <w:rPr>
                <w:szCs w:val="17"/>
              </w:rPr>
            </w:pPr>
            <w:r w:rsidRPr="008D3857">
              <w:rPr>
                <w:szCs w:val="17"/>
              </w:rPr>
              <w:t>E-West Vision Pty Ltd</w:t>
            </w:r>
          </w:p>
        </w:tc>
        <w:tc>
          <w:tcPr>
            <w:tcW w:w="1412" w:type="dxa"/>
            <w:tcMar>
              <w:left w:w="0" w:type="dxa"/>
              <w:right w:w="0" w:type="dxa"/>
            </w:tcMar>
          </w:tcPr>
          <w:p w14:paraId="2A6AE27A" w14:textId="77777777" w:rsidR="008D3857" w:rsidRPr="008D3857" w:rsidRDefault="008D3857" w:rsidP="008D3857">
            <w:pPr>
              <w:spacing w:after="0"/>
              <w:rPr>
                <w:szCs w:val="17"/>
              </w:rPr>
            </w:pPr>
            <w:r w:rsidRPr="008D3857">
              <w:rPr>
                <w:szCs w:val="17"/>
              </w:rPr>
              <w:t>Statewide Recycling</w:t>
            </w:r>
          </w:p>
        </w:tc>
      </w:tr>
      <w:tr w:rsidR="008D3857" w:rsidRPr="008D3857" w14:paraId="265A271A" w14:textId="77777777" w:rsidTr="00574C73">
        <w:tc>
          <w:tcPr>
            <w:tcW w:w="3402" w:type="dxa"/>
            <w:tcMar>
              <w:left w:w="0" w:type="dxa"/>
              <w:right w:w="0" w:type="dxa"/>
            </w:tcMar>
          </w:tcPr>
          <w:p w14:paraId="67F1D10C" w14:textId="77777777" w:rsidR="008D3857" w:rsidRPr="008D3857" w:rsidRDefault="008D3857" w:rsidP="008D3857">
            <w:pPr>
              <w:spacing w:after="0"/>
              <w:ind w:left="142" w:hanging="142"/>
              <w:jc w:val="left"/>
              <w:rPr>
                <w:szCs w:val="17"/>
              </w:rPr>
            </w:pPr>
            <w:r w:rsidRPr="008D3857">
              <w:rPr>
                <w:szCs w:val="17"/>
              </w:rPr>
              <w:t>Cold-Pressed Tropical Bliss Orange, Mango, Passionfruit, Lucuma</w:t>
            </w:r>
          </w:p>
        </w:tc>
        <w:tc>
          <w:tcPr>
            <w:tcW w:w="851" w:type="dxa"/>
            <w:tcMar>
              <w:left w:w="0" w:type="dxa"/>
              <w:right w:w="0" w:type="dxa"/>
            </w:tcMar>
          </w:tcPr>
          <w:p w14:paraId="42EDBA50" w14:textId="77777777" w:rsidR="008D3857" w:rsidRPr="008D3857" w:rsidRDefault="008D3857" w:rsidP="008D3857">
            <w:pPr>
              <w:spacing w:after="0"/>
              <w:ind w:right="170"/>
              <w:jc w:val="right"/>
              <w:rPr>
                <w:szCs w:val="17"/>
              </w:rPr>
            </w:pPr>
            <w:r w:rsidRPr="008D3857">
              <w:rPr>
                <w:szCs w:val="17"/>
              </w:rPr>
              <w:t>350ml</w:t>
            </w:r>
          </w:p>
        </w:tc>
        <w:tc>
          <w:tcPr>
            <w:tcW w:w="1357" w:type="dxa"/>
            <w:tcMar>
              <w:left w:w="0" w:type="dxa"/>
              <w:right w:w="0" w:type="dxa"/>
            </w:tcMar>
          </w:tcPr>
          <w:p w14:paraId="351159B1" w14:textId="77777777" w:rsidR="008D3857" w:rsidRPr="008D3857" w:rsidRDefault="008D3857" w:rsidP="008D3857">
            <w:pPr>
              <w:spacing w:after="0"/>
              <w:jc w:val="left"/>
              <w:rPr>
                <w:szCs w:val="17"/>
              </w:rPr>
            </w:pPr>
            <w:r w:rsidRPr="008D3857">
              <w:rPr>
                <w:szCs w:val="17"/>
              </w:rPr>
              <w:t>PET</w:t>
            </w:r>
          </w:p>
        </w:tc>
        <w:tc>
          <w:tcPr>
            <w:tcW w:w="2328" w:type="dxa"/>
            <w:tcMar>
              <w:left w:w="0" w:type="dxa"/>
              <w:right w:w="0" w:type="dxa"/>
            </w:tcMar>
          </w:tcPr>
          <w:p w14:paraId="75AAB1D7" w14:textId="77777777" w:rsidR="008D3857" w:rsidRPr="008D3857" w:rsidRDefault="008D3857" w:rsidP="008D3857">
            <w:pPr>
              <w:spacing w:after="0"/>
              <w:ind w:left="142" w:hanging="142"/>
              <w:jc w:val="left"/>
              <w:rPr>
                <w:szCs w:val="17"/>
              </w:rPr>
            </w:pPr>
            <w:r w:rsidRPr="008D3857">
              <w:rPr>
                <w:szCs w:val="17"/>
              </w:rPr>
              <w:t>E-West Vision Pty Ltd</w:t>
            </w:r>
          </w:p>
        </w:tc>
        <w:tc>
          <w:tcPr>
            <w:tcW w:w="1412" w:type="dxa"/>
            <w:tcMar>
              <w:left w:w="0" w:type="dxa"/>
              <w:right w:w="0" w:type="dxa"/>
            </w:tcMar>
          </w:tcPr>
          <w:p w14:paraId="30757D71" w14:textId="77777777" w:rsidR="008D3857" w:rsidRPr="008D3857" w:rsidRDefault="008D3857" w:rsidP="008D3857">
            <w:pPr>
              <w:spacing w:after="0"/>
              <w:rPr>
                <w:szCs w:val="17"/>
              </w:rPr>
            </w:pPr>
            <w:r w:rsidRPr="008D3857">
              <w:rPr>
                <w:szCs w:val="17"/>
              </w:rPr>
              <w:t>Statewide Recycling</w:t>
            </w:r>
          </w:p>
        </w:tc>
      </w:tr>
      <w:tr w:rsidR="008D3857" w:rsidRPr="008D3857" w14:paraId="163F6CFA" w14:textId="77777777" w:rsidTr="00574C73">
        <w:tc>
          <w:tcPr>
            <w:tcW w:w="3402" w:type="dxa"/>
            <w:tcMar>
              <w:left w:w="0" w:type="dxa"/>
              <w:right w:w="0" w:type="dxa"/>
            </w:tcMar>
          </w:tcPr>
          <w:p w14:paraId="6B9ADC1F" w14:textId="77777777" w:rsidR="008D3857" w:rsidRPr="008D3857" w:rsidRDefault="008D3857" w:rsidP="008D3857">
            <w:pPr>
              <w:spacing w:after="0"/>
              <w:ind w:left="142" w:hanging="142"/>
              <w:jc w:val="left"/>
              <w:rPr>
                <w:szCs w:val="17"/>
              </w:rPr>
            </w:pPr>
            <w:r w:rsidRPr="008D3857">
              <w:rPr>
                <w:szCs w:val="17"/>
              </w:rPr>
              <w:lastRenderedPageBreak/>
              <w:t>Take Care Collagen Cold-Pressed Juice Pina Coco</w:t>
            </w:r>
          </w:p>
        </w:tc>
        <w:tc>
          <w:tcPr>
            <w:tcW w:w="851" w:type="dxa"/>
            <w:tcMar>
              <w:left w:w="0" w:type="dxa"/>
              <w:right w:w="0" w:type="dxa"/>
            </w:tcMar>
          </w:tcPr>
          <w:p w14:paraId="2EFB7CA3" w14:textId="77777777" w:rsidR="008D3857" w:rsidRPr="008D3857" w:rsidRDefault="008D3857" w:rsidP="008D3857">
            <w:pPr>
              <w:spacing w:after="0"/>
              <w:ind w:right="170"/>
              <w:jc w:val="right"/>
              <w:rPr>
                <w:szCs w:val="17"/>
              </w:rPr>
            </w:pPr>
            <w:r w:rsidRPr="008D3857">
              <w:rPr>
                <w:szCs w:val="17"/>
              </w:rPr>
              <w:t>350ml</w:t>
            </w:r>
          </w:p>
        </w:tc>
        <w:tc>
          <w:tcPr>
            <w:tcW w:w="1357" w:type="dxa"/>
            <w:tcMar>
              <w:left w:w="0" w:type="dxa"/>
              <w:right w:w="0" w:type="dxa"/>
            </w:tcMar>
          </w:tcPr>
          <w:p w14:paraId="00E937EF" w14:textId="77777777" w:rsidR="008D3857" w:rsidRPr="008D3857" w:rsidRDefault="008D3857" w:rsidP="008D3857">
            <w:pPr>
              <w:spacing w:after="0"/>
              <w:jc w:val="left"/>
              <w:rPr>
                <w:szCs w:val="17"/>
              </w:rPr>
            </w:pPr>
            <w:r w:rsidRPr="008D3857">
              <w:rPr>
                <w:szCs w:val="17"/>
              </w:rPr>
              <w:t>PET</w:t>
            </w:r>
          </w:p>
        </w:tc>
        <w:tc>
          <w:tcPr>
            <w:tcW w:w="2328" w:type="dxa"/>
            <w:tcMar>
              <w:left w:w="0" w:type="dxa"/>
              <w:right w:w="0" w:type="dxa"/>
            </w:tcMar>
          </w:tcPr>
          <w:p w14:paraId="0E138094" w14:textId="77777777" w:rsidR="008D3857" w:rsidRPr="008D3857" w:rsidRDefault="008D3857" w:rsidP="008D3857">
            <w:pPr>
              <w:spacing w:after="0"/>
              <w:ind w:left="142" w:hanging="142"/>
              <w:jc w:val="left"/>
              <w:rPr>
                <w:szCs w:val="17"/>
              </w:rPr>
            </w:pPr>
            <w:r w:rsidRPr="008D3857">
              <w:rPr>
                <w:szCs w:val="17"/>
              </w:rPr>
              <w:t>E-West Vision Pty Ltd</w:t>
            </w:r>
          </w:p>
        </w:tc>
        <w:tc>
          <w:tcPr>
            <w:tcW w:w="1412" w:type="dxa"/>
            <w:tcMar>
              <w:left w:w="0" w:type="dxa"/>
              <w:right w:w="0" w:type="dxa"/>
            </w:tcMar>
          </w:tcPr>
          <w:p w14:paraId="1D385C73" w14:textId="77777777" w:rsidR="008D3857" w:rsidRPr="008D3857" w:rsidRDefault="008D3857" w:rsidP="008D3857">
            <w:pPr>
              <w:spacing w:after="0"/>
              <w:rPr>
                <w:szCs w:val="17"/>
              </w:rPr>
            </w:pPr>
            <w:r w:rsidRPr="008D3857">
              <w:rPr>
                <w:szCs w:val="17"/>
              </w:rPr>
              <w:t>Statewide Recycling</w:t>
            </w:r>
          </w:p>
        </w:tc>
      </w:tr>
      <w:tr w:rsidR="008D3857" w:rsidRPr="008D3857" w14:paraId="72BB7B11" w14:textId="77777777" w:rsidTr="00574C73">
        <w:tc>
          <w:tcPr>
            <w:tcW w:w="3402" w:type="dxa"/>
            <w:tcMar>
              <w:left w:w="0" w:type="dxa"/>
              <w:right w:w="0" w:type="dxa"/>
            </w:tcMar>
          </w:tcPr>
          <w:p w14:paraId="1A446FB4" w14:textId="77777777" w:rsidR="008D3857" w:rsidRPr="008D3857" w:rsidRDefault="008D3857" w:rsidP="008D3857">
            <w:pPr>
              <w:spacing w:after="0"/>
              <w:ind w:left="142" w:hanging="142"/>
              <w:jc w:val="left"/>
              <w:rPr>
                <w:szCs w:val="17"/>
              </w:rPr>
            </w:pPr>
            <w:r w:rsidRPr="008D3857">
              <w:rPr>
                <w:szCs w:val="17"/>
              </w:rPr>
              <w:t>Take Care Collagen Cold-Pressed Juice Strawberry Lime</w:t>
            </w:r>
          </w:p>
        </w:tc>
        <w:tc>
          <w:tcPr>
            <w:tcW w:w="851" w:type="dxa"/>
            <w:tcMar>
              <w:left w:w="0" w:type="dxa"/>
              <w:right w:w="0" w:type="dxa"/>
            </w:tcMar>
          </w:tcPr>
          <w:p w14:paraId="4E7E030D" w14:textId="77777777" w:rsidR="008D3857" w:rsidRPr="008D3857" w:rsidRDefault="008D3857" w:rsidP="008D3857">
            <w:pPr>
              <w:spacing w:after="0"/>
              <w:ind w:right="170"/>
              <w:jc w:val="right"/>
              <w:rPr>
                <w:szCs w:val="17"/>
              </w:rPr>
            </w:pPr>
            <w:r w:rsidRPr="008D3857">
              <w:rPr>
                <w:szCs w:val="17"/>
              </w:rPr>
              <w:t>350ml</w:t>
            </w:r>
          </w:p>
        </w:tc>
        <w:tc>
          <w:tcPr>
            <w:tcW w:w="1357" w:type="dxa"/>
            <w:tcMar>
              <w:left w:w="0" w:type="dxa"/>
              <w:right w:w="0" w:type="dxa"/>
            </w:tcMar>
          </w:tcPr>
          <w:p w14:paraId="5347E3D3" w14:textId="77777777" w:rsidR="008D3857" w:rsidRPr="008D3857" w:rsidRDefault="008D3857" w:rsidP="008D3857">
            <w:pPr>
              <w:spacing w:after="0"/>
              <w:jc w:val="left"/>
              <w:rPr>
                <w:szCs w:val="17"/>
              </w:rPr>
            </w:pPr>
            <w:r w:rsidRPr="008D3857">
              <w:rPr>
                <w:szCs w:val="17"/>
              </w:rPr>
              <w:t>PET</w:t>
            </w:r>
          </w:p>
        </w:tc>
        <w:tc>
          <w:tcPr>
            <w:tcW w:w="2328" w:type="dxa"/>
            <w:tcMar>
              <w:left w:w="0" w:type="dxa"/>
              <w:right w:w="0" w:type="dxa"/>
            </w:tcMar>
          </w:tcPr>
          <w:p w14:paraId="07FBEC93" w14:textId="77777777" w:rsidR="008D3857" w:rsidRPr="008D3857" w:rsidRDefault="008D3857" w:rsidP="008D3857">
            <w:pPr>
              <w:spacing w:after="0"/>
              <w:ind w:left="142" w:hanging="142"/>
              <w:jc w:val="left"/>
              <w:rPr>
                <w:szCs w:val="17"/>
              </w:rPr>
            </w:pPr>
            <w:r w:rsidRPr="008D3857">
              <w:rPr>
                <w:szCs w:val="17"/>
              </w:rPr>
              <w:t>E-West Vision Pty Ltd</w:t>
            </w:r>
          </w:p>
        </w:tc>
        <w:tc>
          <w:tcPr>
            <w:tcW w:w="1412" w:type="dxa"/>
            <w:tcMar>
              <w:left w:w="0" w:type="dxa"/>
              <w:right w:w="0" w:type="dxa"/>
            </w:tcMar>
          </w:tcPr>
          <w:p w14:paraId="66AF6B7D" w14:textId="77777777" w:rsidR="008D3857" w:rsidRPr="008D3857" w:rsidRDefault="008D3857" w:rsidP="008D3857">
            <w:pPr>
              <w:spacing w:after="0"/>
              <w:rPr>
                <w:szCs w:val="17"/>
              </w:rPr>
            </w:pPr>
            <w:r w:rsidRPr="008D3857">
              <w:rPr>
                <w:szCs w:val="17"/>
              </w:rPr>
              <w:t>Statewide Recycling</w:t>
            </w:r>
          </w:p>
        </w:tc>
      </w:tr>
      <w:tr w:rsidR="008D3857" w:rsidRPr="008D3857" w14:paraId="5AD687EB" w14:textId="77777777" w:rsidTr="00574C73">
        <w:tc>
          <w:tcPr>
            <w:tcW w:w="3402" w:type="dxa"/>
            <w:tcMar>
              <w:left w:w="0" w:type="dxa"/>
              <w:right w:w="0" w:type="dxa"/>
            </w:tcMar>
          </w:tcPr>
          <w:p w14:paraId="1D6D2128" w14:textId="77777777" w:rsidR="008D3857" w:rsidRPr="008D3857" w:rsidRDefault="008D3857" w:rsidP="008D3857">
            <w:pPr>
              <w:spacing w:after="0"/>
              <w:ind w:left="142" w:hanging="142"/>
              <w:jc w:val="left"/>
              <w:rPr>
                <w:szCs w:val="17"/>
              </w:rPr>
            </w:pPr>
            <w:r w:rsidRPr="008D3857">
              <w:rPr>
                <w:szCs w:val="17"/>
              </w:rPr>
              <w:t>OxyShred Energy Blue Raspberry Zero Sugar</w:t>
            </w:r>
          </w:p>
        </w:tc>
        <w:tc>
          <w:tcPr>
            <w:tcW w:w="851" w:type="dxa"/>
            <w:tcMar>
              <w:left w:w="0" w:type="dxa"/>
              <w:right w:w="0" w:type="dxa"/>
            </w:tcMar>
          </w:tcPr>
          <w:p w14:paraId="7E9DB73F" w14:textId="77777777" w:rsidR="008D3857" w:rsidRPr="008D3857" w:rsidRDefault="008D3857" w:rsidP="008D3857">
            <w:pPr>
              <w:spacing w:after="0"/>
              <w:ind w:right="170"/>
              <w:jc w:val="right"/>
              <w:rPr>
                <w:szCs w:val="17"/>
              </w:rPr>
            </w:pPr>
            <w:r w:rsidRPr="008D3857">
              <w:rPr>
                <w:szCs w:val="17"/>
              </w:rPr>
              <w:t>500ml</w:t>
            </w:r>
          </w:p>
        </w:tc>
        <w:tc>
          <w:tcPr>
            <w:tcW w:w="1357" w:type="dxa"/>
            <w:tcMar>
              <w:left w:w="0" w:type="dxa"/>
              <w:right w:w="0" w:type="dxa"/>
            </w:tcMar>
          </w:tcPr>
          <w:p w14:paraId="038BE32D"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2896EF6B" w14:textId="77777777" w:rsidR="008D3857" w:rsidRPr="008D3857" w:rsidRDefault="008D3857" w:rsidP="008D3857">
            <w:pPr>
              <w:spacing w:after="0"/>
              <w:ind w:left="142" w:hanging="142"/>
              <w:jc w:val="left"/>
              <w:rPr>
                <w:szCs w:val="17"/>
              </w:rPr>
            </w:pPr>
            <w:r w:rsidRPr="008D3857">
              <w:rPr>
                <w:szCs w:val="17"/>
              </w:rPr>
              <w:t>EHP Holdings Pty Ltd</w:t>
            </w:r>
          </w:p>
        </w:tc>
        <w:tc>
          <w:tcPr>
            <w:tcW w:w="1412" w:type="dxa"/>
            <w:tcMar>
              <w:left w:w="0" w:type="dxa"/>
              <w:right w:w="0" w:type="dxa"/>
            </w:tcMar>
          </w:tcPr>
          <w:p w14:paraId="416BACF2" w14:textId="77777777" w:rsidR="008D3857" w:rsidRPr="008D3857" w:rsidRDefault="008D3857" w:rsidP="008D3857">
            <w:pPr>
              <w:spacing w:after="0"/>
              <w:rPr>
                <w:szCs w:val="17"/>
              </w:rPr>
            </w:pPr>
            <w:r w:rsidRPr="008D3857">
              <w:rPr>
                <w:szCs w:val="17"/>
              </w:rPr>
              <w:t>Statewide Recycling</w:t>
            </w:r>
          </w:p>
        </w:tc>
      </w:tr>
      <w:tr w:rsidR="008D3857" w:rsidRPr="008D3857" w14:paraId="2B014747" w14:textId="77777777" w:rsidTr="00574C73">
        <w:tc>
          <w:tcPr>
            <w:tcW w:w="3402" w:type="dxa"/>
            <w:tcMar>
              <w:left w:w="0" w:type="dxa"/>
              <w:right w:w="0" w:type="dxa"/>
            </w:tcMar>
          </w:tcPr>
          <w:p w14:paraId="73293190" w14:textId="77777777" w:rsidR="008D3857" w:rsidRPr="008D3857" w:rsidRDefault="008D3857" w:rsidP="008D3857">
            <w:pPr>
              <w:spacing w:after="0"/>
              <w:ind w:left="142" w:hanging="142"/>
              <w:jc w:val="left"/>
              <w:rPr>
                <w:szCs w:val="17"/>
              </w:rPr>
            </w:pPr>
            <w:r w:rsidRPr="008D3857">
              <w:rPr>
                <w:szCs w:val="17"/>
              </w:rPr>
              <w:t>OxyShred Energy Pink Lemonade Zero Sugar</w:t>
            </w:r>
          </w:p>
        </w:tc>
        <w:tc>
          <w:tcPr>
            <w:tcW w:w="851" w:type="dxa"/>
            <w:tcMar>
              <w:left w:w="0" w:type="dxa"/>
              <w:right w:w="0" w:type="dxa"/>
            </w:tcMar>
          </w:tcPr>
          <w:p w14:paraId="0E5F506F" w14:textId="77777777" w:rsidR="008D3857" w:rsidRPr="008D3857" w:rsidRDefault="008D3857" w:rsidP="008D3857">
            <w:pPr>
              <w:spacing w:after="0"/>
              <w:ind w:right="170"/>
              <w:jc w:val="right"/>
              <w:rPr>
                <w:szCs w:val="17"/>
              </w:rPr>
            </w:pPr>
            <w:r w:rsidRPr="008D3857">
              <w:rPr>
                <w:szCs w:val="17"/>
              </w:rPr>
              <w:t>355ml</w:t>
            </w:r>
          </w:p>
        </w:tc>
        <w:tc>
          <w:tcPr>
            <w:tcW w:w="1357" w:type="dxa"/>
            <w:tcMar>
              <w:left w:w="0" w:type="dxa"/>
              <w:right w:w="0" w:type="dxa"/>
            </w:tcMar>
          </w:tcPr>
          <w:p w14:paraId="799D742F"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287F2251" w14:textId="77777777" w:rsidR="008D3857" w:rsidRPr="008D3857" w:rsidRDefault="008D3857" w:rsidP="008D3857">
            <w:pPr>
              <w:spacing w:after="0"/>
              <w:ind w:left="142" w:hanging="142"/>
              <w:jc w:val="left"/>
              <w:rPr>
                <w:szCs w:val="17"/>
              </w:rPr>
            </w:pPr>
            <w:r w:rsidRPr="008D3857">
              <w:rPr>
                <w:szCs w:val="17"/>
              </w:rPr>
              <w:t>EHP Holdings Pty Ltd</w:t>
            </w:r>
          </w:p>
        </w:tc>
        <w:tc>
          <w:tcPr>
            <w:tcW w:w="1412" w:type="dxa"/>
            <w:tcMar>
              <w:left w:w="0" w:type="dxa"/>
              <w:right w:w="0" w:type="dxa"/>
            </w:tcMar>
          </w:tcPr>
          <w:p w14:paraId="30543EFD" w14:textId="77777777" w:rsidR="008D3857" w:rsidRPr="008D3857" w:rsidRDefault="008D3857" w:rsidP="008D3857">
            <w:pPr>
              <w:spacing w:after="0"/>
              <w:rPr>
                <w:szCs w:val="17"/>
              </w:rPr>
            </w:pPr>
            <w:r w:rsidRPr="008D3857">
              <w:rPr>
                <w:szCs w:val="17"/>
              </w:rPr>
              <w:t>Statewide Recycling</w:t>
            </w:r>
          </w:p>
        </w:tc>
      </w:tr>
      <w:tr w:rsidR="008D3857" w:rsidRPr="008D3857" w14:paraId="5DF276F9" w14:textId="77777777" w:rsidTr="00574C73">
        <w:tc>
          <w:tcPr>
            <w:tcW w:w="3402" w:type="dxa"/>
            <w:tcMar>
              <w:left w:w="0" w:type="dxa"/>
              <w:right w:w="0" w:type="dxa"/>
            </w:tcMar>
          </w:tcPr>
          <w:p w14:paraId="6B1840B0" w14:textId="77777777" w:rsidR="008D3857" w:rsidRPr="008D3857" w:rsidRDefault="008D3857" w:rsidP="008D3857">
            <w:pPr>
              <w:spacing w:after="0"/>
              <w:ind w:left="142" w:hanging="142"/>
              <w:jc w:val="left"/>
              <w:rPr>
                <w:szCs w:val="17"/>
              </w:rPr>
            </w:pPr>
            <w:r w:rsidRPr="008D3857">
              <w:rPr>
                <w:szCs w:val="17"/>
              </w:rPr>
              <w:t>Oxyshred Energy Jaden's Island Punch No Sugar</w:t>
            </w:r>
          </w:p>
        </w:tc>
        <w:tc>
          <w:tcPr>
            <w:tcW w:w="851" w:type="dxa"/>
            <w:tcMar>
              <w:left w:w="0" w:type="dxa"/>
              <w:right w:w="0" w:type="dxa"/>
            </w:tcMar>
          </w:tcPr>
          <w:p w14:paraId="1C768E3C" w14:textId="77777777" w:rsidR="008D3857" w:rsidRPr="008D3857" w:rsidRDefault="008D3857" w:rsidP="008D3857">
            <w:pPr>
              <w:spacing w:after="0"/>
              <w:ind w:right="170"/>
              <w:jc w:val="right"/>
              <w:rPr>
                <w:szCs w:val="17"/>
              </w:rPr>
            </w:pPr>
            <w:r w:rsidRPr="008D3857">
              <w:rPr>
                <w:szCs w:val="17"/>
              </w:rPr>
              <w:t>500ml</w:t>
            </w:r>
          </w:p>
        </w:tc>
        <w:tc>
          <w:tcPr>
            <w:tcW w:w="1357" w:type="dxa"/>
            <w:tcMar>
              <w:left w:w="0" w:type="dxa"/>
              <w:right w:w="0" w:type="dxa"/>
            </w:tcMar>
          </w:tcPr>
          <w:p w14:paraId="0B3B55AA"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7E520144" w14:textId="77777777" w:rsidR="008D3857" w:rsidRPr="008D3857" w:rsidRDefault="008D3857" w:rsidP="008D3857">
            <w:pPr>
              <w:spacing w:after="0"/>
              <w:ind w:left="142" w:hanging="142"/>
              <w:jc w:val="left"/>
              <w:rPr>
                <w:szCs w:val="17"/>
              </w:rPr>
            </w:pPr>
            <w:r w:rsidRPr="008D3857">
              <w:rPr>
                <w:szCs w:val="17"/>
              </w:rPr>
              <w:t>EHP Holdings Pty Ltd</w:t>
            </w:r>
          </w:p>
        </w:tc>
        <w:tc>
          <w:tcPr>
            <w:tcW w:w="1412" w:type="dxa"/>
            <w:tcMar>
              <w:left w:w="0" w:type="dxa"/>
              <w:right w:w="0" w:type="dxa"/>
            </w:tcMar>
          </w:tcPr>
          <w:p w14:paraId="2B079BD8" w14:textId="77777777" w:rsidR="008D3857" w:rsidRPr="008D3857" w:rsidRDefault="008D3857" w:rsidP="008D3857">
            <w:pPr>
              <w:spacing w:after="0"/>
              <w:rPr>
                <w:szCs w:val="17"/>
              </w:rPr>
            </w:pPr>
            <w:r w:rsidRPr="008D3857">
              <w:rPr>
                <w:szCs w:val="17"/>
              </w:rPr>
              <w:t>Statewide Recycling</w:t>
            </w:r>
          </w:p>
        </w:tc>
      </w:tr>
      <w:tr w:rsidR="008D3857" w:rsidRPr="008D3857" w14:paraId="56D1CD4A" w14:textId="77777777" w:rsidTr="00574C73">
        <w:tc>
          <w:tcPr>
            <w:tcW w:w="3402" w:type="dxa"/>
            <w:tcMar>
              <w:left w:w="0" w:type="dxa"/>
              <w:right w:w="0" w:type="dxa"/>
            </w:tcMar>
          </w:tcPr>
          <w:p w14:paraId="39CB0F91" w14:textId="77777777" w:rsidR="008D3857" w:rsidRPr="008D3857" w:rsidRDefault="008D3857" w:rsidP="008D3857">
            <w:pPr>
              <w:spacing w:after="0"/>
              <w:ind w:left="142" w:hanging="142"/>
              <w:jc w:val="left"/>
              <w:rPr>
                <w:szCs w:val="17"/>
              </w:rPr>
            </w:pPr>
            <w:r w:rsidRPr="008D3857">
              <w:rPr>
                <w:szCs w:val="17"/>
              </w:rPr>
              <w:t>Oxyshred Energy Strawberry Mango No Sugar</w:t>
            </w:r>
          </w:p>
        </w:tc>
        <w:tc>
          <w:tcPr>
            <w:tcW w:w="851" w:type="dxa"/>
            <w:tcMar>
              <w:left w:w="0" w:type="dxa"/>
              <w:right w:w="0" w:type="dxa"/>
            </w:tcMar>
          </w:tcPr>
          <w:p w14:paraId="3E20F0BD" w14:textId="77777777" w:rsidR="008D3857" w:rsidRPr="008D3857" w:rsidRDefault="008D3857" w:rsidP="008D3857">
            <w:pPr>
              <w:spacing w:after="0"/>
              <w:ind w:right="170"/>
              <w:jc w:val="right"/>
              <w:rPr>
                <w:szCs w:val="17"/>
              </w:rPr>
            </w:pPr>
            <w:r w:rsidRPr="008D3857">
              <w:rPr>
                <w:szCs w:val="17"/>
              </w:rPr>
              <w:t>500ml</w:t>
            </w:r>
          </w:p>
        </w:tc>
        <w:tc>
          <w:tcPr>
            <w:tcW w:w="1357" w:type="dxa"/>
            <w:tcMar>
              <w:left w:w="0" w:type="dxa"/>
              <w:right w:w="0" w:type="dxa"/>
            </w:tcMar>
          </w:tcPr>
          <w:p w14:paraId="10C04BF1"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3C2E28C1" w14:textId="77777777" w:rsidR="008D3857" w:rsidRPr="008D3857" w:rsidRDefault="008D3857" w:rsidP="008D3857">
            <w:pPr>
              <w:spacing w:after="0"/>
              <w:ind w:left="142" w:hanging="142"/>
              <w:jc w:val="left"/>
              <w:rPr>
                <w:szCs w:val="17"/>
              </w:rPr>
            </w:pPr>
            <w:r w:rsidRPr="008D3857">
              <w:rPr>
                <w:szCs w:val="17"/>
              </w:rPr>
              <w:t>EHP Holdings Pty Ltd</w:t>
            </w:r>
          </w:p>
        </w:tc>
        <w:tc>
          <w:tcPr>
            <w:tcW w:w="1412" w:type="dxa"/>
            <w:tcMar>
              <w:left w:w="0" w:type="dxa"/>
              <w:right w:w="0" w:type="dxa"/>
            </w:tcMar>
          </w:tcPr>
          <w:p w14:paraId="51DE4389" w14:textId="77777777" w:rsidR="008D3857" w:rsidRPr="008D3857" w:rsidRDefault="008D3857" w:rsidP="008D3857">
            <w:pPr>
              <w:spacing w:after="0"/>
              <w:rPr>
                <w:szCs w:val="17"/>
              </w:rPr>
            </w:pPr>
            <w:r w:rsidRPr="008D3857">
              <w:rPr>
                <w:szCs w:val="17"/>
              </w:rPr>
              <w:t>Statewide Recycling</w:t>
            </w:r>
          </w:p>
        </w:tc>
      </w:tr>
      <w:tr w:rsidR="008D3857" w:rsidRPr="008D3857" w14:paraId="7B2A7267" w14:textId="77777777" w:rsidTr="00574C73">
        <w:tc>
          <w:tcPr>
            <w:tcW w:w="3402" w:type="dxa"/>
            <w:tcMar>
              <w:left w:w="0" w:type="dxa"/>
              <w:right w:w="0" w:type="dxa"/>
            </w:tcMar>
          </w:tcPr>
          <w:p w14:paraId="49BD66A6" w14:textId="77777777" w:rsidR="008D3857" w:rsidRPr="008D3857" w:rsidRDefault="008D3857" w:rsidP="008D3857">
            <w:pPr>
              <w:spacing w:after="0"/>
              <w:ind w:left="142" w:hanging="142"/>
              <w:jc w:val="left"/>
              <w:rPr>
                <w:szCs w:val="17"/>
              </w:rPr>
            </w:pPr>
            <w:r w:rsidRPr="008D3857">
              <w:rPr>
                <w:szCs w:val="17"/>
              </w:rPr>
              <w:t>Balter Brewing Cirrostratus Hazy Pale Ale Low Carb</w:t>
            </w:r>
          </w:p>
        </w:tc>
        <w:tc>
          <w:tcPr>
            <w:tcW w:w="851" w:type="dxa"/>
            <w:tcMar>
              <w:left w:w="0" w:type="dxa"/>
              <w:right w:w="0" w:type="dxa"/>
            </w:tcMar>
          </w:tcPr>
          <w:p w14:paraId="0217D52F" w14:textId="77777777" w:rsidR="008D3857" w:rsidRPr="008D3857" w:rsidRDefault="008D3857" w:rsidP="008D3857">
            <w:pPr>
              <w:spacing w:after="0"/>
              <w:ind w:right="170"/>
              <w:jc w:val="right"/>
              <w:rPr>
                <w:szCs w:val="17"/>
              </w:rPr>
            </w:pPr>
            <w:r w:rsidRPr="008D3857">
              <w:rPr>
                <w:szCs w:val="17"/>
              </w:rPr>
              <w:t>375ml</w:t>
            </w:r>
          </w:p>
        </w:tc>
        <w:tc>
          <w:tcPr>
            <w:tcW w:w="1357" w:type="dxa"/>
            <w:tcMar>
              <w:left w:w="0" w:type="dxa"/>
              <w:right w:w="0" w:type="dxa"/>
            </w:tcMar>
          </w:tcPr>
          <w:p w14:paraId="675A2E9C"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09BAFBE8" w14:textId="77777777" w:rsidR="008D3857" w:rsidRPr="008D3857" w:rsidRDefault="008D3857" w:rsidP="008D3857">
            <w:pPr>
              <w:spacing w:after="0"/>
              <w:ind w:left="142" w:hanging="142"/>
              <w:jc w:val="left"/>
              <w:rPr>
                <w:szCs w:val="17"/>
              </w:rPr>
            </w:pPr>
            <w:r w:rsidRPr="008D3857">
              <w:rPr>
                <w:szCs w:val="17"/>
              </w:rPr>
              <w:t>Emencee Pty Ltd t/as Balter Brewing</w:t>
            </w:r>
          </w:p>
        </w:tc>
        <w:tc>
          <w:tcPr>
            <w:tcW w:w="1412" w:type="dxa"/>
            <w:tcMar>
              <w:left w:w="0" w:type="dxa"/>
              <w:right w:w="0" w:type="dxa"/>
            </w:tcMar>
          </w:tcPr>
          <w:p w14:paraId="655EA69B" w14:textId="77777777" w:rsidR="008D3857" w:rsidRPr="008D3857" w:rsidRDefault="008D3857" w:rsidP="008D3857">
            <w:pPr>
              <w:spacing w:after="0"/>
              <w:rPr>
                <w:szCs w:val="17"/>
              </w:rPr>
            </w:pPr>
            <w:r w:rsidRPr="008D3857">
              <w:rPr>
                <w:szCs w:val="17"/>
              </w:rPr>
              <w:t>Statewide Recycling</w:t>
            </w:r>
          </w:p>
        </w:tc>
      </w:tr>
      <w:tr w:rsidR="008D3857" w:rsidRPr="008D3857" w14:paraId="43AB36D8" w14:textId="77777777" w:rsidTr="00574C73">
        <w:tc>
          <w:tcPr>
            <w:tcW w:w="3402" w:type="dxa"/>
            <w:tcMar>
              <w:left w:w="0" w:type="dxa"/>
              <w:right w:w="0" w:type="dxa"/>
            </w:tcMar>
          </w:tcPr>
          <w:p w14:paraId="2673E16A" w14:textId="77777777" w:rsidR="008D3857" w:rsidRPr="008D3857" w:rsidRDefault="008D3857" w:rsidP="008D3857">
            <w:pPr>
              <w:spacing w:after="0"/>
              <w:ind w:left="142" w:hanging="142"/>
              <w:jc w:val="left"/>
              <w:rPr>
                <w:szCs w:val="17"/>
              </w:rPr>
            </w:pPr>
            <w:r w:rsidRPr="008D3857">
              <w:rPr>
                <w:szCs w:val="17"/>
              </w:rPr>
              <w:t>Parrotdog NZ XPA 10 years of good beer</w:t>
            </w:r>
          </w:p>
        </w:tc>
        <w:tc>
          <w:tcPr>
            <w:tcW w:w="851" w:type="dxa"/>
            <w:tcMar>
              <w:left w:w="0" w:type="dxa"/>
              <w:right w:w="0" w:type="dxa"/>
            </w:tcMar>
          </w:tcPr>
          <w:p w14:paraId="469B6D0F" w14:textId="77777777" w:rsidR="008D3857" w:rsidRPr="008D3857" w:rsidRDefault="008D3857" w:rsidP="008D3857">
            <w:pPr>
              <w:spacing w:after="0"/>
              <w:ind w:right="170"/>
              <w:jc w:val="right"/>
              <w:rPr>
                <w:szCs w:val="17"/>
              </w:rPr>
            </w:pPr>
            <w:r w:rsidRPr="008D3857">
              <w:rPr>
                <w:szCs w:val="17"/>
              </w:rPr>
              <w:t>375ml</w:t>
            </w:r>
          </w:p>
        </w:tc>
        <w:tc>
          <w:tcPr>
            <w:tcW w:w="1357" w:type="dxa"/>
            <w:tcMar>
              <w:left w:w="0" w:type="dxa"/>
              <w:right w:w="0" w:type="dxa"/>
            </w:tcMar>
          </w:tcPr>
          <w:p w14:paraId="53B3B236"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2FC8B2AF" w14:textId="77777777" w:rsidR="008D3857" w:rsidRPr="008D3857" w:rsidRDefault="008D3857" w:rsidP="008D3857">
            <w:pPr>
              <w:spacing w:after="0"/>
              <w:ind w:left="142" w:hanging="142"/>
              <w:jc w:val="left"/>
              <w:rPr>
                <w:szCs w:val="17"/>
              </w:rPr>
            </w:pPr>
            <w:r w:rsidRPr="008D3857">
              <w:rPr>
                <w:szCs w:val="17"/>
              </w:rPr>
              <w:t>Emencee Pty Ltd t/as Balter Brewing</w:t>
            </w:r>
          </w:p>
        </w:tc>
        <w:tc>
          <w:tcPr>
            <w:tcW w:w="1412" w:type="dxa"/>
            <w:tcMar>
              <w:left w:w="0" w:type="dxa"/>
              <w:right w:w="0" w:type="dxa"/>
            </w:tcMar>
          </w:tcPr>
          <w:p w14:paraId="417BC116" w14:textId="77777777" w:rsidR="008D3857" w:rsidRPr="008D3857" w:rsidRDefault="008D3857" w:rsidP="008D3857">
            <w:pPr>
              <w:spacing w:after="0"/>
              <w:rPr>
                <w:szCs w:val="17"/>
              </w:rPr>
            </w:pPr>
            <w:r w:rsidRPr="008D3857">
              <w:rPr>
                <w:szCs w:val="17"/>
              </w:rPr>
              <w:t>Statewide Recycling</w:t>
            </w:r>
          </w:p>
        </w:tc>
      </w:tr>
      <w:tr w:rsidR="008D3857" w:rsidRPr="008D3857" w14:paraId="77481249" w14:textId="77777777" w:rsidTr="00574C73">
        <w:tc>
          <w:tcPr>
            <w:tcW w:w="3402" w:type="dxa"/>
            <w:tcMar>
              <w:left w:w="0" w:type="dxa"/>
              <w:right w:w="0" w:type="dxa"/>
            </w:tcMar>
          </w:tcPr>
          <w:p w14:paraId="1A63CBBF" w14:textId="77777777" w:rsidR="008D3857" w:rsidRPr="008D3857" w:rsidRDefault="008D3857" w:rsidP="008D3857">
            <w:pPr>
              <w:spacing w:after="0"/>
              <w:ind w:left="142" w:hanging="142"/>
              <w:jc w:val="left"/>
              <w:rPr>
                <w:szCs w:val="17"/>
              </w:rPr>
            </w:pPr>
            <w:r w:rsidRPr="008D3857">
              <w:rPr>
                <w:szCs w:val="17"/>
              </w:rPr>
              <w:t>Cervezas Alhambra Reserva Amber Lager 1925</w:t>
            </w:r>
          </w:p>
        </w:tc>
        <w:tc>
          <w:tcPr>
            <w:tcW w:w="851" w:type="dxa"/>
            <w:tcMar>
              <w:left w:w="0" w:type="dxa"/>
              <w:right w:w="0" w:type="dxa"/>
            </w:tcMar>
          </w:tcPr>
          <w:p w14:paraId="018C189C" w14:textId="77777777" w:rsidR="008D3857" w:rsidRPr="008D3857" w:rsidRDefault="008D3857" w:rsidP="008D3857">
            <w:pPr>
              <w:spacing w:after="0"/>
              <w:ind w:right="170"/>
              <w:jc w:val="right"/>
              <w:rPr>
                <w:szCs w:val="17"/>
              </w:rPr>
            </w:pPr>
            <w:r w:rsidRPr="008D3857">
              <w:rPr>
                <w:szCs w:val="17"/>
              </w:rPr>
              <w:t>330ml</w:t>
            </w:r>
          </w:p>
        </w:tc>
        <w:tc>
          <w:tcPr>
            <w:tcW w:w="1357" w:type="dxa"/>
            <w:tcMar>
              <w:left w:w="0" w:type="dxa"/>
              <w:right w:w="0" w:type="dxa"/>
            </w:tcMar>
          </w:tcPr>
          <w:p w14:paraId="7698D151" w14:textId="77777777" w:rsidR="008D3857" w:rsidRPr="008D3857" w:rsidRDefault="008D3857" w:rsidP="008D3857">
            <w:pPr>
              <w:spacing w:after="0"/>
              <w:jc w:val="left"/>
              <w:rPr>
                <w:szCs w:val="17"/>
              </w:rPr>
            </w:pPr>
            <w:r w:rsidRPr="008D3857">
              <w:rPr>
                <w:szCs w:val="17"/>
              </w:rPr>
              <w:t>Glass</w:t>
            </w:r>
          </w:p>
        </w:tc>
        <w:tc>
          <w:tcPr>
            <w:tcW w:w="2328" w:type="dxa"/>
            <w:tcMar>
              <w:left w:w="0" w:type="dxa"/>
              <w:right w:w="0" w:type="dxa"/>
            </w:tcMar>
          </w:tcPr>
          <w:p w14:paraId="5FA2F68D" w14:textId="77777777" w:rsidR="008D3857" w:rsidRPr="008D3857" w:rsidRDefault="008D3857" w:rsidP="008D3857">
            <w:pPr>
              <w:spacing w:after="0"/>
              <w:ind w:left="142" w:hanging="142"/>
              <w:jc w:val="left"/>
              <w:rPr>
                <w:szCs w:val="17"/>
              </w:rPr>
            </w:pPr>
            <w:r w:rsidRPr="008D3857">
              <w:rPr>
                <w:szCs w:val="17"/>
              </w:rPr>
              <w:t>Endeavour Group Limited</w:t>
            </w:r>
          </w:p>
        </w:tc>
        <w:tc>
          <w:tcPr>
            <w:tcW w:w="1412" w:type="dxa"/>
            <w:tcMar>
              <w:left w:w="0" w:type="dxa"/>
              <w:right w:w="0" w:type="dxa"/>
            </w:tcMar>
          </w:tcPr>
          <w:p w14:paraId="09D97AC8" w14:textId="77777777" w:rsidR="008D3857" w:rsidRPr="008D3857" w:rsidRDefault="008D3857" w:rsidP="008D3857">
            <w:pPr>
              <w:spacing w:after="0"/>
              <w:rPr>
                <w:szCs w:val="17"/>
              </w:rPr>
            </w:pPr>
            <w:r w:rsidRPr="008D3857">
              <w:rPr>
                <w:szCs w:val="17"/>
              </w:rPr>
              <w:t>Marine Stores Ltd</w:t>
            </w:r>
          </w:p>
        </w:tc>
      </w:tr>
      <w:tr w:rsidR="008D3857" w:rsidRPr="008D3857" w14:paraId="4B721A5B" w14:textId="77777777" w:rsidTr="00574C73">
        <w:tc>
          <w:tcPr>
            <w:tcW w:w="3402" w:type="dxa"/>
            <w:tcMar>
              <w:left w:w="0" w:type="dxa"/>
              <w:right w:w="0" w:type="dxa"/>
            </w:tcMar>
          </w:tcPr>
          <w:p w14:paraId="22F26D3D" w14:textId="77777777" w:rsidR="008D3857" w:rsidRPr="008D3857" w:rsidRDefault="008D3857" w:rsidP="008D3857">
            <w:pPr>
              <w:spacing w:after="0"/>
              <w:ind w:left="142" w:hanging="142"/>
              <w:jc w:val="left"/>
              <w:rPr>
                <w:szCs w:val="17"/>
              </w:rPr>
            </w:pPr>
            <w:r w:rsidRPr="008D3857">
              <w:rPr>
                <w:szCs w:val="17"/>
              </w:rPr>
              <w:t>DAB Dortmunder Low Carb Ultimate Lightbeer</w:t>
            </w:r>
          </w:p>
        </w:tc>
        <w:tc>
          <w:tcPr>
            <w:tcW w:w="851" w:type="dxa"/>
            <w:tcMar>
              <w:left w:w="0" w:type="dxa"/>
              <w:right w:w="0" w:type="dxa"/>
            </w:tcMar>
          </w:tcPr>
          <w:p w14:paraId="4955743B" w14:textId="77777777" w:rsidR="008D3857" w:rsidRPr="008D3857" w:rsidRDefault="008D3857" w:rsidP="008D3857">
            <w:pPr>
              <w:spacing w:after="0"/>
              <w:ind w:right="170"/>
              <w:jc w:val="right"/>
              <w:rPr>
                <w:szCs w:val="17"/>
              </w:rPr>
            </w:pPr>
            <w:r w:rsidRPr="008D3857">
              <w:rPr>
                <w:szCs w:val="17"/>
              </w:rPr>
              <w:t>500ml</w:t>
            </w:r>
          </w:p>
        </w:tc>
        <w:tc>
          <w:tcPr>
            <w:tcW w:w="1357" w:type="dxa"/>
            <w:tcMar>
              <w:left w:w="0" w:type="dxa"/>
              <w:right w:w="0" w:type="dxa"/>
            </w:tcMar>
          </w:tcPr>
          <w:p w14:paraId="6E58E8AD"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63E32E9B" w14:textId="77777777" w:rsidR="008D3857" w:rsidRPr="008D3857" w:rsidRDefault="008D3857" w:rsidP="008D3857">
            <w:pPr>
              <w:spacing w:after="0"/>
              <w:ind w:left="142" w:hanging="142"/>
              <w:jc w:val="left"/>
              <w:rPr>
                <w:szCs w:val="17"/>
              </w:rPr>
            </w:pPr>
            <w:r w:rsidRPr="008D3857">
              <w:rPr>
                <w:szCs w:val="17"/>
              </w:rPr>
              <w:t>Endeavour Group Limited</w:t>
            </w:r>
          </w:p>
        </w:tc>
        <w:tc>
          <w:tcPr>
            <w:tcW w:w="1412" w:type="dxa"/>
            <w:tcMar>
              <w:left w:w="0" w:type="dxa"/>
              <w:right w:w="0" w:type="dxa"/>
            </w:tcMar>
          </w:tcPr>
          <w:p w14:paraId="1D7FD098" w14:textId="77777777" w:rsidR="008D3857" w:rsidRPr="008D3857" w:rsidRDefault="008D3857" w:rsidP="008D3857">
            <w:pPr>
              <w:spacing w:after="0"/>
              <w:rPr>
                <w:szCs w:val="17"/>
              </w:rPr>
            </w:pPr>
            <w:r w:rsidRPr="008D3857">
              <w:rPr>
                <w:szCs w:val="17"/>
              </w:rPr>
              <w:t>Marine Stores Ltd</w:t>
            </w:r>
          </w:p>
        </w:tc>
      </w:tr>
      <w:tr w:rsidR="008D3857" w:rsidRPr="008D3857" w14:paraId="1BAA3451" w14:textId="77777777" w:rsidTr="00574C73">
        <w:tc>
          <w:tcPr>
            <w:tcW w:w="3402" w:type="dxa"/>
            <w:tcMar>
              <w:left w:w="0" w:type="dxa"/>
              <w:right w:w="0" w:type="dxa"/>
            </w:tcMar>
          </w:tcPr>
          <w:p w14:paraId="7369E54E" w14:textId="77777777" w:rsidR="008D3857" w:rsidRPr="008D3857" w:rsidRDefault="008D3857" w:rsidP="008D3857">
            <w:pPr>
              <w:spacing w:after="0"/>
              <w:ind w:left="142" w:hanging="142"/>
              <w:jc w:val="left"/>
              <w:rPr>
                <w:szCs w:val="17"/>
              </w:rPr>
            </w:pPr>
            <w:r w:rsidRPr="008D3857">
              <w:rPr>
                <w:szCs w:val="17"/>
              </w:rPr>
              <w:t>Gin MG London Dry Gin</w:t>
            </w:r>
          </w:p>
        </w:tc>
        <w:tc>
          <w:tcPr>
            <w:tcW w:w="851" w:type="dxa"/>
            <w:tcMar>
              <w:left w:w="0" w:type="dxa"/>
              <w:right w:w="0" w:type="dxa"/>
            </w:tcMar>
          </w:tcPr>
          <w:p w14:paraId="408ECFC8" w14:textId="77777777" w:rsidR="008D3857" w:rsidRPr="008D3857" w:rsidRDefault="008D3857" w:rsidP="008D3857">
            <w:pPr>
              <w:spacing w:after="0"/>
              <w:ind w:right="170"/>
              <w:jc w:val="right"/>
              <w:rPr>
                <w:szCs w:val="17"/>
              </w:rPr>
            </w:pPr>
            <w:r w:rsidRPr="008D3857">
              <w:rPr>
                <w:szCs w:val="17"/>
              </w:rPr>
              <w:t>50ml</w:t>
            </w:r>
          </w:p>
        </w:tc>
        <w:tc>
          <w:tcPr>
            <w:tcW w:w="1357" w:type="dxa"/>
            <w:tcMar>
              <w:left w:w="0" w:type="dxa"/>
              <w:right w:w="0" w:type="dxa"/>
            </w:tcMar>
          </w:tcPr>
          <w:p w14:paraId="41C5FB9B" w14:textId="77777777" w:rsidR="008D3857" w:rsidRPr="008D3857" w:rsidRDefault="008D3857" w:rsidP="008D3857">
            <w:pPr>
              <w:spacing w:after="0"/>
              <w:jc w:val="left"/>
              <w:rPr>
                <w:szCs w:val="17"/>
              </w:rPr>
            </w:pPr>
            <w:r w:rsidRPr="008D3857">
              <w:rPr>
                <w:szCs w:val="17"/>
              </w:rPr>
              <w:t>PET</w:t>
            </w:r>
          </w:p>
        </w:tc>
        <w:tc>
          <w:tcPr>
            <w:tcW w:w="2328" w:type="dxa"/>
            <w:tcMar>
              <w:left w:w="0" w:type="dxa"/>
              <w:right w:w="0" w:type="dxa"/>
            </w:tcMar>
          </w:tcPr>
          <w:p w14:paraId="63523BE1" w14:textId="77777777" w:rsidR="008D3857" w:rsidRPr="008D3857" w:rsidRDefault="008D3857" w:rsidP="008D3857">
            <w:pPr>
              <w:spacing w:after="0"/>
              <w:ind w:left="142" w:hanging="142"/>
              <w:jc w:val="left"/>
              <w:rPr>
                <w:szCs w:val="17"/>
              </w:rPr>
            </w:pPr>
            <w:r w:rsidRPr="008D3857">
              <w:rPr>
                <w:szCs w:val="17"/>
              </w:rPr>
              <w:t>Endeavour Group Limited</w:t>
            </w:r>
          </w:p>
        </w:tc>
        <w:tc>
          <w:tcPr>
            <w:tcW w:w="1412" w:type="dxa"/>
            <w:tcMar>
              <w:left w:w="0" w:type="dxa"/>
              <w:right w:w="0" w:type="dxa"/>
            </w:tcMar>
          </w:tcPr>
          <w:p w14:paraId="64D00705" w14:textId="77777777" w:rsidR="008D3857" w:rsidRPr="008D3857" w:rsidRDefault="008D3857" w:rsidP="008D3857">
            <w:pPr>
              <w:spacing w:after="0"/>
              <w:rPr>
                <w:szCs w:val="17"/>
              </w:rPr>
            </w:pPr>
            <w:r w:rsidRPr="008D3857">
              <w:rPr>
                <w:szCs w:val="17"/>
              </w:rPr>
              <w:t>Marine Stores Ltd</w:t>
            </w:r>
          </w:p>
        </w:tc>
      </w:tr>
      <w:tr w:rsidR="008D3857" w:rsidRPr="008D3857" w14:paraId="0B0A9D58" w14:textId="77777777" w:rsidTr="00574C73">
        <w:tc>
          <w:tcPr>
            <w:tcW w:w="3402" w:type="dxa"/>
            <w:tcMar>
              <w:left w:w="0" w:type="dxa"/>
              <w:right w:w="0" w:type="dxa"/>
            </w:tcMar>
          </w:tcPr>
          <w:p w14:paraId="6BA5D7AC" w14:textId="77777777" w:rsidR="008D3857" w:rsidRPr="008D3857" w:rsidRDefault="008D3857" w:rsidP="008D3857">
            <w:pPr>
              <w:spacing w:after="0"/>
              <w:ind w:left="142" w:hanging="142"/>
              <w:jc w:val="left"/>
              <w:rPr>
                <w:szCs w:val="17"/>
              </w:rPr>
            </w:pPr>
            <w:r w:rsidRPr="008D3857">
              <w:rPr>
                <w:szCs w:val="17"/>
              </w:rPr>
              <w:t>Gin MG Rosa</w:t>
            </w:r>
          </w:p>
        </w:tc>
        <w:tc>
          <w:tcPr>
            <w:tcW w:w="851" w:type="dxa"/>
            <w:tcMar>
              <w:left w:w="0" w:type="dxa"/>
              <w:right w:w="0" w:type="dxa"/>
            </w:tcMar>
          </w:tcPr>
          <w:p w14:paraId="544FCFEE" w14:textId="77777777" w:rsidR="008D3857" w:rsidRPr="008D3857" w:rsidRDefault="008D3857" w:rsidP="008D3857">
            <w:pPr>
              <w:spacing w:after="0"/>
              <w:ind w:right="170"/>
              <w:jc w:val="right"/>
              <w:rPr>
                <w:szCs w:val="17"/>
              </w:rPr>
            </w:pPr>
            <w:r w:rsidRPr="008D3857">
              <w:rPr>
                <w:szCs w:val="17"/>
              </w:rPr>
              <w:t>50ml</w:t>
            </w:r>
          </w:p>
        </w:tc>
        <w:tc>
          <w:tcPr>
            <w:tcW w:w="1357" w:type="dxa"/>
            <w:tcMar>
              <w:left w:w="0" w:type="dxa"/>
              <w:right w:w="0" w:type="dxa"/>
            </w:tcMar>
          </w:tcPr>
          <w:p w14:paraId="14E8AD6A" w14:textId="77777777" w:rsidR="008D3857" w:rsidRPr="008D3857" w:rsidRDefault="008D3857" w:rsidP="008D3857">
            <w:pPr>
              <w:spacing w:after="0"/>
              <w:jc w:val="left"/>
              <w:rPr>
                <w:szCs w:val="17"/>
              </w:rPr>
            </w:pPr>
            <w:r w:rsidRPr="008D3857">
              <w:rPr>
                <w:szCs w:val="17"/>
              </w:rPr>
              <w:t>PET</w:t>
            </w:r>
          </w:p>
        </w:tc>
        <w:tc>
          <w:tcPr>
            <w:tcW w:w="2328" w:type="dxa"/>
            <w:tcMar>
              <w:left w:w="0" w:type="dxa"/>
              <w:right w:w="0" w:type="dxa"/>
            </w:tcMar>
          </w:tcPr>
          <w:p w14:paraId="3D5167B7" w14:textId="77777777" w:rsidR="008D3857" w:rsidRPr="008D3857" w:rsidRDefault="008D3857" w:rsidP="008D3857">
            <w:pPr>
              <w:spacing w:after="0"/>
              <w:ind w:left="142" w:hanging="142"/>
              <w:jc w:val="left"/>
              <w:rPr>
                <w:szCs w:val="17"/>
              </w:rPr>
            </w:pPr>
            <w:r w:rsidRPr="008D3857">
              <w:rPr>
                <w:szCs w:val="17"/>
              </w:rPr>
              <w:t>Endeavour Group Limited</w:t>
            </w:r>
          </w:p>
        </w:tc>
        <w:tc>
          <w:tcPr>
            <w:tcW w:w="1412" w:type="dxa"/>
            <w:tcMar>
              <w:left w:w="0" w:type="dxa"/>
              <w:right w:w="0" w:type="dxa"/>
            </w:tcMar>
          </w:tcPr>
          <w:p w14:paraId="7704B7C3" w14:textId="77777777" w:rsidR="008D3857" w:rsidRPr="008D3857" w:rsidRDefault="008D3857" w:rsidP="008D3857">
            <w:pPr>
              <w:spacing w:after="0"/>
              <w:rPr>
                <w:szCs w:val="17"/>
              </w:rPr>
            </w:pPr>
            <w:r w:rsidRPr="008D3857">
              <w:rPr>
                <w:szCs w:val="17"/>
              </w:rPr>
              <w:t>Marine Stores Ltd</w:t>
            </w:r>
          </w:p>
        </w:tc>
      </w:tr>
      <w:tr w:rsidR="008D3857" w:rsidRPr="008D3857" w14:paraId="00986849" w14:textId="77777777" w:rsidTr="00574C73">
        <w:tc>
          <w:tcPr>
            <w:tcW w:w="3402" w:type="dxa"/>
            <w:tcMar>
              <w:left w:w="0" w:type="dxa"/>
              <w:right w:w="0" w:type="dxa"/>
            </w:tcMar>
          </w:tcPr>
          <w:p w14:paraId="3142E2DB" w14:textId="77777777" w:rsidR="008D3857" w:rsidRPr="008D3857" w:rsidRDefault="008D3857" w:rsidP="008D3857">
            <w:pPr>
              <w:spacing w:after="0"/>
              <w:ind w:left="142" w:hanging="142"/>
              <w:jc w:val="left"/>
              <w:rPr>
                <w:szCs w:val="17"/>
              </w:rPr>
            </w:pPr>
            <w:r w:rsidRPr="008D3857">
              <w:rPr>
                <w:szCs w:val="17"/>
              </w:rPr>
              <w:t>Hanjan Apple Fruit Wine</w:t>
            </w:r>
          </w:p>
        </w:tc>
        <w:tc>
          <w:tcPr>
            <w:tcW w:w="851" w:type="dxa"/>
            <w:tcMar>
              <w:left w:w="0" w:type="dxa"/>
              <w:right w:w="0" w:type="dxa"/>
            </w:tcMar>
          </w:tcPr>
          <w:p w14:paraId="6E05B3A3" w14:textId="77777777" w:rsidR="008D3857" w:rsidRPr="008D3857" w:rsidRDefault="008D3857" w:rsidP="008D3857">
            <w:pPr>
              <w:spacing w:after="0"/>
              <w:ind w:right="170"/>
              <w:jc w:val="right"/>
              <w:rPr>
                <w:szCs w:val="17"/>
              </w:rPr>
            </w:pPr>
            <w:r w:rsidRPr="008D3857">
              <w:rPr>
                <w:szCs w:val="17"/>
              </w:rPr>
              <w:t>360ml</w:t>
            </w:r>
          </w:p>
        </w:tc>
        <w:tc>
          <w:tcPr>
            <w:tcW w:w="1357" w:type="dxa"/>
            <w:tcMar>
              <w:left w:w="0" w:type="dxa"/>
              <w:right w:w="0" w:type="dxa"/>
            </w:tcMar>
          </w:tcPr>
          <w:p w14:paraId="6BC96A60" w14:textId="77777777" w:rsidR="008D3857" w:rsidRPr="008D3857" w:rsidRDefault="008D3857" w:rsidP="008D3857">
            <w:pPr>
              <w:spacing w:after="0"/>
              <w:jc w:val="left"/>
              <w:rPr>
                <w:szCs w:val="17"/>
              </w:rPr>
            </w:pPr>
            <w:r w:rsidRPr="008D3857">
              <w:rPr>
                <w:szCs w:val="17"/>
              </w:rPr>
              <w:t>Glass</w:t>
            </w:r>
          </w:p>
        </w:tc>
        <w:tc>
          <w:tcPr>
            <w:tcW w:w="2328" w:type="dxa"/>
            <w:tcMar>
              <w:left w:w="0" w:type="dxa"/>
              <w:right w:w="0" w:type="dxa"/>
            </w:tcMar>
          </w:tcPr>
          <w:p w14:paraId="2902CFF3" w14:textId="77777777" w:rsidR="008D3857" w:rsidRPr="008D3857" w:rsidRDefault="008D3857" w:rsidP="008D3857">
            <w:pPr>
              <w:spacing w:after="0"/>
              <w:ind w:left="142" w:hanging="142"/>
              <w:jc w:val="left"/>
              <w:rPr>
                <w:szCs w:val="17"/>
              </w:rPr>
            </w:pPr>
            <w:r w:rsidRPr="008D3857">
              <w:rPr>
                <w:szCs w:val="17"/>
              </w:rPr>
              <w:t>Endeavour Group Limited</w:t>
            </w:r>
          </w:p>
        </w:tc>
        <w:tc>
          <w:tcPr>
            <w:tcW w:w="1412" w:type="dxa"/>
            <w:tcMar>
              <w:left w:w="0" w:type="dxa"/>
              <w:right w:w="0" w:type="dxa"/>
            </w:tcMar>
          </w:tcPr>
          <w:p w14:paraId="6BF0667B" w14:textId="77777777" w:rsidR="008D3857" w:rsidRPr="008D3857" w:rsidRDefault="008D3857" w:rsidP="008D3857">
            <w:pPr>
              <w:spacing w:after="0"/>
              <w:rPr>
                <w:szCs w:val="17"/>
              </w:rPr>
            </w:pPr>
            <w:r w:rsidRPr="008D3857">
              <w:rPr>
                <w:szCs w:val="17"/>
              </w:rPr>
              <w:t>Marine Stores Ltd</w:t>
            </w:r>
          </w:p>
        </w:tc>
      </w:tr>
      <w:tr w:rsidR="008D3857" w:rsidRPr="008D3857" w14:paraId="2ABC962B" w14:textId="77777777" w:rsidTr="00574C73">
        <w:tc>
          <w:tcPr>
            <w:tcW w:w="3402" w:type="dxa"/>
            <w:tcMar>
              <w:left w:w="0" w:type="dxa"/>
              <w:right w:w="0" w:type="dxa"/>
            </w:tcMar>
          </w:tcPr>
          <w:p w14:paraId="71E565B3" w14:textId="77777777" w:rsidR="008D3857" w:rsidRPr="008D3857" w:rsidRDefault="008D3857" w:rsidP="008D3857">
            <w:pPr>
              <w:spacing w:after="0"/>
              <w:ind w:left="142" w:hanging="142"/>
              <w:jc w:val="left"/>
              <w:rPr>
                <w:szCs w:val="17"/>
              </w:rPr>
            </w:pPr>
            <w:r w:rsidRPr="008D3857">
              <w:rPr>
                <w:szCs w:val="17"/>
              </w:rPr>
              <w:t>Hanjan Blueberry Fruit Wine</w:t>
            </w:r>
          </w:p>
        </w:tc>
        <w:tc>
          <w:tcPr>
            <w:tcW w:w="851" w:type="dxa"/>
            <w:tcMar>
              <w:left w:w="0" w:type="dxa"/>
              <w:right w:w="0" w:type="dxa"/>
            </w:tcMar>
          </w:tcPr>
          <w:p w14:paraId="087B722D" w14:textId="77777777" w:rsidR="008D3857" w:rsidRPr="008D3857" w:rsidRDefault="008D3857" w:rsidP="008D3857">
            <w:pPr>
              <w:spacing w:after="0"/>
              <w:ind w:right="170"/>
              <w:jc w:val="right"/>
              <w:rPr>
                <w:szCs w:val="17"/>
              </w:rPr>
            </w:pPr>
            <w:r w:rsidRPr="008D3857">
              <w:rPr>
                <w:szCs w:val="17"/>
              </w:rPr>
              <w:t>360ml</w:t>
            </w:r>
          </w:p>
        </w:tc>
        <w:tc>
          <w:tcPr>
            <w:tcW w:w="1357" w:type="dxa"/>
            <w:tcMar>
              <w:left w:w="0" w:type="dxa"/>
              <w:right w:w="0" w:type="dxa"/>
            </w:tcMar>
          </w:tcPr>
          <w:p w14:paraId="02D7E7D1" w14:textId="77777777" w:rsidR="008D3857" w:rsidRPr="008D3857" w:rsidRDefault="008D3857" w:rsidP="008D3857">
            <w:pPr>
              <w:spacing w:after="0"/>
              <w:jc w:val="left"/>
              <w:rPr>
                <w:szCs w:val="17"/>
              </w:rPr>
            </w:pPr>
            <w:r w:rsidRPr="008D3857">
              <w:rPr>
                <w:szCs w:val="17"/>
              </w:rPr>
              <w:t>Glass</w:t>
            </w:r>
          </w:p>
        </w:tc>
        <w:tc>
          <w:tcPr>
            <w:tcW w:w="2328" w:type="dxa"/>
            <w:tcMar>
              <w:left w:w="0" w:type="dxa"/>
              <w:right w:w="0" w:type="dxa"/>
            </w:tcMar>
          </w:tcPr>
          <w:p w14:paraId="2FE4EAA2" w14:textId="77777777" w:rsidR="008D3857" w:rsidRPr="008D3857" w:rsidRDefault="008D3857" w:rsidP="008D3857">
            <w:pPr>
              <w:spacing w:after="0"/>
              <w:ind w:left="142" w:hanging="142"/>
              <w:jc w:val="left"/>
              <w:rPr>
                <w:szCs w:val="17"/>
              </w:rPr>
            </w:pPr>
            <w:r w:rsidRPr="008D3857">
              <w:rPr>
                <w:szCs w:val="17"/>
              </w:rPr>
              <w:t>Endeavour Group Limited</w:t>
            </w:r>
          </w:p>
        </w:tc>
        <w:tc>
          <w:tcPr>
            <w:tcW w:w="1412" w:type="dxa"/>
            <w:tcMar>
              <w:left w:w="0" w:type="dxa"/>
              <w:right w:w="0" w:type="dxa"/>
            </w:tcMar>
          </w:tcPr>
          <w:p w14:paraId="7C0A1B0C" w14:textId="77777777" w:rsidR="008D3857" w:rsidRPr="008D3857" w:rsidRDefault="008D3857" w:rsidP="008D3857">
            <w:pPr>
              <w:spacing w:after="0"/>
              <w:rPr>
                <w:szCs w:val="17"/>
              </w:rPr>
            </w:pPr>
            <w:r w:rsidRPr="008D3857">
              <w:rPr>
                <w:szCs w:val="17"/>
              </w:rPr>
              <w:t>Marine Stores Ltd</w:t>
            </w:r>
          </w:p>
        </w:tc>
      </w:tr>
      <w:tr w:rsidR="008D3857" w:rsidRPr="008D3857" w14:paraId="414CBADB" w14:textId="77777777" w:rsidTr="00574C73">
        <w:tc>
          <w:tcPr>
            <w:tcW w:w="3402" w:type="dxa"/>
            <w:tcMar>
              <w:left w:w="0" w:type="dxa"/>
              <w:right w:w="0" w:type="dxa"/>
            </w:tcMar>
          </w:tcPr>
          <w:p w14:paraId="1FD9BE5F" w14:textId="77777777" w:rsidR="008D3857" w:rsidRPr="008D3857" w:rsidRDefault="008D3857" w:rsidP="008D3857">
            <w:pPr>
              <w:spacing w:after="0"/>
              <w:ind w:left="142" w:hanging="142"/>
              <w:jc w:val="left"/>
              <w:rPr>
                <w:szCs w:val="17"/>
              </w:rPr>
            </w:pPr>
            <w:r w:rsidRPr="008D3857">
              <w:rPr>
                <w:szCs w:val="17"/>
              </w:rPr>
              <w:t>Hanjan Grape Fruit Wine</w:t>
            </w:r>
          </w:p>
        </w:tc>
        <w:tc>
          <w:tcPr>
            <w:tcW w:w="851" w:type="dxa"/>
            <w:tcMar>
              <w:left w:w="0" w:type="dxa"/>
              <w:right w:w="0" w:type="dxa"/>
            </w:tcMar>
          </w:tcPr>
          <w:p w14:paraId="7F6918AD" w14:textId="77777777" w:rsidR="008D3857" w:rsidRPr="008D3857" w:rsidRDefault="008D3857" w:rsidP="008D3857">
            <w:pPr>
              <w:spacing w:after="0"/>
              <w:ind w:right="170"/>
              <w:jc w:val="right"/>
              <w:rPr>
                <w:szCs w:val="17"/>
              </w:rPr>
            </w:pPr>
            <w:r w:rsidRPr="008D3857">
              <w:rPr>
                <w:szCs w:val="17"/>
              </w:rPr>
              <w:t>360ml</w:t>
            </w:r>
          </w:p>
        </w:tc>
        <w:tc>
          <w:tcPr>
            <w:tcW w:w="1357" w:type="dxa"/>
            <w:tcMar>
              <w:left w:w="0" w:type="dxa"/>
              <w:right w:w="0" w:type="dxa"/>
            </w:tcMar>
          </w:tcPr>
          <w:p w14:paraId="7DE4A0B3" w14:textId="77777777" w:rsidR="008D3857" w:rsidRPr="008D3857" w:rsidRDefault="008D3857" w:rsidP="008D3857">
            <w:pPr>
              <w:spacing w:after="0"/>
              <w:jc w:val="left"/>
              <w:rPr>
                <w:szCs w:val="17"/>
              </w:rPr>
            </w:pPr>
            <w:r w:rsidRPr="008D3857">
              <w:rPr>
                <w:szCs w:val="17"/>
              </w:rPr>
              <w:t>Glass</w:t>
            </w:r>
          </w:p>
        </w:tc>
        <w:tc>
          <w:tcPr>
            <w:tcW w:w="2328" w:type="dxa"/>
            <w:tcMar>
              <w:left w:w="0" w:type="dxa"/>
              <w:right w:w="0" w:type="dxa"/>
            </w:tcMar>
          </w:tcPr>
          <w:p w14:paraId="46F5FCF8" w14:textId="77777777" w:rsidR="008D3857" w:rsidRPr="008D3857" w:rsidRDefault="008D3857" w:rsidP="008D3857">
            <w:pPr>
              <w:spacing w:after="0"/>
              <w:ind w:left="142" w:hanging="142"/>
              <w:jc w:val="left"/>
              <w:rPr>
                <w:szCs w:val="17"/>
              </w:rPr>
            </w:pPr>
            <w:r w:rsidRPr="008D3857">
              <w:rPr>
                <w:szCs w:val="17"/>
              </w:rPr>
              <w:t>Endeavour Group Limited</w:t>
            </w:r>
          </w:p>
        </w:tc>
        <w:tc>
          <w:tcPr>
            <w:tcW w:w="1412" w:type="dxa"/>
            <w:tcMar>
              <w:left w:w="0" w:type="dxa"/>
              <w:right w:w="0" w:type="dxa"/>
            </w:tcMar>
          </w:tcPr>
          <w:p w14:paraId="65F69F5E" w14:textId="77777777" w:rsidR="008D3857" w:rsidRPr="008D3857" w:rsidRDefault="008D3857" w:rsidP="008D3857">
            <w:pPr>
              <w:spacing w:after="0"/>
              <w:rPr>
                <w:szCs w:val="17"/>
              </w:rPr>
            </w:pPr>
            <w:r w:rsidRPr="008D3857">
              <w:rPr>
                <w:szCs w:val="17"/>
              </w:rPr>
              <w:t>Marine Stores Ltd</w:t>
            </w:r>
          </w:p>
        </w:tc>
      </w:tr>
      <w:tr w:rsidR="008D3857" w:rsidRPr="008D3857" w14:paraId="60F84D0F" w14:textId="77777777" w:rsidTr="00574C73">
        <w:tc>
          <w:tcPr>
            <w:tcW w:w="3402" w:type="dxa"/>
            <w:tcMar>
              <w:left w:w="0" w:type="dxa"/>
              <w:right w:w="0" w:type="dxa"/>
            </w:tcMar>
          </w:tcPr>
          <w:p w14:paraId="37A93801" w14:textId="77777777" w:rsidR="008D3857" w:rsidRPr="008D3857" w:rsidRDefault="008D3857" w:rsidP="008D3857">
            <w:pPr>
              <w:spacing w:after="0"/>
              <w:ind w:left="142" w:hanging="142"/>
              <w:jc w:val="left"/>
              <w:rPr>
                <w:szCs w:val="17"/>
              </w:rPr>
            </w:pPr>
            <w:r w:rsidRPr="008D3857">
              <w:rPr>
                <w:szCs w:val="17"/>
              </w:rPr>
              <w:t>Hanjan Lychee Fruit Wine</w:t>
            </w:r>
          </w:p>
        </w:tc>
        <w:tc>
          <w:tcPr>
            <w:tcW w:w="851" w:type="dxa"/>
            <w:tcMar>
              <w:left w:w="0" w:type="dxa"/>
              <w:right w:w="0" w:type="dxa"/>
            </w:tcMar>
          </w:tcPr>
          <w:p w14:paraId="71D64D09" w14:textId="77777777" w:rsidR="008D3857" w:rsidRPr="008D3857" w:rsidRDefault="008D3857" w:rsidP="008D3857">
            <w:pPr>
              <w:spacing w:after="0"/>
              <w:ind w:right="170"/>
              <w:jc w:val="right"/>
              <w:rPr>
                <w:szCs w:val="17"/>
              </w:rPr>
            </w:pPr>
            <w:r w:rsidRPr="008D3857">
              <w:rPr>
                <w:szCs w:val="17"/>
              </w:rPr>
              <w:t>360ml</w:t>
            </w:r>
          </w:p>
        </w:tc>
        <w:tc>
          <w:tcPr>
            <w:tcW w:w="1357" w:type="dxa"/>
            <w:tcMar>
              <w:left w:w="0" w:type="dxa"/>
              <w:right w:w="0" w:type="dxa"/>
            </w:tcMar>
          </w:tcPr>
          <w:p w14:paraId="455647D5" w14:textId="77777777" w:rsidR="008D3857" w:rsidRPr="008D3857" w:rsidRDefault="008D3857" w:rsidP="008D3857">
            <w:pPr>
              <w:spacing w:after="0"/>
              <w:jc w:val="left"/>
              <w:rPr>
                <w:szCs w:val="17"/>
              </w:rPr>
            </w:pPr>
            <w:r w:rsidRPr="008D3857">
              <w:rPr>
                <w:szCs w:val="17"/>
              </w:rPr>
              <w:t>Glass</w:t>
            </w:r>
          </w:p>
        </w:tc>
        <w:tc>
          <w:tcPr>
            <w:tcW w:w="2328" w:type="dxa"/>
            <w:tcMar>
              <w:left w:w="0" w:type="dxa"/>
              <w:right w:w="0" w:type="dxa"/>
            </w:tcMar>
          </w:tcPr>
          <w:p w14:paraId="1A0E9012" w14:textId="77777777" w:rsidR="008D3857" w:rsidRPr="008D3857" w:rsidRDefault="008D3857" w:rsidP="008D3857">
            <w:pPr>
              <w:spacing w:after="0"/>
              <w:ind w:left="142" w:hanging="142"/>
              <w:jc w:val="left"/>
              <w:rPr>
                <w:szCs w:val="17"/>
              </w:rPr>
            </w:pPr>
            <w:r w:rsidRPr="008D3857">
              <w:rPr>
                <w:szCs w:val="17"/>
              </w:rPr>
              <w:t>Endeavour Group Limited</w:t>
            </w:r>
          </w:p>
        </w:tc>
        <w:tc>
          <w:tcPr>
            <w:tcW w:w="1412" w:type="dxa"/>
            <w:tcMar>
              <w:left w:w="0" w:type="dxa"/>
              <w:right w:w="0" w:type="dxa"/>
            </w:tcMar>
          </w:tcPr>
          <w:p w14:paraId="3BB9C646" w14:textId="77777777" w:rsidR="008D3857" w:rsidRPr="008D3857" w:rsidRDefault="008D3857" w:rsidP="008D3857">
            <w:pPr>
              <w:spacing w:after="0"/>
              <w:rPr>
                <w:szCs w:val="17"/>
              </w:rPr>
            </w:pPr>
            <w:r w:rsidRPr="008D3857">
              <w:rPr>
                <w:szCs w:val="17"/>
              </w:rPr>
              <w:t>Marine Stores Ltd</w:t>
            </w:r>
          </w:p>
        </w:tc>
      </w:tr>
      <w:tr w:rsidR="008D3857" w:rsidRPr="008D3857" w14:paraId="55A0EC0C" w14:textId="77777777" w:rsidTr="00574C73">
        <w:tc>
          <w:tcPr>
            <w:tcW w:w="3402" w:type="dxa"/>
            <w:tcMar>
              <w:left w:w="0" w:type="dxa"/>
              <w:right w:w="0" w:type="dxa"/>
            </w:tcMar>
          </w:tcPr>
          <w:p w14:paraId="30B12C4A" w14:textId="77777777" w:rsidR="008D3857" w:rsidRPr="008D3857" w:rsidRDefault="008D3857" w:rsidP="008D3857">
            <w:pPr>
              <w:spacing w:after="0"/>
              <w:ind w:left="142" w:hanging="142"/>
              <w:jc w:val="left"/>
              <w:rPr>
                <w:szCs w:val="17"/>
              </w:rPr>
            </w:pPr>
            <w:r w:rsidRPr="008D3857">
              <w:rPr>
                <w:szCs w:val="17"/>
              </w:rPr>
              <w:t>Hanjan Original Fruit Wine</w:t>
            </w:r>
          </w:p>
        </w:tc>
        <w:tc>
          <w:tcPr>
            <w:tcW w:w="851" w:type="dxa"/>
            <w:tcMar>
              <w:left w:w="0" w:type="dxa"/>
              <w:right w:w="0" w:type="dxa"/>
            </w:tcMar>
          </w:tcPr>
          <w:p w14:paraId="17FCE5AE" w14:textId="77777777" w:rsidR="008D3857" w:rsidRPr="008D3857" w:rsidRDefault="008D3857" w:rsidP="008D3857">
            <w:pPr>
              <w:spacing w:after="0"/>
              <w:ind w:right="170"/>
              <w:jc w:val="right"/>
              <w:rPr>
                <w:szCs w:val="17"/>
              </w:rPr>
            </w:pPr>
            <w:r w:rsidRPr="008D3857">
              <w:rPr>
                <w:szCs w:val="17"/>
              </w:rPr>
              <w:t>360ml</w:t>
            </w:r>
          </w:p>
        </w:tc>
        <w:tc>
          <w:tcPr>
            <w:tcW w:w="1357" w:type="dxa"/>
            <w:tcMar>
              <w:left w:w="0" w:type="dxa"/>
              <w:right w:w="0" w:type="dxa"/>
            </w:tcMar>
          </w:tcPr>
          <w:p w14:paraId="5C041309" w14:textId="77777777" w:rsidR="008D3857" w:rsidRPr="008D3857" w:rsidRDefault="008D3857" w:rsidP="008D3857">
            <w:pPr>
              <w:spacing w:after="0"/>
              <w:jc w:val="left"/>
              <w:rPr>
                <w:szCs w:val="17"/>
              </w:rPr>
            </w:pPr>
            <w:r w:rsidRPr="008D3857">
              <w:rPr>
                <w:szCs w:val="17"/>
              </w:rPr>
              <w:t>Glass</w:t>
            </w:r>
          </w:p>
        </w:tc>
        <w:tc>
          <w:tcPr>
            <w:tcW w:w="2328" w:type="dxa"/>
            <w:tcMar>
              <w:left w:w="0" w:type="dxa"/>
              <w:right w:w="0" w:type="dxa"/>
            </w:tcMar>
          </w:tcPr>
          <w:p w14:paraId="235B1D68" w14:textId="77777777" w:rsidR="008D3857" w:rsidRPr="008D3857" w:rsidRDefault="008D3857" w:rsidP="008D3857">
            <w:pPr>
              <w:spacing w:after="0"/>
              <w:ind w:left="142" w:hanging="142"/>
              <w:jc w:val="left"/>
              <w:rPr>
                <w:szCs w:val="17"/>
              </w:rPr>
            </w:pPr>
            <w:r w:rsidRPr="008D3857">
              <w:rPr>
                <w:szCs w:val="17"/>
              </w:rPr>
              <w:t>Endeavour Group Limited</w:t>
            </w:r>
          </w:p>
        </w:tc>
        <w:tc>
          <w:tcPr>
            <w:tcW w:w="1412" w:type="dxa"/>
            <w:tcMar>
              <w:left w:w="0" w:type="dxa"/>
              <w:right w:w="0" w:type="dxa"/>
            </w:tcMar>
          </w:tcPr>
          <w:p w14:paraId="7983F026" w14:textId="77777777" w:rsidR="008D3857" w:rsidRPr="008D3857" w:rsidRDefault="008D3857" w:rsidP="008D3857">
            <w:pPr>
              <w:spacing w:after="0"/>
              <w:rPr>
                <w:szCs w:val="17"/>
              </w:rPr>
            </w:pPr>
            <w:r w:rsidRPr="008D3857">
              <w:rPr>
                <w:szCs w:val="17"/>
              </w:rPr>
              <w:t>Marine Stores Ltd</w:t>
            </w:r>
          </w:p>
        </w:tc>
      </w:tr>
      <w:tr w:rsidR="008D3857" w:rsidRPr="008D3857" w14:paraId="7877920B" w14:textId="77777777" w:rsidTr="00574C73">
        <w:tc>
          <w:tcPr>
            <w:tcW w:w="3402" w:type="dxa"/>
            <w:tcMar>
              <w:left w:w="0" w:type="dxa"/>
              <w:right w:w="0" w:type="dxa"/>
            </w:tcMar>
          </w:tcPr>
          <w:p w14:paraId="198C6725" w14:textId="77777777" w:rsidR="008D3857" w:rsidRPr="008D3857" w:rsidRDefault="008D3857" w:rsidP="008D3857">
            <w:pPr>
              <w:spacing w:after="0"/>
              <w:ind w:left="142" w:hanging="142"/>
              <w:jc w:val="left"/>
              <w:rPr>
                <w:szCs w:val="17"/>
              </w:rPr>
            </w:pPr>
            <w:r w:rsidRPr="008D3857">
              <w:rPr>
                <w:szCs w:val="17"/>
              </w:rPr>
              <w:t>Hanjan Peach Fruit Wine</w:t>
            </w:r>
          </w:p>
        </w:tc>
        <w:tc>
          <w:tcPr>
            <w:tcW w:w="851" w:type="dxa"/>
            <w:tcMar>
              <w:left w:w="0" w:type="dxa"/>
              <w:right w:w="0" w:type="dxa"/>
            </w:tcMar>
          </w:tcPr>
          <w:p w14:paraId="3A5DC7AA" w14:textId="77777777" w:rsidR="008D3857" w:rsidRPr="008D3857" w:rsidRDefault="008D3857" w:rsidP="008D3857">
            <w:pPr>
              <w:spacing w:after="0"/>
              <w:ind w:right="170"/>
              <w:jc w:val="right"/>
              <w:rPr>
                <w:szCs w:val="17"/>
              </w:rPr>
            </w:pPr>
            <w:r w:rsidRPr="008D3857">
              <w:rPr>
                <w:szCs w:val="17"/>
              </w:rPr>
              <w:t>360ml</w:t>
            </w:r>
          </w:p>
        </w:tc>
        <w:tc>
          <w:tcPr>
            <w:tcW w:w="1357" w:type="dxa"/>
            <w:tcMar>
              <w:left w:w="0" w:type="dxa"/>
              <w:right w:w="0" w:type="dxa"/>
            </w:tcMar>
          </w:tcPr>
          <w:p w14:paraId="3AC19AB4" w14:textId="77777777" w:rsidR="008D3857" w:rsidRPr="008D3857" w:rsidRDefault="008D3857" w:rsidP="008D3857">
            <w:pPr>
              <w:spacing w:after="0"/>
              <w:jc w:val="left"/>
              <w:rPr>
                <w:szCs w:val="17"/>
              </w:rPr>
            </w:pPr>
            <w:r w:rsidRPr="008D3857">
              <w:rPr>
                <w:szCs w:val="17"/>
              </w:rPr>
              <w:t>Glass</w:t>
            </w:r>
          </w:p>
        </w:tc>
        <w:tc>
          <w:tcPr>
            <w:tcW w:w="2328" w:type="dxa"/>
            <w:tcMar>
              <w:left w:w="0" w:type="dxa"/>
              <w:right w:w="0" w:type="dxa"/>
            </w:tcMar>
          </w:tcPr>
          <w:p w14:paraId="3058ABFB" w14:textId="77777777" w:rsidR="008D3857" w:rsidRPr="008D3857" w:rsidRDefault="008D3857" w:rsidP="008D3857">
            <w:pPr>
              <w:spacing w:after="0"/>
              <w:ind w:left="142" w:hanging="142"/>
              <w:jc w:val="left"/>
              <w:rPr>
                <w:szCs w:val="17"/>
              </w:rPr>
            </w:pPr>
            <w:r w:rsidRPr="008D3857">
              <w:rPr>
                <w:szCs w:val="17"/>
              </w:rPr>
              <w:t>Endeavour Group Limited</w:t>
            </w:r>
          </w:p>
        </w:tc>
        <w:tc>
          <w:tcPr>
            <w:tcW w:w="1412" w:type="dxa"/>
            <w:tcMar>
              <w:left w:w="0" w:type="dxa"/>
              <w:right w:w="0" w:type="dxa"/>
            </w:tcMar>
          </w:tcPr>
          <w:p w14:paraId="54CA85B0" w14:textId="77777777" w:rsidR="008D3857" w:rsidRPr="008D3857" w:rsidRDefault="008D3857" w:rsidP="008D3857">
            <w:pPr>
              <w:spacing w:after="0"/>
              <w:rPr>
                <w:szCs w:val="17"/>
              </w:rPr>
            </w:pPr>
            <w:r w:rsidRPr="008D3857">
              <w:rPr>
                <w:szCs w:val="17"/>
              </w:rPr>
              <w:t>Marine Stores Ltd</w:t>
            </w:r>
          </w:p>
        </w:tc>
      </w:tr>
      <w:tr w:rsidR="008D3857" w:rsidRPr="008D3857" w14:paraId="6721EC07" w14:textId="77777777" w:rsidTr="00574C73">
        <w:tc>
          <w:tcPr>
            <w:tcW w:w="3402" w:type="dxa"/>
            <w:tcMar>
              <w:left w:w="0" w:type="dxa"/>
              <w:right w:w="0" w:type="dxa"/>
            </w:tcMar>
          </w:tcPr>
          <w:p w14:paraId="1E2A996C" w14:textId="77777777" w:rsidR="008D3857" w:rsidRPr="008D3857" w:rsidRDefault="008D3857" w:rsidP="008D3857">
            <w:pPr>
              <w:spacing w:after="0"/>
              <w:ind w:left="142" w:hanging="142"/>
              <w:jc w:val="left"/>
              <w:rPr>
                <w:szCs w:val="17"/>
              </w:rPr>
            </w:pPr>
            <w:r w:rsidRPr="008D3857">
              <w:rPr>
                <w:szCs w:val="17"/>
              </w:rPr>
              <w:t>Hanjan Strawberry Fruit Wine</w:t>
            </w:r>
          </w:p>
        </w:tc>
        <w:tc>
          <w:tcPr>
            <w:tcW w:w="851" w:type="dxa"/>
            <w:tcMar>
              <w:left w:w="0" w:type="dxa"/>
              <w:right w:w="0" w:type="dxa"/>
            </w:tcMar>
          </w:tcPr>
          <w:p w14:paraId="634C8D96" w14:textId="77777777" w:rsidR="008D3857" w:rsidRPr="008D3857" w:rsidRDefault="008D3857" w:rsidP="008D3857">
            <w:pPr>
              <w:spacing w:after="0"/>
              <w:ind w:right="170"/>
              <w:jc w:val="right"/>
              <w:rPr>
                <w:szCs w:val="17"/>
              </w:rPr>
            </w:pPr>
            <w:r w:rsidRPr="008D3857">
              <w:rPr>
                <w:szCs w:val="17"/>
              </w:rPr>
              <w:t>360ml</w:t>
            </w:r>
          </w:p>
        </w:tc>
        <w:tc>
          <w:tcPr>
            <w:tcW w:w="1357" w:type="dxa"/>
            <w:tcMar>
              <w:left w:w="0" w:type="dxa"/>
              <w:right w:w="0" w:type="dxa"/>
            </w:tcMar>
          </w:tcPr>
          <w:p w14:paraId="0AE0AD08" w14:textId="77777777" w:rsidR="008D3857" w:rsidRPr="008D3857" w:rsidRDefault="008D3857" w:rsidP="008D3857">
            <w:pPr>
              <w:spacing w:after="0"/>
              <w:jc w:val="left"/>
              <w:rPr>
                <w:szCs w:val="17"/>
              </w:rPr>
            </w:pPr>
            <w:r w:rsidRPr="008D3857">
              <w:rPr>
                <w:szCs w:val="17"/>
              </w:rPr>
              <w:t>Glass</w:t>
            </w:r>
          </w:p>
        </w:tc>
        <w:tc>
          <w:tcPr>
            <w:tcW w:w="2328" w:type="dxa"/>
            <w:tcMar>
              <w:left w:w="0" w:type="dxa"/>
              <w:right w:w="0" w:type="dxa"/>
            </w:tcMar>
          </w:tcPr>
          <w:p w14:paraId="685AB0D8" w14:textId="77777777" w:rsidR="008D3857" w:rsidRPr="008D3857" w:rsidRDefault="008D3857" w:rsidP="008D3857">
            <w:pPr>
              <w:spacing w:after="0"/>
              <w:ind w:left="142" w:hanging="142"/>
              <w:jc w:val="left"/>
              <w:rPr>
                <w:szCs w:val="17"/>
              </w:rPr>
            </w:pPr>
            <w:r w:rsidRPr="008D3857">
              <w:rPr>
                <w:szCs w:val="17"/>
              </w:rPr>
              <w:t>Endeavour Group Limited</w:t>
            </w:r>
          </w:p>
        </w:tc>
        <w:tc>
          <w:tcPr>
            <w:tcW w:w="1412" w:type="dxa"/>
            <w:tcMar>
              <w:left w:w="0" w:type="dxa"/>
              <w:right w:w="0" w:type="dxa"/>
            </w:tcMar>
          </w:tcPr>
          <w:p w14:paraId="7A3F3D5C" w14:textId="77777777" w:rsidR="008D3857" w:rsidRPr="008D3857" w:rsidRDefault="008D3857" w:rsidP="008D3857">
            <w:pPr>
              <w:spacing w:after="0"/>
              <w:rPr>
                <w:szCs w:val="17"/>
              </w:rPr>
            </w:pPr>
            <w:r w:rsidRPr="008D3857">
              <w:rPr>
                <w:szCs w:val="17"/>
              </w:rPr>
              <w:t>Marine Stores Ltd</w:t>
            </w:r>
          </w:p>
        </w:tc>
      </w:tr>
      <w:tr w:rsidR="008D3857" w:rsidRPr="008D3857" w14:paraId="59A9EF2F" w14:textId="77777777" w:rsidTr="00574C73">
        <w:tc>
          <w:tcPr>
            <w:tcW w:w="3402" w:type="dxa"/>
            <w:tcMar>
              <w:left w:w="0" w:type="dxa"/>
              <w:right w:w="0" w:type="dxa"/>
            </w:tcMar>
          </w:tcPr>
          <w:p w14:paraId="1B68C141" w14:textId="77777777" w:rsidR="008D3857" w:rsidRPr="008D3857" w:rsidRDefault="008D3857" w:rsidP="008D3857">
            <w:pPr>
              <w:spacing w:after="0"/>
              <w:ind w:left="142" w:hanging="142"/>
              <w:jc w:val="left"/>
              <w:rPr>
                <w:szCs w:val="17"/>
              </w:rPr>
            </w:pPr>
            <w:r w:rsidRPr="008D3857">
              <w:rPr>
                <w:szCs w:val="17"/>
              </w:rPr>
              <w:t>Hanjan Watermelon Fruit Wine</w:t>
            </w:r>
          </w:p>
        </w:tc>
        <w:tc>
          <w:tcPr>
            <w:tcW w:w="851" w:type="dxa"/>
            <w:tcMar>
              <w:left w:w="0" w:type="dxa"/>
              <w:right w:w="0" w:type="dxa"/>
            </w:tcMar>
          </w:tcPr>
          <w:p w14:paraId="1CCAA5FE" w14:textId="77777777" w:rsidR="008D3857" w:rsidRPr="008D3857" w:rsidRDefault="008D3857" w:rsidP="008D3857">
            <w:pPr>
              <w:spacing w:after="0"/>
              <w:ind w:right="170"/>
              <w:jc w:val="right"/>
              <w:rPr>
                <w:szCs w:val="17"/>
              </w:rPr>
            </w:pPr>
            <w:r w:rsidRPr="008D3857">
              <w:rPr>
                <w:szCs w:val="17"/>
              </w:rPr>
              <w:t>360ml</w:t>
            </w:r>
          </w:p>
        </w:tc>
        <w:tc>
          <w:tcPr>
            <w:tcW w:w="1357" w:type="dxa"/>
            <w:tcMar>
              <w:left w:w="0" w:type="dxa"/>
              <w:right w:w="0" w:type="dxa"/>
            </w:tcMar>
          </w:tcPr>
          <w:p w14:paraId="254ED0C6" w14:textId="77777777" w:rsidR="008D3857" w:rsidRPr="008D3857" w:rsidRDefault="008D3857" w:rsidP="008D3857">
            <w:pPr>
              <w:spacing w:after="0"/>
              <w:jc w:val="left"/>
              <w:rPr>
                <w:szCs w:val="17"/>
              </w:rPr>
            </w:pPr>
            <w:r w:rsidRPr="008D3857">
              <w:rPr>
                <w:szCs w:val="17"/>
              </w:rPr>
              <w:t>Glass</w:t>
            </w:r>
          </w:p>
        </w:tc>
        <w:tc>
          <w:tcPr>
            <w:tcW w:w="2328" w:type="dxa"/>
            <w:tcMar>
              <w:left w:w="0" w:type="dxa"/>
              <w:right w:w="0" w:type="dxa"/>
            </w:tcMar>
          </w:tcPr>
          <w:p w14:paraId="5BAC0B0D" w14:textId="77777777" w:rsidR="008D3857" w:rsidRPr="008D3857" w:rsidRDefault="008D3857" w:rsidP="008D3857">
            <w:pPr>
              <w:spacing w:after="0"/>
              <w:ind w:left="142" w:hanging="142"/>
              <w:jc w:val="left"/>
              <w:rPr>
                <w:szCs w:val="17"/>
              </w:rPr>
            </w:pPr>
            <w:r w:rsidRPr="008D3857">
              <w:rPr>
                <w:szCs w:val="17"/>
              </w:rPr>
              <w:t>Endeavour Group Limited</w:t>
            </w:r>
          </w:p>
        </w:tc>
        <w:tc>
          <w:tcPr>
            <w:tcW w:w="1412" w:type="dxa"/>
            <w:tcMar>
              <w:left w:w="0" w:type="dxa"/>
              <w:right w:w="0" w:type="dxa"/>
            </w:tcMar>
          </w:tcPr>
          <w:p w14:paraId="7230EABB" w14:textId="77777777" w:rsidR="008D3857" w:rsidRPr="008D3857" w:rsidRDefault="008D3857" w:rsidP="008D3857">
            <w:pPr>
              <w:spacing w:after="0"/>
              <w:rPr>
                <w:szCs w:val="17"/>
              </w:rPr>
            </w:pPr>
            <w:r w:rsidRPr="008D3857">
              <w:rPr>
                <w:szCs w:val="17"/>
              </w:rPr>
              <w:t>Marine Stores Ltd</w:t>
            </w:r>
          </w:p>
        </w:tc>
      </w:tr>
      <w:tr w:rsidR="008D3857" w:rsidRPr="008D3857" w14:paraId="2907D60C" w14:textId="77777777" w:rsidTr="00574C73">
        <w:tc>
          <w:tcPr>
            <w:tcW w:w="3402" w:type="dxa"/>
            <w:tcMar>
              <w:left w:w="0" w:type="dxa"/>
              <w:right w:w="0" w:type="dxa"/>
            </w:tcMar>
          </w:tcPr>
          <w:p w14:paraId="6749C39A" w14:textId="77777777" w:rsidR="008D3857" w:rsidRPr="008D3857" w:rsidRDefault="008D3857" w:rsidP="008D3857">
            <w:pPr>
              <w:spacing w:after="0"/>
              <w:ind w:left="142" w:hanging="142"/>
              <w:jc w:val="left"/>
              <w:rPr>
                <w:szCs w:val="17"/>
              </w:rPr>
            </w:pPr>
            <w:r w:rsidRPr="008D3857">
              <w:rPr>
                <w:szCs w:val="17"/>
              </w:rPr>
              <w:t>John Boston Pacific Ale Fresh &amp; Fruity</w:t>
            </w:r>
          </w:p>
        </w:tc>
        <w:tc>
          <w:tcPr>
            <w:tcW w:w="851" w:type="dxa"/>
            <w:tcMar>
              <w:left w:w="0" w:type="dxa"/>
              <w:right w:w="0" w:type="dxa"/>
            </w:tcMar>
          </w:tcPr>
          <w:p w14:paraId="13E1C982" w14:textId="77777777" w:rsidR="008D3857" w:rsidRPr="008D3857" w:rsidRDefault="008D3857" w:rsidP="008D3857">
            <w:pPr>
              <w:spacing w:after="0"/>
              <w:ind w:right="170"/>
              <w:jc w:val="right"/>
              <w:rPr>
                <w:szCs w:val="17"/>
              </w:rPr>
            </w:pPr>
            <w:r w:rsidRPr="008D3857">
              <w:rPr>
                <w:szCs w:val="17"/>
              </w:rPr>
              <w:t>330ml</w:t>
            </w:r>
          </w:p>
        </w:tc>
        <w:tc>
          <w:tcPr>
            <w:tcW w:w="1357" w:type="dxa"/>
            <w:tcMar>
              <w:left w:w="0" w:type="dxa"/>
              <w:right w:w="0" w:type="dxa"/>
            </w:tcMar>
          </w:tcPr>
          <w:p w14:paraId="57FC3C8B" w14:textId="77777777" w:rsidR="008D3857" w:rsidRPr="008D3857" w:rsidRDefault="008D3857" w:rsidP="008D3857">
            <w:pPr>
              <w:spacing w:after="0"/>
              <w:jc w:val="left"/>
              <w:rPr>
                <w:szCs w:val="17"/>
              </w:rPr>
            </w:pPr>
            <w:r w:rsidRPr="008D3857">
              <w:rPr>
                <w:szCs w:val="17"/>
              </w:rPr>
              <w:t>Glass</w:t>
            </w:r>
          </w:p>
        </w:tc>
        <w:tc>
          <w:tcPr>
            <w:tcW w:w="2328" w:type="dxa"/>
            <w:tcMar>
              <w:left w:w="0" w:type="dxa"/>
              <w:right w:w="0" w:type="dxa"/>
            </w:tcMar>
          </w:tcPr>
          <w:p w14:paraId="02AB82CE" w14:textId="77777777" w:rsidR="008D3857" w:rsidRPr="008D3857" w:rsidRDefault="008D3857" w:rsidP="008D3857">
            <w:pPr>
              <w:spacing w:after="0"/>
              <w:ind w:left="142" w:hanging="142"/>
              <w:jc w:val="left"/>
              <w:rPr>
                <w:szCs w:val="17"/>
              </w:rPr>
            </w:pPr>
            <w:r w:rsidRPr="008D3857">
              <w:rPr>
                <w:szCs w:val="17"/>
              </w:rPr>
              <w:t>Endeavour Group Limited</w:t>
            </w:r>
          </w:p>
        </w:tc>
        <w:tc>
          <w:tcPr>
            <w:tcW w:w="1412" w:type="dxa"/>
            <w:tcMar>
              <w:left w:w="0" w:type="dxa"/>
              <w:right w:w="0" w:type="dxa"/>
            </w:tcMar>
          </w:tcPr>
          <w:p w14:paraId="08C5D84E" w14:textId="77777777" w:rsidR="008D3857" w:rsidRPr="008D3857" w:rsidRDefault="008D3857" w:rsidP="008D3857">
            <w:pPr>
              <w:spacing w:after="0"/>
              <w:rPr>
                <w:szCs w:val="17"/>
              </w:rPr>
            </w:pPr>
            <w:r w:rsidRPr="008D3857">
              <w:rPr>
                <w:szCs w:val="17"/>
              </w:rPr>
              <w:t>Marine Stores Ltd</w:t>
            </w:r>
          </w:p>
        </w:tc>
      </w:tr>
      <w:tr w:rsidR="008D3857" w:rsidRPr="008D3857" w14:paraId="3F8F7772" w14:textId="77777777" w:rsidTr="00574C73">
        <w:tc>
          <w:tcPr>
            <w:tcW w:w="3402" w:type="dxa"/>
            <w:tcMar>
              <w:left w:w="0" w:type="dxa"/>
              <w:right w:w="0" w:type="dxa"/>
            </w:tcMar>
          </w:tcPr>
          <w:p w14:paraId="2CAB4D30" w14:textId="77777777" w:rsidR="008D3857" w:rsidRPr="008D3857" w:rsidRDefault="008D3857" w:rsidP="008D3857">
            <w:pPr>
              <w:spacing w:after="0"/>
              <w:ind w:left="142" w:hanging="142"/>
              <w:jc w:val="left"/>
              <w:rPr>
                <w:szCs w:val="17"/>
              </w:rPr>
            </w:pPr>
            <w:r w:rsidRPr="008D3857">
              <w:rPr>
                <w:szCs w:val="17"/>
              </w:rPr>
              <w:t>Mahou 5 Star Cerveza</w:t>
            </w:r>
          </w:p>
        </w:tc>
        <w:tc>
          <w:tcPr>
            <w:tcW w:w="851" w:type="dxa"/>
            <w:tcMar>
              <w:left w:w="0" w:type="dxa"/>
              <w:right w:w="0" w:type="dxa"/>
            </w:tcMar>
          </w:tcPr>
          <w:p w14:paraId="42BCF5EE" w14:textId="77777777" w:rsidR="008D3857" w:rsidRPr="008D3857" w:rsidRDefault="008D3857" w:rsidP="008D3857">
            <w:pPr>
              <w:spacing w:after="0"/>
              <w:ind w:right="170"/>
              <w:jc w:val="right"/>
              <w:rPr>
                <w:szCs w:val="17"/>
              </w:rPr>
            </w:pPr>
            <w:r w:rsidRPr="008D3857">
              <w:rPr>
                <w:szCs w:val="17"/>
              </w:rPr>
              <w:t>330ml</w:t>
            </w:r>
          </w:p>
        </w:tc>
        <w:tc>
          <w:tcPr>
            <w:tcW w:w="1357" w:type="dxa"/>
            <w:tcMar>
              <w:left w:w="0" w:type="dxa"/>
              <w:right w:w="0" w:type="dxa"/>
            </w:tcMar>
          </w:tcPr>
          <w:p w14:paraId="6633723B" w14:textId="77777777" w:rsidR="008D3857" w:rsidRPr="008D3857" w:rsidRDefault="008D3857" w:rsidP="008D3857">
            <w:pPr>
              <w:spacing w:after="0"/>
              <w:jc w:val="left"/>
              <w:rPr>
                <w:szCs w:val="17"/>
              </w:rPr>
            </w:pPr>
            <w:r w:rsidRPr="008D3857">
              <w:rPr>
                <w:szCs w:val="17"/>
              </w:rPr>
              <w:t>Glass</w:t>
            </w:r>
          </w:p>
        </w:tc>
        <w:tc>
          <w:tcPr>
            <w:tcW w:w="2328" w:type="dxa"/>
            <w:tcMar>
              <w:left w:w="0" w:type="dxa"/>
              <w:right w:w="0" w:type="dxa"/>
            </w:tcMar>
          </w:tcPr>
          <w:p w14:paraId="5EB21D98" w14:textId="77777777" w:rsidR="008D3857" w:rsidRPr="008D3857" w:rsidRDefault="008D3857" w:rsidP="008D3857">
            <w:pPr>
              <w:spacing w:after="0"/>
              <w:ind w:left="142" w:hanging="142"/>
              <w:jc w:val="left"/>
              <w:rPr>
                <w:szCs w:val="17"/>
              </w:rPr>
            </w:pPr>
            <w:r w:rsidRPr="008D3857">
              <w:rPr>
                <w:szCs w:val="17"/>
              </w:rPr>
              <w:t>Endeavour Group Limited</w:t>
            </w:r>
          </w:p>
        </w:tc>
        <w:tc>
          <w:tcPr>
            <w:tcW w:w="1412" w:type="dxa"/>
            <w:tcMar>
              <w:left w:w="0" w:type="dxa"/>
              <w:right w:w="0" w:type="dxa"/>
            </w:tcMar>
          </w:tcPr>
          <w:p w14:paraId="72263A17" w14:textId="77777777" w:rsidR="008D3857" w:rsidRPr="008D3857" w:rsidRDefault="008D3857" w:rsidP="008D3857">
            <w:pPr>
              <w:spacing w:after="0"/>
              <w:rPr>
                <w:szCs w:val="17"/>
              </w:rPr>
            </w:pPr>
            <w:r w:rsidRPr="008D3857">
              <w:rPr>
                <w:szCs w:val="17"/>
              </w:rPr>
              <w:t>Marine Stores Ltd</w:t>
            </w:r>
          </w:p>
        </w:tc>
      </w:tr>
      <w:tr w:rsidR="008D3857" w:rsidRPr="008D3857" w14:paraId="35B1E7E2" w14:textId="77777777" w:rsidTr="00574C73">
        <w:tc>
          <w:tcPr>
            <w:tcW w:w="3402" w:type="dxa"/>
            <w:tcMar>
              <w:left w:w="0" w:type="dxa"/>
              <w:right w:w="0" w:type="dxa"/>
            </w:tcMar>
          </w:tcPr>
          <w:p w14:paraId="7DE62A40" w14:textId="77777777" w:rsidR="008D3857" w:rsidRPr="008D3857" w:rsidRDefault="008D3857" w:rsidP="008D3857">
            <w:pPr>
              <w:spacing w:after="0"/>
              <w:ind w:left="142" w:hanging="142"/>
              <w:jc w:val="left"/>
              <w:rPr>
                <w:szCs w:val="17"/>
              </w:rPr>
            </w:pPr>
            <w:r w:rsidRPr="008D3857">
              <w:rPr>
                <w:szCs w:val="17"/>
              </w:rPr>
              <w:t>Mishka Alcoholic Lemon Vodka 4.5%</w:t>
            </w:r>
          </w:p>
        </w:tc>
        <w:tc>
          <w:tcPr>
            <w:tcW w:w="851" w:type="dxa"/>
            <w:tcMar>
              <w:left w:w="0" w:type="dxa"/>
              <w:right w:w="0" w:type="dxa"/>
            </w:tcMar>
          </w:tcPr>
          <w:p w14:paraId="01EFD14A" w14:textId="77777777" w:rsidR="008D3857" w:rsidRPr="008D3857" w:rsidRDefault="008D3857" w:rsidP="008D3857">
            <w:pPr>
              <w:spacing w:after="0"/>
              <w:ind w:right="170"/>
              <w:jc w:val="right"/>
              <w:rPr>
                <w:szCs w:val="17"/>
              </w:rPr>
            </w:pPr>
            <w:r w:rsidRPr="008D3857">
              <w:rPr>
                <w:szCs w:val="17"/>
              </w:rPr>
              <w:t>330ml</w:t>
            </w:r>
          </w:p>
        </w:tc>
        <w:tc>
          <w:tcPr>
            <w:tcW w:w="1357" w:type="dxa"/>
            <w:tcMar>
              <w:left w:w="0" w:type="dxa"/>
              <w:right w:w="0" w:type="dxa"/>
            </w:tcMar>
          </w:tcPr>
          <w:p w14:paraId="683CB70F"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7C47969C" w14:textId="77777777" w:rsidR="008D3857" w:rsidRPr="008D3857" w:rsidRDefault="008D3857" w:rsidP="008D3857">
            <w:pPr>
              <w:spacing w:after="0"/>
              <w:ind w:left="142" w:hanging="142"/>
              <w:jc w:val="left"/>
              <w:rPr>
                <w:szCs w:val="17"/>
              </w:rPr>
            </w:pPr>
            <w:r w:rsidRPr="008D3857">
              <w:rPr>
                <w:szCs w:val="17"/>
              </w:rPr>
              <w:t>Endeavour Group Limited</w:t>
            </w:r>
          </w:p>
        </w:tc>
        <w:tc>
          <w:tcPr>
            <w:tcW w:w="1412" w:type="dxa"/>
            <w:tcMar>
              <w:left w:w="0" w:type="dxa"/>
              <w:right w:w="0" w:type="dxa"/>
            </w:tcMar>
          </w:tcPr>
          <w:p w14:paraId="6169DF8C" w14:textId="77777777" w:rsidR="008D3857" w:rsidRPr="008D3857" w:rsidRDefault="008D3857" w:rsidP="008D3857">
            <w:pPr>
              <w:spacing w:after="0"/>
              <w:rPr>
                <w:szCs w:val="17"/>
              </w:rPr>
            </w:pPr>
            <w:r w:rsidRPr="008D3857">
              <w:rPr>
                <w:szCs w:val="17"/>
              </w:rPr>
              <w:t>Marine Stores Ltd</w:t>
            </w:r>
          </w:p>
        </w:tc>
      </w:tr>
      <w:tr w:rsidR="008D3857" w:rsidRPr="008D3857" w14:paraId="76F3AA16" w14:textId="77777777" w:rsidTr="00574C73">
        <w:tc>
          <w:tcPr>
            <w:tcW w:w="3402" w:type="dxa"/>
            <w:tcMar>
              <w:left w:w="0" w:type="dxa"/>
              <w:right w:w="0" w:type="dxa"/>
            </w:tcMar>
          </w:tcPr>
          <w:p w14:paraId="0519A3C5" w14:textId="77777777" w:rsidR="008D3857" w:rsidRPr="008D3857" w:rsidRDefault="008D3857" w:rsidP="008D3857">
            <w:pPr>
              <w:spacing w:after="0"/>
              <w:ind w:left="142" w:hanging="142"/>
              <w:jc w:val="left"/>
              <w:rPr>
                <w:szCs w:val="17"/>
              </w:rPr>
            </w:pPr>
            <w:r w:rsidRPr="008D3857">
              <w:rPr>
                <w:szCs w:val="17"/>
              </w:rPr>
              <w:t>Mishka Alcoholic Passionfruit Vodka 4.5%</w:t>
            </w:r>
          </w:p>
        </w:tc>
        <w:tc>
          <w:tcPr>
            <w:tcW w:w="851" w:type="dxa"/>
            <w:tcMar>
              <w:left w:w="0" w:type="dxa"/>
              <w:right w:w="0" w:type="dxa"/>
            </w:tcMar>
          </w:tcPr>
          <w:p w14:paraId="43AC67CD" w14:textId="77777777" w:rsidR="008D3857" w:rsidRPr="008D3857" w:rsidRDefault="008D3857" w:rsidP="008D3857">
            <w:pPr>
              <w:spacing w:after="0"/>
              <w:ind w:right="170"/>
              <w:jc w:val="right"/>
              <w:rPr>
                <w:szCs w:val="17"/>
              </w:rPr>
            </w:pPr>
            <w:r w:rsidRPr="008D3857">
              <w:rPr>
                <w:szCs w:val="17"/>
              </w:rPr>
              <w:t>330ml</w:t>
            </w:r>
          </w:p>
        </w:tc>
        <w:tc>
          <w:tcPr>
            <w:tcW w:w="1357" w:type="dxa"/>
            <w:tcMar>
              <w:left w:w="0" w:type="dxa"/>
              <w:right w:w="0" w:type="dxa"/>
            </w:tcMar>
          </w:tcPr>
          <w:p w14:paraId="4816F5E5"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33E4248A" w14:textId="77777777" w:rsidR="008D3857" w:rsidRPr="008D3857" w:rsidRDefault="008D3857" w:rsidP="008D3857">
            <w:pPr>
              <w:spacing w:after="0"/>
              <w:ind w:left="142" w:hanging="142"/>
              <w:jc w:val="left"/>
              <w:rPr>
                <w:szCs w:val="17"/>
              </w:rPr>
            </w:pPr>
            <w:r w:rsidRPr="008D3857">
              <w:rPr>
                <w:szCs w:val="17"/>
              </w:rPr>
              <w:t>Endeavour Group Limited</w:t>
            </w:r>
          </w:p>
        </w:tc>
        <w:tc>
          <w:tcPr>
            <w:tcW w:w="1412" w:type="dxa"/>
            <w:tcMar>
              <w:left w:w="0" w:type="dxa"/>
              <w:right w:w="0" w:type="dxa"/>
            </w:tcMar>
          </w:tcPr>
          <w:p w14:paraId="525A8D83" w14:textId="77777777" w:rsidR="008D3857" w:rsidRPr="008D3857" w:rsidRDefault="008D3857" w:rsidP="008D3857">
            <w:pPr>
              <w:spacing w:after="0"/>
              <w:rPr>
                <w:szCs w:val="17"/>
              </w:rPr>
            </w:pPr>
            <w:r w:rsidRPr="008D3857">
              <w:rPr>
                <w:szCs w:val="17"/>
              </w:rPr>
              <w:t>Marine Stores Ltd</w:t>
            </w:r>
          </w:p>
        </w:tc>
      </w:tr>
      <w:tr w:rsidR="008D3857" w:rsidRPr="008D3857" w14:paraId="49C22BC4" w14:textId="77777777" w:rsidTr="00574C73">
        <w:tc>
          <w:tcPr>
            <w:tcW w:w="3402" w:type="dxa"/>
            <w:tcMar>
              <w:left w:w="0" w:type="dxa"/>
              <w:right w:w="0" w:type="dxa"/>
            </w:tcMar>
          </w:tcPr>
          <w:p w14:paraId="7CD1037A" w14:textId="77777777" w:rsidR="008D3857" w:rsidRPr="008D3857" w:rsidRDefault="008D3857" w:rsidP="008D3857">
            <w:pPr>
              <w:spacing w:after="0"/>
              <w:ind w:left="142" w:hanging="142"/>
              <w:jc w:val="left"/>
              <w:rPr>
                <w:szCs w:val="17"/>
              </w:rPr>
            </w:pPr>
            <w:r w:rsidRPr="008D3857">
              <w:rPr>
                <w:szCs w:val="17"/>
              </w:rPr>
              <w:t>Mishka Alcoholic Pine Lime Vodka 4.5%</w:t>
            </w:r>
          </w:p>
        </w:tc>
        <w:tc>
          <w:tcPr>
            <w:tcW w:w="851" w:type="dxa"/>
            <w:tcMar>
              <w:left w:w="0" w:type="dxa"/>
              <w:right w:w="0" w:type="dxa"/>
            </w:tcMar>
          </w:tcPr>
          <w:p w14:paraId="797F5854" w14:textId="77777777" w:rsidR="008D3857" w:rsidRPr="008D3857" w:rsidRDefault="008D3857" w:rsidP="008D3857">
            <w:pPr>
              <w:spacing w:after="0"/>
              <w:ind w:right="170"/>
              <w:jc w:val="right"/>
              <w:rPr>
                <w:szCs w:val="17"/>
              </w:rPr>
            </w:pPr>
            <w:r w:rsidRPr="008D3857">
              <w:rPr>
                <w:szCs w:val="17"/>
              </w:rPr>
              <w:t>330ml</w:t>
            </w:r>
          </w:p>
        </w:tc>
        <w:tc>
          <w:tcPr>
            <w:tcW w:w="1357" w:type="dxa"/>
            <w:tcMar>
              <w:left w:w="0" w:type="dxa"/>
              <w:right w:w="0" w:type="dxa"/>
            </w:tcMar>
          </w:tcPr>
          <w:p w14:paraId="256C75D8"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4CF1A587" w14:textId="77777777" w:rsidR="008D3857" w:rsidRPr="008D3857" w:rsidRDefault="008D3857" w:rsidP="008D3857">
            <w:pPr>
              <w:spacing w:after="0"/>
              <w:ind w:left="142" w:hanging="142"/>
              <w:jc w:val="left"/>
              <w:rPr>
                <w:szCs w:val="17"/>
              </w:rPr>
            </w:pPr>
            <w:r w:rsidRPr="008D3857">
              <w:rPr>
                <w:szCs w:val="17"/>
              </w:rPr>
              <w:t>Endeavour Group Limited</w:t>
            </w:r>
          </w:p>
        </w:tc>
        <w:tc>
          <w:tcPr>
            <w:tcW w:w="1412" w:type="dxa"/>
            <w:tcMar>
              <w:left w:w="0" w:type="dxa"/>
              <w:right w:w="0" w:type="dxa"/>
            </w:tcMar>
          </w:tcPr>
          <w:p w14:paraId="6D67FF83" w14:textId="77777777" w:rsidR="008D3857" w:rsidRPr="008D3857" w:rsidRDefault="008D3857" w:rsidP="008D3857">
            <w:pPr>
              <w:spacing w:after="0"/>
              <w:rPr>
                <w:szCs w:val="17"/>
              </w:rPr>
            </w:pPr>
            <w:r w:rsidRPr="008D3857">
              <w:rPr>
                <w:szCs w:val="17"/>
              </w:rPr>
              <w:t>Marine Stores Ltd</w:t>
            </w:r>
          </w:p>
        </w:tc>
      </w:tr>
      <w:tr w:rsidR="008D3857" w:rsidRPr="008D3857" w14:paraId="6C7B3F63" w14:textId="77777777" w:rsidTr="00574C73">
        <w:tc>
          <w:tcPr>
            <w:tcW w:w="3402" w:type="dxa"/>
            <w:tcMar>
              <w:left w:w="0" w:type="dxa"/>
              <w:right w:w="0" w:type="dxa"/>
            </w:tcMar>
          </w:tcPr>
          <w:p w14:paraId="3915DCB0" w14:textId="77777777" w:rsidR="008D3857" w:rsidRPr="008D3857" w:rsidRDefault="008D3857" w:rsidP="008D3857">
            <w:pPr>
              <w:spacing w:after="0"/>
              <w:ind w:left="142" w:hanging="142"/>
              <w:jc w:val="left"/>
              <w:rPr>
                <w:szCs w:val="17"/>
              </w:rPr>
            </w:pPr>
            <w:r w:rsidRPr="008D3857">
              <w:rPr>
                <w:szCs w:val="17"/>
              </w:rPr>
              <w:t>Nelson County Kentucky Blended Bourbon And Cola 6.0%</w:t>
            </w:r>
          </w:p>
        </w:tc>
        <w:tc>
          <w:tcPr>
            <w:tcW w:w="851" w:type="dxa"/>
            <w:tcMar>
              <w:left w:w="0" w:type="dxa"/>
              <w:right w:w="0" w:type="dxa"/>
            </w:tcMar>
          </w:tcPr>
          <w:p w14:paraId="16C027A7" w14:textId="77777777" w:rsidR="008D3857" w:rsidRPr="008D3857" w:rsidRDefault="008D3857" w:rsidP="008D3857">
            <w:pPr>
              <w:spacing w:after="0"/>
              <w:ind w:right="170"/>
              <w:jc w:val="right"/>
              <w:rPr>
                <w:szCs w:val="17"/>
              </w:rPr>
            </w:pPr>
            <w:r w:rsidRPr="008D3857">
              <w:rPr>
                <w:szCs w:val="17"/>
              </w:rPr>
              <w:t>440ml</w:t>
            </w:r>
          </w:p>
        </w:tc>
        <w:tc>
          <w:tcPr>
            <w:tcW w:w="1357" w:type="dxa"/>
            <w:tcMar>
              <w:left w:w="0" w:type="dxa"/>
              <w:right w:w="0" w:type="dxa"/>
            </w:tcMar>
          </w:tcPr>
          <w:p w14:paraId="64BDF1BB"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65EF7862" w14:textId="77777777" w:rsidR="008D3857" w:rsidRPr="008D3857" w:rsidRDefault="008D3857" w:rsidP="008D3857">
            <w:pPr>
              <w:spacing w:after="0"/>
              <w:ind w:left="142" w:hanging="142"/>
              <w:jc w:val="left"/>
              <w:rPr>
                <w:szCs w:val="17"/>
              </w:rPr>
            </w:pPr>
            <w:r w:rsidRPr="008D3857">
              <w:rPr>
                <w:szCs w:val="17"/>
              </w:rPr>
              <w:t>Endeavour Group Limited</w:t>
            </w:r>
          </w:p>
        </w:tc>
        <w:tc>
          <w:tcPr>
            <w:tcW w:w="1412" w:type="dxa"/>
            <w:tcMar>
              <w:left w:w="0" w:type="dxa"/>
              <w:right w:w="0" w:type="dxa"/>
            </w:tcMar>
          </w:tcPr>
          <w:p w14:paraId="2EEA458F" w14:textId="77777777" w:rsidR="008D3857" w:rsidRPr="008D3857" w:rsidRDefault="008D3857" w:rsidP="008D3857">
            <w:pPr>
              <w:spacing w:after="0"/>
              <w:rPr>
                <w:szCs w:val="17"/>
              </w:rPr>
            </w:pPr>
            <w:r w:rsidRPr="008D3857">
              <w:rPr>
                <w:szCs w:val="17"/>
              </w:rPr>
              <w:t>Marine Stores Ltd</w:t>
            </w:r>
          </w:p>
        </w:tc>
      </w:tr>
      <w:tr w:rsidR="008D3857" w:rsidRPr="008D3857" w14:paraId="1F1B36FC" w14:textId="77777777" w:rsidTr="00574C73">
        <w:tc>
          <w:tcPr>
            <w:tcW w:w="3402" w:type="dxa"/>
            <w:tcMar>
              <w:left w:w="0" w:type="dxa"/>
              <w:right w:w="0" w:type="dxa"/>
            </w:tcMar>
          </w:tcPr>
          <w:p w14:paraId="4F3B9AE5" w14:textId="77777777" w:rsidR="008D3857" w:rsidRPr="008D3857" w:rsidRDefault="008D3857" w:rsidP="008D3857">
            <w:pPr>
              <w:spacing w:after="0"/>
              <w:ind w:left="142" w:hanging="142"/>
              <w:jc w:val="left"/>
              <w:rPr>
                <w:szCs w:val="17"/>
              </w:rPr>
            </w:pPr>
            <w:r w:rsidRPr="008D3857">
              <w:rPr>
                <w:szCs w:val="17"/>
              </w:rPr>
              <w:t>Tipperary Road Cookies &amp; Cream Alcoholic Country Cream</w:t>
            </w:r>
          </w:p>
        </w:tc>
        <w:tc>
          <w:tcPr>
            <w:tcW w:w="851" w:type="dxa"/>
            <w:tcMar>
              <w:left w:w="0" w:type="dxa"/>
              <w:right w:w="0" w:type="dxa"/>
            </w:tcMar>
          </w:tcPr>
          <w:p w14:paraId="3CB22C9E" w14:textId="77777777" w:rsidR="008D3857" w:rsidRPr="008D3857" w:rsidRDefault="008D3857" w:rsidP="008D3857">
            <w:pPr>
              <w:spacing w:after="0"/>
              <w:ind w:right="170"/>
              <w:jc w:val="right"/>
              <w:rPr>
                <w:szCs w:val="17"/>
              </w:rPr>
            </w:pPr>
            <w:r w:rsidRPr="008D3857">
              <w:rPr>
                <w:szCs w:val="17"/>
              </w:rPr>
              <w:t>50ml</w:t>
            </w:r>
          </w:p>
        </w:tc>
        <w:tc>
          <w:tcPr>
            <w:tcW w:w="1357" w:type="dxa"/>
            <w:tcMar>
              <w:left w:w="0" w:type="dxa"/>
              <w:right w:w="0" w:type="dxa"/>
            </w:tcMar>
          </w:tcPr>
          <w:p w14:paraId="1A6672AE" w14:textId="77777777" w:rsidR="008D3857" w:rsidRPr="008D3857" w:rsidRDefault="008D3857" w:rsidP="008D3857">
            <w:pPr>
              <w:spacing w:after="0"/>
              <w:jc w:val="left"/>
              <w:rPr>
                <w:szCs w:val="17"/>
              </w:rPr>
            </w:pPr>
            <w:r w:rsidRPr="008D3857">
              <w:rPr>
                <w:szCs w:val="17"/>
              </w:rPr>
              <w:t>PET</w:t>
            </w:r>
          </w:p>
        </w:tc>
        <w:tc>
          <w:tcPr>
            <w:tcW w:w="2328" w:type="dxa"/>
            <w:tcMar>
              <w:left w:w="0" w:type="dxa"/>
              <w:right w:w="0" w:type="dxa"/>
            </w:tcMar>
          </w:tcPr>
          <w:p w14:paraId="674A4969" w14:textId="77777777" w:rsidR="008D3857" w:rsidRPr="008D3857" w:rsidRDefault="008D3857" w:rsidP="008D3857">
            <w:pPr>
              <w:spacing w:after="0"/>
              <w:ind w:left="142" w:hanging="142"/>
              <w:jc w:val="left"/>
              <w:rPr>
                <w:szCs w:val="17"/>
              </w:rPr>
            </w:pPr>
            <w:r w:rsidRPr="008D3857">
              <w:rPr>
                <w:szCs w:val="17"/>
              </w:rPr>
              <w:t>Endeavour Group Limited</w:t>
            </w:r>
          </w:p>
        </w:tc>
        <w:tc>
          <w:tcPr>
            <w:tcW w:w="1412" w:type="dxa"/>
            <w:tcMar>
              <w:left w:w="0" w:type="dxa"/>
              <w:right w:w="0" w:type="dxa"/>
            </w:tcMar>
          </w:tcPr>
          <w:p w14:paraId="27EF36EF" w14:textId="77777777" w:rsidR="008D3857" w:rsidRPr="008D3857" w:rsidRDefault="008D3857" w:rsidP="008D3857">
            <w:pPr>
              <w:spacing w:after="0"/>
              <w:rPr>
                <w:szCs w:val="17"/>
              </w:rPr>
            </w:pPr>
            <w:r w:rsidRPr="008D3857">
              <w:rPr>
                <w:szCs w:val="17"/>
              </w:rPr>
              <w:t>Marine Stores Ltd</w:t>
            </w:r>
          </w:p>
        </w:tc>
      </w:tr>
      <w:tr w:rsidR="008D3857" w:rsidRPr="008D3857" w14:paraId="25046C9A" w14:textId="77777777" w:rsidTr="00574C73">
        <w:tc>
          <w:tcPr>
            <w:tcW w:w="3402" w:type="dxa"/>
            <w:tcMar>
              <w:left w:w="0" w:type="dxa"/>
              <w:right w:w="0" w:type="dxa"/>
            </w:tcMar>
          </w:tcPr>
          <w:p w14:paraId="721911F3" w14:textId="77777777" w:rsidR="008D3857" w:rsidRPr="008D3857" w:rsidRDefault="008D3857" w:rsidP="008D3857">
            <w:pPr>
              <w:spacing w:after="0"/>
              <w:ind w:left="142" w:hanging="142"/>
              <w:jc w:val="left"/>
              <w:rPr>
                <w:szCs w:val="17"/>
              </w:rPr>
            </w:pPr>
            <w:r w:rsidRPr="008D3857">
              <w:rPr>
                <w:szCs w:val="17"/>
              </w:rPr>
              <w:t>Tipperary Road Mint Chocolate Alcoholic Country Cream</w:t>
            </w:r>
          </w:p>
        </w:tc>
        <w:tc>
          <w:tcPr>
            <w:tcW w:w="851" w:type="dxa"/>
            <w:tcMar>
              <w:left w:w="0" w:type="dxa"/>
              <w:right w:w="0" w:type="dxa"/>
            </w:tcMar>
          </w:tcPr>
          <w:p w14:paraId="46D27E27" w14:textId="77777777" w:rsidR="008D3857" w:rsidRPr="008D3857" w:rsidRDefault="008D3857" w:rsidP="008D3857">
            <w:pPr>
              <w:spacing w:after="0"/>
              <w:ind w:right="170"/>
              <w:jc w:val="right"/>
              <w:rPr>
                <w:szCs w:val="17"/>
              </w:rPr>
            </w:pPr>
            <w:r w:rsidRPr="008D3857">
              <w:rPr>
                <w:szCs w:val="17"/>
              </w:rPr>
              <w:t>50ml</w:t>
            </w:r>
          </w:p>
        </w:tc>
        <w:tc>
          <w:tcPr>
            <w:tcW w:w="1357" w:type="dxa"/>
            <w:tcMar>
              <w:left w:w="0" w:type="dxa"/>
              <w:right w:w="0" w:type="dxa"/>
            </w:tcMar>
          </w:tcPr>
          <w:p w14:paraId="143E8725" w14:textId="77777777" w:rsidR="008D3857" w:rsidRPr="008D3857" w:rsidRDefault="008D3857" w:rsidP="008D3857">
            <w:pPr>
              <w:spacing w:after="0"/>
              <w:jc w:val="left"/>
              <w:rPr>
                <w:szCs w:val="17"/>
              </w:rPr>
            </w:pPr>
            <w:r w:rsidRPr="008D3857">
              <w:rPr>
                <w:szCs w:val="17"/>
              </w:rPr>
              <w:t>PET</w:t>
            </w:r>
          </w:p>
        </w:tc>
        <w:tc>
          <w:tcPr>
            <w:tcW w:w="2328" w:type="dxa"/>
            <w:tcMar>
              <w:left w:w="0" w:type="dxa"/>
              <w:right w:w="0" w:type="dxa"/>
            </w:tcMar>
          </w:tcPr>
          <w:p w14:paraId="3DD35C46" w14:textId="77777777" w:rsidR="008D3857" w:rsidRPr="008D3857" w:rsidRDefault="008D3857" w:rsidP="008D3857">
            <w:pPr>
              <w:spacing w:after="0"/>
              <w:ind w:left="142" w:hanging="142"/>
              <w:jc w:val="left"/>
              <w:rPr>
                <w:szCs w:val="17"/>
              </w:rPr>
            </w:pPr>
            <w:r w:rsidRPr="008D3857">
              <w:rPr>
                <w:szCs w:val="17"/>
              </w:rPr>
              <w:t>Endeavour Group Limited</w:t>
            </w:r>
          </w:p>
        </w:tc>
        <w:tc>
          <w:tcPr>
            <w:tcW w:w="1412" w:type="dxa"/>
            <w:tcMar>
              <w:left w:w="0" w:type="dxa"/>
              <w:right w:w="0" w:type="dxa"/>
            </w:tcMar>
          </w:tcPr>
          <w:p w14:paraId="7087CE5B" w14:textId="77777777" w:rsidR="008D3857" w:rsidRPr="008D3857" w:rsidRDefault="008D3857" w:rsidP="008D3857">
            <w:pPr>
              <w:spacing w:after="0"/>
              <w:rPr>
                <w:szCs w:val="17"/>
              </w:rPr>
            </w:pPr>
            <w:r w:rsidRPr="008D3857">
              <w:rPr>
                <w:szCs w:val="17"/>
              </w:rPr>
              <w:t>Marine Stores Ltd</w:t>
            </w:r>
          </w:p>
        </w:tc>
      </w:tr>
      <w:tr w:rsidR="008D3857" w:rsidRPr="008D3857" w14:paraId="1FB1FB80" w14:textId="77777777" w:rsidTr="00574C73">
        <w:tc>
          <w:tcPr>
            <w:tcW w:w="3402" w:type="dxa"/>
            <w:tcMar>
              <w:left w:w="0" w:type="dxa"/>
              <w:right w:w="0" w:type="dxa"/>
            </w:tcMar>
          </w:tcPr>
          <w:p w14:paraId="35C70705" w14:textId="77777777" w:rsidR="008D3857" w:rsidRPr="008D3857" w:rsidRDefault="008D3857" w:rsidP="008D3857">
            <w:pPr>
              <w:spacing w:after="0"/>
              <w:ind w:left="142" w:hanging="142"/>
              <w:jc w:val="left"/>
              <w:rPr>
                <w:szCs w:val="17"/>
              </w:rPr>
            </w:pPr>
            <w:r w:rsidRPr="008D3857">
              <w:rPr>
                <w:szCs w:val="17"/>
              </w:rPr>
              <w:t>Tipperary Road Salted Caramel Alcoholic Country Cream</w:t>
            </w:r>
          </w:p>
        </w:tc>
        <w:tc>
          <w:tcPr>
            <w:tcW w:w="851" w:type="dxa"/>
            <w:tcMar>
              <w:left w:w="0" w:type="dxa"/>
              <w:right w:w="0" w:type="dxa"/>
            </w:tcMar>
          </w:tcPr>
          <w:p w14:paraId="2F6511B3" w14:textId="77777777" w:rsidR="008D3857" w:rsidRPr="008D3857" w:rsidRDefault="008D3857" w:rsidP="008D3857">
            <w:pPr>
              <w:spacing w:after="0"/>
              <w:ind w:right="170"/>
              <w:jc w:val="right"/>
              <w:rPr>
                <w:szCs w:val="17"/>
              </w:rPr>
            </w:pPr>
            <w:r w:rsidRPr="008D3857">
              <w:rPr>
                <w:szCs w:val="17"/>
              </w:rPr>
              <w:t>50ml</w:t>
            </w:r>
          </w:p>
        </w:tc>
        <w:tc>
          <w:tcPr>
            <w:tcW w:w="1357" w:type="dxa"/>
            <w:tcMar>
              <w:left w:w="0" w:type="dxa"/>
              <w:right w:w="0" w:type="dxa"/>
            </w:tcMar>
          </w:tcPr>
          <w:p w14:paraId="5364D36C" w14:textId="77777777" w:rsidR="008D3857" w:rsidRPr="008D3857" w:rsidRDefault="008D3857" w:rsidP="008D3857">
            <w:pPr>
              <w:spacing w:after="0"/>
              <w:jc w:val="left"/>
              <w:rPr>
                <w:szCs w:val="17"/>
              </w:rPr>
            </w:pPr>
            <w:r w:rsidRPr="008D3857">
              <w:rPr>
                <w:szCs w:val="17"/>
              </w:rPr>
              <w:t>PET</w:t>
            </w:r>
          </w:p>
        </w:tc>
        <w:tc>
          <w:tcPr>
            <w:tcW w:w="2328" w:type="dxa"/>
            <w:tcMar>
              <w:left w:w="0" w:type="dxa"/>
              <w:right w:w="0" w:type="dxa"/>
            </w:tcMar>
          </w:tcPr>
          <w:p w14:paraId="5E0FB671" w14:textId="77777777" w:rsidR="008D3857" w:rsidRPr="008D3857" w:rsidRDefault="008D3857" w:rsidP="008D3857">
            <w:pPr>
              <w:spacing w:after="0"/>
              <w:ind w:left="142" w:hanging="142"/>
              <w:jc w:val="left"/>
              <w:rPr>
                <w:szCs w:val="17"/>
              </w:rPr>
            </w:pPr>
            <w:r w:rsidRPr="008D3857">
              <w:rPr>
                <w:szCs w:val="17"/>
              </w:rPr>
              <w:t>Endeavour Group Limited</w:t>
            </w:r>
          </w:p>
        </w:tc>
        <w:tc>
          <w:tcPr>
            <w:tcW w:w="1412" w:type="dxa"/>
            <w:tcMar>
              <w:left w:w="0" w:type="dxa"/>
              <w:right w:w="0" w:type="dxa"/>
            </w:tcMar>
          </w:tcPr>
          <w:p w14:paraId="1BD6EF96" w14:textId="77777777" w:rsidR="008D3857" w:rsidRPr="008D3857" w:rsidRDefault="008D3857" w:rsidP="008D3857">
            <w:pPr>
              <w:spacing w:after="0"/>
              <w:rPr>
                <w:szCs w:val="17"/>
              </w:rPr>
            </w:pPr>
            <w:r w:rsidRPr="008D3857">
              <w:rPr>
                <w:szCs w:val="17"/>
              </w:rPr>
              <w:t>Marine Stores Ltd</w:t>
            </w:r>
          </w:p>
        </w:tc>
      </w:tr>
      <w:tr w:rsidR="008D3857" w:rsidRPr="008D3857" w14:paraId="6CEBE0B0" w14:textId="77777777" w:rsidTr="00574C73">
        <w:tc>
          <w:tcPr>
            <w:tcW w:w="3402" w:type="dxa"/>
            <w:tcMar>
              <w:left w:w="0" w:type="dxa"/>
              <w:right w:w="0" w:type="dxa"/>
            </w:tcMar>
          </w:tcPr>
          <w:p w14:paraId="0A0A2536" w14:textId="77777777" w:rsidR="008D3857" w:rsidRPr="008D3857" w:rsidRDefault="008D3857" w:rsidP="008D3857">
            <w:pPr>
              <w:spacing w:after="0"/>
              <w:ind w:left="142" w:hanging="142"/>
              <w:jc w:val="left"/>
              <w:rPr>
                <w:szCs w:val="17"/>
              </w:rPr>
            </w:pPr>
            <w:r w:rsidRPr="008D3857">
              <w:rPr>
                <w:szCs w:val="17"/>
              </w:rPr>
              <w:t>Tipperary Road Strawberries &amp; Cream Alcoholic Country Cream</w:t>
            </w:r>
          </w:p>
        </w:tc>
        <w:tc>
          <w:tcPr>
            <w:tcW w:w="851" w:type="dxa"/>
            <w:tcMar>
              <w:left w:w="0" w:type="dxa"/>
              <w:right w:w="0" w:type="dxa"/>
            </w:tcMar>
          </w:tcPr>
          <w:p w14:paraId="42423593" w14:textId="77777777" w:rsidR="008D3857" w:rsidRPr="008D3857" w:rsidRDefault="008D3857" w:rsidP="008D3857">
            <w:pPr>
              <w:spacing w:after="0"/>
              <w:ind w:right="170"/>
              <w:jc w:val="right"/>
              <w:rPr>
                <w:szCs w:val="17"/>
              </w:rPr>
            </w:pPr>
            <w:r w:rsidRPr="008D3857">
              <w:rPr>
                <w:szCs w:val="17"/>
              </w:rPr>
              <w:t>50ml</w:t>
            </w:r>
          </w:p>
        </w:tc>
        <w:tc>
          <w:tcPr>
            <w:tcW w:w="1357" w:type="dxa"/>
            <w:tcMar>
              <w:left w:w="0" w:type="dxa"/>
              <w:right w:w="0" w:type="dxa"/>
            </w:tcMar>
          </w:tcPr>
          <w:p w14:paraId="010E21A5" w14:textId="77777777" w:rsidR="008D3857" w:rsidRPr="008D3857" w:rsidRDefault="008D3857" w:rsidP="008D3857">
            <w:pPr>
              <w:spacing w:after="0"/>
              <w:jc w:val="left"/>
              <w:rPr>
                <w:szCs w:val="17"/>
              </w:rPr>
            </w:pPr>
            <w:r w:rsidRPr="008D3857">
              <w:rPr>
                <w:szCs w:val="17"/>
              </w:rPr>
              <w:t>PET</w:t>
            </w:r>
          </w:p>
        </w:tc>
        <w:tc>
          <w:tcPr>
            <w:tcW w:w="2328" w:type="dxa"/>
            <w:tcMar>
              <w:left w:w="0" w:type="dxa"/>
              <w:right w:w="0" w:type="dxa"/>
            </w:tcMar>
          </w:tcPr>
          <w:p w14:paraId="162D773C" w14:textId="77777777" w:rsidR="008D3857" w:rsidRPr="008D3857" w:rsidRDefault="008D3857" w:rsidP="008D3857">
            <w:pPr>
              <w:spacing w:after="0"/>
              <w:ind w:left="142" w:hanging="142"/>
              <w:jc w:val="left"/>
              <w:rPr>
                <w:szCs w:val="17"/>
              </w:rPr>
            </w:pPr>
            <w:r w:rsidRPr="008D3857">
              <w:rPr>
                <w:szCs w:val="17"/>
              </w:rPr>
              <w:t>Endeavour Group Limited</w:t>
            </w:r>
          </w:p>
        </w:tc>
        <w:tc>
          <w:tcPr>
            <w:tcW w:w="1412" w:type="dxa"/>
            <w:tcMar>
              <w:left w:w="0" w:type="dxa"/>
              <w:right w:w="0" w:type="dxa"/>
            </w:tcMar>
          </w:tcPr>
          <w:p w14:paraId="6943E66D" w14:textId="77777777" w:rsidR="008D3857" w:rsidRPr="008D3857" w:rsidRDefault="008D3857" w:rsidP="008D3857">
            <w:pPr>
              <w:spacing w:after="0"/>
              <w:rPr>
                <w:szCs w:val="17"/>
              </w:rPr>
            </w:pPr>
            <w:r w:rsidRPr="008D3857">
              <w:rPr>
                <w:szCs w:val="17"/>
              </w:rPr>
              <w:t>Marine Stores Ltd</w:t>
            </w:r>
          </w:p>
        </w:tc>
      </w:tr>
      <w:tr w:rsidR="008D3857" w:rsidRPr="008D3857" w14:paraId="22A53E24" w14:textId="77777777" w:rsidTr="00574C73">
        <w:tc>
          <w:tcPr>
            <w:tcW w:w="3402" w:type="dxa"/>
            <w:tcMar>
              <w:left w:w="0" w:type="dxa"/>
              <w:right w:w="0" w:type="dxa"/>
            </w:tcMar>
          </w:tcPr>
          <w:p w14:paraId="3017B67A" w14:textId="77777777" w:rsidR="008D3857" w:rsidRPr="008D3857" w:rsidRDefault="008D3857" w:rsidP="008D3857">
            <w:pPr>
              <w:spacing w:after="0"/>
              <w:ind w:left="142" w:hanging="142"/>
              <w:jc w:val="left"/>
              <w:rPr>
                <w:szCs w:val="17"/>
              </w:rPr>
            </w:pPr>
            <w:r w:rsidRPr="008D3857">
              <w:rPr>
                <w:szCs w:val="17"/>
              </w:rPr>
              <w:t>Boost Sparkling Coconut Water Passion Tango</w:t>
            </w:r>
          </w:p>
        </w:tc>
        <w:tc>
          <w:tcPr>
            <w:tcW w:w="851" w:type="dxa"/>
            <w:tcMar>
              <w:left w:w="0" w:type="dxa"/>
              <w:right w:w="0" w:type="dxa"/>
            </w:tcMar>
          </w:tcPr>
          <w:p w14:paraId="18C02796" w14:textId="77777777" w:rsidR="008D3857" w:rsidRPr="008D3857" w:rsidRDefault="008D3857" w:rsidP="008D3857">
            <w:pPr>
              <w:spacing w:after="0"/>
              <w:ind w:right="170"/>
              <w:jc w:val="right"/>
              <w:rPr>
                <w:szCs w:val="17"/>
              </w:rPr>
            </w:pPr>
            <w:r w:rsidRPr="008D3857">
              <w:rPr>
                <w:szCs w:val="17"/>
              </w:rPr>
              <w:t>240ml</w:t>
            </w:r>
          </w:p>
        </w:tc>
        <w:tc>
          <w:tcPr>
            <w:tcW w:w="1357" w:type="dxa"/>
            <w:tcMar>
              <w:left w:w="0" w:type="dxa"/>
              <w:right w:w="0" w:type="dxa"/>
            </w:tcMar>
          </w:tcPr>
          <w:p w14:paraId="1EBB60FD"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158485EE" w14:textId="77777777" w:rsidR="008D3857" w:rsidRPr="008D3857" w:rsidRDefault="008D3857" w:rsidP="008D3857">
            <w:pPr>
              <w:spacing w:after="0"/>
              <w:ind w:left="142" w:hanging="142"/>
              <w:jc w:val="left"/>
              <w:rPr>
                <w:szCs w:val="17"/>
              </w:rPr>
            </w:pPr>
            <w:r w:rsidRPr="008D3857">
              <w:rPr>
                <w:szCs w:val="17"/>
              </w:rPr>
              <w:t>Entyce Food Ingredients P/L</w:t>
            </w:r>
          </w:p>
        </w:tc>
        <w:tc>
          <w:tcPr>
            <w:tcW w:w="1412" w:type="dxa"/>
            <w:tcMar>
              <w:left w:w="0" w:type="dxa"/>
              <w:right w:w="0" w:type="dxa"/>
            </w:tcMar>
          </w:tcPr>
          <w:p w14:paraId="1812C1E5" w14:textId="77777777" w:rsidR="008D3857" w:rsidRPr="008D3857" w:rsidRDefault="008D3857" w:rsidP="008D3857">
            <w:pPr>
              <w:spacing w:after="0"/>
              <w:rPr>
                <w:szCs w:val="17"/>
              </w:rPr>
            </w:pPr>
            <w:r w:rsidRPr="008D3857">
              <w:rPr>
                <w:szCs w:val="17"/>
              </w:rPr>
              <w:t>Statewide Recycling</w:t>
            </w:r>
          </w:p>
        </w:tc>
      </w:tr>
      <w:tr w:rsidR="008D3857" w:rsidRPr="008D3857" w14:paraId="2DF27CA4" w14:textId="77777777" w:rsidTr="00574C73">
        <w:tc>
          <w:tcPr>
            <w:tcW w:w="3402" w:type="dxa"/>
            <w:tcMar>
              <w:left w:w="0" w:type="dxa"/>
              <w:right w:w="0" w:type="dxa"/>
            </w:tcMar>
          </w:tcPr>
          <w:p w14:paraId="384DBDA6" w14:textId="77777777" w:rsidR="008D3857" w:rsidRPr="008D3857" w:rsidRDefault="008D3857" w:rsidP="008D3857">
            <w:pPr>
              <w:spacing w:after="0"/>
              <w:ind w:left="142" w:hanging="142"/>
              <w:jc w:val="left"/>
              <w:rPr>
                <w:szCs w:val="17"/>
              </w:rPr>
            </w:pPr>
            <w:r w:rsidRPr="008D3857">
              <w:rPr>
                <w:szCs w:val="17"/>
              </w:rPr>
              <w:t>Boost Sparkling Coconut Water Watermelon Crush</w:t>
            </w:r>
          </w:p>
        </w:tc>
        <w:tc>
          <w:tcPr>
            <w:tcW w:w="851" w:type="dxa"/>
            <w:tcMar>
              <w:left w:w="0" w:type="dxa"/>
              <w:right w:w="0" w:type="dxa"/>
            </w:tcMar>
          </w:tcPr>
          <w:p w14:paraId="19716997" w14:textId="77777777" w:rsidR="008D3857" w:rsidRPr="008D3857" w:rsidRDefault="008D3857" w:rsidP="008D3857">
            <w:pPr>
              <w:spacing w:after="0"/>
              <w:ind w:right="170"/>
              <w:jc w:val="right"/>
              <w:rPr>
                <w:szCs w:val="17"/>
              </w:rPr>
            </w:pPr>
            <w:r w:rsidRPr="008D3857">
              <w:rPr>
                <w:szCs w:val="17"/>
              </w:rPr>
              <w:t>240ml</w:t>
            </w:r>
          </w:p>
        </w:tc>
        <w:tc>
          <w:tcPr>
            <w:tcW w:w="1357" w:type="dxa"/>
            <w:tcMar>
              <w:left w:w="0" w:type="dxa"/>
              <w:right w:w="0" w:type="dxa"/>
            </w:tcMar>
          </w:tcPr>
          <w:p w14:paraId="2EEC88FE"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43504886" w14:textId="77777777" w:rsidR="008D3857" w:rsidRPr="008D3857" w:rsidRDefault="008D3857" w:rsidP="008D3857">
            <w:pPr>
              <w:spacing w:after="0"/>
              <w:ind w:left="142" w:hanging="142"/>
              <w:jc w:val="left"/>
              <w:rPr>
                <w:szCs w:val="17"/>
              </w:rPr>
            </w:pPr>
            <w:r w:rsidRPr="008D3857">
              <w:rPr>
                <w:szCs w:val="17"/>
              </w:rPr>
              <w:t>Entyce Food Ingredients P/L</w:t>
            </w:r>
          </w:p>
        </w:tc>
        <w:tc>
          <w:tcPr>
            <w:tcW w:w="1412" w:type="dxa"/>
            <w:tcMar>
              <w:left w:w="0" w:type="dxa"/>
              <w:right w:w="0" w:type="dxa"/>
            </w:tcMar>
          </w:tcPr>
          <w:p w14:paraId="79FB04C2" w14:textId="77777777" w:rsidR="008D3857" w:rsidRPr="008D3857" w:rsidRDefault="008D3857" w:rsidP="008D3857">
            <w:pPr>
              <w:spacing w:after="0"/>
              <w:rPr>
                <w:szCs w:val="17"/>
              </w:rPr>
            </w:pPr>
            <w:r w:rsidRPr="008D3857">
              <w:rPr>
                <w:szCs w:val="17"/>
              </w:rPr>
              <w:t>Statewide Recycling</w:t>
            </w:r>
          </w:p>
        </w:tc>
      </w:tr>
      <w:tr w:rsidR="008D3857" w:rsidRPr="008D3857" w14:paraId="31DF3D73" w14:textId="77777777" w:rsidTr="00574C73">
        <w:tc>
          <w:tcPr>
            <w:tcW w:w="3402" w:type="dxa"/>
            <w:tcMar>
              <w:left w:w="0" w:type="dxa"/>
              <w:right w:w="0" w:type="dxa"/>
            </w:tcMar>
          </w:tcPr>
          <w:p w14:paraId="4AA46449" w14:textId="77777777" w:rsidR="008D3857" w:rsidRPr="008D3857" w:rsidRDefault="008D3857" w:rsidP="008D3857">
            <w:pPr>
              <w:spacing w:after="0"/>
              <w:ind w:left="142" w:hanging="142"/>
              <w:jc w:val="left"/>
              <w:rPr>
                <w:szCs w:val="17"/>
              </w:rPr>
            </w:pPr>
            <w:r w:rsidRPr="008D3857">
              <w:rPr>
                <w:szCs w:val="17"/>
              </w:rPr>
              <w:t>Florcita Premium Tequila Sparkling Limonquila Natural Lemon Flavour</w:t>
            </w:r>
          </w:p>
        </w:tc>
        <w:tc>
          <w:tcPr>
            <w:tcW w:w="851" w:type="dxa"/>
            <w:tcMar>
              <w:left w:w="0" w:type="dxa"/>
              <w:right w:w="0" w:type="dxa"/>
            </w:tcMar>
          </w:tcPr>
          <w:p w14:paraId="1FA83404" w14:textId="77777777" w:rsidR="008D3857" w:rsidRPr="008D3857" w:rsidRDefault="008D3857" w:rsidP="008D3857">
            <w:pPr>
              <w:spacing w:after="0"/>
              <w:ind w:right="170"/>
              <w:jc w:val="right"/>
              <w:rPr>
                <w:szCs w:val="17"/>
              </w:rPr>
            </w:pPr>
            <w:r w:rsidRPr="008D3857">
              <w:rPr>
                <w:szCs w:val="17"/>
              </w:rPr>
              <w:t>330ml</w:t>
            </w:r>
          </w:p>
        </w:tc>
        <w:tc>
          <w:tcPr>
            <w:tcW w:w="1357" w:type="dxa"/>
            <w:tcMar>
              <w:left w:w="0" w:type="dxa"/>
              <w:right w:w="0" w:type="dxa"/>
            </w:tcMar>
          </w:tcPr>
          <w:p w14:paraId="12E03BB9"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3F5FD983" w14:textId="77777777" w:rsidR="008D3857" w:rsidRPr="008D3857" w:rsidRDefault="008D3857" w:rsidP="008D3857">
            <w:pPr>
              <w:spacing w:after="0"/>
              <w:ind w:left="142" w:hanging="142"/>
              <w:jc w:val="left"/>
              <w:rPr>
                <w:szCs w:val="17"/>
              </w:rPr>
            </w:pPr>
            <w:r w:rsidRPr="008D3857">
              <w:rPr>
                <w:szCs w:val="17"/>
              </w:rPr>
              <w:t>Florcita Tequila Pty Ltd</w:t>
            </w:r>
          </w:p>
        </w:tc>
        <w:tc>
          <w:tcPr>
            <w:tcW w:w="1412" w:type="dxa"/>
            <w:tcMar>
              <w:left w:w="0" w:type="dxa"/>
              <w:right w:w="0" w:type="dxa"/>
            </w:tcMar>
          </w:tcPr>
          <w:p w14:paraId="5B283DFF" w14:textId="77777777" w:rsidR="008D3857" w:rsidRPr="008D3857" w:rsidRDefault="008D3857" w:rsidP="008D3857">
            <w:pPr>
              <w:spacing w:after="0"/>
              <w:rPr>
                <w:szCs w:val="17"/>
              </w:rPr>
            </w:pPr>
            <w:r w:rsidRPr="008D3857">
              <w:rPr>
                <w:szCs w:val="17"/>
              </w:rPr>
              <w:t>Statewide Recycling</w:t>
            </w:r>
          </w:p>
        </w:tc>
      </w:tr>
      <w:tr w:rsidR="008D3857" w:rsidRPr="008D3857" w14:paraId="79008D58" w14:textId="77777777" w:rsidTr="00574C73">
        <w:tc>
          <w:tcPr>
            <w:tcW w:w="3402" w:type="dxa"/>
            <w:tcMar>
              <w:left w:w="0" w:type="dxa"/>
              <w:right w:w="0" w:type="dxa"/>
            </w:tcMar>
          </w:tcPr>
          <w:p w14:paraId="5C452823" w14:textId="77777777" w:rsidR="008D3857" w:rsidRPr="008D3857" w:rsidRDefault="008D3857" w:rsidP="008D3857">
            <w:pPr>
              <w:spacing w:after="0"/>
              <w:ind w:left="142" w:hanging="142"/>
              <w:jc w:val="left"/>
              <w:rPr>
                <w:szCs w:val="17"/>
              </w:rPr>
            </w:pPr>
            <w:r w:rsidRPr="008D3857">
              <w:rPr>
                <w:szCs w:val="17"/>
              </w:rPr>
              <w:t>Florcita Premium Tequila Sparkling Margarita Natural Lime Flavour</w:t>
            </w:r>
          </w:p>
        </w:tc>
        <w:tc>
          <w:tcPr>
            <w:tcW w:w="851" w:type="dxa"/>
            <w:tcMar>
              <w:left w:w="0" w:type="dxa"/>
              <w:right w:w="0" w:type="dxa"/>
            </w:tcMar>
          </w:tcPr>
          <w:p w14:paraId="6421ABDE" w14:textId="77777777" w:rsidR="008D3857" w:rsidRPr="008D3857" w:rsidRDefault="008D3857" w:rsidP="008D3857">
            <w:pPr>
              <w:spacing w:after="0"/>
              <w:ind w:right="170"/>
              <w:jc w:val="right"/>
              <w:rPr>
                <w:szCs w:val="17"/>
              </w:rPr>
            </w:pPr>
            <w:r w:rsidRPr="008D3857">
              <w:rPr>
                <w:szCs w:val="17"/>
              </w:rPr>
              <w:t>330ml</w:t>
            </w:r>
          </w:p>
        </w:tc>
        <w:tc>
          <w:tcPr>
            <w:tcW w:w="1357" w:type="dxa"/>
            <w:tcMar>
              <w:left w:w="0" w:type="dxa"/>
              <w:right w:w="0" w:type="dxa"/>
            </w:tcMar>
          </w:tcPr>
          <w:p w14:paraId="7ACB45BA"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633EE7DB" w14:textId="77777777" w:rsidR="008D3857" w:rsidRPr="008D3857" w:rsidRDefault="008D3857" w:rsidP="008D3857">
            <w:pPr>
              <w:spacing w:after="0"/>
              <w:ind w:left="142" w:hanging="142"/>
              <w:jc w:val="left"/>
              <w:rPr>
                <w:szCs w:val="17"/>
              </w:rPr>
            </w:pPr>
            <w:r w:rsidRPr="008D3857">
              <w:rPr>
                <w:szCs w:val="17"/>
              </w:rPr>
              <w:t>Florcita Tequila Pty Ltd</w:t>
            </w:r>
          </w:p>
        </w:tc>
        <w:tc>
          <w:tcPr>
            <w:tcW w:w="1412" w:type="dxa"/>
            <w:tcMar>
              <w:left w:w="0" w:type="dxa"/>
              <w:right w:w="0" w:type="dxa"/>
            </w:tcMar>
          </w:tcPr>
          <w:p w14:paraId="7F519CFD" w14:textId="77777777" w:rsidR="008D3857" w:rsidRPr="008D3857" w:rsidRDefault="008D3857" w:rsidP="008D3857">
            <w:pPr>
              <w:spacing w:after="0"/>
              <w:rPr>
                <w:szCs w:val="17"/>
              </w:rPr>
            </w:pPr>
            <w:r w:rsidRPr="008D3857">
              <w:rPr>
                <w:szCs w:val="17"/>
              </w:rPr>
              <w:t>Statewide Recycling</w:t>
            </w:r>
          </w:p>
        </w:tc>
      </w:tr>
      <w:tr w:rsidR="008D3857" w:rsidRPr="008D3857" w14:paraId="43689FF8" w14:textId="77777777" w:rsidTr="00574C73">
        <w:tc>
          <w:tcPr>
            <w:tcW w:w="3402" w:type="dxa"/>
            <w:tcMar>
              <w:left w:w="0" w:type="dxa"/>
              <w:right w:w="0" w:type="dxa"/>
            </w:tcMar>
          </w:tcPr>
          <w:p w14:paraId="253B577D" w14:textId="77777777" w:rsidR="008D3857" w:rsidRPr="008D3857" w:rsidRDefault="008D3857" w:rsidP="008D3857">
            <w:pPr>
              <w:spacing w:after="0"/>
              <w:ind w:left="142" w:hanging="142"/>
              <w:jc w:val="left"/>
              <w:rPr>
                <w:szCs w:val="17"/>
              </w:rPr>
            </w:pPr>
            <w:r w:rsidRPr="008D3857">
              <w:rPr>
                <w:szCs w:val="17"/>
              </w:rPr>
              <w:t>Florcita Premium Tequila Sparkling Margarita Natural Passionfruit Flavour</w:t>
            </w:r>
          </w:p>
        </w:tc>
        <w:tc>
          <w:tcPr>
            <w:tcW w:w="851" w:type="dxa"/>
            <w:tcMar>
              <w:left w:w="0" w:type="dxa"/>
              <w:right w:w="0" w:type="dxa"/>
            </w:tcMar>
          </w:tcPr>
          <w:p w14:paraId="70982D40" w14:textId="77777777" w:rsidR="008D3857" w:rsidRPr="008D3857" w:rsidRDefault="008D3857" w:rsidP="008D3857">
            <w:pPr>
              <w:spacing w:after="0"/>
              <w:ind w:right="170"/>
              <w:jc w:val="right"/>
              <w:rPr>
                <w:szCs w:val="17"/>
              </w:rPr>
            </w:pPr>
            <w:r w:rsidRPr="008D3857">
              <w:rPr>
                <w:szCs w:val="17"/>
              </w:rPr>
              <w:t>330ml</w:t>
            </w:r>
          </w:p>
        </w:tc>
        <w:tc>
          <w:tcPr>
            <w:tcW w:w="1357" w:type="dxa"/>
            <w:tcMar>
              <w:left w:w="0" w:type="dxa"/>
              <w:right w:w="0" w:type="dxa"/>
            </w:tcMar>
          </w:tcPr>
          <w:p w14:paraId="190CDE19"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1DB123A6" w14:textId="77777777" w:rsidR="008D3857" w:rsidRPr="008D3857" w:rsidRDefault="008D3857" w:rsidP="008D3857">
            <w:pPr>
              <w:spacing w:after="0"/>
              <w:ind w:left="142" w:hanging="142"/>
              <w:jc w:val="left"/>
              <w:rPr>
                <w:szCs w:val="17"/>
              </w:rPr>
            </w:pPr>
            <w:r w:rsidRPr="008D3857">
              <w:rPr>
                <w:szCs w:val="17"/>
              </w:rPr>
              <w:t>Florcita Tequila Pty Ltd</w:t>
            </w:r>
          </w:p>
        </w:tc>
        <w:tc>
          <w:tcPr>
            <w:tcW w:w="1412" w:type="dxa"/>
            <w:tcMar>
              <w:left w:w="0" w:type="dxa"/>
              <w:right w:w="0" w:type="dxa"/>
            </w:tcMar>
          </w:tcPr>
          <w:p w14:paraId="2FB1647B" w14:textId="77777777" w:rsidR="008D3857" w:rsidRPr="008D3857" w:rsidRDefault="008D3857" w:rsidP="008D3857">
            <w:pPr>
              <w:spacing w:after="0"/>
              <w:rPr>
                <w:szCs w:val="17"/>
              </w:rPr>
            </w:pPr>
            <w:r w:rsidRPr="008D3857">
              <w:rPr>
                <w:szCs w:val="17"/>
              </w:rPr>
              <w:t>Statewide Recycling</w:t>
            </w:r>
          </w:p>
        </w:tc>
      </w:tr>
      <w:tr w:rsidR="008D3857" w:rsidRPr="008D3857" w14:paraId="778FB86F" w14:textId="77777777" w:rsidTr="00574C73">
        <w:tc>
          <w:tcPr>
            <w:tcW w:w="3402" w:type="dxa"/>
            <w:tcMar>
              <w:left w:w="0" w:type="dxa"/>
              <w:right w:w="0" w:type="dxa"/>
            </w:tcMar>
          </w:tcPr>
          <w:p w14:paraId="1FCDCC68" w14:textId="77777777" w:rsidR="008D3857" w:rsidRPr="008D3857" w:rsidRDefault="008D3857" w:rsidP="008D3857">
            <w:pPr>
              <w:spacing w:after="0"/>
              <w:ind w:left="142" w:hanging="142"/>
              <w:jc w:val="left"/>
              <w:rPr>
                <w:szCs w:val="17"/>
              </w:rPr>
            </w:pPr>
            <w:r w:rsidRPr="008D3857">
              <w:rPr>
                <w:szCs w:val="17"/>
              </w:rPr>
              <w:t>Florcita Premium Tequila Sparkling Margarita Natural Watermelon Flavour</w:t>
            </w:r>
          </w:p>
        </w:tc>
        <w:tc>
          <w:tcPr>
            <w:tcW w:w="851" w:type="dxa"/>
            <w:tcMar>
              <w:left w:w="0" w:type="dxa"/>
              <w:right w:w="0" w:type="dxa"/>
            </w:tcMar>
          </w:tcPr>
          <w:p w14:paraId="3527670E" w14:textId="77777777" w:rsidR="008D3857" w:rsidRPr="008D3857" w:rsidRDefault="008D3857" w:rsidP="008D3857">
            <w:pPr>
              <w:spacing w:after="0"/>
              <w:ind w:right="170"/>
              <w:jc w:val="right"/>
              <w:rPr>
                <w:szCs w:val="17"/>
              </w:rPr>
            </w:pPr>
            <w:r w:rsidRPr="008D3857">
              <w:rPr>
                <w:szCs w:val="17"/>
              </w:rPr>
              <w:t>330ml</w:t>
            </w:r>
          </w:p>
        </w:tc>
        <w:tc>
          <w:tcPr>
            <w:tcW w:w="1357" w:type="dxa"/>
            <w:tcMar>
              <w:left w:w="0" w:type="dxa"/>
              <w:right w:w="0" w:type="dxa"/>
            </w:tcMar>
          </w:tcPr>
          <w:p w14:paraId="43A9638B"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545CB512" w14:textId="77777777" w:rsidR="008D3857" w:rsidRPr="008D3857" w:rsidRDefault="008D3857" w:rsidP="008D3857">
            <w:pPr>
              <w:spacing w:after="0"/>
              <w:ind w:left="142" w:hanging="142"/>
              <w:jc w:val="left"/>
              <w:rPr>
                <w:szCs w:val="17"/>
              </w:rPr>
            </w:pPr>
            <w:r w:rsidRPr="008D3857">
              <w:rPr>
                <w:szCs w:val="17"/>
              </w:rPr>
              <w:t>Florcita Tequila Pty Ltd</w:t>
            </w:r>
          </w:p>
        </w:tc>
        <w:tc>
          <w:tcPr>
            <w:tcW w:w="1412" w:type="dxa"/>
            <w:tcMar>
              <w:left w:w="0" w:type="dxa"/>
              <w:right w:w="0" w:type="dxa"/>
            </w:tcMar>
          </w:tcPr>
          <w:p w14:paraId="039B4AC2" w14:textId="77777777" w:rsidR="008D3857" w:rsidRPr="008D3857" w:rsidRDefault="008D3857" w:rsidP="008D3857">
            <w:pPr>
              <w:spacing w:after="0"/>
              <w:rPr>
                <w:szCs w:val="17"/>
              </w:rPr>
            </w:pPr>
            <w:r w:rsidRPr="008D3857">
              <w:rPr>
                <w:szCs w:val="17"/>
              </w:rPr>
              <w:t>Statewide Recycling</w:t>
            </w:r>
          </w:p>
        </w:tc>
      </w:tr>
      <w:tr w:rsidR="008D3857" w:rsidRPr="008D3857" w14:paraId="162B7FCC" w14:textId="77777777" w:rsidTr="00574C73">
        <w:tc>
          <w:tcPr>
            <w:tcW w:w="3402" w:type="dxa"/>
            <w:tcMar>
              <w:left w:w="0" w:type="dxa"/>
              <w:right w:w="0" w:type="dxa"/>
            </w:tcMar>
          </w:tcPr>
          <w:p w14:paraId="5FA370DC" w14:textId="77777777" w:rsidR="008D3857" w:rsidRPr="008D3857" w:rsidRDefault="008D3857" w:rsidP="008D3857">
            <w:pPr>
              <w:spacing w:after="0"/>
              <w:ind w:left="142" w:hanging="142"/>
              <w:jc w:val="left"/>
              <w:rPr>
                <w:szCs w:val="17"/>
              </w:rPr>
            </w:pPr>
            <w:r w:rsidRPr="008D3857">
              <w:rPr>
                <w:szCs w:val="17"/>
              </w:rPr>
              <w:t>Florcita Sparkling Paloma Natural Citrus Flavour</w:t>
            </w:r>
          </w:p>
        </w:tc>
        <w:tc>
          <w:tcPr>
            <w:tcW w:w="851" w:type="dxa"/>
            <w:tcMar>
              <w:left w:w="0" w:type="dxa"/>
              <w:right w:w="0" w:type="dxa"/>
            </w:tcMar>
          </w:tcPr>
          <w:p w14:paraId="1C2D8F8D" w14:textId="77777777" w:rsidR="008D3857" w:rsidRPr="008D3857" w:rsidRDefault="008D3857" w:rsidP="008D3857">
            <w:pPr>
              <w:spacing w:after="0"/>
              <w:ind w:right="170"/>
              <w:jc w:val="right"/>
              <w:rPr>
                <w:szCs w:val="17"/>
              </w:rPr>
            </w:pPr>
            <w:r w:rsidRPr="008D3857">
              <w:rPr>
                <w:szCs w:val="17"/>
              </w:rPr>
              <w:t>330ml</w:t>
            </w:r>
          </w:p>
        </w:tc>
        <w:tc>
          <w:tcPr>
            <w:tcW w:w="1357" w:type="dxa"/>
            <w:tcMar>
              <w:left w:w="0" w:type="dxa"/>
              <w:right w:w="0" w:type="dxa"/>
            </w:tcMar>
          </w:tcPr>
          <w:p w14:paraId="1AE8CFB8"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707581DC" w14:textId="77777777" w:rsidR="008D3857" w:rsidRPr="008D3857" w:rsidRDefault="008D3857" w:rsidP="008D3857">
            <w:pPr>
              <w:spacing w:after="0"/>
              <w:ind w:left="142" w:hanging="142"/>
              <w:jc w:val="left"/>
              <w:rPr>
                <w:szCs w:val="17"/>
              </w:rPr>
            </w:pPr>
            <w:r w:rsidRPr="008D3857">
              <w:rPr>
                <w:szCs w:val="17"/>
              </w:rPr>
              <w:t>Florcita Tequila Pty Ltd</w:t>
            </w:r>
          </w:p>
        </w:tc>
        <w:tc>
          <w:tcPr>
            <w:tcW w:w="1412" w:type="dxa"/>
            <w:tcMar>
              <w:left w:w="0" w:type="dxa"/>
              <w:right w:w="0" w:type="dxa"/>
            </w:tcMar>
          </w:tcPr>
          <w:p w14:paraId="6703C1B7" w14:textId="77777777" w:rsidR="008D3857" w:rsidRPr="008D3857" w:rsidRDefault="008D3857" w:rsidP="008D3857">
            <w:pPr>
              <w:spacing w:after="0"/>
              <w:rPr>
                <w:szCs w:val="17"/>
              </w:rPr>
            </w:pPr>
            <w:r w:rsidRPr="008D3857">
              <w:rPr>
                <w:szCs w:val="17"/>
              </w:rPr>
              <w:t>Statewide Recycling</w:t>
            </w:r>
          </w:p>
        </w:tc>
      </w:tr>
      <w:tr w:rsidR="008D3857" w:rsidRPr="008D3857" w14:paraId="3B2995F3" w14:textId="77777777" w:rsidTr="00574C73">
        <w:tc>
          <w:tcPr>
            <w:tcW w:w="3402" w:type="dxa"/>
            <w:tcMar>
              <w:left w:w="0" w:type="dxa"/>
              <w:right w:w="0" w:type="dxa"/>
            </w:tcMar>
          </w:tcPr>
          <w:p w14:paraId="1DD26152" w14:textId="77777777" w:rsidR="008D3857" w:rsidRPr="008D3857" w:rsidRDefault="008D3857" w:rsidP="008D3857">
            <w:pPr>
              <w:spacing w:after="0"/>
              <w:ind w:left="142" w:hanging="142"/>
              <w:jc w:val="left"/>
              <w:rPr>
                <w:szCs w:val="17"/>
              </w:rPr>
            </w:pPr>
            <w:r w:rsidRPr="008D3857">
              <w:rPr>
                <w:szCs w:val="17"/>
              </w:rPr>
              <w:t>Bento Fuji Apple 8% Alcohol</w:t>
            </w:r>
          </w:p>
        </w:tc>
        <w:tc>
          <w:tcPr>
            <w:tcW w:w="851" w:type="dxa"/>
            <w:tcMar>
              <w:left w:w="0" w:type="dxa"/>
              <w:right w:w="0" w:type="dxa"/>
            </w:tcMar>
          </w:tcPr>
          <w:p w14:paraId="2AEC40B6" w14:textId="77777777" w:rsidR="008D3857" w:rsidRPr="008D3857" w:rsidRDefault="008D3857" w:rsidP="008D3857">
            <w:pPr>
              <w:spacing w:after="0"/>
              <w:ind w:right="170"/>
              <w:jc w:val="right"/>
              <w:rPr>
                <w:szCs w:val="17"/>
              </w:rPr>
            </w:pPr>
            <w:r w:rsidRPr="008D3857">
              <w:rPr>
                <w:szCs w:val="17"/>
              </w:rPr>
              <w:t>330ml</w:t>
            </w:r>
          </w:p>
        </w:tc>
        <w:tc>
          <w:tcPr>
            <w:tcW w:w="1357" w:type="dxa"/>
            <w:tcMar>
              <w:left w:w="0" w:type="dxa"/>
              <w:right w:w="0" w:type="dxa"/>
            </w:tcMar>
          </w:tcPr>
          <w:p w14:paraId="447B4941"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48B612DC" w14:textId="77777777" w:rsidR="008D3857" w:rsidRPr="008D3857" w:rsidRDefault="008D3857" w:rsidP="008D3857">
            <w:pPr>
              <w:spacing w:after="0"/>
              <w:ind w:left="142" w:hanging="142"/>
              <w:jc w:val="left"/>
              <w:rPr>
                <w:szCs w:val="17"/>
              </w:rPr>
            </w:pPr>
            <w:r w:rsidRPr="008D3857">
              <w:rPr>
                <w:szCs w:val="17"/>
              </w:rPr>
              <w:t xml:space="preserve">Fourth Wave Wine Partners </w:t>
            </w:r>
            <w:r w:rsidRPr="008D3857">
              <w:rPr>
                <w:szCs w:val="17"/>
              </w:rPr>
              <w:br/>
              <w:t>Pty Ltd</w:t>
            </w:r>
          </w:p>
        </w:tc>
        <w:tc>
          <w:tcPr>
            <w:tcW w:w="1412" w:type="dxa"/>
            <w:tcMar>
              <w:left w:w="0" w:type="dxa"/>
              <w:right w:w="0" w:type="dxa"/>
            </w:tcMar>
          </w:tcPr>
          <w:p w14:paraId="0BFE705F" w14:textId="77777777" w:rsidR="008D3857" w:rsidRPr="008D3857" w:rsidRDefault="008D3857" w:rsidP="008D3857">
            <w:pPr>
              <w:spacing w:after="0"/>
              <w:rPr>
                <w:szCs w:val="17"/>
              </w:rPr>
            </w:pPr>
            <w:r w:rsidRPr="008D3857">
              <w:rPr>
                <w:szCs w:val="17"/>
              </w:rPr>
              <w:t>Statewide Recycling</w:t>
            </w:r>
          </w:p>
        </w:tc>
      </w:tr>
      <w:tr w:rsidR="008D3857" w:rsidRPr="008D3857" w14:paraId="1275BA43" w14:textId="77777777" w:rsidTr="00574C73">
        <w:tc>
          <w:tcPr>
            <w:tcW w:w="3402" w:type="dxa"/>
            <w:tcMar>
              <w:left w:w="0" w:type="dxa"/>
              <w:right w:w="0" w:type="dxa"/>
            </w:tcMar>
          </w:tcPr>
          <w:p w14:paraId="456A4FE9" w14:textId="77777777" w:rsidR="008D3857" w:rsidRPr="008D3857" w:rsidRDefault="008D3857" w:rsidP="008D3857">
            <w:pPr>
              <w:spacing w:after="0"/>
              <w:ind w:left="142" w:hanging="142"/>
              <w:jc w:val="left"/>
              <w:rPr>
                <w:szCs w:val="17"/>
              </w:rPr>
            </w:pPr>
            <w:r w:rsidRPr="008D3857">
              <w:rPr>
                <w:szCs w:val="17"/>
              </w:rPr>
              <w:t>Bento Lychee Raspberry 8% Alcohol</w:t>
            </w:r>
          </w:p>
        </w:tc>
        <w:tc>
          <w:tcPr>
            <w:tcW w:w="851" w:type="dxa"/>
            <w:tcMar>
              <w:left w:w="0" w:type="dxa"/>
              <w:right w:w="0" w:type="dxa"/>
            </w:tcMar>
          </w:tcPr>
          <w:p w14:paraId="1A88862C" w14:textId="77777777" w:rsidR="008D3857" w:rsidRPr="008D3857" w:rsidRDefault="008D3857" w:rsidP="008D3857">
            <w:pPr>
              <w:spacing w:after="0"/>
              <w:ind w:right="170"/>
              <w:jc w:val="right"/>
              <w:rPr>
                <w:szCs w:val="17"/>
              </w:rPr>
            </w:pPr>
            <w:r w:rsidRPr="008D3857">
              <w:rPr>
                <w:szCs w:val="17"/>
              </w:rPr>
              <w:t>330ml</w:t>
            </w:r>
          </w:p>
        </w:tc>
        <w:tc>
          <w:tcPr>
            <w:tcW w:w="1357" w:type="dxa"/>
            <w:tcMar>
              <w:left w:w="0" w:type="dxa"/>
              <w:right w:w="0" w:type="dxa"/>
            </w:tcMar>
          </w:tcPr>
          <w:p w14:paraId="02900860"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6A9DFBCD" w14:textId="77777777" w:rsidR="008D3857" w:rsidRPr="008D3857" w:rsidRDefault="008D3857" w:rsidP="008D3857">
            <w:pPr>
              <w:spacing w:after="0"/>
              <w:ind w:left="142" w:hanging="142"/>
              <w:jc w:val="left"/>
              <w:rPr>
                <w:szCs w:val="17"/>
              </w:rPr>
            </w:pPr>
            <w:r w:rsidRPr="008D3857">
              <w:rPr>
                <w:szCs w:val="17"/>
              </w:rPr>
              <w:t xml:space="preserve">Fourth Wave Wine Partners </w:t>
            </w:r>
            <w:r w:rsidRPr="008D3857">
              <w:rPr>
                <w:szCs w:val="17"/>
              </w:rPr>
              <w:br/>
              <w:t>Pty Ltd</w:t>
            </w:r>
          </w:p>
        </w:tc>
        <w:tc>
          <w:tcPr>
            <w:tcW w:w="1412" w:type="dxa"/>
            <w:tcMar>
              <w:left w:w="0" w:type="dxa"/>
              <w:right w:w="0" w:type="dxa"/>
            </w:tcMar>
          </w:tcPr>
          <w:p w14:paraId="49D1D8C4" w14:textId="77777777" w:rsidR="008D3857" w:rsidRPr="008D3857" w:rsidRDefault="008D3857" w:rsidP="008D3857">
            <w:pPr>
              <w:spacing w:after="0"/>
              <w:rPr>
                <w:szCs w:val="17"/>
              </w:rPr>
            </w:pPr>
            <w:r w:rsidRPr="008D3857">
              <w:rPr>
                <w:szCs w:val="17"/>
              </w:rPr>
              <w:t>Statewide Recycling</w:t>
            </w:r>
          </w:p>
        </w:tc>
      </w:tr>
      <w:tr w:rsidR="008D3857" w:rsidRPr="008D3857" w14:paraId="7E4C0D9D" w14:textId="77777777" w:rsidTr="00574C73">
        <w:tc>
          <w:tcPr>
            <w:tcW w:w="3402" w:type="dxa"/>
            <w:tcMar>
              <w:left w:w="0" w:type="dxa"/>
              <w:right w:w="0" w:type="dxa"/>
            </w:tcMar>
          </w:tcPr>
          <w:p w14:paraId="497754C3" w14:textId="77777777" w:rsidR="008D3857" w:rsidRPr="008D3857" w:rsidRDefault="008D3857" w:rsidP="008D3857">
            <w:pPr>
              <w:spacing w:after="0"/>
              <w:ind w:left="142" w:hanging="142"/>
              <w:jc w:val="left"/>
              <w:rPr>
                <w:szCs w:val="17"/>
              </w:rPr>
            </w:pPr>
            <w:r w:rsidRPr="008D3857">
              <w:rPr>
                <w:szCs w:val="17"/>
              </w:rPr>
              <w:t>Bento Sour Cherry 8% Alcohol</w:t>
            </w:r>
          </w:p>
        </w:tc>
        <w:tc>
          <w:tcPr>
            <w:tcW w:w="851" w:type="dxa"/>
            <w:tcMar>
              <w:left w:w="0" w:type="dxa"/>
              <w:right w:w="0" w:type="dxa"/>
            </w:tcMar>
          </w:tcPr>
          <w:p w14:paraId="01FB8E11" w14:textId="77777777" w:rsidR="008D3857" w:rsidRPr="008D3857" w:rsidRDefault="008D3857" w:rsidP="008D3857">
            <w:pPr>
              <w:spacing w:after="0"/>
              <w:ind w:right="170"/>
              <w:jc w:val="right"/>
              <w:rPr>
                <w:szCs w:val="17"/>
              </w:rPr>
            </w:pPr>
            <w:r w:rsidRPr="008D3857">
              <w:rPr>
                <w:szCs w:val="17"/>
              </w:rPr>
              <w:t>330ml</w:t>
            </w:r>
          </w:p>
        </w:tc>
        <w:tc>
          <w:tcPr>
            <w:tcW w:w="1357" w:type="dxa"/>
            <w:tcMar>
              <w:left w:w="0" w:type="dxa"/>
              <w:right w:w="0" w:type="dxa"/>
            </w:tcMar>
          </w:tcPr>
          <w:p w14:paraId="2A85D1C2"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6ACCC011" w14:textId="77777777" w:rsidR="008D3857" w:rsidRPr="008D3857" w:rsidRDefault="008D3857" w:rsidP="008D3857">
            <w:pPr>
              <w:spacing w:after="0"/>
              <w:ind w:left="142" w:hanging="142"/>
              <w:jc w:val="left"/>
              <w:rPr>
                <w:szCs w:val="17"/>
              </w:rPr>
            </w:pPr>
            <w:r w:rsidRPr="008D3857">
              <w:rPr>
                <w:szCs w:val="17"/>
              </w:rPr>
              <w:t xml:space="preserve">Fourth Wave Wine Partners </w:t>
            </w:r>
            <w:r w:rsidRPr="008D3857">
              <w:rPr>
                <w:szCs w:val="17"/>
              </w:rPr>
              <w:br/>
              <w:t>Pty Ltd</w:t>
            </w:r>
          </w:p>
        </w:tc>
        <w:tc>
          <w:tcPr>
            <w:tcW w:w="1412" w:type="dxa"/>
            <w:tcMar>
              <w:left w:w="0" w:type="dxa"/>
              <w:right w:w="0" w:type="dxa"/>
            </w:tcMar>
          </w:tcPr>
          <w:p w14:paraId="4BF12CAF" w14:textId="77777777" w:rsidR="008D3857" w:rsidRPr="008D3857" w:rsidRDefault="008D3857" w:rsidP="008D3857">
            <w:pPr>
              <w:spacing w:after="0"/>
              <w:rPr>
                <w:szCs w:val="17"/>
              </w:rPr>
            </w:pPr>
            <w:r w:rsidRPr="008D3857">
              <w:rPr>
                <w:szCs w:val="17"/>
              </w:rPr>
              <w:t>Statewide Recycling</w:t>
            </w:r>
          </w:p>
        </w:tc>
      </w:tr>
      <w:tr w:rsidR="008D3857" w:rsidRPr="008D3857" w14:paraId="4B2854A1" w14:textId="77777777" w:rsidTr="00574C73">
        <w:tc>
          <w:tcPr>
            <w:tcW w:w="3402" w:type="dxa"/>
            <w:tcMar>
              <w:left w:w="0" w:type="dxa"/>
              <w:right w:w="0" w:type="dxa"/>
            </w:tcMar>
          </w:tcPr>
          <w:p w14:paraId="46B32A49" w14:textId="77777777" w:rsidR="008D3857" w:rsidRPr="008D3857" w:rsidRDefault="008D3857" w:rsidP="008D3857">
            <w:pPr>
              <w:spacing w:after="0"/>
              <w:ind w:left="142" w:hanging="142"/>
              <w:jc w:val="left"/>
              <w:rPr>
                <w:szCs w:val="17"/>
              </w:rPr>
            </w:pPr>
            <w:r w:rsidRPr="008D3857">
              <w:rPr>
                <w:szCs w:val="17"/>
              </w:rPr>
              <w:t>Canadian Club 1858 Original Blended Canadian Whisky</w:t>
            </w:r>
          </w:p>
        </w:tc>
        <w:tc>
          <w:tcPr>
            <w:tcW w:w="851" w:type="dxa"/>
            <w:tcMar>
              <w:left w:w="0" w:type="dxa"/>
              <w:right w:w="0" w:type="dxa"/>
            </w:tcMar>
          </w:tcPr>
          <w:p w14:paraId="6269FBDF" w14:textId="77777777" w:rsidR="008D3857" w:rsidRPr="008D3857" w:rsidRDefault="008D3857" w:rsidP="008D3857">
            <w:pPr>
              <w:spacing w:after="0"/>
              <w:ind w:right="170"/>
              <w:jc w:val="right"/>
              <w:rPr>
                <w:szCs w:val="17"/>
              </w:rPr>
            </w:pPr>
            <w:r w:rsidRPr="008D3857">
              <w:rPr>
                <w:szCs w:val="17"/>
              </w:rPr>
              <w:t>50ml</w:t>
            </w:r>
          </w:p>
        </w:tc>
        <w:tc>
          <w:tcPr>
            <w:tcW w:w="1357" w:type="dxa"/>
            <w:tcMar>
              <w:left w:w="0" w:type="dxa"/>
              <w:right w:w="0" w:type="dxa"/>
            </w:tcMar>
          </w:tcPr>
          <w:p w14:paraId="16F0938C" w14:textId="77777777" w:rsidR="008D3857" w:rsidRPr="008D3857" w:rsidRDefault="008D3857" w:rsidP="008D3857">
            <w:pPr>
              <w:spacing w:after="0"/>
              <w:jc w:val="left"/>
              <w:rPr>
                <w:szCs w:val="17"/>
              </w:rPr>
            </w:pPr>
            <w:r w:rsidRPr="008D3857">
              <w:rPr>
                <w:szCs w:val="17"/>
              </w:rPr>
              <w:t>PET</w:t>
            </w:r>
          </w:p>
        </w:tc>
        <w:tc>
          <w:tcPr>
            <w:tcW w:w="2328" w:type="dxa"/>
            <w:tcMar>
              <w:left w:w="0" w:type="dxa"/>
              <w:right w:w="0" w:type="dxa"/>
            </w:tcMar>
          </w:tcPr>
          <w:p w14:paraId="26592D2A" w14:textId="77777777" w:rsidR="008D3857" w:rsidRPr="008D3857" w:rsidRDefault="008D3857" w:rsidP="008D3857">
            <w:pPr>
              <w:spacing w:after="0"/>
              <w:ind w:left="142" w:hanging="142"/>
              <w:jc w:val="left"/>
              <w:rPr>
                <w:szCs w:val="17"/>
              </w:rPr>
            </w:pPr>
            <w:r w:rsidRPr="008D3857">
              <w:rPr>
                <w:szCs w:val="17"/>
              </w:rPr>
              <w:t>Frucor Suntory Australia Pty Ltd</w:t>
            </w:r>
          </w:p>
        </w:tc>
        <w:tc>
          <w:tcPr>
            <w:tcW w:w="1412" w:type="dxa"/>
            <w:tcMar>
              <w:left w:w="0" w:type="dxa"/>
              <w:right w:w="0" w:type="dxa"/>
            </w:tcMar>
          </w:tcPr>
          <w:p w14:paraId="46266CCA" w14:textId="77777777" w:rsidR="008D3857" w:rsidRPr="008D3857" w:rsidRDefault="008D3857" w:rsidP="008D3857">
            <w:pPr>
              <w:spacing w:after="0"/>
              <w:rPr>
                <w:szCs w:val="17"/>
              </w:rPr>
            </w:pPr>
            <w:r w:rsidRPr="008D3857">
              <w:rPr>
                <w:szCs w:val="17"/>
              </w:rPr>
              <w:t>Statewide Recycling</w:t>
            </w:r>
          </w:p>
        </w:tc>
      </w:tr>
      <w:tr w:rsidR="008D3857" w:rsidRPr="008D3857" w14:paraId="4E5D3338" w14:textId="77777777" w:rsidTr="00574C73">
        <w:tc>
          <w:tcPr>
            <w:tcW w:w="3402" w:type="dxa"/>
            <w:tcMar>
              <w:left w:w="0" w:type="dxa"/>
              <w:right w:w="0" w:type="dxa"/>
            </w:tcMar>
          </w:tcPr>
          <w:p w14:paraId="654376C2" w14:textId="77777777" w:rsidR="008D3857" w:rsidRPr="008D3857" w:rsidRDefault="008D3857" w:rsidP="008D3857">
            <w:pPr>
              <w:spacing w:after="0"/>
              <w:ind w:left="142" w:hanging="142"/>
              <w:jc w:val="left"/>
              <w:rPr>
                <w:szCs w:val="17"/>
              </w:rPr>
            </w:pPr>
            <w:r w:rsidRPr="008D3857">
              <w:rPr>
                <w:szCs w:val="17"/>
              </w:rPr>
              <w:t>Canadian Club Lemon Crush Zero Sugar</w:t>
            </w:r>
          </w:p>
        </w:tc>
        <w:tc>
          <w:tcPr>
            <w:tcW w:w="851" w:type="dxa"/>
            <w:tcMar>
              <w:left w:w="0" w:type="dxa"/>
              <w:right w:w="0" w:type="dxa"/>
            </w:tcMar>
          </w:tcPr>
          <w:p w14:paraId="682FDB3F" w14:textId="77777777" w:rsidR="008D3857" w:rsidRPr="008D3857" w:rsidRDefault="008D3857" w:rsidP="008D3857">
            <w:pPr>
              <w:spacing w:after="0"/>
              <w:ind w:right="170"/>
              <w:jc w:val="right"/>
              <w:rPr>
                <w:szCs w:val="17"/>
              </w:rPr>
            </w:pPr>
            <w:r w:rsidRPr="008D3857">
              <w:rPr>
                <w:szCs w:val="17"/>
              </w:rPr>
              <w:t>375ml</w:t>
            </w:r>
          </w:p>
        </w:tc>
        <w:tc>
          <w:tcPr>
            <w:tcW w:w="1357" w:type="dxa"/>
            <w:tcMar>
              <w:left w:w="0" w:type="dxa"/>
              <w:right w:w="0" w:type="dxa"/>
            </w:tcMar>
          </w:tcPr>
          <w:p w14:paraId="0EFAF9E0"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4D50AEC3" w14:textId="77777777" w:rsidR="008D3857" w:rsidRPr="008D3857" w:rsidRDefault="008D3857" w:rsidP="008D3857">
            <w:pPr>
              <w:spacing w:after="0"/>
              <w:ind w:left="142" w:hanging="142"/>
              <w:jc w:val="left"/>
              <w:rPr>
                <w:szCs w:val="17"/>
              </w:rPr>
            </w:pPr>
            <w:r w:rsidRPr="008D3857">
              <w:rPr>
                <w:szCs w:val="17"/>
              </w:rPr>
              <w:t>Frucor Suntory Australia Pty Ltd</w:t>
            </w:r>
          </w:p>
        </w:tc>
        <w:tc>
          <w:tcPr>
            <w:tcW w:w="1412" w:type="dxa"/>
            <w:tcMar>
              <w:left w:w="0" w:type="dxa"/>
              <w:right w:w="0" w:type="dxa"/>
            </w:tcMar>
          </w:tcPr>
          <w:p w14:paraId="2B4D4502" w14:textId="77777777" w:rsidR="008D3857" w:rsidRPr="008D3857" w:rsidRDefault="008D3857" w:rsidP="008D3857">
            <w:pPr>
              <w:spacing w:after="0"/>
              <w:rPr>
                <w:szCs w:val="17"/>
              </w:rPr>
            </w:pPr>
            <w:r w:rsidRPr="008D3857">
              <w:rPr>
                <w:szCs w:val="17"/>
              </w:rPr>
              <w:t>Statewide Recycling</w:t>
            </w:r>
          </w:p>
        </w:tc>
      </w:tr>
      <w:tr w:rsidR="008D3857" w:rsidRPr="008D3857" w14:paraId="74419060" w14:textId="77777777" w:rsidTr="00574C73">
        <w:tc>
          <w:tcPr>
            <w:tcW w:w="3402" w:type="dxa"/>
            <w:tcMar>
              <w:left w:w="0" w:type="dxa"/>
              <w:right w:w="0" w:type="dxa"/>
            </w:tcMar>
          </w:tcPr>
          <w:p w14:paraId="6882CED9" w14:textId="77777777" w:rsidR="008D3857" w:rsidRPr="008D3857" w:rsidRDefault="008D3857" w:rsidP="008D3857">
            <w:pPr>
              <w:spacing w:after="0"/>
              <w:ind w:left="142" w:hanging="142"/>
              <w:jc w:val="left"/>
              <w:rPr>
                <w:szCs w:val="17"/>
              </w:rPr>
            </w:pPr>
            <w:r w:rsidRPr="008D3857">
              <w:rPr>
                <w:szCs w:val="17"/>
              </w:rPr>
              <w:t>Celsius Live Fit Sparkling Orange Energy Drink</w:t>
            </w:r>
          </w:p>
        </w:tc>
        <w:tc>
          <w:tcPr>
            <w:tcW w:w="851" w:type="dxa"/>
            <w:tcMar>
              <w:left w:w="0" w:type="dxa"/>
              <w:right w:w="0" w:type="dxa"/>
            </w:tcMar>
          </w:tcPr>
          <w:p w14:paraId="7D463D0F" w14:textId="77777777" w:rsidR="008D3857" w:rsidRPr="008D3857" w:rsidRDefault="008D3857" w:rsidP="008D3857">
            <w:pPr>
              <w:spacing w:after="0"/>
              <w:ind w:right="170"/>
              <w:jc w:val="right"/>
              <w:rPr>
                <w:szCs w:val="17"/>
              </w:rPr>
            </w:pPr>
            <w:r w:rsidRPr="008D3857">
              <w:rPr>
                <w:szCs w:val="17"/>
              </w:rPr>
              <w:t>330ml</w:t>
            </w:r>
          </w:p>
        </w:tc>
        <w:tc>
          <w:tcPr>
            <w:tcW w:w="1357" w:type="dxa"/>
            <w:tcMar>
              <w:left w:w="0" w:type="dxa"/>
              <w:right w:w="0" w:type="dxa"/>
            </w:tcMar>
          </w:tcPr>
          <w:p w14:paraId="0AA16DAD"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6DF937D3" w14:textId="77777777" w:rsidR="008D3857" w:rsidRPr="008D3857" w:rsidRDefault="008D3857" w:rsidP="008D3857">
            <w:pPr>
              <w:spacing w:after="0"/>
              <w:ind w:left="142" w:hanging="142"/>
              <w:jc w:val="left"/>
              <w:rPr>
                <w:szCs w:val="17"/>
              </w:rPr>
            </w:pPr>
            <w:r w:rsidRPr="008D3857">
              <w:rPr>
                <w:szCs w:val="17"/>
              </w:rPr>
              <w:t>Frucor Suntory Australia Pty Ltd</w:t>
            </w:r>
          </w:p>
        </w:tc>
        <w:tc>
          <w:tcPr>
            <w:tcW w:w="1412" w:type="dxa"/>
            <w:tcMar>
              <w:left w:w="0" w:type="dxa"/>
              <w:right w:w="0" w:type="dxa"/>
            </w:tcMar>
          </w:tcPr>
          <w:p w14:paraId="0CDF796A" w14:textId="77777777" w:rsidR="008D3857" w:rsidRPr="008D3857" w:rsidRDefault="008D3857" w:rsidP="008D3857">
            <w:pPr>
              <w:spacing w:after="0"/>
              <w:rPr>
                <w:szCs w:val="17"/>
              </w:rPr>
            </w:pPr>
            <w:r w:rsidRPr="008D3857">
              <w:rPr>
                <w:szCs w:val="17"/>
              </w:rPr>
              <w:t>Statewide Recycling</w:t>
            </w:r>
          </w:p>
        </w:tc>
      </w:tr>
      <w:tr w:rsidR="008D3857" w:rsidRPr="008D3857" w14:paraId="772A14B6" w14:textId="77777777" w:rsidTr="00574C73">
        <w:tc>
          <w:tcPr>
            <w:tcW w:w="3402" w:type="dxa"/>
            <w:tcMar>
              <w:left w:w="0" w:type="dxa"/>
              <w:right w:w="0" w:type="dxa"/>
            </w:tcMar>
          </w:tcPr>
          <w:p w14:paraId="124CADE9" w14:textId="77777777" w:rsidR="008D3857" w:rsidRPr="008D3857" w:rsidRDefault="008D3857" w:rsidP="008D3857">
            <w:pPr>
              <w:spacing w:after="0"/>
              <w:ind w:left="142" w:hanging="142"/>
              <w:jc w:val="left"/>
              <w:rPr>
                <w:szCs w:val="17"/>
              </w:rPr>
            </w:pPr>
            <w:r w:rsidRPr="008D3857">
              <w:rPr>
                <w:szCs w:val="17"/>
              </w:rPr>
              <w:t>Jim Beam Black Double Serve Zero Sugar Cola</w:t>
            </w:r>
          </w:p>
        </w:tc>
        <w:tc>
          <w:tcPr>
            <w:tcW w:w="851" w:type="dxa"/>
            <w:tcMar>
              <w:left w:w="0" w:type="dxa"/>
              <w:right w:w="0" w:type="dxa"/>
            </w:tcMar>
          </w:tcPr>
          <w:p w14:paraId="22B88103" w14:textId="77777777" w:rsidR="008D3857" w:rsidRPr="008D3857" w:rsidRDefault="008D3857" w:rsidP="008D3857">
            <w:pPr>
              <w:spacing w:after="0"/>
              <w:ind w:right="170"/>
              <w:jc w:val="right"/>
              <w:rPr>
                <w:szCs w:val="17"/>
              </w:rPr>
            </w:pPr>
            <w:r w:rsidRPr="008D3857">
              <w:rPr>
                <w:szCs w:val="17"/>
              </w:rPr>
              <w:t>375ml</w:t>
            </w:r>
          </w:p>
        </w:tc>
        <w:tc>
          <w:tcPr>
            <w:tcW w:w="1357" w:type="dxa"/>
            <w:tcMar>
              <w:left w:w="0" w:type="dxa"/>
              <w:right w:w="0" w:type="dxa"/>
            </w:tcMar>
          </w:tcPr>
          <w:p w14:paraId="1B3A20DD"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200B90C9" w14:textId="77777777" w:rsidR="008D3857" w:rsidRPr="008D3857" w:rsidRDefault="008D3857" w:rsidP="008D3857">
            <w:pPr>
              <w:spacing w:after="0"/>
              <w:ind w:left="142" w:hanging="142"/>
              <w:jc w:val="left"/>
              <w:rPr>
                <w:szCs w:val="17"/>
              </w:rPr>
            </w:pPr>
            <w:r w:rsidRPr="008D3857">
              <w:rPr>
                <w:szCs w:val="17"/>
              </w:rPr>
              <w:t>Frucor Suntory Australia Pty Ltd</w:t>
            </w:r>
          </w:p>
        </w:tc>
        <w:tc>
          <w:tcPr>
            <w:tcW w:w="1412" w:type="dxa"/>
            <w:tcMar>
              <w:left w:w="0" w:type="dxa"/>
              <w:right w:w="0" w:type="dxa"/>
            </w:tcMar>
          </w:tcPr>
          <w:p w14:paraId="76BE21F8" w14:textId="77777777" w:rsidR="008D3857" w:rsidRPr="008D3857" w:rsidRDefault="008D3857" w:rsidP="008D3857">
            <w:pPr>
              <w:spacing w:after="0"/>
              <w:rPr>
                <w:szCs w:val="17"/>
              </w:rPr>
            </w:pPr>
            <w:r w:rsidRPr="008D3857">
              <w:rPr>
                <w:szCs w:val="17"/>
              </w:rPr>
              <w:t>Statewide Recycling</w:t>
            </w:r>
          </w:p>
        </w:tc>
      </w:tr>
      <w:tr w:rsidR="008D3857" w:rsidRPr="008D3857" w14:paraId="78D4666A" w14:textId="77777777" w:rsidTr="00574C73">
        <w:tc>
          <w:tcPr>
            <w:tcW w:w="3402" w:type="dxa"/>
            <w:tcMar>
              <w:left w:w="0" w:type="dxa"/>
              <w:right w:w="0" w:type="dxa"/>
            </w:tcMar>
          </w:tcPr>
          <w:p w14:paraId="2469806E" w14:textId="77777777" w:rsidR="008D3857" w:rsidRPr="008D3857" w:rsidRDefault="008D3857" w:rsidP="008D3857">
            <w:pPr>
              <w:spacing w:after="0"/>
              <w:ind w:left="142" w:hanging="142"/>
              <w:jc w:val="left"/>
              <w:rPr>
                <w:szCs w:val="17"/>
              </w:rPr>
            </w:pPr>
            <w:r w:rsidRPr="008D3857">
              <w:rPr>
                <w:szCs w:val="17"/>
              </w:rPr>
              <w:t>Jim Beam Bourbon Whiskey</w:t>
            </w:r>
          </w:p>
        </w:tc>
        <w:tc>
          <w:tcPr>
            <w:tcW w:w="851" w:type="dxa"/>
            <w:tcMar>
              <w:left w:w="0" w:type="dxa"/>
              <w:right w:w="0" w:type="dxa"/>
            </w:tcMar>
          </w:tcPr>
          <w:p w14:paraId="7E70CE9A" w14:textId="77777777" w:rsidR="008D3857" w:rsidRPr="008D3857" w:rsidRDefault="008D3857" w:rsidP="008D3857">
            <w:pPr>
              <w:spacing w:after="0"/>
              <w:ind w:right="170"/>
              <w:jc w:val="right"/>
              <w:rPr>
                <w:szCs w:val="17"/>
              </w:rPr>
            </w:pPr>
            <w:r w:rsidRPr="008D3857">
              <w:rPr>
                <w:szCs w:val="17"/>
              </w:rPr>
              <w:t>50ml</w:t>
            </w:r>
          </w:p>
        </w:tc>
        <w:tc>
          <w:tcPr>
            <w:tcW w:w="1357" w:type="dxa"/>
            <w:tcMar>
              <w:left w:w="0" w:type="dxa"/>
              <w:right w:w="0" w:type="dxa"/>
            </w:tcMar>
          </w:tcPr>
          <w:p w14:paraId="48B2F78F" w14:textId="77777777" w:rsidR="008D3857" w:rsidRPr="008D3857" w:rsidRDefault="008D3857" w:rsidP="008D3857">
            <w:pPr>
              <w:spacing w:after="0"/>
              <w:jc w:val="left"/>
              <w:rPr>
                <w:szCs w:val="17"/>
              </w:rPr>
            </w:pPr>
            <w:r w:rsidRPr="008D3857">
              <w:rPr>
                <w:szCs w:val="17"/>
              </w:rPr>
              <w:t>PET</w:t>
            </w:r>
          </w:p>
        </w:tc>
        <w:tc>
          <w:tcPr>
            <w:tcW w:w="2328" w:type="dxa"/>
            <w:tcMar>
              <w:left w:w="0" w:type="dxa"/>
              <w:right w:w="0" w:type="dxa"/>
            </w:tcMar>
          </w:tcPr>
          <w:p w14:paraId="14D00E7B" w14:textId="77777777" w:rsidR="008D3857" w:rsidRPr="008D3857" w:rsidRDefault="008D3857" w:rsidP="008D3857">
            <w:pPr>
              <w:spacing w:after="0"/>
              <w:ind w:left="142" w:hanging="142"/>
              <w:jc w:val="left"/>
              <w:rPr>
                <w:szCs w:val="17"/>
              </w:rPr>
            </w:pPr>
            <w:r w:rsidRPr="008D3857">
              <w:rPr>
                <w:szCs w:val="17"/>
              </w:rPr>
              <w:t>Frucor Suntory Australia Pty Ltd</w:t>
            </w:r>
          </w:p>
        </w:tc>
        <w:tc>
          <w:tcPr>
            <w:tcW w:w="1412" w:type="dxa"/>
            <w:tcMar>
              <w:left w:w="0" w:type="dxa"/>
              <w:right w:w="0" w:type="dxa"/>
            </w:tcMar>
          </w:tcPr>
          <w:p w14:paraId="0CC83CE2" w14:textId="77777777" w:rsidR="008D3857" w:rsidRPr="008D3857" w:rsidRDefault="008D3857" w:rsidP="008D3857">
            <w:pPr>
              <w:spacing w:after="0"/>
              <w:rPr>
                <w:szCs w:val="17"/>
              </w:rPr>
            </w:pPr>
            <w:r w:rsidRPr="008D3857">
              <w:rPr>
                <w:szCs w:val="17"/>
              </w:rPr>
              <w:t>Statewide Recycling</w:t>
            </w:r>
          </w:p>
        </w:tc>
      </w:tr>
      <w:tr w:rsidR="008D3857" w:rsidRPr="008D3857" w14:paraId="4E0CFDED" w14:textId="77777777" w:rsidTr="00574C73">
        <w:tc>
          <w:tcPr>
            <w:tcW w:w="3402" w:type="dxa"/>
            <w:tcMar>
              <w:left w:w="0" w:type="dxa"/>
              <w:right w:w="0" w:type="dxa"/>
            </w:tcMar>
          </w:tcPr>
          <w:p w14:paraId="0769F92E" w14:textId="77777777" w:rsidR="008D3857" w:rsidRPr="008D3857" w:rsidRDefault="008D3857" w:rsidP="008D3857">
            <w:pPr>
              <w:spacing w:after="0"/>
              <w:ind w:left="142" w:hanging="142"/>
              <w:jc w:val="left"/>
              <w:rPr>
                <w:szCs w:val="17"/>
              </w:rPr>
            </w:pPr>
            <w:r w:rsidRPr="008D3857">
              <w:rPr>
                <w:szCs w:val="17"/>
              </w:rPr>
              <w:t>Maximus Hydromax Pink Lemonade</w:t>
            </w:r>
          </w:p>
        </w:tc>
        <w:tc>
          <w:tcPr>
            <w:tcW w:w="851" w:type="dxa"/>
            <w:tcMar>
              <w:left w:w="0" w:type="dxa"/>
              <w:right w:w="0" w:type="dxa"/>
            </w:tcMar>
          </w:tcPr>
          <w:p w14:paraId="0789192E" w14:textId="77777777" w:rsidR="008D3857" w:rsidRPr="008D3857" w:rsidRDefault="008D3857" w:rsidP="008D3857">
            <w:pPr>
              <w:spacing w:after="0"/>
              <w:ind w:right="170"/>
              <w:jc w:val="right"/>
              <w:rPr>
                <w:szCs w:val="17"/>
              </w:rPr>
            </w:pPr>
            <w:r w:rsidRPr="008D3857">
              <w:rPr>
                <w:szCs w:val="17"/>
              </w:rPr>
              <w:t>1,000ml</w:t>
            </w:r>
          </w:p>
        </w:tc>
        <w:tc>
          <w:tcPr>
            <w:tcW w:w="1357" w:type="dxa"/>
            <w:tcMar>
              <w:left w:w="0" w:type="dxa"/>
              <w:right w:w="0" w:type="dxa"/>
            </w:tcMar>
          </w:tcPr>
          <w:p w14:paraId="3197A76B" w14:textId="77777777" w:rsidR="008D3857" w:rsidRPr="008D3857" w:rsidRDefault="008D3857" w:rsidP="008D3857">
            <w:pPr>
              <w:spacing w:after="0"/>
              <w:jc w:val="left"/>
              <w:rPr>
                <w:szCs w:val="17"/>
              </w:rPr>
            </w:pPr>
            <w:r w:rsidRPr="008D3857">
              <w:rPr>
                <w:szCs w:val="17"/>
              </w:rPr>
              <w:t>PET</w:t>
            </w:r>
          </w:p>
        </w:tc>
        <w:tc>
          <w:tcPr>
            <w:tcW w:w="2328" w:type="dxa"/>
            <w:tcMar>
              <w:left w:w="0" w:type="dxa"/>
              <w:right w:w="0" w:type="dxa"/>
            </w:tcMar>
          </w:tcPr>
          <w:p w14:paraId="21FE8612" w14:textId="77777777" w:rsidR="008D3857" w:rsidRPr="008D3857" w:rsidRDefault="008D3857" w:rsidP="008D3857">
            <w:pPr>
              <w:spacing w:after="0"/>
              <w:ind w:left="142" w:hanging="142"/>
              <w:jc w:val="left"/>
              <w:rPr>
                <w:szCs w:val="17"/>
              </w:rPr>
            </w:pPr>
            <w:r w:rsidRPr="008D3857">
              <w:rPr>
                <w:szCs w:val="17"/>
              </w:rPr>
              <w:t>Frucor Suntory Australia Pty Ltd</w:t>
            </w:r>
          </w:p>
        </w:tc>
        <w:tc>
          <w:tcPr>
            <w:tcW w:w="1412" w:type="dxa"/>
            <w:tcMar>
              <w:left w:w="0" w:type="dxa"/>
              <w:right w:w="0" w:type="dxa"/>
            </w:tcMar>
          </w:tcPr>
          <w:p w14:paraId="3C6A1DFB" w14:textId="77777777" w:rsidR="008D3857" w:rsidRPr="008D3857" w:rsidRDefault="008D3857" w:rsidP="008D3857">
            <w:pPr>
              <w:spacing w:after="0"/>
              <w:rPr>
                <w:szCs w:val="17"/>
              </w:rPr>
            </w:pPr>
            <w:r w:rsidRPr="008D3857">
              <w:rPr>
                <w:szCs w:val="17"/>
              </w:rPr>
              <w:t>Statewide Recycling</w:t>
            </w:r>
          </w:p>
        </w:tc>
      </w:tr>
      <w:tr w:rsidR="008D3857" w:rsidRPr="008D3857" w14:paraId="2FF8C474" w14:textId="77777777" w:rsidTr="00574C73">
        <w:tc>
          <w:tcPr>
            <w:tcW w:w="3402" w:type="dxa"/>
            <w:tcMar>
              <w:left w:w="0" w:type="dxa"/>
              <w:right w:w="0" w:type="dxa"/>
            </w:tcMar>
          </w:tcPr>
          <w:p w14:paraId="63763B79" w14:textId="77777777" w:rsidR="008D3857" w:rsidRPr="008D3857" w:rsidRDefault="008D3857" w:rsidP="008D3857">
            <w:pPr>
              <w:spacing w:after="0"/>
              <w:ind w:left="142" w:hanging="142"/>
              <w:jc w:val="left"/>
              <w:rPr>
                <w:szCs w:val="17"/>
              </w:rPr>
            </w:pPr>
            <w:r w:rsidRPr="008D3857">
              <w:rPr>
                <w:szCs w:val="17"/>
              </w:rPr>
              <w:t>V Grape Burst Zero Sugar</w:t>
            </w:r>
          </w:p>
        </w:tc>
        <w:tc>
          <w:tcPr>
            <w:tcW w:w="851" w:type="dxa"/>
            <w:tcMar>
              <w:left w:w="0" w:type="dxa"/>
              <w:right w:w="0" w:type="dxa"/>
            </w:tcMar>
          </w:tcPr>
          <w:p w14:paraId="49D46AA5" w14:textId="77777777" w:rsidR="008D3857" w:rsidRPr="008D3857" w:rsidRDefault="008D3857" w:rsidP="008D3857">
            <w:pPr>
              <w:spacing w:after="0"/>
              <w:ind w:right="170"/>
              <w:jc w:val="right"/>
              <w:rPr>
                <w:szCs w:val="17"/>
              </w:rPr>
            </w:pPr>
            <w:r w:rsidRPr="008D3857">
              <w:rPr>
                <w:szCs w:val="17"/>
              </w:rPr>
              <w:t>500ml</w:t>
            </w:r>
          </w:p>
        </w:tc>
        <w:tc>
          <w:tcPr>
            <w:tcW w:w="1357" w:type="dxa"/>
            <w:tcMar>
              <w:left w:w="0" w:type="dxa"/>
              <w:right w:w="0" w:type="dxa"/>
            </w:tcMar>
          </w:tcPr>
          <w:p w14:paraId="750C2609"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6E1C2F43" w14:textId="77777777" w:rsidR="008D3857" w:rsidRPr="008D3857" w:rsidRDefault="008D3857" w:rsidP="008D3857">
            <w:pPr>
              <w:spacing w:after="0"/>
              <w:ind w:left="142" w:hanging="142"/>
              <w:jc w:val="left"/>
              <w:rPr>
                <w:szCs w:val="17"/>
              </w:rPr>
            </w:pPr>
            <w:r w:rsidRPr="008D3857">
              <w:rPr>
                <w:szCs w:val="17"/>
              </w:rPr>
              <w:t>Frucor Suntory Australia Pty Ltd</w:t>
            </w:r>
          </w:p>
        </w:tc>
        <w:tc>
          <w:tcPr>
            <w:tcW w:w="1412" w:type="dxa"/>
            <w:tcMar>
              <w:left w:w="0" w:type="dxa"/>
              <w:right w:w="0" w:type="dxa"/>
            </w:tcMar>
          </w:tcPr>
          <w:p w14:paraId="4A4E1141" w14:textId="77777777" w:rsidR="008D3857" w:rsidRPr="008D3857" w:rsidRDefault="008D3857" w:rsidP="008D3857">
            <w:pPr>
              <w:spacing w:after="0"/>
              <w:rPr>
                <w:szCs w:val="17"/>
              </w:rPr>
            </w:pPr>
            <w:r w:rsidRPr="008D3857">
              <w:rPr>
                <w:szCs w:val="17"/>
              </w:rPr>
              <w:t>Statewide Recycling</w:t>
            </w:r>
          </w:p>
        </w:tc>
      </w:tr>
      <w:tr w:rsidR="008D3857" w:rsidRPr="008D3857" w14:paraId="6C961189" w14:textId="77777777" w:rsidTr="00574C73">
        <w:tc>
          <w:tcPr>
            <w:tcW w:w="3402" w:type="dxa"/>
            <w:tcMar>
              <w:left w:w="0" w:type="dxa"/>
              <w:right w:w="0" w:type="dxa"/>
            </w:tcMar>
          </w:tcPr>
          <w:p w14:paraId="759567CF" w14:textId="77777777" w:rsidR="008D3857" w:rsidRPr="008D3857" w:rsidRDefault="008D3857" w:rsidP="008D3857">
            <w:pPr>
              <w:spacing w:after="0"/>
              <w:ind w:left="142" w:hanging="142"/>
              <w:jc w:val="left"/>
              <w:rPr>
                <w:szCs w:val="17"/>
              </w:rPr>
            </w:pPr>
            <w:r w:rsidRPr="008D3857">
              <w:rPr>
                <w:szCs w:val="17"/>
              </w:rPr>
              <w:t>V Lemonade Ice Block Zero Sugar</w:t>
            </w:r>
          </w:p>
        </w:tc>
        <w:tc>
          <w:tcPr>
            <w:tcW w:w="851" w:type="dxa"/>
            <w:tcMar>
              <w:left w:w="0" w:type="dxa"/>
              <w:right w:w="0" w:type="dxa"/>
            </w:tcMar>
          </w:tcPr>
          <w:p w14:paraId="7FBC6FF3" w14:textId="77777777" w:rsidR="008D3857" w:rsidRPr="008D3857" w:rsidRDefault="008D3857" w:rsidP="008D3857">
            <w:pPr>
              <w:spacing w:after="0"/>
              <w:ind w:right="170"/>
              <w:jc w:val="right"/>
              <w:rPr>
                <w:szCs w:val="17"/>
              </w:rPr>
            </w:pPr>
            <w:r w:rsidRPr="008D3857">
              <w:rPr>
                <w:szCs w:val="17"/>
              </w:rPr>
              <w:t>250ml</w:t>
            </w:r>
          </w:p>
        </w:tc>
        <w:tc>
          <w:tcPr>
            <w:tcW w:w="1357" w:type="dxa"/>
            <w:tcMar>
              <w:left w:w="0" w:type="dxa"/>
              <w:right w:w="0" w:type="dxa"/>
            </w:tcMar>
          </w:tcPr>
          <w:p w14:paraId="7B1FB1F0"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09FA3D5A" w14:textId="77777777" w:rsidR="008D3857" w:rsidRPr="008D3857" w:rsidRDefault="008D3857" w:rsidP="008D3857">
            <w:pPr>
              <w:spacing w:after="0"/>
              <w:ind w:left="142" w:hanging="142"/>
              <w:jc w:val="left"/>
              <w:rPr>
                <w:szCs w:val="17"/>
              </w:rPr>
            </w:pPr>
            <w:r w:rsidRPr="008D3857">
              <w:rPr>
                <w:szCs w:val="17"/>
              </w:rPr>
              <w:t>Frucor Suntory Australia Pty Ltd</w:t>
            </w:r>
          </w:p>
        </w:tc>
        <w:tc>
          <w:tcPr>
            <w:tcW w:w="1412" w:type="dxa"/>
            <w:tcMar>
              <w:left w:w="0" w:type="dxa"/>
              <w:right w:w="0" w:type="dxa"/>
            </w:tcMar>
          </w:tcPr>
          <w:p w14:paraId="60104E3B" w14:textId="77777777" w:rsidR="008D3857" w:rsidRPr="008D3857" w:rsidRDefault="008D3857" w:rsidP="008D3857">
            <w:pPr>
              <w:spacing w:after="0"/>
              <w:rPr>
                <w:szCs w:val="17"/>
              </w:rPr>
            </w:pPr>
            <w:r w:rsidRPr="008D3857">
              <w:rPr>
                <w:szCs w:val="17"/>
              </w:rPr>
              <w:t>Statewide Recycling</w:t>
            </w:r>
          </w:p>
        </w:tc>
      </w:tr>
      <w:tr w:rsidR="008D3857" w:rsidRPr="008D3857" w14:paraId="207C4A9D" w14:textId="77777777" w:rsidTr="00574C73">
        <w:tc>
          <w:tcPr>
            <w:tcW w:w="3402" w:type="dxa"/>
            <w:tcMar>
              <w:left w:w="0" w:type="dxa"/>
              <w:right w:w="0" w:type="dxa"/>
            </w:tcMar>
          </w:tcPr>
          <w:p w14:paraId="542BA862" w14:textId="77777777" w:rsidR="008D3857" w:rsidRPr="008D3857" w:rsidRDefault="008D3857" w:rsidP="008D3857">
            <w:pPr>
              <w:spacing w:after="0"/>
              <w:ind w:left="142" w:hanging="142"/>
              <w:jc w:val="left"/>
              <w:rPr>
                <w:szCs w:val="17"/>
              </w:rPr>
            </w:pPr>
            <w:r w:rsidRPr="008D3857">
              <w:rPr>
                <w:szCs w:val="17"/>
              </w:rPr>
              <w:t>V Purple Sour Candy Zero Sugar</w:t>
            </w:r>
          </w:p>
        </w:tc>
        <w:tc>
          <w:tcPr>
            <w:tcW w:w="851" w:type="dxa"/>
            <w:tcMar>
              <w:left w:w="0" w:type="dxa"/>
              <w:right w:w="0" w:type="dxa"/>
            </w:tcMar>
          </w:tcPr>
          <w:p w14:paraId="29E79BEF" w14:textId="77777777" w:rsidR="008D3857" w:rsidRPr="008D3857" w:rsidRDefault="008D3857" w:rsidP="008D3857">
            <w:pPr>
              <w:spacing w:after="0"/>
              <w:ind w:right="170"/>
              <w:jc w:val="right"/>
              <w:rPr>
                <w:szCs w:val="17"/>
              </w:rPr>
            </w:pPr>
            <w:r w:rsidRPr="008D3857">
              <w:rPr>
                <w:szCs w:val="17"/>
              </w:rPr>
              <w:t>250ml</w:t>
            </w:r>
          </w:p>
        </w:tc>
        <w:tc>
          <w:tcPr>
            <w:tcW w:w="1357" w:type="dxa"/>
            <w:tcMar>
              <w:left w:w="0" w:type="dxa"/>
              <w:right w:w="0" w:type="dxa"/>
            </w:tcMar>
          </w:tcPr>
          <w:p w14:paraId="3555DB9E"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39D7144A" w14:textId="77777777" w:rsidR="008D3857" w:rsidRPr="008D3857" w:rsidRDefault="008D3857" w:rsidP="008D3857">
            <w:pPr>
              <w:spacing w:after="0"/>
              <w:ind w:left="142" w:hanging="142"/>
              <w:jc w:val="left"/>
              <w:rPr>
                <w:szCs w:val="17"/>
              </w:rPr>
            </w:pPr>
            <w:r w:rsidRPr="008D3857">
              <w:rPr>
                <w:szCs w:val="17"/>
              </w:rPr>
              <w:t>Frucor Suntory Australia Pty Ltd</w:t>
            </w:r>
          </w:p>
        </w:tc>
        <w:tc>
          <w:tcPr>
            <w:tcW w:w="1412" w:type="dxa"/>
            <w:tcMar>
              <w:left w:w="0" w:type="dxa"/>
              <w:right w:w="0" w:type="dxa"/>
            </w:tcMar>
          </w:tcPr>
          <w:p w14:paraId="0B323733" w14:textId="77777777" w:rsidR="008D3857" w:rsidRPr="008D3857" w:rsidRDefault="008D3857" w:rsidP="008D3857">
            <w:pPr>
              <w:spacing w:after="0"/>
              <w:rPr>
                <w:szCs w:val="17"/>
              </w:rPr>
            </w:pPr>
            <w:r w:rsidRPr="008D3857">
              <w:rPr>
                <w:szCs w:val="17"/>
              </w:rPr>
              <w:t>Statewide Recycling</w:t>
            </w:r>
          </w:p>
        </w:tc>
      </w:tr>
      <w:tr w:rsidR="008D3857" w:rsidRPr="008D3857" w14:paraId="6DD8E20B" w14:textId="77777777" w:rsidTr="00574C73">
        <w:tc>
          <w:tcPr>
            <w:tcW w:w="3402" w:type="dxa"/>
            <w:tcMar>
              <w:left w:w="0" w:type="dxa"/>
              <w:right w:w="0" w:type="dxa"/>
            </w:tcMar>
          </w:tcPr>
          <w:p w14:paraId="5B472D85" w14:textId="77777777" w:rsidR="008D3857" w:rsidRPr="008D3857" w:rsidRDefault="008D3857" w:rsidP="008D3857">
            <w:pPr>
              <w:spacing w:after="0"/>
              <w:ind w:left="142" w:hanging="142"/>
              <w:jc w:val="left"/>
              <w:rPr>
                <w:szCs w:val="17"/>
              </w:rPr>
            </w:pPr>
            <w:r w:rsidRPr="008D3857">
              <w:rPr>
                <w:szCs w:val="17"/>
              </w:rPr>
              <w:t>V Strawberry Crush</w:t>
            </w:r>
          </w:p>
        </w:tc>
        <w:tc>
          <w:tcPr>
            <w:tcW w:w="851" w:type="dxa"/>
            <w:tcMar>
              <w:left w:w="0" w:type="dxa"/>
              <w:right w:w="0" w:type="dxa"/>
            </w:tcMar>
          </w:tcPr>
          <w:p w14:paraId="54AA21E7" w14:textId="77777777" w:rsidR="008D3857" w:rsidRPr="008D3857" w:rsidRDefault="008D3857" w:rsidP="008D3857">
            <w:pPr>
              <w:spacing w:after="0"/>
              <w:ind w:right="170"/>
              <w:jc w:val="right"/>
              <w:rPr>
                <w:szCs w:val="17"/>
              </w:rPr>
            </w:pPr>
            <w:r w:rsidRPr="008D3857">
              <w:rPr>
                <w:szCs w:val="17"/>
              </w:rPr>
              <w:t>350ml</w:t>
            </w:r>
          </w:p>
        </w:tc>
        <w:tc>
          <w:tcPr>
            <w:tcW w:w="1357" w:type="dxa"/>
            <w:tcMar>
              <w:left w:w="0" w:type="dxa"/>
              <w:right w:w="0" w:type="dxa"/>
            </w:tcMar>
          </w:tcPr>
          <w:p w14:paraId="1DE38BEA" w14:textId="77777777" w:rsidR="008D3857" w:rsidRPr="008D3857" w:rsidRDefault="008D3857" w:rsidP="008D3857">
            <w:pPr>
              <w:spacing w:after="0"/>
              <w:jc w:val="left"/>
              <w:rPr>
                <w:szCs w:val="17"/>
              </w:rPr>
            </w:pPr>
            <w:r w:rsidRPr="008D3857">
              <w:rPr>
                <w:szCs w:val="17"/>
              </w:rPr>
              <w:t>Glass</w:t>
            </w:r>
          </w:p>
        </w:tc>
        <w:tc>
          <w:tcPr>
            <w:tcW w:w="2328" w:type="dxa"/>
            <w:tcMar>
              <w:left w:w="0" w:type="dxa"/>
              <w:right w:w="0" w:type="dxa"/>
            </w:tcMar>
          </w:tcPr>
          <w:p w14:paraId="3D7B4030" w14:textId="77777777" w:rsidR="008D3857" w:rsidRPr="008D3857" w:rsidRDefault="008D3857" w:rsidP="008D3857">
            <w:pPr>
              <w:spacing w:after="0"/>
              <w:ind w:left="142" w:hanging="142"/>
              <w:jc w:val="left"/>
              <w:rPr>
                <w:szCs w:val="17"/>
              </w:rPr>
            </w:pPr>
            <w:r w:rsidRPr="008D3857">
              <w:rPr>
                <w:szCs w:val="17"/>
              </w:rPr>
              <w:t>Frucor Suntory Australia Pty Ltd</w:t>
            </w:r>
          </w:p>
        </w:tc>
        <w:tc>
          <w:tcPr>
            <w:tcW w:w="1412" w:type="dxa"/>
            <w:tcMar>
              <w:left w:w="0" w:type="dxa"/>
              <w:right w:w="0" w:type="dxa"/>
            </w:tcMar>
          </w:tcPr>
          <w:p w14:paraId="3C5A4369" w14:textId="77777777" w:rsidR="008D3857" w:rsidRPr="008D3857" w:rsidRDefault="008D3857" w:rsidP="008D3857">
            <w:pPr>
              <w:spacing w:after="0"/>
              <w:rPr>
                <w:szCs w:val="17"/>
              </w:rPr>
            </w:pPr>
            <w:r w:rsidRPr="008D3857">
              <w:rPr>
                <w:szCs w:val="17"/>
              </w:rPr>
              <w:t>Statewide Recycling</w:t>
            </w:r>
          </w:p>
        </w:tc>
      </w:tr>
      <w:tr w:rsidR="008D3857" w:rsidRPr="008D3857" w14:paraId="63A5564D" w14:textId="77777777" w:rsidTr="00574C73">
        <w:tc>
          <w:tcPr>
            <w:tcW w:w="3402" w:type="dxa"/>
            <w:tcMar>
              <w:left w:w="0" w:type="dxa"/>
              <w:right w:w="0" w:type="dxa"/>
            </w:tcMar>
          </w:tcPr>
          <w:p w14:paraId="3464A41A" w14:textId="77777777" w:rsidR="008D3857" w:rsidRPr="008D3857" w:rsidRDefault="008D3857" w:rsidP="008D3857">
            <w:pPr>
              <w:spacing w:after="0"/>
              <w:ind w:left="142" w:hanging="142"/>
              <w:jc w:val="left"/>
              <w:rPr>
                <w:szCs w:val="17"/>
              </w:rPr>
            </w:pPr>
            <w:r w:rsidRPr="008D3857">
              <w:rPr>
                <w:szCs w:val="17"/>
              </w:rPr>
              <w:t>Suntory -196 Double Apple Vodka, Shochu and Soda</w:t>
            </w:r>
          </w:p>
        </w:tc>
        <w:tc>
          <w:tcPr>
            <w:tcW w:w="851" w:type="dxa"/>
            <w:tcMar>
              <w:left w:w="0" w:type="dxa"/>
              <w:right w:w="0" w:type="dxa"/>
            </w:tcMar>
          </w:tcPr>
          <w:p w14:paraId="13F846B3" w14:textId="77777777" w:rsidR="008D3857" w:rsidRPr="008D3857" w:rsidRDefault="008D3857" w:rsidP="008D3857">
            <w:pPr>
              <w:spacing w:after="0"/>
              <w:ind w:right="170"/>
              <w:jc w:val="right"/>
              <w:rPr>
                <w:szCs w:val="17"/>
              </w:rPr>
            </w:pPr>
            <w:r w:rsidRPr="008D3857">
              <w:rPr>
                <w:szCs w:val="17"/>
              </w:rPr>
              <w:t>330ml</w:t>
            </w:r>
          </w:p>
        </w:tc>
        <w:tc>
          <w:tcPr>
            <w:tcW w:w="1357" w:type="dxa"/>
            <w:tcMar>
              <w:left w:w="0" w:type="dxa"/>
              <w:right w:w="0" w:type="dxa"/>
            </w:tcMar>
          </w:tcPr>
          <w:p w14:paraId="36BCFEEB"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0B8C5890" w14:textId="77777777" w:rsidR="008D3857" w:rsidRPr="008D3857" w:rsidRDefault="008D3857" w:rsidP="008D3857">
            <w:pPr>
              <w:spacing w:after="0"/>
              <w:ind w:left="142" w:hanging="142"/>
              <w:jc w:val="left"/>
              <w:rPr>
                <w:szCs w:val="17"/>
              </w:rPr>
            </w:pPr>
            <w:r w:rsidRPr="008D3857">
              <w:rPr>
                <w:szCs w:val="17"/>
              </w:rPr>
              <w:t>Frucor Suntory Australia Pty Ltd</w:t>
            </w:r>
          </w:p>
        </w:tc>
        <w:tc>
          <w:tcPr>
            <w:tcW w:w="1412" w:type="dxa"/>
            <w:tcMar>
              <w:left w:w="0" w:type="dxa"/>
              <w:right w:w="0" w:type="dxa"/>
            </w:tcMar>
          </w:tcPr>
          <w:p w14:paraId="222E41F7" w14:textId="77777777" w:rsidR="008D3857" w:rsidRPr="008D3857" w:rsidRDefault="008D3857" w:rsidP="008D3857">
            <w:pPr>
              <w:spacing w:after="0"/>
              <w:rPr>
                <w:szCs w:val="17"/>
              </w:rPr>
            </w:pPr>
            <w:r w:rsidRPr="008D3857">
              <w:rPr>
                <w:szCs w:val="17"/>
              </w:rPr>
              <w:t>Statewide Recycling</w:t>
            </w:r>
          </w:p>
        </w:tc>
      </w:tr>
      <w:tr w:rsidR="008D3857" w:rsidRPr="008D3857" w14:paraId="2D3155BF" w14:textId="77777777" w:rsidTr="00574C73">
        <w:tc>
          <w:tcPr>
            <w:tcW w:w="3402" w:type="dxa"/>
            <w:tcMar>
              <w:left w:w="0" w:type="dxa"/>
              <w:right w:w="0" w:type="dxa"/>
            </w:tcMar>
          </w:tcPr>
          <w:p w14:paraId="58ECC34E" w14:textId="77777777" w:rsidR="008D3857" w:rsidRPr="008D3857" w:rsidRDefault="008D3857" w:rsidP="008D3857">
            <w:pPr>
              <w:spacing w:after="0"/>
              <w:ind w:left="142" w:hanging="142"/>
              <w:jc w:val="left"/>
              <w:rPr>
                <w:szCs w:val="17"/>
              </w:rPr>
            </w:pPr>
            <w:r w:rsidRPr="008D3857">
              <w:rPr>
                <w:szCs w:val="17"/>
              </w:rPr>
              <w:t>ON Essential AMIN.O. Energy Rainbow Sherbet Flavour Zero Sugar</w:t>
            </w:r>
          </w:p>
        </w:tc>
        <w:tc>
          <w:tcPr>
            <w:tcW w:w="851" w:type="dxa"/>
            <w:tcMar>
              <w:left w:w="0" w:type="dxa"/>
              <w:right w:w="0" w:type="dxa"/>
            </w:tcMar>
          </w:tcPr>
          <w:p w14:paraId="0E0D606E" w14:textId="77777777" w:rsidR="008D3857" w:rsidRPr="008D3857" w:rsidRDefault="008D3857" w:rsidP="008D3857">
            <w:pPr>
              <w:spacing w:after="0"/>
              <w:ind w:right="170"/>
              <w:jc w:val="right"/>
              <w:rPr>
                <w:szCs w:val="17"/>
              </w:rPr>
            </w:pPr>
            <w:r w:rsidRPr="008D3857">
              <w:rPr>
                <w:szCs w:val="17"/>
              </w:rPr>
              <w:t>355ml</w:t>
            </w:r>
          </w:p>
        </w:tc>
        <w:tc>
          <w:tcPr>
            <w:tcW w:w="1357" w:type="dxa"/>
            <w:tcMar>
              <w:left w:w="0" w:type="dxa"/>
              <w:right w:w="0" w:type="dxa"/>
            </w:tcMar>
          </w:tcPr>
          <w:p w14:paraId="32390E50"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51E6EF4C" w14:textId="77777777" w:rsidR="008D3857" w:rsidRPr="008D3857" w:rsidRDefault="008D3857" w:rsidP="008D3857">
            <w:pPr>
              <w:spacing w:after="0"/>
              <w:ind w:left="142" w:hanging="142"/>
              <w:jc w:val="left"/>
              <w:rPr>
                <w:szCs w:val="17"/>
              </w:rPr>
            </w:pPr>
            <w:r w:rsidRPr="008D3857">
              <w:rPr>
                <w:szCs w:val="17"/>
              </w:rPr>
              <w:t>Glanbia Performance Nutrition Pty Ltd</w:t>
            </w:r>
          </w:p>
        </w:tc>
        <w:tc>
          <w:tcPr>
            <w:tcW w:w="1412" w:type="dxa"/>
            <w:tcMar>
              <w:left w:w="0" w:type="dxa"/>
              <w:right w:w="0" w:type="dxa"/>
            </w:tcMar>
          </w:tcPr>
          <w:p w14:paraId="23772774" w14:textId="77777777" w:rsidR="008D3857" w:rsidRPr="008D3857" w:rsidRDefault="008D3857" w:rsidP="008D3857">
            <w:pPr>
              <w:spacing w:after="0"/>
              <w:rPr>
                <w:szCs w:val="17"/>
              </w:rPr>
            </w:pPr>
            <w:r w:rsidRPr="008D3857">
              <w:rPr>
                <w:szCs w:val="17"/>
              </w:rPr>
              <w:t>Statewide Recycling</w:t>
            </w:r>
          </w:p>
        </w:tc>
      </w:tr>
      <w:tr w:rsidR="008D3857" w:rsidRPr="008D3857" w14:paraId="05A416E3" w14:textId="77777777" w:rsidTr="00574C73">
        <w:tc>
          <w:tcPr>
            <w:tcW w:w="3402" w:type="dxa"/>
            <w:tcMar>
              <w:left w:w="0" w:type="dxa"/>
              <w:right w:w="0" w:type="dxa"/>
            </w:tcMar>
          </w:tcPr>
          <w:p w14:paraId="58B35A99" w14:textId="77777777" w:rsidR="008D3857" w:rsidRPr="008D3857" w:rsidRDefault="008D3857" w:rsidP="008D3857">
            <w:pPr>
              <w:spacing w:after="0"/>
              <w:ind w:left="142" w:hanging="142"/>
              <w:jc w:val="left"/>
              <w:rPr>
                <w:szCs w:val="17"/>
              </w:rPr>
            </w:pPr>
            <w:r w:rsidRPr="008D3857">
              <w:rPr>
                <w:szCs w:val="17"/>
              </w:rPr>
              <w:t>Herbs of Life Organic and Raw Kombucha Blood Orange</w:t>
            </w:r>
          </w:p>
        </w:tc>
        <w:tc>
          <w:tcPr>
            <w:tcW w:w="851" w:type="dxa"/>
            <w:tcMar>
              <w:left w:w="0" w:type="dxa"/>
              <w:right w:w="0" w:type="dxa"/>
            </w:tcMar>
          </w:tcPr>
          <w:p w14:paraId="73A79418" w14:textId="77777777" w:rsidR="008D3857" w:rsidRPr="008D3857" w:rsidRDefault="008D3857" w:rsidP="008D3857">
            <w:pPr>
              <w:spacing w:after="0"/>
              <w:ind w:right="170"/>
              <w:jc w:val="right"/>
              <w:rPr>
                <w:szCs w:val="17"/>
              </w:rPr>
            </w:pPr>
            <w:r w:rsidRPr="008D3857">
              <w:rPr>
                <w:szCs w:val="17"/>
              </w:rPr>
              <w:t>330ml</w:t>
            </w:r>
          </w:p>
        </w:tc>
        <w:tc>
          <w:tcPr>
            <w:tcW w:w="1357" w:type="dxa"/>
            <w:tcMar>
              <w:left w:w="0" w:type="dxa"/>
              <w:right w:w="0" w:type="dxa"/>
            </w:tcMar>
          </w:tcPr>
          <w:p w14:paraId="7EE947DD" w14:textId="77777777" w:rsidR="008D3857" w:rsidRPr="008D3857" w:rsidRDefault="008D3857" w:rsidP="008D3857">
            <w:pPr>
              <w:spacing w:after="0"/>
              <w:jc w:val="left"/>
              <w:rPr>
                <w:szCs w:val="17"/>
              </w:rPr>
            </w:pPr>
            <w:r w:rsidRPr="008D3857">
              <w:rPr>
                <w:szCs w:val="17"/>
              </w:rPr>
              <w:t>Glass</w:t>
            </w:r>
          </w:p>
        </w:tc>
        <w:tc>
          <w:tcPr>
            <w:tcW w:w="2328" w:type="dxa"/>
            <w:tcMar>
              <w:left w:w="0" w:type="dxa"/>
              <w:right w:w="0" w:type="dxa"/>
            </w:tcMar>
          </w:tcPr>
          <w:p w14:paraId="5676DFE5" w14:textId="77777777" w:rsidR="008D3857" w:rsidRPr="008D3857" w:rsidRDefault="008D3857" w:rsidP="008D3857">
            <w:pPr>
              <w:spacing w:after="0"/>
              <w:ind w:left="142" w:hanging="142"/>
              <w:jc w:val="left"/>
              <w:rPr>
                <w:szCs w:val="17"/>
              </w:rPr>
            </w:pPr>
            <w:r w:rsidRPr="008D3857">
              <w:rPr>
                <w:szCs w:val="17"/>
              </w:rPr>
              <w:t>Herbs of Life</w:t>
            </w:r>
          </w:p>
        </w:tc>
        <w:tc>
          <w:tcPr>
            <w:tcW w:w="1412" w:type="dxa"/>
            <w:tcMar>
              <w:left w:w="0" w:type="dxa"/>
              <w:right w:w="0" w:type="dxa"/>
            </w:tcMar>
          </w:tcPr>
          <w:p w14:paraId="297842B6" w14:textId="77777777" w:rsidR="008D3857" w:rsidRPr="008D3857" w:rsidRDefault="008D3857" w:rsidP="008D3857">
            <w:pPr>
              <w:spacing w:after="0"/>
              <w:rPr>
                <w:szCs w:val="17"/>
              </w:rPr>
            </w:pPr>
            <w:r w:rsidRPr="008D3857">
              <w:rPr>
                <w:szCs w:val="17"/>
              </w:rPr>
              <w:t>Flagcan Distributors</w:t>
            </w:r>
          </w:p>
        </w:tc>
      </w:tr>
      <w:tr w:rsidR="008D3857" w:rsidRPr="008D3857" w14:paraId="4E57E5A8" w14:textId="77777777" w:rsidTr="00574C73">
        <w:tc>
          <w:tcPr>
            <w:tcW w:w="3402" w:type="dxa"/>
            <w:tcMar>
              <w:left w:w="0" w:type="dxa"/>
              <w:right w:w="0" w:type="dxa"/>
            </w:tcMar>
          </w:tcPr>
          <w:p w14:paraId="030EC2FB" w14:textId="77777777" w:rsidR="008D3857" w:rsidRPr="008D3857" w:rsidRDefault="008D3857" w:rsidP="008D3857">
            <w:pPr>
              <w:spacing w:after="0"/>
              <w:ind w:left="142" w:hanging="142"/>
              <w:jc w:val="left"/>
              <w:rPr>
                <w:szCs w:val="17"/>
              </w:rPr>
            </w:pPr>
            <w:r w:rsidRPr="008D3857">
              <w:rPr>
                <w:szCs w:val="17"/>
              </w:rPr>
              <w:t>Aloe Vera Drink Original Flavour With Pulp</w:t>
            </w:r>
          </w:p>
        </w:tc>
        <w:tc>
          <w:tcPr>
            <w:tcW w:w="851" w:type="dxa"/>
            <w:tcMar>
              <w:left w:w="0" w:type="dxa"/>
              <w:right w:w="0" w:type="dxa"/>
            </w:tcMar>
          </w:tcPr>
          <w:p w14:paraId="685AD9B8" w14:textId="77777777" w:rsidR="008D3857" w:rsidRPr="008D3857" w:rsidRDefault="008D3857" w:rsidP="008D3857">
            <w:pPr>
              <w:spacing w:after="0"/>
              <w:ind w:right="170"/>
              <w:jc w:val="right"/>
              <w:rPr>
                <w:szCs w:val="17"/>
              </w:rPr>
            </w:pPr>
            <w:r w:rsidRPr="008D3857">
              <w:rPr>
                <w:szCs w:val="17"/>
              </w:rPr>
              <w:t>500ml</w:t>
            </w:r>
          </w:p>
        </w:tc>
        <w:tc>
          <w:tcPr>
            <w:tcW w:w="1357" w:type="dxa"/>
            <w:tcMar>
              <w:left w:w="0" w:type="dxa"/>
              <w:right w:w="0" w:type="dxa"/>
            </w:tcMar>
          </w:tcPr>
          <w:p w14:paraId="005F4D14" w14:textId="77777777" w:rsidR="008D3857" w:rsidRPr="008D3857" w:rsidRDefault="008D3857" w:rsidP="008D3857">
            <w:pPr>
              <w:spacing w:after="0"/>
              <w:jc w:val="left"/>
              <w:rPr>
                <w:szCs w:val="17"/>
              </w:rPr>
            </w:pPr>
            <w:r w:rsidRPr="008D3857">
              <w:rPr>
                <w:szCs w:val="17"/>
              </w:rPr>
              <w:t>PET</w:t>
            </w:r>
          </w:p>
        </w:tc>
        <w:tc>
          <w:tcPr>
            <w:tcW w:w="2328" w:type="dxa"/>
            <w:tcMar>
              <w:left w:w="0" w:type="dxa"/>
              <w:right w:w="0" w:type="dxa"/>
            </w:tcMar>
          </w:tcPr>
          <w:p w14:paraId="631CAB97" w14:textId="77777777" w:rsidR="008D3857" w:rsidRPr="008D3857" w:rsidRDefault="008D3857" w:rsidP="008D3857">
            <w:pPr>
              <w:spacing w:after="0"/>
              <w:ind w:left="142" w:hanging="142"/>
              <w:jc w:val="left"/>
              <w:rPr>
                <w:szCs w:val="17"/>
              </w:rPr>
            </w:pPr>
            <w:r w:rsidRPr="008D3857">
              <w:rPr>
                <w:szCs w:val="17"/>
              </w:rPr>
              <w:t>JFC Australia Co Pty Ltd</w:t>
            </w:r>
          </w:p>
        </w:tc>
        <w:tc>
          <w:tcPr>
            <w:tcW w:w="1412" w:type="dxa"/>
            <w:tcMar>
              <w:left w:w="0" w:type="dxa"/>
              <w:right w:w="0" w:type="dxa"/>
            </w:tcMar>
          </w:tcPr>
          <w:p w14:paraId="5DEFA9F4" w14:textId="77777777" w:rsidR="008D3857" w:rsidRPr="008D3857" w:rsidRDefault="008D3857" w:rsidP="008D3857">
            <w:pPr>
              <w:spacing w:after="0"/>
              <w:rPr>
                <w:szCs w:val="17"/>
              </w:rPr>
            </w:pPr>
            <w:r w:rsidRPr="008D3857">
              <w:rPr>
                <w:szCs w:val="17"/>
              </w:rPr>
              <w:t>Marine Stores Ltd</w:t>
            </w:r>
          </w:p>
        </w:tc>
      </w:tr>
      <w:tr w:rsidR="008D3857" w:rsidRPr="008D3857" w14:paraId="49DF68FA" w14:textId="77777777" w:rsidTr="00574C73">
        <w:tc>
          <w:tcPr>
            <w:tcW w:w="3402" w:type="dxa"/>
            <w:tcMar>
              <w:left w:w="0" w:type="dxa"/>
              <w:right w:w="0" w:type="dxa"/>
            </w:tcMar>
          </w:tcPr>
          <w:p w14:paraId="1D124D14" w14:textId="77777777" w:rsidR="008D3857" w:rsidRPr="008D3857" w:rsidRDefault="008D3857" w:rsidP="008D3857">
            <w:pPr>
              <w:spacing w:after="0"/>
              <w:ind w:left="142" w:hanging="142"/>
              <w:jc w:val="left"/>
              <w:rPr>
                <w:szCs w:val="17"/>
              </w:rPr>
            </w:pPr>
            <w:r w:rsidRPr="008D3857">
              <w:rPr>
                <w:szCs w:val="17"/>
              </w:rPr>
              <w:lastRenderedPageBreak/>
              <w:t>Bourbon Tennen Meisui Dewasanzan No Mizu Mineral Water</w:t>
            </w:r>
          </w:p>
        </w:tc>
        <w:tc>
          <w:tcPr>
            <w:tcW w:w="851" w:type="dxa"/>
            <w:tcMar>
              <w:left w:w="0" w:type="dxa"/>
              <w:right w:w="0" w:type="dxa"/>
            </w:tcMar>
          </w:tcPr>
          <w:p w14:paraId="6223B315" w14:textId="77777777" w:rsidR="008D3857" w:rsidRPr="008D3857" w:rsidRDefault="008D3857" w:rsidP="008D3857">
            <w:pPr>
              <w:spacing w:after="0"/>
              <w:ind w:right="170"/>
              <w:jc w:val="right"/>
              <w:rPr>
                <w:szCs w:val="17"/>
              </w:rPr>
            </w:pPr>
            <w:r w:rsidRPr="008D3857">
              <w:rPr>
                <w:szCs w:val="17"/>
              </w:rPr>
              <w:t>500ml</w:t>
            </w:r>
          </w:p>
        </w:tc>
        <w:tc>
          <w:tcPr>
            <w:tcW w:w="1357" w:type="dxa"/>
            <w:tcMar>
              <w:left w:w="0" w:type="dxa"/>
              <w:right w:w="0" w:type="dxa"/>
            </w:tcMar>
          </w:tcPr>
          <w:p w14:paraId="0E9A1D06" w14:textId="77777777" w:rsidR="008D3857" w:rsidRPr="008D3857" w:rsidRDefault="008D3857" w:rsidP="008D3857">
            <w:pPr>
              <w:spacing w:after="0"/>
              <w:jc w:val="left"/>
              <w:rPr>
                <w:szCs w:val="17"/>
              </w:rPr>
            </w:pPr>
            <w:r w:rsidRPr="008D3857">
              <w:rPr>
                <w:szCs w:val="17"/>
              </w:rPr>
              <w:t>PET</w:t>
            </w:r>
          </w:p>
        </w:tc>
        <w:tc>
          <w:tcPr>
            <w:tcW w:w="2328" w:type="dxa"/>
            <w:tcMar>
              <w:left w:w="0" w:type="dxa"/>
              <w:right w:w="0" w:type="dxa"/>
            </w:tcMar>
          </w:tcPr>
          <w:p w14:paraId="49583457" w14:textId="77777777" w:rsidR="008D3857" w:rsidRPr="008D3857" w:rsidRDefault="008D3857" w:rsidP="008D3857">
            <w:pPr>
              <w:spacing w:after="0"/>
              <w:ind w:left="142" w:hanging="142"/>
              <w:jc w:val="left"/>
              <w:rPr>
                <w:szCs w:val="17"/>
              </w:rPr>
            </w:pPr>
            <w:r w:rsidRPr="008D3857">
              <w:rPr>
                <w:szCs w:val="17"/>
              </w:rPr>
              <w:t>JFC Australia Co Pty Ltd</w:t>
            </w:r>
          </w:p>
        </w:tc>
        <w:tc>
          <w:tcPr>
            <w:tcW w:w="1412" w:type="dxa"/>
            <w:tcMar>
              <w:left w:w="0" w:type="dxa"/>
              <w:right w:w="0" w:type="dxa"/>
            </w:tcMar>
          </w:tcPr>
          <w:p w14:paraId="57DCBA2E" w14:textId="77777777" w:rsidR="008D3857" w:rsidRPr="008D3857" w:rsidRDefault="008D3857" w:rsidP="008D3857">
            <w:pPr>
              <w:spacing w:after="0"/>
              <w:rPr>
                <w:szCs w:val="17"/>
              </w:rPr>
            </w:pPr>
            <w:r w:rsidRPr="008D3857">
              <w:rPr>
                <w:szCs w:val="17"/>
              </w:rPr>
              <w:t>Marine Stores Ltd</w:t>
            </w:r>
          </w:p>
        </w:tc>
      </w:tr>
      <w:tr w:rsidR="008D3857" w:rsidRPr="008D3857" w14:paraId="2251DC06" w14:textId="77777777" w:rsidTr="00574C73">
        <w:tc>
          <w:tcPr>
            <w:tcW w:w="3402" w:type="dxa"/>
            <w:tcMar>
              <w:left w:w="0" w:type="dxa"/>
              <w:right w:w="0" w:type="dxa"/>
            </w:tcMar>
          </w:tcPr>
          <w:p w14:paraId="1ACB18BD" w14:textId="77777777" w:rsidR="008D3857" w:rsidRPr="008D3857" w:rsidRDefault="008D3857" w:rsidP="008D3857">
            <w:pPr>
              <w:spacing w:after="0"/>
              <w:ind w:left="142" w:hanging="142"/>
              <w:jc w:val="left"/>
              <w:rPr>
                <w:szCs w:val="17"/>
              </w:rPr>
            </w:pPr>
            <w:r w:rsidRPr="008D3857">
              <w:rPr>
                <w:szCs w:val="17"/>
              </w:rPr>
              <w:t>Calpis Water</w:t>
            </w:r>
          </w:p>
        </w:tc>
        <w:tc>
          <w:tcPr>
            <w:tcW w:w="851" w:type="dxa"/>
            <w:tcMar>
              <w:left w:w="0" w:type="dxa"/>
              <w:right w:w="0" w:type="dxa"/>
            </w:tcMar>
          </w:tcPr>
          <w:p w14:paraId="7C80BCEF" w14:textId="77777777" w:rsidR="008D3857" w:rsidRPr="008D3857" w:rsidRDefault="008D3857" w:rsidP="008D3857">
            <w:pPr>
              <w:spacing w:after="0"/>
              <w:ind w:right="170"/>
              <w:jc w:val="right"/>
              <w:rPr>
                <w:szCs w:val="17"/>
              </w:rPr>
            </w:pPr>
            <w:r w:rsidRPr="008D3857">
              <w:rPr>
                <w:szCs w:val="17"/>
              </w:rPr>
              <w:t>310ml</w:t>
            </w:r>
          </w:p>
        </w:tc>
        <w:tc>
          <w:tcPr>
            <w:tcW w:w="1357" w:type="dxa"/>
            <w:tcMar>
              <w:left w:w="0" w:type="dxa"/>
              <w:right w:w="0" w:type="dxa"/>
            </w:tcMar>
          </w:tcPr>
          <w:p w14:paraId="71DD1874"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4A000F41" w14:textId="77777777" w:rsidR="008D3857" w:rsidRPr="008D3857" w:rsidRDefault="008D3857" w:rsidP="008D3857">
            <w:pPr>
              <w:spacing w:after="0"/>
              <w:ind w:left="142" w:hanging="142"/>
              <w:jc w:val="left"/>
              <w:rPr>
                <w:szCs w:val="17"/>
              </w:rPr>
            </w:pPr>
            <w:r w:rsidRPr="008D3857">
              <w:rPr>
                <w:szCs w:val="17"/>
              </w:rPr>
              <w:t>JFC Australia Co Pty Ltd</w:t>
            </w:r>
          </w:p>
        </w:tc>
        <w:tc>
          <w:tcPr>
            <w:tcW w:w="1412" w:type="dxa"/>
            <w:tcMar>
              <w:left w:w="0" w:type="dxa"/>
              <w:right w:w="0" w:type="dxa"/>
            </w:tcMar>
          </w:tcPr>
          <w:p w14:paraId="7F5606DA" w14:textId="77777777" w:rsidR="008D3857" w:rsidRPr="008D3857" w:rsidRDefault="008D3857" w:rsidP="008D3857">
            <w:pPr>
              <w:spacing w:after="0"/>
              <w:rPr>
                <w:szCs w:val="17"/>
              </w:rPr>
            </w:pPr>
            <w:r w:rsidRPr="008D3857">
              <w:rPr>
                <w:szCs w:val="17"/>
              </w:rPr>
              <w:t>Marine Stores Ltd</w:t>
            </w:r>
          </w:p>
        </w:tc>
      </w:tr>
      <w:tr w:rsidR="008D3857" w:rsidRPr="008D3857" w14:paraId="135B5852" w14:textId="77777777" w:rsidTr="00574C73">
        <w:tc>
          <w:tcPr>
            <w:tcW w:w="3402" w:type="dxa"/>
            <w:tcMar>
              <w:left w:w="0" w:type="dxa"/>
              <w:right w:w="0" w:type="dxa"/>
            </w:tcMar>
          </w:tcPr>
          <w:p w14:paraId="39728B5A" w14:textId="77777777" w:rsidR="008D3857" w:rsidRPr="008D3857" w:rsidRDefault="008D3857" w:rsidP="008D3857">
            <w:pPr>
              <w:spacing w:after="0"/>
              <w:ind w:left="142" w:hanging="142"/>
              <w:jc w:val="left"/>
              <w:rPr>
                <w:szCs w:val="17"/>
              </w:rPr>
            </w:pPr>
            <w:r w:rsidRPr="008D3857">
              <w:rPr>
                <w:szCs w:val="17"/>
              </w:rPr>
              <w:t>Hakutsuru Nigori Momoshu Peach</w:t>
            </w:r>
          </w:p>
        </w:tc>
        <w:tc>
          <w:tcPr>
            <w:tcW w:w="851" w:type="dxa"/>
            <w:tcMar>
              <w:left w:w="0" w:type="dxa"/>
              <w:right w:w="0" w:type="dxa"/>
            </w:tcMar>
          </w:tcPr>
          <w:p w14:paraId="7A58C5DF" w14:textId="77777777" w:rsidR="008D3857" w:rsidRPr="008D3857" w:rsidRDefault="008D3857" w:rsidP="008D3857">
            <w:pPr>
              <w:spacing w:after="0"/>
              <w:ind w:right="170"/>
              <w:jc w:val="right"/>
              <w:rPr>
                <w:szCs w:val="17"/>
              </w:rPr>
            </w:pPr>
            <w:r w:rsidRPr="008D3857">
              <w:rPr>
                <w:szCs w:val="17"/>
              </w:rPr>
              <w:t>700ml</w:t>
            </w:r>
          </w:p>
        </w:tc>
        <w:tc>
          <w:tcPr>
            <w:tcW w:w="1357" w:type="dxa"/>
            <w:tcMar>
              <w:left w:w="0" w:type="dxa"/>
              <w:right w:w="0" w:type="dxa"/>
            </w:tcMar>
          </w:tcPr>
          <w:p w14:paraId="3AABF579" w14:textId="77777777" w:rsidR="008D3857" w:rsidRPr="008D3857" w:rsidRDefault="008D3857" w:rsidP="008D3857">
            <w:pPr>
              <w:spacing w:after="0"/>
              <w:jc w:val="left"/>
              <w:rPr>
                <w:szCs w:val="17"/>
              </w:rPr>
            </w:pPr>
            <w:r w:rsidRPr="008D3857">
              <w:rPr>
                <w:szCs w:val="17"/>
              </w:rPr>
              <w:t>Glass</w:t>
            </w:r>
          </w:p>
        </w:tc>
        <w:tc>
          <w:tcPr>
            <w:tcW w:w="2328" w:type="dxa"/>
            <w:tcMar>
              <w:left w:w="0" w:type="dxa"/>
              <w:right w:w="0" w:type="dxa"/>
            </w:tcMar>
          </w:tcPr>
          <w:p w14:paraId="71F4E75D" w14:textId="77777777" w:rsidR="008D3857" w:rsidRPr="008D3857" w:rsidRDefault="008D3857" w:rsidP="008D3857">
            <w:pPr>
              <w:spacing w:after="0"/>
              <w:ind w:left="142" w:hanging="142"/>
              <w:jc w:val="left"/>
              <w:rPr>
                <w:szCs w:val="17"/>
              </w:rPr>
            </w:pPr>
            <w:r w:rsidRPr="008D3857">
              <w:rPr>
                <w:szCs w:val="17"/>
              </w:rPr>
              <w:t>JFC Australia Co Pty Ltd</w:t>
            </w:r>
          </w:p>
        </w:tc>
        <w:tc>
          <w:tcPr>
            <w:tcW w:w="1412" w:type="dxa"/>
            <w:tcMar>
              <w:left w:w="0" w:type="dxa"/>
              <w:right w:w="0" w:type="dxa"/>
            </w:tcMar>
          </w:tcPr>
          <w:p w14:paraId="5B5CD4C4" w14:textId="77777777" w:rsidR="008D3857" w:rsidRPr="008D3857" w:rsidRDefault="008D3857" w:rsidP="008D3857">
            <w:pPr>
              <w:spacing w:after="0"/>
              <w:rPr>
                <w:szCs w:val="17"/>
              </w:rPr>
            </w:pPr>
            <w:r w:rsidRPr="008D3857">
              <w:rPr>
                <w:szCs w:val="17"/>
              </w:rPr>
              <w:t>Marine Stores Ltd</w:t>
            </w:r>
          </w:p>
        </w:tc>
      </w:tr>
      <w:tr w:rsidR="008D3857" w:rsidRPr="008D3857" w14:paraId="2D8D3D8C" w14:textId="77777777" w:rsidTr="00574C73">
        <w:tc>
          <w:tcPr>
            <w:tcW w:w="3402" w:type="dxa"/>
            <w:tcMar>
              <w:left w:w="0" w:type="dxa"/>
              <w:right w:w="0" w:type="dxa"/>
            </w:tcMar>
          </w:tcPr>
          <w:p w14:paraId="3257F198" w14:textId="77777777" w:rsidR="008D3857" w:rsidRPr="008D3857" w:rsidRDefault="008D3857" w:rsidP="008D3857">
            <w:pPr>
              <w:spacing w:after="0"/>
              <w:ind w:left="142" w:hanging="142"/>
              <w:jc w:val="left"/>
              <w:rPr>
                <w:szCs w:val="17"/>
              </w:rPr>
            </w:pPr>
            <w:r w:rsidRPr="008D3857">
              <w:rPr>
                <w:szCs w:val="17"/>
              </w:rPr>
              <w:t>Hakutsuru Sparkling Jelly Muscat</w:t>
            </w:r>
          </w:p>
        </w:tc>
        <w:tc>
          <w:tcPr>
            <w:tcW w:w="851" w:type="dxa"/>
            <w:tcMar>
              <w:left w:w="0" w:type="dxa"/>
              <w:right w:w="0" w:type="dxa"/>
            </w:tcMar>
          </w:tcPr>
          <w:p w14:paraId="72DC29B6" w14:textId="77777777" w:rsidR="008D3857" w:rsidRPr="008D3857" w:rsidRDefault="008D3857" w:rsidP="008D3857">
            <w:pPr>
              <w:spacing w:after="0"/>
              <w:ind w:right="170"/>
              <w:jc w:val="right"/>
              <w:rPr>
                <w:szCs w:val="17"/>
              </w:rPr>
            </w:pPr>
            <w:r w:rsidRPr="008D3857">
              <w:rPr>
                <w:szCs w:val="17"/>
              </w:rPr>
              <w:t>190ml</w:t>
            </w:r>
          </w:p>
        </w:tc>
        <w:tc>
          <w:tcPr>
            <w:tcW w:w="1357" w:type="dxa"/>
            <w:tcMar>
              <w:left w:w="0" w:type="dxa"/>
              <w:right w:w="0" w:type="dxa"/>
            </w:tcMar>
          </w:tcPr>
          <w:p w14:paraId="03390EA0"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3EF2CBFE" w14:textId="77777777" w:rsidR="008D3857" w:rsidRPr="008D3857" w:rsidRDefault="008D3857" w:rsidP="008D3857">
            <w:pPr>
              <w:spacing w:after="0"/>
              <w:ind w:left="142" w:hanging="142"/>
              <w:jc w:val="left"/>
              <w:rPr>
                <w:szCs w:val="17"/>
              </w:rPr>
            </w:pPr>
            <w:r w:rsidRPr="008D3857">
              <w:rPr>
                <w:szCs w:val="17"/>
              </w:rPr>
              <w:t>JFC Australia Co Pty Ltd</w:t>
            </w:r>
          </w:p>
        </w:tc>
        <w:tc>
          <w:tcPr>
            <w:tcW w:w="1412" w:type="dxa"/>
            <w:tcMar>
              <w:left w:w="0" w:type="dxa"/>
              <w:right w:w="0" w:type="dxa"/>
            </w:tcMar>
          </w:tcPr>
          <w:p w14:paraId="0388AE24" w14:textId="77777777" w:rsidR="008D3857" w:rsidRPr="008D3857" w:rsidRDefault="008D3857" w:rsidP="008D3857">
            <w:pPr>
              <w:spacing w:after="0"/>
              <w:rPr>
                <w:szCs w:val="17"/>
              </w:rPr>
            </w:pPr>
            <w:r w:rsidRPr="008D3857">
              <w:rPr>
                <w:szCs w:val="17"/>
              </w:rPr>
              <w:t>Marine Stores Ltd</w:t>
            </w:r>
          </w:p>
        </w:tc>
      </w:tr>
      <w:tr w:rsidR="008D3857" w:rsidRPr="008D3857" w14:paraId="42D2B10D" w14:textId="77777777" w:rsidTr="00574C73">
        <w:tc>
          <w:tcPr>
            <w:tcW w:w="3402" w:type="dxa"/>
            <w:tcMar>
              <w:left w:w="0" w:type="dxa"/>
              <w:right w:w="0" w:type="dxa"/>
            </w:tcMar>
          </w:tcPr>
          <w:p w14:paraId="1E7EEC9E" w14:textId="77777777" w:rsidR="008D3857" w:rsidRPr="008D3857" w:rsidRDefault="008D3857" w:rsidP="008D3857">
            <w:pPr>
              <w:spacing w:after="0"/>
              <w:ind w:left="142" w:hanging="142"/>
              <w:jc w:val="left"/>
              <w:rPr>
                <w:szCs w:val="17"/>
              </w:rPr>
            </w:pPr>
            <w:r w:rsidRPr="008D3857">
              <w:rPr>
                <w:szCs w:val="17"/>
              </w:rPr>
              <w:t>Hakutsuru Sparkling Jelly Pineapple</w:t>
            </w:r>
          </w:p>
        </w:tc>
        <w:tc>
          <w:tcPr>
            <w:tcW w:w="851" w:type="dxa"/>
            <w:tcMar>
              <w:left w:w="0" w:type="dxa"/>
              <w:right w:w="0" w:type="dxa"/>
            </w:tcMar>
          </w:tcPr>
          <w:p w14:paraId="06482B30" w14:textId="77777777" w:rsidR="008D3857" w:rsidRPr="008D3857" w:rsidRDefault="008D3857" w:rsidP="008D3857">
            <w:pPr>
              <w:spacing w:after="0"/>
              <w:ind w:right="170"/>
              <w:jc w:val="right"/>
              <w:rPr>
                <w:szCs w:val="17"/>
              </w:rPr>
            </w:pPr>
            <w:r w:rsidRPr="008D3857">
              <w:rPr>
                <w:szCs w:val="17"/>
              </w:rPr>
              <w:t>190ml</w:t>
            </w:r>
          </w:p>
        </w:tc>
        <w:tc>
          <w:tcPr>
            <w:tcW w:w="1357" w:type="dxa"/>
            <w:tcMar>
              <w:left w:w="0" w:type="dxa"/>
              <w:right w:w="0" w:type="dxa"/>
            </w:tcMar>
          </w:tcPr>
          <w:p w14:paraId="19AD9659"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336D99DE" w14:textId="77777777" w:rsidR="008D3857" w:rsidRPr="008D3857" w:rsidRDefault="008D3857" w:rsidP="008D3857">
            <w:pPr>
              <w:spacing w:after="0"/>
              <w:ind w:left="142" w:hanging="142"/>
              <w:jc w:val="left"/>
              <w:rPr>
                <w:szCs w:val="17"/>
              </w:rPr>
            </w:pPr>
            <w:r w:rsidRPr="008D3857">
              <w:rPr>
                <w:szCs w:val="17"/>
              </w:rPr>
              <w:t>JFC Australia Co Pty Ltd</w:t>
            </w:r>
          </w:p>
        </w:tc>
        <w:tc>
          <w:tcPr>
            <w:tcW w:w="1412" w:type="dxa"/>
            <w:tcMar>
              <w:left w:w="0" w:type="dxa"/>
              <w:right w:w="0" w:type="dxa"/>
            </w:tcMar>
          </w:tcPr>
          <w:p w14:paraId="0EB4A2B5" w14:textId="77777777" w:rsidR="008D3857" w:rsidRPr="008D3857" w:rsidRDefault="008D3857" w:rsidP="008D3857">
            <w:pPr>
              <w:spacing w:after="0"/>
              <w:rPr>
                <w:szCs w:val="17"/>
              </w:rPr>
            </w:pPr>
            <w:r w:rsidRPr="008D3857">
              <w:rPr>
                <w:szCs w:val="17"/>
              </w:rPr>
              <w:t>Marine Stores Ltd</w:t>
            </w:r>
          </w:p>
        </w:tc>
      </w:tr>
      <w:tr w:rsidR="008D3857" w:rsidRPr="008D3857" w14:paraId="67F4EAA0" w14:textId="77777777" w:rsidTr="00574C73">
        <w:tc>
          <w:tcPr>
            <w:tcW w:w="3402" w:type="dxa"/>
            <w:tcMar>
              <w:left w:w="0" w:type="dxa"/>
              <w:right w:w="0" w:type="dxa"/>
            </w:tcMar>
          </w:tcPr>
          <w:p w14:paraId="27DF1B83" w14:textId="77777777" w:rsidR="008D3857" w:rsidRPr="008D3857" w:rsidRDefault="008D3857" w:rsidP="008D3857">
            <w:pPr>
              <w:spacing w:after="0"/>
              <w:ind w:left="142" w:hanging="142"/>
              <w:jc w:val="left"/>
              <w:rPr>
                <w:szCs w:val="17"/>
              </w:rPr>
            </w:pPr>
            <w:r w:rsidRPr="008D3857">
              <w:rPr>
                <w:szCs w:val="17"/>
              </w:rPr>
              <w:t>Japanese Liquor Funwari Umeshu Sour</w:t>
            </w:r>
          </w:p>
        </w:tc>
        <w:tc>
          <w:tcPr>
            <w:tcW w:w="851" w:type="dxa"/>
            <w:tcMar>
              <w:left w:w="0" w:type="dxa"/>
              <w:right w:w="0" w:type="dxa"/>
            </w:tcMar>
          </w:tcPr>
          <w:p w14:paraId="352F379F" w14:textId="77777777" w:rsidR="008D3857" w:rsidRPr="008D3857" w:rsidRDefault="008D3857" w:rsidP="008D3857">
            <w:pPr>
              <w:spacing w:after="0"/>
              <w:ind w:right="170"/>
              <w:jc w:val="right"/>
              <w:rPr>
                <w:szCs w:val="17"/>
              </w:rPr>
            </w:pPr>
            <w:r w:rsidRPr="008D3857">
              <w:rPr>
                <w:szCs w:val="17"/>
              </w:rPr>
              <w:t>350ml</w:t>
            </w:r>
          </w:p>
        </w:tc>
        <w:tc>
          <w:tcPr>
            <w:tcW w:w="1357" w:type="dxa"/>
            <w:tcMar>
              <w:left w:w="0" w:type="dxa"/>
              <w:right w:w="0" w:type="dxa"/>
            </w:tcMar>
          </w:tcPr>
          <w:p w14:paraId="6F75B017"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10F160B0" w14:textId="77777777" w:rsidR="008D3857" w:rsidRPr="008D3857" w:rsidRDefault="008D3857" w:rsidP="008D3857">
            <w:pPr>
              <w:spacing w:after="0"/>
              <w:ind w:left="142" w:hanging="142"/>
              <w:jc w:val="left"/>
              <w:rPr>
                <w:szCs w:val="17"/>
              </w:rPr>
            </w:pPr>
            <w:r w:rsidRPr="008D3857">
              <w:rPr>
                <w:szCs w:val="17"/>
              </w:rPr>
              <w:t>JFC Australia Co Pty Ltd</w:t>
            </w:r>
          </w:p>
        </w:tc>
        <w:tc>
          <w:tcPr>
            <w:tcW w:w="1412" w:type="dxa"/>
            <w:tcMar>
              <w:left w:w="0" w:type="dxa"/>
              <w:right w:w="0" w:type="dxa"/>
            </w:tcMar>
          </w:tcPr>
          <w:p w14:paraId="1716FD02" w14:textId="77777777" w:rsidR="008D3857" w:rsidRPr="008D3857" w:rsidRDefault="008D3857" w:rsidP="008D3857">
            <w:pPr>
              <w:spacing w:after="0"/>
              <w:rPr>
                <w:szCs w:val="17"/>
              </w:rPr>
            </w:pPr>
            <w:r w:rsidRPr="008D3857">
              <w:rPr>
                <w:szCs w:val="17"/>
              </w:rPr>
              <w:t>Marine Stores Ltd</w:t>
            </w:r>
          </w:p>
        </w:tc>
      </w:tr>
      <w:tr w:rsidR="008D3857" w:rsidRPr="008D3857" w14:paraId="790CBB25" w14:textId="77777777" w:rsidTr="00574C73">
        <w:tc>
          <w:tcPr>
            <w:tcW w:w="3402" w:type="dxa"/>
            <w:tcMar>
              <w:left w:w="0" w:type="dxa"/>
              <w:right w:w="0" w:type="dxa"/>
            </w:tcMar>
          </w:tcPr>
          <w:p w14:paraId="39D9DF1B" w14:textId="77777777" w:rsidR="008D3857" w:rsidRPr="008D3857" w:rsidRDefault="008D3857" w:rsidP="008D3857">
            <w:pPr>
              <w:spacing w:after="0"/>
              <w:ind w:left="142" w:hanging="142"/>
              <w:jc w:val="left"/>
              <w:rPr>
                <w:szCs w:val="17"/>
              </w:rPr>
            </w:pPr>
            <w:r w:rsidRPr="008D3857">
              <w:rPr>
                <w:szCs w:val="17"/>
              </w:rPr>
              <w:t>Japanese Sake Hakutsuru Awayuki Sparkling</w:t>
            </w:r>
          </w:p>
        </w:tc>
        <w:tc>
          <w:tcPr>
            <w:tcW w:w="851" w:type="dxa"/>
            <w:tcMar>
              <w:left w:w="0" w:type="dxa"/>
              <w:right w:w="0" w:type="dxa"/>
            </w:tcMar>
          </w:tcPr>
          <w:p w14:paraId="7650E69F" w14:textId="77777777" w:rsidR="008D3857" w:rsidRPr="008D3857" w:rsidRDefault="008D3857" w:rsidP="008D3857">
            <w:pPr>
              <w:spacing w:after="0"/>
              <w:ind w:right="170"/>
              <w:jc w:val="right"/>
              <w:rPr>
                <w:szCs w:val="17"/>
              </w:rPr>
            </w:pPr>
            <w:r w:rsidRPr="008D3857">
              <w:rPr>
                <w:szCs w:val="17"/>
              </w:rPr>
              <w:t>300ml</w:t>
            </w:r>
          </w:p>
        </w:tc>
        <w:tc>
          <w:tcPr>
            <w:tcW w:w="1357" w:type="dxa"/>
            <w:tcMar>
              <w:left w:w="0" w:type="dxa"/>
              <w:right w:w="0" w:type="dxa"/>
            </w:tcMar>
          </w:tcPr>
          <w:p w14:paraId="18AC5D79" w14:textId="77777777" w:rsidR="008D3857" w:rsidRPr="008D3857" w:rsidRDefault="008D3857" w:rsidP="008D3857">
            <w:pPr>
              <w:spacing w:after="0"/>
              <w:jc w:val="left"/>
              <w:rPr>
                <w:szCs w:val="17"/>
              </w:rPr>
            </w:pPr>
            <w:r w:rsidRPr="008D3857">
              <w:rPr>
                <w:szCs w:val="17"/>
              </w:rPr>
              <w:t>Glass</w:t>
            </w:r>
          </w:p>
        </w:tc>
        <w:tc>
          <w:tcPr>
            <w:tcW w:w="2328" w:type="dxa"/>
            <w:tcMar>
              <w:left w:w="0" w:type="dxa"/>
              <w:right w:w="0" w:type="dxa"/>
            </w:tcMar>
          </w:tcPr>
          <w:p w14:paraId="278A9A3D" w14:textId="77777777" w:rsidR="008D3857" w:rsidRPr="008D3857" w:rsidRDefault="008D3857" w:rsidP="008D3857">
            <w:pPr>
              <w:spacing w:after="0"/>
              <w:ind w:left="142" w:hanging="142"/>
              <w:jc w:val="left"/>
              <w:rPr>
                <w:szCs w:val="17"/>
              </w:rPr>
            </w:pPr>
            <w:r w:rsidRPr="008D3857">
              <w:rPr>
                <w:szCs w:val="17"/>
              </w:rPr>
              <w:t>JFC Australia Co Pty Ltd</w:t>
            </w:r>
          </w:p>
        </w:tc>
        <w:tc>
          <w:tcPr>
            <w:tcW w:w="1412" w:type="dxa"/>
            <w:tcMar>
              <w:left w:w="0" w:type="dxa"/>
              <w:right w:w="0" w:type="dxa"/>
            </w:tcMar>
          </w:tcPr>
          <w:p w14:paraId="0B4BE13E" w14:textId="77777777" w:rsidR="008D3857" w:rsidRPr="008D3857" w:rsidRDefault="008D3857" w:rsidP="008D3857">
            <w:pPr>
              <w:spacing w:after="0"/>
              <w:rPr>
                <w:szCs w:val="17"/>
              </w:rPr>
            </w:pPr>
            <w:r w:rsidRPr="008D3857">
              <w:rPr>
                <w:szCs w:val="17"/>
              </w:rPr>
              <w:t>Marine Stores Ltd</w:t>
            </w:r>
          </w:p>
        </w:tc>
      </w:tr>
      <w:tr w:rsidR="008D3857" w:rsidRPr="008D3857" w14:paraId="76771BC1" w14:textId="77777777" w:rsidTr="00574C73">
        <w:tc>
          <w:tcPr>
            <w:tcW w:w="3402" w:type="dxa"/>
            <w:tcMar>
              <w:left w:w="0" w:type="dxa"/>
              <w:right w:w="0" w:type="dxa"/>
            </w:tcMar>
          </w:tcPr>
          <w:p w14:paraId="78748069" w14:textId="77777777" w:rsidR="008D3857" w:rsidRPr="008D3857" w:rsidRDefault="008D3857" w:rsidP="008D3857">
            <w:pPr>
              <w:spacing w:after="0"/>
              <w:ind w:left="142" w:hanging="142"/>
              <w:jc w:val="left"/>
              <w:rPr>
                <w:szCs w:val="17"/>
              </w:rPr>
            </w:pPr>
            <w:r w:rsidRPr="008D3857">
              <w:rPr>
                <w:szCs w:val="17"/>
              </w:rPr>
              <w:t>Kimino Momo Peach Sparkling Drink</w:t>
            </w:r>
          </w:p>
        </w:tc>
        <w:tc>
          <w:tcPr>
            <w:tcW w:w="851" w:type="dxa"/>
            <w:tcMar>
              <w:left w:w="0" w:type="dxa"/>
              <w:right w:w="0" w:type="dxa"/>
            </w:tcMar>
          </w:tcPr>
          <w:p w14:paraId="286F33A8" w14:textId="77777777" w:rsidR="008D3857" w:rsidRPr="008D3857" w:rsidRDefault="008D3857" w:rsidP="008D3857">
            <w:pPr>
              <w:spacing w:after="0"/>
              <w:ind w:right="170"/>
              <w:jc w:val="right"/>
              <w:rPr>
                <w:szCs w:val="17"/>
              </w:rPr>
            </w:pPr>
            <w:r w:rsidRPr="008D3857">
              <w:rPr>
                <w:szCs w:val="17"/>
              </w:rPr>
              <w:t>250ml</w:t>
            </w:r>
          </w:p>
        </w:tc>
        <w:tc>
          <w:tcPr>
            <w:tcW w:w="1357" w:type="dxa"/>
            <w:tcMar>
              <w:left w:w="0" w:type="dxa"/>
              <w:right w:w="0" w:type="dxa"/>
            </w:tcMar>
          </w:tcPr>
          <w:p w14:paraId="4D1D8315" w14:textId="77777777" w:rsidR="008D3857" w:rsidRPr="008D3857" w:rsidRDefault="008D3857" w:rsidP="008D3857">
            <w:pPr>
              <w:spacing w:after="0"/>
              <w:jc w:val="left"/>
              <w:rPr>
                <w:szCs w:val="17"/>
              </w:rPr>
            </w:pPr>
            <w:r w:rsidRPr="008D3857">
              <w:rPr>
                <w:szCs w:val="17"/>
              </w:rPr>
              <w:t>Glass</w:t>
            </w:r>
          </w:p>
        </w:tc>
        <w:tc>
          <w:tcPr>
            <w:tcW w:w="2328" w:type="dxa"/>
            <w:tcMar>
              <w:left w:w="0" w:type="dxa"/>
              <w:right w:w="0" w:type="dxa"/>
            </w:tcMar>
          </w:tcPr>
          <w:p w14:paraId="003A8850" w14:textId="77777777" w:rsidR="008D3857" w:rsidRPr="008D3857" w:rsidRDefault="008D3857" w:rsidP="008D3857">
            <w:pPr>
              <w:spacing w:after="0"/>
              <w:ind w:left="142" w:hanging="142"/>
              <w:jc w:val="left"/>
              <w:rPr>
                <w:szCs w:val="17"/>
              </w:rPr>
            </w:pPr>
            <w:r w:rsidRPr="008D3857">
              <w:rPr>
                <w:szCs w:val="17"/>
              </w:rPr>
              <w:t>JFC Australia Co Pty Ltd</w:t>
            </w:r>
          </w:p>
        </w:tc>
        <w:tc>
          <w:tcPr>
            <w:tcW w:w="1412" w:type="dxa"/>
            <w:tcMar>
              <w:left w:w="0" w:type="dxa"/>
              <w:right w:w="0" w:type="dxa"/>
            </w:tcMar>
          </w:tcPr>
          <w:p w14:paraId="608C03B5" w14:textId="77777777" w:rsidR="008D3857" w:rsidRPr="008D3857" w:rsidRDefault="008D3857" w:rsidP="008D3857">
            <w:pPr>
              <w:spacing w:after="0"/>
              <w:rPr>
                <w:szCs w:val="17"/>
              </w:rPr>
            </w:pPr>
            <w:r w:rsidRPr="008D3857">
              <w:rPr>
                <w:szCs w:val="17"/>
              </w:rPr>
              <w:t>Marine Stores Ltd</w:t>
            </w:r>
          </w:p>
        </w:tc>
      </w:tr>
      <w:tr w:rsidR="008D3857" w:rsidRPr="008D3857" w14:paraId="304E0383" w14:textId="77777777" w:rsidTr="00574C73">
        <w:tc>
          <w:tcPr>
            <w:tcW w:w="3402" w:type="dxa"/>
            <w:tcMar>
              <w:left w:w="0" w:type="dxa"/>
              <w:right w:w="0" w:type="dxa"/>
            </w:tcMar>
          </w:tcPr>
          <w:p w14:paraId="5270C402" w14:textId="77777777" w:rsidR="008D3857" w:rsidRPr="008D3857" w:rsidRDefault="008D3857" w:rsidP="008D3857">
            <w:pPr>
              <w:spacing w:after="0"/>
              <w:ind w:left="142" w:hanging="142"/>
              <w:jc w:val="left"/>
              <w:rPr>
                <w:szCs w:val="17"/>
              </w:rPr>
            </w:pPr>
            <w:r w:rsidRPr="008D3857">
              <w:rPr>
                <w:szCs w:val="17"/>
              </w:rPr>
              <w:t>Kimino Ume Plum Sparkling Drink</w:t>
            </w:r>
          </w:p>
        </w:tc>
        <w:tc>
          <w:tcPr>
            <w:tcW w:w="851" w:type="dxa"/>
            <w:tcMar>
              <w:left w:w="0" w:type="dxa"/>
              <w:right w:w="0" w:type="dxa"/>
            </w:tcMar>
          </w:tcPr>
          <w:p w14:paraId="4B1C552C" w14:textId="77777777" w:rsidR="008D3857" w:rsidRPr="008D3857" w:rsidRDefault="008D3857" w:rsidP="008D3857">
            <w:pPr>
              <w:spacing w:after="0"/>
              <w:ind w:right="170"/>
              <w:jc w:val="right"/>
              <w:rPr>
                <w:szCs w:val="17"/>
              </w:rPr>
            </w:pPr>
            <w:r w:rsidRPr="008D3857">
              <w:rPr>
                <w:szCs w:val="17"/>
              </w:rPr>
              <w:t>250ml</w:t>
            </w:r>
          </w:p>
        </w:tc>
        <w:tc>
          <w:tcPr>
            <w:tcW w:w="1357" w:type="dxa"/>
            <w:tcMar>
              <w:left w:w="0" w:type="dxa"/>
              <w:right w:w="0" w:type="dxa"/>
            </w:tcMar>
          </w:tcPr>
          <w:p w14:paraId="18FC47A9" w14:textId="77777777" w:rsidR="008D3857" w:rsidRPr="008D3857" w:rsidRDefault="008D3857" w:rsidP="008D3857">
            <w:pPr>
              <w:spacing w:after="0"/>
              <w:jc w:val="left"/>
              <w:rPr>
                <w:szCs w:val="17"/>
              </w:rPr>
            </w:pPr>
            <w:r w:rsidRPr="008D3857">
              <w:rPr>
                <w:szCs w:val="17"/>
              </w:rPr>
              <w:t>Glass</w:t>
            </w:r>
          </w:p>
        </w:tc>
        <w:tc>
          <w:tcPr>
            <w:tcW w:w="2328" w:type="dxa"/>
            <w:tcMar>
              <w:left w:w="0" w:type="dxa"/>
              <w:right w:w="0" w:type="dxa"/>
            </w:tcMar>
          </w:tcPr>
          <w:p w14:paraId="2155ED99" w14:textId="77777777" w:rsidR="008D3857" w:rsidRPr="008D3857" w:rsidRDefault="008D3857" w:rsidP="008D3857">
            <w:pPr>
              <w:spacing w:after="0"/>
              <w:ind w:left="142" w:hanging="142"/>
              <w:jc w:val="left"/>
              <w:rPr>
                <w:szCs w:val="17"/>
              </w:rPr>
            </w:pPr>
            <w:r w:rsidRPr="008D3857">
              <w:rPr>
                <w:szCs w:val="17"/>
              </w:rPr>
              <w:t>JFC Australia Co Pty Ltd</w:t>
            </w:r>
          </w:p>
        </w:tc>
        <w:tc>
          <w:tcPr>
            <w:tcW w:w="1412" w:type="dxa"/>
            <w:tcMar>
              <w:left w:w="0" w:type="dxa"/>
              <w:right w:w="0" w:type="dxa"/>
            </w:tcMar>
          </w:tcPr>
          <w:p w14:paraId="7888B9D4" w14:textId="77777777" w:rsidR="008D3857" w:rsidRPr="008D3857" w:rsidRDefault="008D3857" w:rsidP="008D3857">
            <w:pPr>
              <w:spacing w:after="0"/>
              <w:rPr>
                <w:szCs w:val="17"/>
              </w:rPr>
            </w:pPr>
            <w:r w:rsidRPr="008D3857">
              <w:rPr>
                <w:szCs w:val="17"/>
              </w:rPr>
              <w:t>Marine Stores Ltd</w:t>
            </w:r>
          </w:p>
        </w:tc>
      </w:tr>
      <w:tr w:rsidR="008D3857" w:rsidRPr="008D3857" w14:paraId="44494DC6" w14:textId="77777777" w:rsidTr="00574C73">
        <w:tc>
          <w:tcPr>
            <w:tcW w:w="3402" w:type="dxa"/>
            <w:tcMar>
              <w:left w:w="0" w:type="dxa"/>
              <w:right w:w="0" w:type="dxa"/>
            </w:tcMar>
          </w:tcPr>
          <w:p w14:paraId="3BE9780E" w14:textId="77777777" w:rsidR="008D3857" w:rsidRPr="008D3857" w:rsidRDefault="008D3857" w:rsidP="008D3857">
            <w:pPr>
              <w:spacing w:after="0"/>
              <w:ind w:left="142" w:hanging="142"/>
              <w:jc w:val="left"/>
              <w:rPr>
                <w:szCs w:val="17"/>
              </w:rPr>
            </w:pPr>
            <w:r w:rsidRPr="008D3857">
              <w:rPr>
                <w:szCs w:val="17"/>
              </w:rPr>
              <w:t>Kimino Yuzu Sparkling Juice</w:t>
            </w:r>
          </w:p>
        </w:tc>
        <w:tc>
          <w:tcPr>
            <w:tcW w:w="851" w:type="dxa"/>
            <w:tcMar>
              <w:left w:w="0" w:type="dxa"/>
              <w:right w:w="0" w:type="dxa"/>
            </w:tcMar>
          </w:tcPr>
          <w:p w14:paraId="06AF8529" w14:textId="77777777" w:rsidR="008D3857" w:rsidRPr="008D3857" w:rsidRDefault="008D3857" w:rsidP="008D3857">
            <w:pPr>
              <w:spacing w:after="0"/>
              <w:ind w:right="170"/>
              <w:jc w:val="right"/>
              <w:rPr>
                <w:szCs w:val="17"/>
              </w:rPr>
            </w:pPr>
            <w:r w:rsidRPr="008D3857">
              <w:rPr>
                <w:szCs w:val="17"/>
              </w:rPr>
              <w:t>250ml</w:t>
            </w:r>
          </w:p>
        </w:tc>
        <w:tc>
          <w:tcPr>
            <w:tcW w:w="1357" w:type="dxa"/>
            <w:tcMar>
              <w:left w:w="0" w:type="dxa"/>
              <w:right w:w="0" w:type="dxa"/>
            </w:tcMar>
          </w:tcPr>
          <w:p w14:paraId="169421BB" w14:textId="77777777" w:rsidR="008D3857" w:rsidRPr="008D3857" w:rsidRDefault="008D3857" w:rsidP="008D3857">
            <w:pPr>
              <w:spacing w:after="0"/>
              <w:jc w:val="left"/>
              <w:rPr>
                <w:szCs w:val="17"/>
              </w:rPr>
            </w:pPr>
            <w:r w:rsidRPr="008D3857">
              <w:rPr>
                <w:szCs w:val="17"/>
              </w:rPr>
              <w:t>Glass</w:t>
            </w:r>
          </w:p>
        </w:tc>
        <w:tc>
          <w:tcPr>
            <w:tcW w:w="2328" w:type="dxa"/>
            <w:tcMar>
              <w:left w:w="0" w:type="dxa"/>
              <w:right w:w="0" w:type="dxa"/>
            </w:tcMar>
          </w:tcPr>
          <w:p w14:paraId="4BDEC060" w14:textId="77777777" w:rsidR="008D3857" w:rsidRPr="008D3857" w:rsidRDefault="008D3857" w:rsidP="008D3857">
            <w:pPr>
              <w:spacing w:after="0"/>
              <w:ind w:left="142" w:hanging="142"/>
              <w:jc w:val="left"/>
              <w:rPr>
                <w:szCs w:val="17"/>
              </w:rPr>
            </w:pPr>
            <w:r w:rsidRPr="008D3857">
              <w:rPr>
                <w:szCs w:val="17"/>
              </w:rPr>
              <w:t>JFC Australia Co Pty Ltd</w:t>
            </w:r>
          </w:p>
        </w:tc>
        <w:tc>
          <w:tcPr>
            <w:tcW w:w="1412" w:type="dxa"/>
            <w:tcMar>
              <w:left w:w="0" w:type="dxa"/>
              <w:right w:w="0" w:type="dxa"/>
            </w:tcMar>
          </w:tcPr>
          <w:p w14:paraId="3B86FA9E" w14:textId="77777777" w:rsidR="008D3857" w:rsidRPr="008D3857" w:rsidRDefault="008D3857" w:rsidP="008D3857">
            <w:pPr>
              <w:spacing w:after="0"/>
              <w:rPr>
                <w:szCs w:val="17"/>
              </w:rPr>
            </w:pPr>
            <w:r w:rsidRPr="008D3857">
              <w:rPr>
                <w:szCs w:val="17"/>
              </w:rPr>
              <w:t>Marine Stores Ltd</w:t>
            </w:r>
          </w:p>
        </w:tc>
      </w:tr>
      <w:tr w:rsidR="008D3857" w:rsidRPr="008D3857" w14:paraId="470EE19C" w14:textId="77777777" w:rsidTr="00574C73">
        <w:tc>
          <w:tcPr>
            <w:tcW w:w="3402" w:type="dxa"/>
            <w:tcMar>
              <w:left w:w="0" w:type="dxa"/>
              <w:right w:w="0" w:type="dxa"/>
            </w:tcMar>
          </w:tcPr>
          <w:p w14:paraId="4B397E9E" w14:textId="77777777" w:rsidR="008D3857" w:rsidRPr="008D3857" w:rsidRDefault="008D3857" w:rsidP="008D3857">
            <w:pPr>
              <w:spacing w:after="0"/>
              <w:ind w:left="142" w:hanging="142"/>
              <w:jc w:val="left"/>
              <w:rPr>
                <w:szCs w:val="17"/>
              </w:rPr>
            </w:pPr>
            <w:r w:rsidRPr="008D3857">
              <w:rPr>
                <w:szCs w:val="17"/>
              </w:rPr>
              <w:t>Ozeki Japanese Sake Junmaishu Hosui</w:t>
            </w:r>
          </w:p>
        </w:tc>
        <w:tc>
          <w:tcPr>
            <w:tcW w:w="851" w:type="dxa"/>
            <w:tcMar>
              <w:left w:w="0" w:type="dxa"/>
              <w:right w:w="0" w:type="dxa"/>
            </w:tcMar>
          </w:tcPr>
          <w:p w14:paraId="77BB5D7E" w14:textId="77777777" w:rsidR="008D3857" w:rsidRPr="008D3857" w:rsidRDefault="008D3857" w:rsidP="008D3857">
            <w:pPr>
              <w:spacing w:after="0"/>
              <w:ind w:right="170"/>
              <w:jc w:val="right"/>
              <w:rPr>
                <w:szCs w:val="17"/>
              </w:rPr>
            </w:pPr>
            <w:r w:rsidRPr="008D3857">
              <w:rPr>
                <w:szCs w:val="17"/>
              </w:rPr>
              <w:t>720ml</w:t>
            </w:r>
          </w:p>
        </w:tc>
        <w:tc>
          <w:tcPr>
            <w:tcW w:w="1357" w:type="dxa"/>
            <w:tcMar>
              <w:left w:w="0" w:type="dxa"/>
              <w:right w:w="0" w:type="dxa"/>
            </w:tcMar>
          </w:tcPr>
          <w:p w14:paraId="69FEB2C4" w14:textId="77777777" w:rsidR="008D3857" w:rsidRPr="008D3857" w:rsidRDefault="008D3857" w:rsidP="008D3857">
            <w:pPr>
              <w:spacing w:after="0"/>
              <w:jc w:val="left"/>
              <w:rPr>
                <w:szCs w:val="17"/>
              </w:rPr>
            </w:pPr>
            <w:r w:rsidRPr="008D3857">
              <w:rPr>
                <w:szCs w:val="17"/>
              </w:rPr>
              <w:t>Glass</w:t>
            </w:r>
          </w:p>
        </w:tc>
        <w:tc>
          <w:tcPr>
            <w:tcW w:w="2328" w:type="dxa"/>
            <w:tcMar>
              <w:left w:w="0" w:type="dxa"/>
              <w:right w:w="0" w:type="dxa"/>
            </w:tcMar>
          </w:tcPr>
          <w:p w14:paraId="6B1CFD1D" w14:textId="77777777" w:rsidR="008D3857" w:rsidRPr="008D3857" w:rsidRDefault="008D3857" w:rsidP="008D3857">
            <w:pPr>
              <w:spacing w:after="0"/>
              <w:ind w:left="142" w:hanging="142"/>
              <w:jc w:val="left"/>
              <w:rPr>
                <w:szCs w:val="17"/>
              </w:rPr>
            </w:pPr>
            <w:r w:rsidRPr="008D3857">
              <w:rPr>
                <w:szCs w:val="17"/>
              </w:rPr>
              <w:t>JFC Australia Co Pty Ltd</w:t>
            </w:r>
          </w:p>
        </w:tc>
        <w:tc>
          <w:tcPr>
            <w:tcW w:w="1412" w:type="dxa"/>
            <w:tcMar>
              <w:left w:w="0" w:type="dxa"/>
              <w:right w:w="0" w:type="dxa"/>
            </w:tcMar>
          </w:tcPr>
          <w:p w14:paraId="522741A9" w14:textId="77777777" w:rsidR="008D3857" w:rsidRPr="008D3857" w:rsidRDefault="008D3857" w:rsidP="008D3857">
            <w:pPr>
              <w:spacing w:after="0"/>
              <w:rPr>
                <w:szCs w:val="17"/>
              </w:rPr>
            </w:pPr>
            <w:r w:rsidRPr="008D3857">
              <w:rPr>
                <w:szCs w:val="17"/>
              </w:rPr>
              <w:t>Marine Stores Ltd</w:t>
            </w:r>
          </w:p>
        </w:tc>
      </w:tr>
      <w:tr w:rsidR="008D3857" w:rsidRPr="008D3857" w14:paraId="05339F78" w14:textId="77777777" w:rsidTr="00574C73">
        <w:tc>
          <w:tcPr>
            <w:tcW w:w="3402" w:type="dxa"/>
            <w:tcMar>
              <w:left w:w="0" w:type="dxa"/>
              <w:right w:w="0" w:type="dxa"/>
            </w:tcMar>
          </w:tcPr>
          <w:p w14:paraId="20F2091F" w14:textId="77777777" w:rsidR="008D3857" w:rsidRPr="008D3857" w:rsidRDefault="008D3857" w:rsidP="008D3857">
            <w:pPr>
              <w:spacing w:after="0"/>
              <w:ind w:left="142" w:hanging="142"/>
              <w:jc w:val="left"/>
              <w:rPr>
                <w:szCs w:val="17"/>
              </w:rPr>
            </w:pPr>
            <w:r w:rsidRPr="008D3857">
              <w:rPr>
                <w:szCs w:val="17"/>
              </w:rPr>
              <w:t>Pokka Ice Lemon Tea</w:t>
            </w:r>
          </w:p>
        </w:tc>
        <w:tc>
          <w:tcPr>
            <w:tcW w:w="851" w:type="dxa"/>
            <w:tcMar>
              <w:left w:w="0" w:type="dxa"/>
              <w:right w:w="0" w:type="dxa"/>
            </w:tcMar>
          </w:tcPr>
          <w:p w14:paraId="0054AFE0" w14:textId="77777777" w:rsidR="008D3857" w:rsidRPr="008D3857" w:rsidRDefault="008D3857" w:rsidP="008D3857">
            <w:pPr>
              <w:spacing w:after="0"/>
              <w:ind w:right="170"/>
              <w:jc w:val="right"/>
              <w:rPr>
                <w:szCs w:val="17"/>
              </w:rPr>
            </w:pPr>
            <w:r w:rsidRPr="008D3857">
              <w:rPr>
                <w:szCs w:val="17"/>
              </w:rPr>
              <w:t>300ml</w:t>
            </w:r>
          </w:p>
        </w:tc>
        <w:tc>
          <w:tcPr>
            <w:tcW w:w="1357" w:type="dxa"/>
            <w:tcMar>
              <w:left w:w="0" w:type="dxa"/>
              <w:right w:w="0" w:type="dxa"/>
            </w:tcMar>
          </w:tcPr>
          <w:p w14:paraId="4BEBCE09"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304C08D0" w14:textId="77777777" w:rsidR="008D3857" w:rsidRPr="008D3857" w:rsidRDefault="008D3857" w:rsidP="008D3857">
            <w:pPr>
              <w:spacing w:after="0"/>
              <w:ind w:left="142" w:hanging="142"/>
              <w:jc w:val="left"/>
              <w:rPr>
                <w:szCs w:val="17"/>
              </w:rPr>
            </w:pPr>
            <w:r w:rsidRPr="008D3857">
              <w:rPr>
                <w:szCs w:val="17"/>
              </w:rPr>
              <w:t>JFC Australia Co Pty Ltd</w:t>
            </w:r>
          </w:p>
        </w:tc>
        <w:tc>
          <w:tcPr>
            <w:tcW w:w="1412" w:type="dxa"/>
            <w:tcMar>
              <w:left w:w="0" w:type="dxa"/>
              <w:right w:w="0" w:type="dxa"/>
            </w:tcMar>
          </w:tcPr>
          <w:p w14:paraId="6FFAD7BF" w14:textId="77777777" w:rsidR="008D3857" w:rsidRPr="008D3857" w:rsidRDefault="008D3857" w:rsidP="008D3857">
            <w:pPr>
              <w:spacing w:after="0"/>
              <w:rPr>
                <w:szCs w:val="17"/>
              </w:rPr>
            </w:pPr>
            <w:r w:rsidRPr="008D3857">
              <w:rPr>
                <w:szCs w:val="17"/>
              </w:rPr>
              <w:t>Marine Stores Ltd</w:t>
            </w:r>
          </w:p>
        </w:tc>
      </w:tr>
      <w:tr w:rsidR="008D3857" w:rsidRPr="008D3857" w14:paraId="37023BBA" w14:textId="77777777" w:rsidTr="00574C73">
        <w:tc>
          <w:tcPr>
            <w:tcW w:w="3402" w:type="dxa"/>
            <w:tcMar>
              <w:left w:w="0" w:type="dxa"/>
              <w:right w:w="0" w:type="dxa"/>
            </w:tcMar>
          </w:tcPr>
          <w:p w14:paraId="2879736C" w14:textId="77777777" w:rsidR="008D3857" w:rsidRPr="008D3857" w:rsidRDefault="008D3857" w:rsidP="008D3857">
            <w:pPr>
              <w:spacing w:after="0"/>
              <w:ind w:left="142" w:hanging="142"/>
              <w:jc w:val="left"/>
              <w:rPr>
                <w:szCs w:val="17"/>
              </w:rPr>
            </w:pPr>
            <w:r w:rsidRPr="008D3857">
              <w:rPr>
                <w:szCs w:val="17"/>
              </w:rPr>
              <w:t>Pokka Ice Lychee Tea</w:t>
            </w:r>
          </w:p>
        </w:tc>
        <w:tc>
          <w:tcPr>
            <w:tcW w:w="851" w:type="dxa"/>
            <w:tcMar>
              <w:left w:w="0" w:type="dxa"/>
              <w:right w:w="0" w:type="dxa"/>
            </w:tcMar>
          </w:tcPr>
          <w:p w14:paraId="564DABE2" w14:textId="77777777" w:rsidR="008D3857" w:rsidRPr="008D3857" w:rsidRDefault="008D3857" w:rsidP="008D3857">
            <w:pPr>
              <w:spacing w:after="0"/>
              <w:ind w:right="170"/>
              <w:jc w:val="right"/>
              <w:rPr>
                <w:szCs w:val="17"/>
              </w:rPr>
            </w:pPr>
            <w:r w:rsidRPr="008D3857">
              <w:rPr>
                <w:szCs w:val="17"/>
              </w:rPr>
              <w:t>300ml</w:t>
            </w:r>
          </w:p>
        </w:tc>
        <w:tc>
          <w:tcPr>
            <w:tcW w:w="1357" w:type="dxa"/>
            <w:tcMar>
              <w:left w:w="0" w:type="dxa"/>
              <w:right w:w="0" w:type="dxa"/>
            </w:tcMar>
          </w:tcPr>
          <w:p w14:paraId="7CC7D909"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19DE299B" w14:textId="77777777" w:rsidR="008D3857" w:rsidRPr="008D3857" w:rsidRDefault="008D3857" w:rsidP="008D3857">
            <w:pPr>
              <w:spacing w:after="0"/>
              <w:ind w:left="142" w:hanging="142"/>
              <w:jc w:val="left"/>
              <w:rPr>
                <w:szCs w:val="17"/>
              </w:rPr>
            </w:pPr>
            <w:r w:rsidRPr="008D3857">
              <w:rPr>
                <w:szCs w:val="17"/>
              </w:rPr>
              <w:t>JFC Australia Co Pty Ltd</w:t>
            </w:r>
          </w:p>
        </w:tc>
        <w:tc>
          <w:tcPr>
            <w:tcW w:w="1412" w:type="dxa"/>
            <w:tcMar>
              <w:left w:w="0" w:type="dxa"/>
              <w:right w:w="0" w:type="dxa"/>
            </w:tcMar>
          </w:tcPr>
          <w:p w14:paraId="7AEED22E" w14:textId="77777777" w:rsidR="008D3857" w:rsidRPr="008D3857" w:rsidRDefault="008D3857" w:rsidP="008D3857">
            <w:pPr>
              <w:spacing w:after="0"/>
              <w:rPr>
                <w:szCs w:val="17"/>
              </w:rPr>
            </w:pPr>
            <w:r w:rsidRPr="008D3857">
              <w:rPr>
                <w:szCs w:val="17"/>
              </w:rPr>
              <w:t>Marine Stores Ltd</w:t>
            </w:r>
          </w:p>
        </w:tc>
      </w:tr>
      <w:tr w:rsidR="008D3857" w:rsidRPr="008D3857" w14:paraId="76FB3DBA" w14:textId="77777777" w:rsidTr="00574C73">
        <w:tc>
          <w:tcPr>
            <w:tcW w:w="3402" w:type="dxa"/>
            <w:tcMar>
              <w:left w:w="0" w:type="dxa"/>
              <w:right w:w="0" w:type="dxa"/>
            </w:tcMar>
          </w:tcPr>
          <w:p w14:paraId="6BBA22B6" w14:textId="77777777" w:rsidR="008D3857" w:rsidRPr="008D3857" w:rsidRDefault="008D3857" w:rsidP="008D3857">
            <w:pPr>
              <w:spacing w:after="0"/>
              <w:ind w:left="142" w:hanging="142"/>
              <w:jc w:val="left"/>
              <w:rPr>
                <w:szCs w:val="17"/>
              </w:rPr>
            </w:pPr>
            <w:r w:rsidRPr="008D3857">
              <w:rPr>
                <w:szCs w:val="17"/>
              </w:rPr>
              <w:t>Pokka Ice Peach Tea</w:t>
            </w:r>
          </w:p>
        </w:tc>
        <w:tc>
          <w:tcPr>
            <w:tcW w:w="851" w:type="dxa"/>
            <w:tcMar>
              <w:left w:w="0" w:type="dxa"/>
              <w:right w:w="0" w:type="dxa"/>
            </w:tcMar>
          </w:tcPr>
          <w:p w14:paraId="5ED29FA5" w14:textId="77777777" w:rsidR="008D3857" w:rsidRPr="008D3857" w:rsidRDefault="008D3857" w:rsidP="008D3857">
            <w:pPr>
              <w:spacing w:after="0"/>
              <w:ind w:right="170"/>
              <w:jc w:val="right"/>
              <w:rPr>
                <w:szCs w:val="17"/>
              </w:rPr>
            </w:pPr>
            <w:r w:rsidRPr="008D3857">
              <w:rPr>
                <w:szCs w:val="17"/>
              </w:rPr>
              <w:t>300ml</w:t>
            </w:r>
          </w:p>
        </w:tc>
        <w:tc>
          <w:tcPr>
            <w:tcW w:w="1357" w:type="dxa"/>
            <w:tcMar>
              <w:left w:w="0" w:type="dxa"/>
              <w:right w:w="0" w:type="dxa"/>
            </w:tcMar>
          </w:tcPr>
          <w:p w14:paraId="51435CC6"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204AFDFC" w14:textId="77777777" w:rsidR="008D3857" w:rsidRPr="008D3857" w:rsidRDefault="008D3857" w:rsidP="008D3857">
            <w:pPr>
              <w:spacing w:after="0"/>
              <w:ind w:left="142" w:hanging="142"/>
              <w:jc w:val="left"/>
              <w:rPr>
                <w:szCs w:val="17"/>
              </w:rPr>
            </w:pPr>
            <w:r w:rsidRPr="008D3857">
              <w:rPr>
                <w:szCs w:val="17"/>
              </w:rPr>
              <w:t>JFC Australia Co Pty Ltd</w:t>
            </w:r>
          </w:p>
        </w:tc>
        <w:tc>
          <w:tcPr>
            <w:tcW w:w="1412" w:type="dxa"/>
            <w:tcMar>
              <w:left w:w="0" w:type="dxa"/>
              <w:right w:w="0" w:type="dxa"/>
            </w:tcMar>
          </w:tcPr>
          <w:p w14:paraId="77FE6F28" w14:textId="77777777" w:rsidR="008D3857" w:rsidRPr="008D3857" w:rsidRDefault="008D3857" w:rsidP="008D3857">
            <w:pPr>
              <w:spacing w:after="0"/>
              <w:rPr>
                <w:szCs w:val="17"/>
              </w:rPr>
            </w:pPr>
            <w:r w:rsidRPr="008D3857">
              <w:rPr>
                <w:szCs w:val="17"/>
              </w:rPr>
              <w:t>Marine Stores Ltd</w:t>
            </w:r>
          </w:p>
        </w:tc>
      </w:tr>
      <w:tr w:rsidR="008D3857" w:rsidRPr="008D3857" w14:paraId="47FC0584" w14:textId="77777777" w:rsidTr="00574C73">
        <w:tc>
          <w:tcPr>
            <w:tcW w:w="3402" w:type="dxa"/>
            <w:tcMar>
              <w:left w:w="0" w:type="dxa"/>
              <w:right w:w="0" w:type="dxa"/>
            </w:tcMar>
          </w:tcPr>
          <w:p w14:paraId="1F7BED80" w14:textId="77777777" w:rsidR="008D3857" w:rsidRPr="008D3857" w:rsidRDefault="008D3857" w:rsidP="008D3857">
            <w:pPr>
              <w:spacing w:after="0"/>
              <w:ind w:left="142" w:hanging="142"/>
              <w:jc w:val="left"/>
              <w:rPr>
                <w:szCs w:val="17"/>
              </w:rPr>
            </w:pPr>
            <w:r w:rsidRPr="008D3857">
              <w:rPr>
                <w:szCs w:val="17"/>
              </w:rPr>
              <w:t>Pokka Oolong Tea</w:t>
            </w:r>
          </w:p>
        </w:tc>
        <w:tc>
          <w:tcPr>
            <w:tcW w:w="851" w:type="dxa"/>
            <w:tcMar>
              <w:left w:w="0" w:type="dxa"/>
              <w:right w:w="0" w:type="dxa"/>
            </w:tcMar>
          </w:tcPr>
          <w:p w14:paraId="705314C0" w14:textId="77777777" w:rsidR="008D3857" w:rsidRPr="008D3857" w:rsidRDefault="008D3857" w:rsidP="008D3857">
            <w:pPr>
              <w:spacing w:after="0"/>
              <w:ind w:right="170"/>
              <w:jc w:val="right"/>
              <w:rPr>
                <w:szCs w:val="17"/>
              </w:rPr>
            </w:pPr>
            <w:r w:rsidRPr="008D3857">
              <w:rPr>
                <w:szCs w:val="17"/>
              </w:rPr>
              <w:t>300ml</w:t>
            </w:r>
          </w:p>
        </w:tc>
        <w:tc>
          <w:tcPr>
            <w:tcW w:w="1357" w:type="dxa"/>
            <w:tcMar>
              <w:left w:w="0" w:type="dxa"/>
              <w:right w:w="0" w:type="dxa"/>
            </w:tcMar>
          </w:tcPr>
          <w:p w14:paraId="3E4FEE01"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1B6A77B4" w14:textId="77777777" w:rsidR="008D3857" w:rsidRPr="008D3857" w:rsidRDefault="008D3857" w:rsidP="008D3857">
            <w:pPr>
              <w:spacing w:after="0"/>
              <w:ind w:left="142" w:hanging="142"/>
              <w:jc w:val="left"/>
              <w:rPr>
                <w:szCs w:val="17"/>
              </w:rPr>
            </w:pPr>
            <w:r w:rsidRPr="008D3857">
              <w:rPr>
                <w:szCs w:val="17"/>
              </w:rPr>
              <w:t>JFC Australia Co Pty Ltd</w:t>
            </w:r>
          </w:p>
        </w:tc>
        <w:tc>
          <w:tcPr>
            <w:tcW w:w="1412" w:type="dxa"/>
            <w:tcMar>
              <w:left w:w="0" w:type="dxa"/>
              <w:right w:w="0" w:type="dxa"/>
            </w:tcMar>
          </w:tcPr>
          <w:p w14:paraId="5E7EF7F9" w14:textId="77777777" w:rsidR="008D3857" w:rsidRPr="008D3857" w:rsidRDefault="008D3857" w:rsidP="008D3857">
            <w:pPr>
              <w:spacing w:after="0"/>
              <w:rPr>
                <w:szCs w:val="17"/>
              </w:rPr>
            </w:pPr>
            <w:r w:rsidRPr="008D3857">
              <w:rPr>
                <w:szCs w:val="17"/>
              </w:rPr>
              <w:t>Marine Stores Ltd</w:t>
            </w:r>
          </w:p>
        </w:tc>
      </w:tr>
      <w:tr w:rsidR="008D3857" w:rsidRPr="008D3857" w14:paraId="4B10EF15" w14:textId="77777777" w:rsidTr="00574C73">
        <w:tc>
          <w:tcPr>
            <w:tcW w:w="3402" w:type="dxa"/>
            <w:tcMar>
              <w:left w:w="0" w:type="dxa"/>
              <w:right w:w="0" w:type="dxa"/>
            </w:tcMar>
          </w:tcPr>
          <w:p w14:paraId="2A6C6EAC" w14:textId="77777777" w:rsidR="008D3857" w:rsidRPr="008D3857" w:rsidRDefault="008D3857" w:rsidP="008D3857">
            <w:pPr>
              <w:spacing w:after="0"/>
              <w:ind w:left="142" w:hanging="142"/>
              <w:jc w:val="left"/>
              <w:rPr>
                <w:szCs w:val="17"/>
              </w:rPr>
            </w:pPr>
            <w:r w:rsidRPr="008D3857">
              <w:rPr>
                <w:szCs w:val="17"/>
              </w:rPr>
              <w:t>The Karuizawa Beer Black</w:t>
            </w:r>
          </w:p>
        </w:tc>
        <w:tc>
          <w:tcPr>
            <w:tcW w:w="851" w:type="dxa"/>
            <w:tcMar>
              <w:left w:w="0" w:type="dxa"/>
              <w:right w:w="0" w:type="dxa"/>
            </w:tcMar>
          </w:tcPr>
          <w:p w14:paraId="1CDE8E89" w14:textId="77777777" w:rsidR="008D3857" w:rsidRPr="008D3857" w:rsidRDefault="008D3857" w:rsidP="008D3857">
            <w:pPr>
              <w:spacing w:after="0"/>
              <w:ind w:right="170"/>
              <w:jc w:val="right"/>
              <w:rPr>
                <w:szCs w:val="17"/>
              </w:rPr>
            </w:pPr>
            <w:r w:rsidRPr="008D3857">
              <w:rPr>
                <w:szCs w:val="17"/>
              </w:rPr>
              <w:t>350ml</w:t>
            </w:r>
          </w:p>
        </w:tc>
        <w:tc>
          <w:tcPr>
            <w:tcW w:w="1357" w:type="dxa"/>
            <w:tcMar>
              <w:left w:w="0" w:type="dxa"/>
              <w:right w:w="0" w:type="dxa"/>
            </w:tcMar>
          </w:tcPr>
          <w:p w14:paraId="210ECD47"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4FE5D66A" w14:textId="77777777" w:rsidR="008D3857" w:rsidRPr="008D3857" w:rsidRDefault="008D3857" w:rsidP="008D3857">
            <w:pPr>
              <w:spacing w:after="0"/>
              <w:ind w:left="142" w:hanging="142"/>
              <w:jc w:val="left"/>
              <w:rPr>
                <w:szCs w:val="17"/>
              </w:rPr>
            </w:pPr>
            <w:r w:rsidRPr="008D3857">
              <w:rPr>
                <w:szCs w:val="17"/>
              </w:rPr>
              <w:t>JFC Australia Co Pty Ltd</w:t>
            </w:r>
          </w:p>
        </w:tc>
        <w:tc>
          <w:tcPr>
            <w:tcW w:w="1412" w:type="dxa"/>
            <w:tcMar>
              <w:left w:w="0" w:type="dxa"/>
              <w:right w:w="0" w:type="dxa"/>
            </w:tcMar>
          </w:tcPr>
          <w:p w14:paraId="3F5F6E22" w14:textId="77777777" w:rsidR="008D3857" w:rsidRPr="008D3857" w:rsidRDefault="008D3857" w:rsidP="008D3857">
            <w:pPr>
              <w:spacing w:after="0"/>
              <w:rPr>
                <w:szCs w:val="17"/>
              </w:rPr>
            </w:pPr>
            <w:r w:rsidRPr="008D3857">
              <w:rPr>
                <w:szCs w:val="17"/>
              </w:rPr>
              <w:t>Marine Stores Ltd</w:t>
            </w:r>
          </w:p>
        </w:tc>
      </w:tr>
      <w:tr w:rsidR="008D3857" w:rsidRPr="008D3857" w14:paraId="260B933E" w14:textId="77777777" w:rsidTr="00574C73">
        <w:tc>
          <w:tcPr>
            <w:tcW w:w="3402" w:type="dxa"/>
            <w:tcMar>
              <w:left w:w="0" w:type="dxa"/>
              <w:right w:w="0" w:type="dxa"/>
            </w:tcMar>
          </w:tcPr>
          <w:p w14:paraId="63B0E593" w14:textId="77777777" w:rsidR="008D3857" w:rsidRPr="008D3857" w:rsidRDefault="008D3857" w:rsidP="008D3857">
            <w:pPr>
              <w:spacing w:after="0"/>
              <w:ind w:left="142" w:hanging="142"/>
              <w:jc w:val="left"/>
              <w:rPr>
                <w:szCs w:val="17"/>
              </w:rPr>
            </w:pPr>
            <w:r w:rsidRPr="008D3857">
              <w:rPr>
                <w:szCs w:val="17"/>
              </w:rPr>
              <w:t>The Karuizawa Beer Clear</w:t>
            </w:r>
          </w:p>
        </w:tc>
        <w:tc>
          <w:tcPr>
            <w:tcW w:w="851" w:type="dxa"/>
            <w:tcMar>
              <w:left w:w="0" w:type="dxa"/>
              <w:right w:w="0" w:type="dxa"/>
            </w:tcMar>
          </w:tcPr>
          <w:p w14:paraId="1464164A" w14:textId="77777777" w:rsidR="008D3857" w:rsidRPr="008D3857" w:rsidRDefault="008D3857" w:rsidP="008D3857">
            <w:pPr>
              <w:spacing w:after="0"/>
              <w:ind w:right="170"/>
              <w:jc w:val="right"/>
              <w:rPr>
                <w:szCs w:val="17"/>
              </w:rPr>
            </w:pPr>
            <w:r w:rsidRPr="008D3857">
              <w:rPr>
                <w:szCs w:val="17"/>
              </w:rPr>
              <w:t>350ml</w:t>
            </w:r>
          </w:p>
        </w:tc>
        <w:tc>
          <w:tcPr>
            <w:tcW w:w="1357" w:type="dxa"/>
            <w:tcMar>
              <w:left w:w="0" w:type="dxa"/>
              <w:right w:w="0" w:type="dxa"/>
            </w:tcMar>
          </w:tcPr>
          <w:p w14:paraId="5EB7DF36"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4EFAFBA6" w14:textId="77777777" w:rsidR="008D3857" w:rsidRPr="008D3857" w:rsidRDefault="008D3857" w:rsidP="008D3857">
            <w:pPr>
              <w:spacing w:after="0"/>
              <w:ind w:left="142" w:hanging="142"/>
              <w:jc w:val="left"/>
              <w:rPr>
                <w:szCs w:val="17"/>
              </w:rPr>
            </w:pPr>
            <w:r w:rsidRPr="008D3857">
              <w:rPr>
                <w:szCs w:val="17"/>
              </w:rPr>
              <w:t>JFC Australia Co Pty Ltd</w:t>
            </w:r>
          </w:p>
        </w:tc>
        <w:tc>
          <w:tcPr>
            <w:tcW w:w="1412" w:type="dxa"/>
            <w:tcMar>
              <w:left w:w="0" w:type="dxa"/>
              <w:right w:w="0" w:type="dxa"/>
            </w:tcMar>
          </w:tcPr>
          <w:p w14:paraId="0D94F1C4" w14:textId="77777777" w:rsidR="008D3857" w:rsidRPr="008D3857" w:rsidRDefault="008D3857" w:rsidP="008D3857">
            <w:pPr>
              <w:spacing w:after="0"/>
              <w:rPr>
                <w:szCs w:val="17"/>
              </w:rPr>
            </w:pPr>
            <w:r w:rsidRPr="008D3857">
              <w:rPr>
                <w:szCs w:val="17"/>
              </w:rPr>
              <w:t>Marine Stores Ltd</w:t>
            </w:r>
          </w:p>
        </w:tc>
      </w:tr>
      <w:tr w:rsidR="008D3857" w:rsidRPr="008D3857" w14:paraId="22A4669A" w14:textId="77777777" w:rsidTr="00574C73">
        <w:tc>
          <w:tcPr>
            <w:tcW w:w="3402" w:type="dxa"/>
            <w:tcMar>
              <w:left w:w="0" w:type="dxa"/>
              <w:right w:w="0" w:type="dxa"/>
            </w:tcMar>
          </w:tcPr>
          <w:p w14:paraId="251C7D5A" w14:textId="77777777" w:rsidR="008D3857" w:rsidRPr="008D3857" w:rsidRDefault="008D3857" w:rsidP="008D3857">
            <w:pPr>
              <w:spacing w:after="0"/>
              <w:ind w:left="142" w:hanging="142"/>
              <w:jc w:val="left"/>
              <w:rPr>
                <w:szCs w:val="17"/>
              </w:rPr>
            </w:pPr>
            <w:r w:rsidRPr="008D3857">
              <w:rPr>
                <w:szCs w:val="17"/>
              </w:rPr>
              <w:t>The Karuizawa Beer Craft Yuzu</w:t>
            </w:r>
          </w:p>
        </w:tc>
        <w:tc>
          <w:tcPr>
            <w:tcW w:w="851" w:type="dxa"/>
            <w:tcMar>
              <w:left w:w="0" w:type="dxa"/>
              <w:right w:w="0" w:type="dxa"/>
            </w:tcMar>
          </w:tcPr>
          <w:p w14:paraId="5101B8A4" w14:textId="77777777" w:rsidR="008D3857" w:rsidRPr="008D3857" w:rsidRDefault="008D3857" w:rsidP="008D3857">
            <w:pPr>
              <w:spacing w:after="0"/>
              <w:ind w:right="170"/>
              <w:jc w:val="right"/>
              <w:rPr>
                <w:szCs w:val="17"/>
              </w:rPr>
            </w:pPr>
            <w:r w:rsidRPr="008D3857">
              <w:rPr>
                <w:szCs w:val="17"/>
              </w:rPr>
              <w:t>350ml</w:t>
            </w:r>
          </w:p>
        </w:tc>
        <w:tc>
          <w:tcPr>
            <w:tcW w:w="1357" w:type="dxa"/>
            <w:tcMar>
              <w:left w:w="0" w:type="dxa"/>
              <w:right w:w="0" w:type="dxa"/>
            </w:tcMar>
          </w:tcPr>
          <w:p w14:paraId="4A154857"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2D850680" w14:textId="77777777" w:rsidR="008D3857" w:rsidRPr="008D3857" w:rsidRDefault="008D3857" w:rsidP="008D3857">
            <w:pPr>
              <w:spacing w:after="0"/>
              <w:ind w:left="142" w:hanging="142"/>
              <w:jc w:val="left"/>
              <w:rPr>
                <w:szCs w:val="17"/>
              </w:rPr>
            </w:pPr>
            <w:r w:rsidRPr="008D3857">
              <w:rPr>
                <w:szCs w:val="17"/>
              </w:rPr>
              <w:t>JFC Australia Co Pty Ltd</w:t>
            </w:r>
          </w:p>
        </w:tc>
        <w:tc>
          <w:tcPr>
            <w:tcW w:w="1412" w:type="dxa"/>
            <w:tcMar>
              <w:left w:w="0" w:type="dxa"/>
              <w:right w:w="0" w:type="dxa"/>
            </w:tcMar>
          </w:tcPr>
          <w:p w14:paraId="63572E9F" w14:textId="77777777" w:rsidR="008D3857" w:rsidRPr="008D3857" w:rsidRDefault="008D3857" w:rsidP="008D3857">
            <w:pPr>
              <w:spacing w:after="0"/>
              <w:rPr>
                <w:szCs w:val="17"/>
              </w:rPr>
            </w:pPr>
            <w:r w:rsidRPr="008D3857">
              <w:rPr>
                <w:szCs w:val="17"/>
              </w:rPr>
              <w:t>Marine Stores Ltd</w:t>
            </w:r>
          </w:p>
        </w:tc>
      </w:tr>
      <w:tr w:rsidR="008D3857" w:rsidRPr="008D3857" w14:paraId="510DE876" w14:textId="77777777" w:rsidTr="00574C73">
        <w:tc>
          <w:tcPr>
            <w:tcW w:w="3402" w:type="dxa"/>
            <w:tcMar>
              <w:left w:w="0" w:type="dxa"/>
              <w:right w:w="0" w:type="dxa"/>
            </w:tcMar>
          </w:tcPr>
          <w:p w14:paraId="1800D772" w14:textId="77777777" w:rsidR="008D3857" w:rsidRPr="008D3857" w:rsidRDefault="008D3857" w:rsidP="008D3857">
            <w:pPr>
              <w:spacing w:after="0"/>
              <w:ind w:left="142" w:hanging="142"/>
              <w:jc w:val="left"/>
              <w:rPr>
                <w:szCs w:val="17"/>
              </w:rPr>
            </w:pPr>
            <w:r w:rsidRPr="008D3857">
              <w:rPr>
                <w:szCs w:val="17"/>
              </w:rPr>
              <w:t>The Karuizawa Beer Dark</w:t>
            </w:r>
          </w:p>
        </w:tc>
        <w:tc>
          <w:tcPr>
            <w:tcW w:w="851" w:type="dxa"/>
            <w:tcMar>
              <w:left w:w="0" w:type="dxa"/>
              <w:right w:w="0" w:type="dxa"/>
            </w:tcMar>
          </w:tcPr>
          <w:p w14:paraId="7355FE69" w14:textId="77777777" w:rsidR="008D3857" w:rsidRPr="008D3857" w:rsidRDefault="008D3857" w:rsidP="008D3857">
            <w:pPr>
              <w:spacing w:after="0"/>
              <w:ind w:right="170"/>
              <w:jc w:val="right"/>
              <w:rPr>
                <w:szCs w:val="17"/>
              </w:rPr>
            </w:pPr>
            <w:r w:rsidRPr="008D3857">
              <w:rPr>
                <w:szCs w:val="17"/>
              </w:rPr>
              <w:t>350ml</w:t>
            </w:r>
          </w:p>
        </w:tc>
        <w:tc>
          <w:tcPr>
            <w:tcW w:w="1357" w:type="dxa"/>
            <w:tcMar>
              <w:left w:w="0" w:type="dxa"/>
              <w:right w:w="0" w:type="dxa"/>
            </w:tcMar>
          </w:tcPr>
          <w:p w14:paraId="450E05B8"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45FE3C2F" w14:textId="77777777" w:rsidR="008D3857" w:rsidRPr="008D3857" w:rsidRDefault="008D3857" w:rsidP="008D3857">
            <w:pPr>
              <w:spacing w:after="0"/>
              <w:ind w:left="142" w:hanging="142"/>
              <w:jc w:val="left"/>
              <w:rPr>
                <w:szCs w:val="17"/>
              </w:rPr>
            </w:pPr>
            <w:r w:rsidRPr="008D3857">
              <w:rPr>
                <w:szCs w:val="17"/>
              </w:rPr>
              <w:t>JFC Australia Co Pty Ltd</w:t>
            </w:r>
          </w:p>
        </w:tc>
        <w:tc>
          <w:tcPr>
            <w:tcW w:w="1412" w:type="dxa"/>
            <w:tcMar>
              <w:left w:w="0" w:type="dxa"/>
              <w:right w:w="0" w:type="dxa"/>
            </w:tcMar>
          </w:tcPr>
          <w:p w14:paraId="4557B6D5" w14:textId="77777777" w:rsidR="008D3857" w:rsidRPr="008D3857" w:rsidRDefault="008D3857" w:rsidP="008D3857">
            <w:pPr>
              <w:spacing w:after="0"/>
              <w:rPr>
                <w:szCs w:val="17"/>
              </w:rPr>
            </w:pPr>
            <w:r w:rsidRPr="008D3857">
              <w:rPr>
                <w:szCs w:val="17"/>
              </w:rPr>
              <w:t>Marine Stores Ltd</w:t>
            </w:r>
          </w:p>
        </w:tc>
      </w:tr>
      <w:tr w:rsidR="008D3857" w:rsidRPr="008D3857" w14:paraId="34497FB7" w14:textId="77777777" w:rsidTr="00574C73">
        <w:tc>
          <w:tcPr>
            <w:tcW w:w="3402" w:type="dxa"/>
            <w:tcMar>
              <w:left w:w="0" w:type="dxa"/>
              <w:right w:w="0" w:type="dxa"/>
            </w:tcMar>
          </w:tcPr>
          <w:p w14:paraId="1D9BE3F7" w14:textId="77777777" w:rsidR="008D3857" w:rsidRPr="008D3857" w:rsidRDefault="008D3857" w:rsidP="008D3857">
            <w:pPr>
              <w:spacing w:after="0"/>
              <w:ind w:left="142" w:hanging="142"/>
              <w:jc w:val="left"/>
              <w:rPr>
                <w:szCs w:val="17"/>
              </w:rPr>
            </w:pPr>
            <w:r w:rsidRPr="008D3857">
              <w:rPr>
                <w:szCs w:val="17"/>
              </w:rPr>
              <w:t>The Karuizawa Shiro Beer Weiss</w:t>
            </w:r>
          </w:p>
        </w:tc>
        <w:tc>
          <w:tcPr>
            <w:tcW w:w="851" w:type="dxa"/>
            <w:tcMar>
              <w:left w:w="0" w:type="dxa"/>
              <w:right w:w="0" w:type="dxa"/>
            </w:tcMar>
          </w:tcPr>
          <w:p w14:paraId="00854031" w14:textId="77777777" w:rsidR="008D3857" w:rsidRPr="008D3857" w:rsidRDefault="008D3857" w:rsidP="008D3857">
            <w:pPr>
              <w:spacing w:after="0"/>
              <w:ind w:right="170"/>
              <w:jc w:val="right"/>
              <w:rPr>
                <w:szCs w:val="17"/>
              </w:rPr>
            </w:pPr>
            <w:r w:rsidRPr="008D3857">
              <w:rPr>
                <w:szCs w:val="17"/>
              </w:rPr>
              <w:t>350ml</w:t>
            </w:r>
          </w:p>
        </w:tc>
        <w:tc>
          <w:tcPr>
            <w:tcW w:w="1357" w:type="dxa"/>
            <w:tcMar>
              <w:left w:w="0" w:type="dxa"/>
              <w:right w:w="0" w:type="dxa"/>
            </w:tcMar>
          </w:tcPr>
          <w:p w14:paraId="12FC59E4"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76113B3F" w14:textId="77777777" w:rsidR="008D3857" w:rsidRPr="008D3857" w:rsidRDefault="008D3857" w:rsidP="008D3857">
            <w:pPr>
              <w:spacing w:after="0"/>
              <w:ind w:left="142" w:hanging="142"/>
              <w:jc w:val="left"/>
              <w:rPr>
                <w:szCs w:val="17"/>
              </w:rPr>
            </w:pPr>
            <w:r w:rsidRPr="008D3857">
              <w:rPr>
                <w:szCs w:val="17"/>
              </w:rPr>
              <w:t>JFC Australia Co Pty Ltd</w:t>
            </w:r>
          </w:p>
        </w:tc>
        <w:tc>
          <w:tcPr>
            <w:tcW w:w="1412" w:type="dxa"/>
            <w:tcMar>
              <w:left w:w="0" w:type="dxa"/>
              <w:right w:w="0" w:type="dxa"/>
            </w:tcMar>
          </w:tcPr>
          <w:p w14:paraId="0E1AC6CE" w14:textId="77777777" w:rsidR="008D3857" w:rsidRPr="008D3857" w:rsidRDefault="008D3857" w:rsidP="008D3857">
            <w:pPr>
              <w:spacing w:after="0"/>
              <w:rPr>
                <w:szCs w:val="17"/>
              </w:rPr>
            </w:pPr>
            <w:r w:rsidRPr="008D3857">
              <w:rPr>
                <w:szCs w:val="17"/>
              </w:rPr>
              <w:t>Marine Stores Ltd</w:t>
            </w:r>
          </w:p>
        </w:tc>
      </w:tr>
      <w:tr w:rsidR="008D3857" w:rsidRPr="008D3857" w14:paraId="45FE5E7A" w14:textId="77777777" w:rsidTr="00574C73">
        <w:tc>
          <w:tcPr>
            <w:tcW w:w="3402" w:type="dxa"/>
            <w:tcMar>
              <w:left w:w="0" w:type="dxa"/>
              <w:right w:w="0" w:type="dxa"/>
            </w:tcMar>
          </w:tcPr>
          <w:p w14:paraId="02B54FC6" w14:textId="77777777" w:rsidR="008D3857" w:rsidRPr="008D3857" w:rsidRDefault="008D3857" w:rsidP="008D3857">
            <w:pPr>
              <w:spacing w:after="0"/>
              <w:ind w:left="142" w:hanging="142"/>
              <w:jc w:val="left"/>
              <w:rPr>
                <w:szCs w:val="17"/>
              </w:rPr>
            </w:pPr>
            <w:r w:rsidRPr="008D3857">
              <w:rPr>
                <w:szCs w:val="17"/>
              </w:rPr>
              <w:t>Neutonic Smarter Energy Orange Sunrise</w:t>
            </w:r>
          </w:p>
        </w:tc>
        <w:tc>
          <w:tcPr>
            <w:tcW w:w="851" w:type="dxa"/>
            <w:tcMar>
              <w:left w:w="0" w:type="dxa"/>
              <w:right w:w="0" w:type="dxa"/>
            </w:tcMar>
          </w:tcPr>
          <w:p w14:paraId="00C20C91" w14:textId="77777777" w:rsidR="008D3857" w:rsidRPr="008D3857" w:rsidRDefault="008D3857" w:rsidP="008D3857">
            <w:pPr>
              <w:spacing w:after="0"/>
              <w:ind w:right="170"/>
              <w:jc w:val="right"/>
              <w:rPr>
                <w:szCs w:val="17"/>
              </w:rPr>
            </w:pPr>
            <w:r w:rsidRPr="008D3857">
              <w:rPr>
                <w:szCs w:val="17"/>
              </w:rPr>
              <w:t>330ml</w:t>
            </w:r>
          </w:p>
        </w:tc>
        <w:tc>
          <w:tcPr>
            <w:tcW w:w="1357" w:type="dxa"/>
            <w:tcMar>
              <w:left w:w="0" w:type="dxa"/>
              <w:right w:w="0" w:type="dxa"/>
            </w:tcMar>
          </w:tcPr>
          <w:p w14:paraId="2F68BB8B"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5FEF9C0E" w14:textId="77777777" w:rsidR="008D3857" w:rsidRPr="008D3857" w:rsidRDefault="008D3857" w:rsidP="008D3857">
            <w:pPr>
              <w:spacing w:after="0"/>
              <w:ind w:left="142" w:hanging="142"/>
              <w:jc w:val="left"/>
              <w:rPr>
                <w:szCs w:val="17"/>
              </w:rPr>
            </w:pPr>
            <w:r w:rsidRPr="008D3857">
              <w:rPr>
                <w:szCs w:val="17"/>
              </w:rPr>
              <w:t>JS Supplement Imports Pty Ltd</w:t>
            </w:r>
          </w:p>
        </w:tc>
        <w:tc>
          <w:tcPr>
            <w:tcW w:w="1412" w:type="dxa"/>
            <w:tcMar>
              <w:left w:w="0" w:type="dxa"/>
              <w:right w:w="0" w:type="dxa"/>
            </w:tcMar>
          </w:tcPr>
          <w:p w14:paraId="0642A69C" w14:textId="77777777" w:rsidR="008D3857" w:rsidRPr="008D3857" w:rsidRDefault="008D3857" w:rsidP="008D3857">
            <w:pPr>
              <w:spacing w:after="0"/>
              <w:rPr>
                <w:szCs w:val="17"/>
              </w:rPr>
            </w:pPr>
            <w:r w:rsidRPr="008D3857">
              <w:rPr>
                <w:szCs w:val="17"/>
              </w:rPr>
              <w:t>Statewide Recycling</w:t>
            </w:r>
          </w:p>
        </w:tc>
      </w:tr>
      <w:tr w:rsidR="008D3857" w:rsidRPr="008D3857" w14:paraId="56780026" w14:textId="77777777" w:rsidTr="00574C73">
        <w:tc>
          <w:tcPr>
            <w:tcW w:w="3402" w:type="dxa"/>
            <w:tcMar>
              <w:left w:w="0" w:type="dxa"/>
              <w:right w:w="0" w:type="dxa"/>
            </w:tcMar>
          </w:tcPr>
          <w:p w14:paraId="4A7B43D0" w14:textId="77777777" w:rsidR="008D3857" w:rsidRPr="008D3857" w:rsidRDefault="008D3857" w:rsidP="008D3857">
            <w:pPr>
              <w:spacing w:after="0"/>
              <w:ind w:left="142" w:hanging="142"/>
              <w:jc w:val="left"/>
              <w:rPr>
                <w:szCs w:val="17"/>
              </w:rPr>
            </w:pPr>
            <w:r w:rsidRPr="008D3857">
              <w:rPr>
                <w:szCs w:val="17"/>
              </w:rPr>
              <w:t>Neutonic Smarter Energy Tropical Ice</w:t>
            </w:r>
          </w:p>
        </w:tc>
        <w:tc>
          <w:tcPr>
            <w:tcW w:w="851" w:type="dxa"/>
            <w:tcMar>
              <w:left w:w="0" w:type="dxa"/>
              <w:right w:w="0" w:type="dxa"/>
            </w:tcMar>
          </w:tcPr>
          <w:p w14:paraId="75E56610" w14:textId="77777777" w:rsidR="008D3857" w:rsidRPr="008D3857" w:rsidRDefault="008D3857" w:rsidP="008D3857">
            <w:pPr>
              <w:spacing w:after="0"/>
              <w:ind w:right="170"/>
              <w:jc w:val="right"/>
              <w:rPr>
                <w:szCs w:val="17"/>
              </w:rPr>
            </w:pPr>
            <w:r w:rsidRPr="008D3857">
              <w:rPr>
                <w:szCs w:val="17"/>
              </w:rPr>
              <w:t>330ml</w:t>
            </w:r>
          </w:p>
        </w:tc>
        <w:tc>
          <w:tcPr>
            <w:tcW w:w="1357" w:type="dxa"/>
            <w:tcMar>
              <w:left w:w="0" w:type="dxa"/>
              <w:right w:w="0" w:type="dxa"/>
            </w:tcMar>
          </w:tcPr>
          <w:p w14:paraId="7C897C67"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417680B7" w14:textId="77777777" w:rsidR="008D3857" w:rsidRPr="008D3857" w:rsidRDefault="008D3857" w:rsidP="008D3857">
            <w:pPr>
              <w:spacing w:after="0"/>
              <w:ind w:left="142" w:hanging="142"/>
              <w:jc w:val="left"/>
              <w:rPr>
                <w:szCs w:val="17"/>
              </w:rPr>
            </w:pPr>
            <w:r w:rsidRPr="008D3857">
              <w:rPr>
                <w:szCs w:val="17"/>
              </w:rPr>
              <w:t>JS Supplement Imports Pty Ltd</w:t>
            </w:r>
          </w:p>
        </w:tc>
        <w:tc>
          <w:tcPr>
            <w:tcW w:w="1412" w:type="dxa"/>
            <w:tcMar>
              <w:left w:w="0" w:type="dxa"/>
              <w:right w:w="0" w:type="dxa"/>
            </w:tcMar>
          </w:tcPr>
          <w:p w14:paraId="7A34CBB6" w14:textId="77777777" w:rsidR="008D3857" w:rsidRPr="008D3857" w:rsidRDefault="008D3857" w:rsidP="008D3857">
            <w:pPr>
              <w:spacing w:after="0"/>
              <w:rPr>
                <w:szCs w:val="17"/>
              </w:rPr>
            </w:pPr>
            <w:r w:rsidRPr="008D3857">
              <w:rPr>
                <w:szCs w:val="17"/>
              </w:rPr>
              <w:t>Statewide Recycling</w:t>
            </w:r>
          </w:p>
        </w:tc>
      </w:tr>
      <w:tr w:rsidR="008D3857" w:rsidRPr="008D3857" w14:paraId="21ACE869" w14:textId="77777777" w:rsidTr="00574C73">
        <w:tc>
          <w:tcPr>
            <w:tcW w:w="3402" w:type="dxa"/>
            <w:tcMar>
              <w:left w:w="0" w:type="dxa"/>
              <w:right w:w="0" w:type="dxa"/>
            </w:tcMar>
          </w:tcPr>
          <w:p w14:paraId="54AA9589" w14:textId="77777777" w:rsidR="008D3857" w:rsidRPr="008D3857" w:rsidRDefault="008D3857" w:rsidP="008D3857">
            <w:pPr>
              <w:spacing w:after="0"/>
              <w:ind w:left="142" w:hanging="142"/>
              <w:jc w:val="left"/>
              <w:rPr>
                <w:szCs w:val="17"/>
              </w:rPr>
            </w:pPr>
            <w:r w:rsidRPr="008D3857">
              <w:rPr>
                <w:szCs w:val="17"/>
              </w:rPr>
              <w:t>NEFT Vodka</w:t>
            </w:r>
          </w:p>
        </w:tc>
        <w:tc>
          <w:tcPr>
            <w:tcW w:w="851" w:type="dxa"/>
            <w:tcMar>
              <w:left w:w="0" w:type="dxa"/>
              <w:right w:w="0" w:type="dxa"/>
            </w:tcMar>
          </w:tcPr>
          <w:p w14:paraId="2F37798B" w14:textId="77777777" w:rsidR="008D3857" w:rsidRPr="008D3857" w:rsidRDefault="008D3857" w:rsidP="008D3857">
            <w:pPr>
              <w:spacing w:after="0"/>
              <w:ind w:right="170"/>
              <w:jc w:val="right"/>
              <w:rPr>
                <w:szCs w:val="17"/>
              </w:rPr>
            </w:pPr>
            <w:r w:rsidRPr="008D3857">
              <w:rPr>
                <w:szCs w:val="17"/>
              </w:rPr>
              <w:t>100ml</w:t>
            </w:r>
          </w:p>
        </w:tc>
        <w:tc>
          <w:tcPr>
            <w:tcW w:w="1357" w:type="dxa"/>
            <w:tcMar>
              <w:left w:w="0" w:type="dxa"/>
              <w:right w:w="0" w:type="dxa"/>
            </w:tcMar>
          </w:tcPr>
          <w:p w14:paraId="7E3E9BFD" w14:textId="77777777" w:rsidR="008D3857" w:rsidRPr="008D3857" w:rsidRDefault="008D3857" w:rsidP="008D3857">
            <w:pPr>
              <w:spacing w:after="0"/>
              <w:jc w:val="left"/>
              <w:rPr>
                <w:szCs w:val="17"/>
              </w:rPr>
            </w:pPr>
            <w:r w:rsidRPr="008D3857">
              <w:rPr>
                <w:szCs w:val="17"/>
              </w:rPr>
              <w:t>Can - Steel</w:t>
            </w:r>
          </w:p>
        </w:tc>
        <w:tc>
          <w:tcPr>
            <w:tcW w:w="2328" w:type="dxa"/>
            <w:tcMar>
              <w:left w:w="0" w:type="dxa"/>
              <w:right w:w="0" w:type="dxa"/>
            </w:tcMar>
          </w:tcPr>
          <w:p w14:paraId="42F33897" w14:textId="77777777" w:rsidR="008D3857" w:rsidRPr="008D3857" w:rsidRDefault="008D3857" w:rsidP="008D3857">
            <w:pPr>
              <w:spacing w:after="0"/>
              <w:ind w:left="142" w:hanging="142"/>
              <w:jc w:val="left"/>
              <w:rPr>
                <w:szCs w:val="17"/>
              </w:rPr>
            </w:pPr>
            <w:r w:rsidRPr="008D3857">
              <w:rPr>
                <w:szCs w:val="17"/>
              </w:rPr>
              <w:t>Japanese Quality Whisky Society Pty Ltd</w:t>
            </w:r>
          </w:p>
        </w:tc>
        <w:tc>
          <w:tcPr>
            <w:tcW w:w="1412" w:type="dxa"/>
            <w:tcMar>
              <w:left w:w="0" w:type="dxa"/>
              <w:right w:w="0" w:type="dxa"/>
            </w:tcMar>
          </w:tcPr>
          <w:p w14:paraId="07CEC01E" w14:textId="77777777" w:rsidR="008D3857" w:rsidRPr="008D3857" w:rsidRDefault="008D3857" w:rsidP="008D3857">
            <w:pPr>
              <w:spacing w:after="0"/>
              <w:rPr>
                <w:szCs w:val="17"/>
              </w:rPr>
            </w:pPr>
            <w:r w:rsidRPr="008D3857">
              <w:rPr>
                <w:szCs w:val="17"/>
              </w:rPr>
              <w:t>Marine Stores Ltd</w:t>
            </w:r>
          </w:p>
        </w:tc>
      </w:tr>
      <w:tr w:rsidR="008D3857" w:rsidRPr="008D3857" w14:paraId="5CD22859" w14:textId="77777777" w:rsidTr="00574C73">
        <w:tc>
          <w:tcPr>
            <w:tcW w:w="3402" w:type="dxa"/>
            <w:tcMar>
              <w:left w:w="0" w:type="dxa"/>
              <w:right w:w="0" w:type="dxa"/>
            </w:tcMar>
          </w:tcPr>
          <w:p w14:paraId="015CCFC0" w14:textId="77777777" w:rsidR="008D3857" w:rsidRPr="008D3857" w:rsidRDefault="008D3857" w:rsidP="008D3857">
            <w:pPr>
              <w:spacing w:after="0"/>
              <w:ind w:left="142" w:hanging="142"/>
              <w:jc w:val="left"/>
              <w:rPr>
                <w:szCs w:val="17"/>
              </w:rPr>
            </w:pPr>
            <w:r w:rsidRPr="008D3857">
              <w:rPr>
                <w:szCs w:val="17"/>
              </w:rPr>
              <w:t>Juice Story Cloudy Apple Real Juice with Prebiotics and Vitamin C</w:t>
            </w:r>
          </w:p>
        </w:tc>
        <w:tc>
          <w:tcPr>
            <w:tcW w:w="851" w:type="dxa"/>
            <w:tcMar>
              <w:left w:w="0" w:type="dxa"/>
              <w:right w:w="0" w:type="dxa"/>
            </w:tcMar>
          </w:tcPr>
          <w:p w14:paraId="609AB6CA" w14:textId="77777777" w:rsidR="008D3857" w:rsidRPr="008D3857" w:rsidRDefault="008D3857" w:rsidP="008D3857">
            <w:pPr>
              <w:spacing w:after="0"/>
              <w:ind w:right="170"/>
              <w:jc w:val="right"/>
              <w:rPr>
                <w:szCs w:val="17"/>
              </w:rPr>
            </w:pPr>
            <w:r w:rsidRPr="008D3857">
              <w:rPr>
                <w:szCs w:val="17"/>
              </w:rPr>
              <w:t>300ml</w:t>
            </w:r>
          </w:p>
        </w:tc>
        <w:tc>
          <w:tcPr>
            <w:tcW w:w="1357" w:type="dxa"/>
            <w:tcMar>
              <w:left w:w="0" w:type="dxa"/>
              <w:right w:w="0" w:type="dxa"/>
            </w:tcMar>
          </w:tcPr>
          <w:p w14:paraId="2A634C83" w14:textId="77777777" w:rsidR="008D3857" w:rsidRPr="008D3857" w:rsidRDefault="008D3857" w:rsidP="008D3857">
            <w:pPr>
              <w:spacing w:after="0"/>
              <w:jc w:val="left"/>
              <w:rPr>
                <w:szCs w:val="17"/>
              </w:rPr>
            </w:pPr>
            <w:r w:rsidRPr="008D3857">
              <w:rPr>
                <w:szCs w:val="17"/>
              </w:rPr>
              <w:t>Glass</w:t>
            </w:r>
          </w:p>
        </w:tc>
        <w:tc>
          <w:tcPr>
            <w:tcW w:w="2328" w:type="dxa"/>
            <w:tcMar>
              <w:left w:w="0" w:type="dxa"/>
              <w:right w:w="0" w:type="dxa"/>
            </w:tcMar>
          </w:tcPr>
          <w:p w14:paraId="3E7AF676" w14:textId="77777777" w:rsidR="008D3857" w:rsidRPr="008D3857" w:rsidRDefault="008D3857" w:rsidP="008D3857">
            <w:pPr>
              <w:spacing w:after="0"/>
              <w:ind w:left="142" w:hanging="142"/>
              <w:jc w:val="left"/>
              <w:rPr>
                <w:szCs w:val="17"/>
              </w:rPr>
            </w:pPr>
            <w:r w:rsidRPr="008D3857">
              <w:rPr>
                <w:szCs w:val="17"/>
              </w:rPr>
              <w:t>Jiva Products Pty Ltd</w:t>
            </w:r>
          </w:p>
        </w:tc>
        <w:tc>
          <w:tcPr>
            <w:tcW w:w="1412" w:type="dxa"/>
            <w:tcMar>
              <w:left w:w="0" w:type="dxa"/>
              <w:right w:w="0" w:type="dxa"/>
            </w:tcMar>
          </w:tcPr>
          <w:p w14:paraId="0E4DE18A" w14:textId="77777777" w:rsidR="008D3857" w:rsidRPr="008D3857" w:rsidRDefault="008D3857" w:rsidP="008D3857">
            <w:pPr>
              <w:spacing w:after="0"/>
              <w:rPr>
                <w:szCs w:val="17"/>
              </w:rPr>
            </w:pPr>
            <w:r w:rsidRPr="008D3857">
              <w:rPr>
                <w:szCs w:val="17"/>
              </w:rPr>
              <w:t>Marine Stores Ltd</w:t>
            </w:r>
          </w:p>
        </w:tc>
      </w:tr>
      <w:tr w:rsidR="008D3857" w:rsidRPr="008D3857" w14:paraId="2CCC5990" w14:textId="77777777" w:rsidTr="00574C73">
        <w:tc>
          <w:tcPr>
            <w:tcW w:w="3402" w:type="dxa"/>
            <w:tcMar>
              <w:left w:w="0" w:type="dxa"/>
              <w:right w:w="0" w:type="dxa"/>
            </w:tcMar>
          </w:tcPr>
          <w:p w14:paraId="0562C789" w14:textId="77777777" w:rsidR="008D3857" w:rsidRPr="008D3857" w:rsidRDefault="008D3857" w:rsidP="008D3857">
            <w:pPr>
              <w:spacing w:after="0"/>
              <w:ind w:left="142" w:hanging="142"/>
              <w:jc w:val="left"/>
              <w:rPr>
                <w:szCs w:val="17"/>
              </w:rPr>
            </w:pPr>
            <w:r w:rsidRPr="008D3857">
              <w:rPr>
                <w:szCs w:val="17"/>
              </w:rPr>
              <w:t>Juice Story Glow Real Juice Apple, Beetroot, Carrot, Celery, Ginger, Aloe Vera, Vit c</w:t>
            </w:r>
          </w:p>
        </w:tc>
        <w:tc>
          <w:tcPr>
            <w:tcW w:w="851" w:type="dxa"/>
            <w:tcMar>
              <w:left w:w="0" w:type="dxa"/>
              <w:right w:w="0" w:type="dxa"/>
            </w:tcMar>
          </w:tcPr>
          <w:p w14:paraId="398D8725" w14:textId="77777777" w:rsidR="008D3857" w:rsidRPr="008D3857" w:rsidRDefault="008D3857" w:rsidP="008D3857">
            <w:pPr>
              <w:spacing w:after="0"/>
              <w:ind w:right="170"/>
              <w:jc w:val="right"/>
              <w:rPr>
                <w:szCs w:val="17"/>
              </w:rPr>
            </w:pPr>
            <w:r w:rsidRPr="008D3857">
              <w:rPr>
                <w:szCs w:val="17"/>
              </w:rPr>
              <w:t>300ml</w:t>
            </w:r>
          </w:p>
        </w:tc>
        <w:tc>
          <w:tcPr>
            <w:tcW w:w="1357" w:type="dxa"/>
            <w:tcMar>
              <w:left w:w="0" w:type="dxa"/>
              <w:right w:w="0" w:type="dxa"/>
            </w:tcMar>
          </w:tcPr>
          <w:p w14:paraId="05866F03" w14:textId="77777777" w:rsidR="008D3857" w:rsidRPr="008D3857" w:rsidRDefault="008D3857" w:rsidP="008D3857">
            <w:pPr>
              <w:spacing w:after="0"/>
              <w:jc w:val="left"/>
              <w:rPr>
                <w:szCs w:val="17"/>
              </w:rPr>
            </w:pPr>
            <w:r w:rsidRPr="008D3857">
              <w:rPr>
                <w:szCs w:val="17"/>
              </w:rPr>
              <w:t>Glass</w:t>
            </w:r>
          </w:p>
        </w:tc>
        <w:tc>
          <w:tcPr>
            <w:tcW w:w="2328" w:type="dxa"/>
            <w:tcMar>
              <w:left w:w="0" w:type="dxa"/>
              <w:right w:w="0" w:type="dxa"/>
            </w:tcMar>
          </w:tcPr>
          <w:p w14:paraId="115D6E08" w14:textId="77777777" w:rsidR="008D3857" w:rsidRPr="008D3857" w:rsidRDefault="008D3857" w:rsidP="008D3857">
            <w:pPr>
              <w:spacing w:after="0"/>
              <w:ind w:left="142" w:hanging="142"/>
              <w:jc w:val="left"/>
              <w:rPr>
                <w:szCs w:val="17"/>
              </w:rPr>
            </w:pPr>
            <w:r w:rsidRPr="008D3857">
              <w:rPr>
                <w:szCs w:val="17"/>
              </w:rPr>
              <w:t>Jiva Products Pty Ltd</w:t>
            </w:r>
          </w:p>
        </w:tc>
        <w:tc>
          <w:tcPr>
            <w:tcW w:w="1412" w:type="dxa"/>
            <w:tcMar>
              <w:left w:w="0" w:type="dxa"/>
              <w:right w:w="0" w:type="dxa"/>
            </w:tcMar>
          </w:tcPr>
          <w:p w14:paraId="4852D543" w14:textId="77777777" w:rsidR="008D3857" w:rsidRPr="008D3857" w:rsidRDefault="008D3857" w:rsidP="008D3857">
            <w:pPr>
              <w:spacing w:after="0"/>
              <w:rPr>
                <w:szCs w:val="17"/>
              </w:rPr>
            </w:pPr>
            <w:r w:rsidRPr="008D3857">
              <w:rPr>
                <w:szCs w:val="17"/>
              </w:rPr>
              <w:t>Marine Stores Ltd</w:t>
            </w:r>
          </w:p>
        </w:tc>
      </w:tr>
      <w:tr w:rsidR="008D3857" w:rsidRPr="008D3857" w14:paraId="62F033B2" w14:textId="77777777" w:rsidTr="00574C73">
        <w:tc>
          <w:tcPr>
            <w:tcW w:w="3402" w:type="dxa"/>
            <w:tcMar>
              <w:left w:w="0" w:type="dxa"/>
              <w:right w:w="0" w:type="dxa"/>
            </w:tcMar>
          </w:tcPr>
          <w:p w14:paraId="3694A435" w14:textId="77777777" w:rsidR="008D3857" w:rsidRPr="008D3857" w:rsidRDefault="008D3857" w:rsidP="008D3857">
            <w:pPr>
              <w:spacing w:after="0"/>
              <w:ind w:left="142" w:hanging="142"/>
              <w:jc w:val="left"/>
              <w:rPr>
                <w:szCs w:val="17"/>
              </w:rPr>
            </w:pPr>
            <w:r w:rsidRPr="008D3857">
              <w:rPr>
                <w:szCs w:val="17"/>
              </w:rPr>
              <w:t>Pick'd Immunity Super Shot Orange Peel Extract, Ginger, Turmeric, Ginseng</w:t>
            </w:r>
          </w:p>
        </w:tc>
        <w:tc>
          <w:tcPr>
            <w:tcW w:w="851" w:type="dxa"/>
            <w:tcMar>
              <w:left w:w="0" w:type="dxa"/>
              <w:right w:w="0" w:type="dxa"/>
            </w:tcMar>
          </w:tcPr>
          <w:p w14:paraId="7F6C563F" w14:textId="77777777" w:rsidR="008D3857" w:rsidRPr="008D3857" w:rsidRDefault="008D3857" w:rsidP="008D3857">
            <w:pPr>
              <w:spacing w:after="0"/>
              <w:ind w:right="170"/>
              <w:jc w:val="right"/>
              <w:rPr>
                <w:szCs w:val="17"/>
              </w:rPr>
            </w:pPr>
            <w:r w:rsidRPr="008D3857">
              <w:rPr>
                <w:szCs w:val="17"/>
              </w:rPr>
              <w:t>60ml</w:t>
            </w:r>
          </w:p>
        </w:tc>
        <w:tc>
          <w:tcPr>
            <w:tcW w:w="1357" w:type="dxa"/>
            <w:tcMar>
              <w:left w:w="0" w:type="dxa"/>
              <w:right w:w="0" w:type="dxa"/>
            </w:tcMar>
          </w:tcPr>
          <w:p w14:paraId="7A35BCA6" w14:textId="77777777" w:rsidR="008D3857" w:rsidRPr="008D3857" w:rsidRDefault="008D3857" w:rsidP="008D3857">
            <w:pPr>
              <w:spacing w:after="0"/>
              <w:jc w:val="left"/>
              <w:rPr>
                <w:szCs w:val="17"/>
              </w:rPr>
            </w:pPr>
            <w:r w:rsidRPr="008D3857">
              <w:rPr>
                <w:szCs w:val="17"/>
              </w:rPr>
              <w:t>Glass</w:t>
            </w:r>
          </w:p>
        </w:tc>
        <w:tc>
          <w:tcPr>
            <w:tcW w:w="2328" w:type="dxa"/>
            <w:tcMar>
              <w:left w:w="0" w:type="dxa"/>
              <w:right w:w="0" w:type="dxa"/>
            </w:tcMar>
          </w:tcPr>
          <w:p w14:paraId="7A931F9E" w14:textId="77777777" w:rsidR="008D3857" w:rsidRPr="008D3857" w:rsidRDefault="008D3857" w:rsidP="008D3857">
            <w:pPr>
              <w:spacing w:after="0"/>
              <w:ind w:left="142" w:hanging="142"/>
              <w:jc w:val="left"/>
              <w:rPr>
                <w:szCs w:val="17"/>
              </w:rPr>
            </w:pPr>
            <w:r w:rsidRPr="008D3857">
              <w:rPr>
                <w:szCs w:val="17"/>
              </w:rPr>
              <w:t>Jiva Products Pty Ltd</w:t>
            </w:r>
          </w:p>
        </w:tc>
        <w:tc>
          <w:tcPr>
            <w:tcW w:w="1412" w:type="dxa"/>
            <w:tcMar>
              <w:left w:w="0" w:type="dxa"/>
              <w:right w:w="0" w:type="dxa"/>
            </w:tcMar>
          </w:tcPr>
          <w:p w14:paraId="7930DF37" w14:textId="77777777" w:rsidR="008D3857" w:rsidRPr="008D3857" w:rsidRDefault="008D3857" w:rsidP="008D3857">
            <w:pPr>
              <w:spacing w:after="0"/>
              <w:rPr>
                <w:szCs w:val="17"/>
              </w:rPr>
            </w:pPr>
            <w:r w:rsidRPr="008D3857">
              <w:rPr>
                <w:szCs w:val="17"/>
              </w:rPr>
              <w:t>Marine Stores Ltd</w:t>
            </w:r>
          </w:p>
        </w:tc>
      </w:tr>
      <w:tr w:rsidR="008D3857" w:rsidRPr="008D3857" w14:paraId="1979D3F2" w14:textId="77777777" w:rsidTr="00574C73">
        <w:tc>
          <w:tcPr>
            <w:tcW w:w="3402" w:type="dxa"/>
            <w:tcMar>
              <w:left w:w="0" w:type="dxa"/>
              <w:right w:w="0" w:type="dxa"/>
            </w:tcMar>
          </w:tcPr>
          <w:p w14:paraId="33FC111A" w14:textId="77777777" w:rsidR="008D3857" w:rsidRPr="008D3857" w:rsidRDefault="008D3857" w:rsidP="008D3857">
            <w:pPr>
              <w:spacing w:after="0"/>
              <w:ind w:left="142" w:hanging="142"/>
              <w:jc w:val="left"/>
              <w:rPr>
                <w:szCs w:val="17"/>
              </w:rPr>
            </w:pPr>
            <w:r w:rsidRPr="008D3857">
              <w:rPr>
                <w:szCs w:val="17"/>
              </w:rPr>
              <w:t>Xtreme Bright Berry Protein Shot with Apple, Raspberry, Ginger Vitamin C</w:t>
            </w:r>
          </w:p>
        </w:tc>
        <w:tc>
          <w:tcPr>
            <w:tcW w:w="851" w:type="dxa"/>
            <w:tcMar>
              <w:left w:w="0" w:type="dxa"/>
              <w:right w:w="0" w:type="dxa"/>
            </w:tcMar>
          </w:tcPr>
          <w:p w14:paraId="6828D953" w14:textId="77777777" w:rsidR="008D3857" w:rsidRPr="008D3857" w:rsidRDefault="008D3857" w:rsidP="008D3857">
            <w:pPr>
              <w:spacing w:after="0"/>
              <w:ind w:right="170"/>
              <w:jc w:val="right"/>
              <w:rPr>
                <w:szCs w:val="17"/>
              </w:rPr>
            </w:pPr>
            <w:r w:rsidRPr="008D3857">
              <w:rPr>
                <w:szCs w:val="17"/>
              </w:rPr>
              <w:t>100ml</w:t>
            </w:r>
          </w:p>
        </w:tc>
        <w:tc>
          <w:tcPr>
            <w:tcW w:w="1357" w:type="dxa"/>
            <w:tcMar>
              <w:left w:w="0" w:type="dxa"/>
              <w:right w:w="0" w:type="dxa"/>
            </w:tcMar>
          </w:tcPr>
          <w:p w14:paraId="02263EEA" w14:textId="77777777" w:rsidR="008D3857" w:rsidRPr="008D3857" w:rsidRDefault="008D3857" w:rsidP="008D3857">
            <w:pPr>
              <w:spacing w:after="0"/>
              <w:jc w:val="left"/>
              <w:rPr>
                <w:szCs w:val="17"/>
              </w:rPr>
            </w:pPr>
            <w:r w:rsidRPr="008D3857">
              <w:rPr>
                <w:szCs w:val="17"/>
              </w:rPr>
              <w:t>Glass</w:t>
            </w:r>
          </w:p>
        </w:tc>
        <w:tc>
          <w:tcPr>
            <w:tcW w:w="2328" w:type="dxa"/>
            <w:tcMar>
              <w:left w:w="0" w:type="dxa"/>
              <w:right w:w="0" w:type="dxa"/>
            </w:tcMar>
          </w:tcPr>
          <w:p w14:paraId="104850DB" w14:textId="77777777" w:rsidR="008D3857" w:rsidRPr="008D3857" w:rsidRDefault="008D3857" w:rsidP="008D3857">
            <w:pPr>
              <w:spacing w:after="0"/>
              <w:ind w:left="142" w:hanging="142"/>
              <w:jc w:val="left"/>
              <w:rPr>
                <w:szCs w:val="17"/>
              </w:rPr>
            </w:pPr>
            <w:r w:rsidRPr="008D3857">
              <w:rPr>
                <w:szCs w:val="17"/>
              </w:rPr>
              <w:t>Jiva Products Pty Ltd</w:t>
            </w:r>
          </w:p>
        </w:tc>
        <w:tc>
          <w:tcPr>
            <w:tcW w:w="1412" w:type="dxa"/>
            <w:tcMar>
              <w:left w:w="0" w:type="dxa"/>
              <w:right w:w="0" w:type="dxa"/>
            </w:tcMar>
          </w:tcPr>
          <w:p w14:paraId="41529DBB" w14:textId="77777777" w:rsidR="008D3857" w:rsidRPr="008D3857" w:rsidRDefault="008D3857" w:rsidP="008D3857">
            <w:pPr>
              <w:spacing w:after="0"/>
              <w:rPr>
                <w:szCs w:val="17"/>
              </w:rPr>
            </w:pPr>
            <w:r w:rsidRPr="008D3857">
              <w:rPr>
                <w:szCs w:val="17"/>
              </w:rPr>
              <w:t>Marine Stores Ltd</w:t>
            </w:r>
          </w:p>
        </w:tc>
      </w:tr>
      <w:tr w:rsidR="008D3857" w:rsidRPr="008D3857" w14:paraId="477D48D8" w14:textId="77777777" w:rsidTr="00574C73">
        <w:tc>
          <w:tcPr>
            <w:tcW w:w="3402" w:type="dxa"/>
            <w:tcMar>
              <w:left w:w="0" w:type="dxa"/>
              <w:right w:w="0" w:type="dxa"/>
            </w:tcMar>
          </w:tcPr>
          <w:p w14:paraId="71C4A98D" w14:textId="77777777" w:rsidR="008D3857" w:rsidRPr="008D3857" w:rsidRDefault="008D3857" w:rsidP="008D3857">
            <w:pPr>
              <w:spacing w:after="0"/>
              <w:ind w:left="142" w:hanging="142"/>
              <w:jc w:val="left"/>
              <w:rPr>
                <w:szCs w:val="17"/>
              </w:rPr>
            </w:pPr>
            <w:r w:rsidRPr="008D3857">
              <w:rPr>
                <w:szCs w:val="17"/>
              </w:rPr>
              <w:t>Koko Bliss Natural Coconut Water &amp; Chocolate</w:t>
            </w:r>
          </w:p>
        </w:tc>
        <w:tc>
          <w:tcPr>
            <w:tcW w:w="851" w:type="dxa"/>
            <w:tcMar>
              <w:left w:w="0" w:type="dxa"/>
              <w:right w:w="0" w:type="dxa"/>
            </w:tcMar>
          </w:tcPr>
          <w:p w14:paraId="20A980BC" w14:textId="77777777" w:rsidR="008D3857" w:rsidRPr="008D3857" w:rsidRDefault="008D3857" w:rsidP="008D3857">
            <w:pPr>
              <w:spacing w:after="0"/>
              <w:ind w:right="170"/>
              <w:jc w:val="right"/>
              <w:rPr>
                <w:szCs w:val="17"/>
              </w:rPr>
            </w:pPr>
            <w:r w:rsidRPr="008D3857">
              <w:rPr>
                <w:szCs w:val="17"/>
              </w:rPr>
              <w:t>325ml</w:t>
            </w:r>
          </w:p>
        </w:tc>
        <w:tc>
          <w:tcPr>
            <w:tcW w:w="1357" w:type="dxa"/>
            <w:tcMar>
              <w:left w:w="0" w:type="dxa"/>
              <w:right w:w="0" w:type="dxa"/>
            </w:tcMar>
          </w:tcPr>
          <w:p w14:paraId="21BC5F2D"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529C01A3" w14:textId="77777777" w:rsidR="008D3857" w:rsidRPr="008D3857" w:rsidRDefault="008D3857" w:rsidP="008D3857">
            <w:pPr>
              <w:spacing w:after="0"/>
              <w:ind w:left="142" w:hanging="142"/>
              <w:jc w:val="left"/>
              <w:rPr>
                <w:szCs w:val="17"/>
              </w:rPr>
            </w:pPr>
            <w:r w:rsidRPr="008D3857">
              <w:rPr>
                <w:szCs w:val="17"/>
              </w:rPr>
              <w:t>Khamed Pty Ltd</w:t>
            </w:r>
          </w:p>
        </w:tc>
        <w:tc>
          <w:tcPr>
            <w:tcW w:w="1412" w:type="dxa"/>
            <w:tcMar>
              <w:left w:w="0" w:type="dxa"/>
              <w:right w:w="0" w:type="dxa"/>
            </w:tcMar>
          </w:tcPr>
          <w:p w14:paraId="45F79E36" w14:textId="77777777" w:rsidR="008D3857" w:rsidRPr="008D3857" w:rsidRDefault="008D3857" w:rsidP="008D3857">
            <w:pPr>
              <w:spacing w:after="0"/>
              <w:rPr>
                <w:szCs w:val="17"/>
              </w:rPr>
            </w:pPr>
            <w:r w:rsidRPr="008D3857">
              <w:rPr>
                <w:szCs w:val="17"/>
              </w:rPr>
              <w:t>Statewide Recycling</w:t>
            </w:r>
          </w:p>
        </w:tc>
      </w:tr>
      <w:tr w:rsidR="008D3857" w:rsidRPr="008D3857" w14:paraId="691A448D" w14:textId="77777777" w:rsidTr="00574C73">
        <w:tc>
          <w:tcPr>
            <w:tcW w:w="3402" w:type="dxa"/>
            <w:tcMar>
              <w:left w:w="0" w:type="dxa"/>
              <w:right w:w="0" w:type="dxa"/>
            </w:tcMar>
          </w:tcPr>
          <w:p w14:paraId="2C606E65" w14:textId="77777777" w:rsidR="008D3857" w:rsidRPr="008D3857" w:rsidRDefault="008D3857" w:rsidP="008D3857">
            <w:pPr>
              <w:spacing w:after="0"/>
              <w:ind w:left="142" w:hanging="142"/>
              <w:jc w:val="left"/>
              <w:rPr>
                <w:szCs w:val="17"/>
              </w:rPr>
            </w:pPr>
            <w:r w:rsidRPr="008D3857">
              <w:rPr>
                <w:szCs w:val="17"/>
              </w:rPr>
              <w:t>Koko Bliss Natural Coconut Water &amp; Coconut Pulp</w:t>
            </w:r>
          </w:p>
        </w:tc>
        <w:tc>
          <w:tcPr>
            <w:tcW w:w="851" w:type="dxa"/>
            <w:tcMar>
              <w:left w:w="0" w:type="dxa"/>
              <w:right w:w="0" w:type="dxa"/>
            </w:tcMar>
          </w:tcPr>
          <w:p w14:paraId="0A77F010" w14:textId="77777777" w:rsidR="008D3857" w:rsidRPr="008D3857" w:rsidRDefault="008D3857" w:rsidP="008D3857">
            <w:pPr>
              <w:spacing w:after="0"/>
              <w:ind w:right="170"/>
              <w:jc w:val="right"/>
              <w:rPr>
                <w:szCs w:val="17"/>
              </w:rPr>
            </w:pPr>
            <w:r w:rsidRPr="008D3857">
              <w:rPr>
                <w:szCs w:val="17"/>
              </w:rPr>
              <w:t>325ml</w:t>
            </w:r>
          </w:p>
        </w:tc>
        <w:tc>
          <w:tcPr>
            <w:tcW w:w="1357" w:type="dxa"/>
            <w:tcMar>
              <w:left w:w="0" w:type="dxa"/>
              <w:right w:w="0" w:type="dxa"/>
            </w:tcMar>
          </w:tcPr>
          <w:p w14:paraId="36414159"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0074BB44" w14:textId="77777777" w:rsidR="008D3857" w:rsidRPr="008D3857" w:rsidRDefault="008D3857" w:rsidP="008D3857">
            <w:pPr>
              <w:spacing w:after="0"/>
              <w:ind w:left="142" w:hanging="142"/>
              <w:jc w:val="left"/>
              <w:rPr>
                <w:szCs w:val="17"/>
              </w:rPr>
            </w:pPr>
            <w:r w:rsidRPr="008D3857">
              <w:rPr>
                <w:szCs w:val="17"/>
              </w:rPr>
              <w:t>Khamed Pty Ltd</w:t>
            </w:r>
          </w:p>
        </w:tc>
        <w:tc>
          <w:tcPr>
            <w:tcW w:w="1412" w:type="dxa"/>
            <w:tcMar>
              <w:left w:w="0" w:type="dxa"/>
              <w:right w:w="0" w:type="dxa"/>
            </w:tcMar>
          </w:tcPr>
          <w:p w14:paraId="1940E191" w14:textId="77777777" w:rsidR="008D3857" w:rsidRPr="008D3857" w:rsidRDefault="008D3857" w:rsidP="008D3857">
            <w:pPr>
              <w:spacing w:after="0"/>
              <w:rPr>
                <w:szCs w:val="17"/>
              </w:rPr>
            </w:pPr>
            <w:r w:rsidRPr="008D3857">
              <w:rPr>
                <w:szCs w:val="17"/>
              </w:rPr>
              <w:t>Statewide Recycling</w:t>
            </w:r>
          </w:p>
        </w:tc>
      </w:tr>
      <w:tr w:rsidR="008D3857" w:rsidRPr="008D3857" w14:paraId="1ACFED3E" w14:textId="77777777" w:rsidTr="00574C73">
        <w:tc>
          <w:tcPr>
            <w:tcW w:w="3402" w:type="dxa"/>
            <w:tcMar>
              <w:left w:w="0" w:type="dxa"/>
              <w:right w:w="0" w:type="dxa"/>
            </w:tcMar>
          </w:tcPr>
          <w:p w14:paraId="2FC4C880" w14:textId="77777777" w:rsidR="008D3857" w:rsidRPr="008D3857" w:rsidRDefault="008D3857" w:rsidP="008D3857">
            <w:pPr>
              <w:spacing w:after="0"/>
              <w:ind w:left="142" w:hanging="142"/>
              <w:jc w:val="left"/>
              <w:rPr>
                <w:szCs w:val="17"/>
              </w:rPr>
            </w:pPr>
            <w:r w:rsidRPr="008D3857">
              <w:rPr>
                <w:szCs w:val="17"/>
              </w:rPr>
              <w:t>Koko Bliss Natural Coconut Water &amp; Lychee</w:t>
            </w:r>
          </w:p>
        </w:tc>
        <w:tc>
          <w:tcPr>
            <w:tcW w:w="851" w:type="dxa"/>
            <w:tcMar>
              <w:left w:w="0" w:type="dxa"/>
              <w:right w:w="0" w:type="dxa"/>
            </w:tcMar>
          </w:tcPr>
          <w:p w14:paraId="2B4CAE9E" w14:textId="77777777" w:rsidR="008D3857" w:rsidRPr="008D3857" w:rsidRDefault="008D3857" w:rsidP="008D3857">
            <w:pPr>
              <w:spacing w:after="0"/>
              <w:ind w:right="170"/>
              <w:jc w:val="right"/>
              <w:rPr>
                <w:szCs w:val="17"/>
              </w:rPr>
            </w:pPr>
            <w:r w:rsidRPr="008D3857">
              <w:rPr>
                <w:szCs w:val="17"/>
              </w:rPr>
              <w:t>325ml</w:t>
            </w:r>
          </w:p>
        </w:tc>
        <w:tc>
          <w:tcPr>
            <w:tcW w:w="1357" w:type="dxa"/>
            <w:tcMar>
              <w:left w:w="0" w:type="dxa"/>
              <w:right w:w="0" w:type="dxa"/>
            </w:tcMar>
          </w:tcPr>
          <w:p w14:paraId="37D3AE41"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4ED0B8B2" w14:textId="77777777" w:rsidR="008D3857" w:rsidRPr="008D3857" w:rsidRDefault="008D3857" w:rsidP="008D3857">
            <w:pPr>
              <w:spacing w:after="0"/>
              <w:ind w:left="142" w:hanging="142"/>
              <w:jc w:val="left"/>
              <w:rPr>
                <w:szCs w:val="17"/>
              </w:rPr>
            </w:pPr>
            <w:r w:rsidRPr="008D3857">
              <w:rPr>
                <w:szCs w:val="17"/>
              </w:rPr>
              <w:t>Khamed Pty Ltd</w:t>
            </w:r>
          </w:p>
        </w:tc>
        <w:tc>
          <w:tcPr>
            <w:tcW w:w="1412" w:type="dxa"/>
            <w:tcMar>
              <w:left w:w="0" w:type="dxa"/>
              <w:right w:w="0" w:type="dxa"/>
            </w:tcMar>
          </w:tcPr>
          <w:p w14:paraId="384A70A3" w14:textId="77777777" w:rsidR="008D3857" w:rsidRPr="008D3857" w:rsidRDefault="008D3857" w:rsidP="008D3857">
            <w:pPr>
              <w:spacing w:after="0"/>
              <w:rPr>
                <w:szCs w:val="17"/>
              </w:rPr>
            </w:pPr>
            <w:r w:rsidRPr="008D3857">
              <w:rPr>
                <w:szCs w:val="17"/>
              </w:rPr>
              <w:t>Statewide Recycling</w:t>
            </w:r>
          </w:p>
        </w:tc>
      </w:tr>
      <w:tr w:rsidR="008D3857" w:rsidRPr="008D3857" w14:paraId="49853461" w14:textId="77777777" w:rsidTr="00574C73">
        <w:tc>
          <w:tcPr>
            <w:tcW w:w="3402" w:type="dxa"/>
            <w:tcMar>
              <w:left w:w="0" w:type="dxa"/>
              <w:right w:w="0" w:type="dxa"/>
            </w:tcMar>
          </w:tcPr>
          <w:p w14:paraId="35CD16B3" w14:textId="77777777" w:rsidR="008D3857" w:rsidRPr="008D3857" w:rsidRDefault="008D3857" w:rsidP="008D3857">
            <w:pPr>
              <w:spacing w:after="0"/>
              <w:ind w:left="142" w:hanging="142"/>
              <w:jc w:val="left"/>
              <w:rPr>
                <w:szCs w:val="17"/>
              </w:rPr>
            </w:pPr>
            <w:r w:rsidRPr="008D3857">
              <w:rPr>
                <w:szCs w:val="17"/>
              </w:rPr>
              <w:t>Koko Bliss Natural Coconut Water Chocolate &amp; Pistachio</w:t>
            </w:r>
          </w:p>
        </w:tc>
        <w:tc>
          <w:tcPr>
            <w:tcW w:w="851" w:type="dxa"/>
            <w:tcMar>
              <w:left w:w="0" w:type="dxa"/>
              <w:right w:w="0" w:type="dxa"/>
            </w:tcMar>
          </w:tcPr>
          <w:p w14:paraId="17ECAD31" w14:textId="77777777" w:rsidR="008D3857" w:rsidRPr="008D3857" w:rsidRDefault="008D3857" w:rsidP="008D3857">
            <w:pPr>
              <w:spacing w:after="0"/>
              <w:ind w:right="170"/>
              <w:jc w:val="right"/>
              <w:rPr>
                <w:szCs w:val="17"/>
              </w:rPr>
            </w:pPr>
            <w:r w:rsidRPr="008D3857">
              <w:rPr>
                <w:szCs w:val="17"/>
              </w:rPr>
              <w:t>325ml</w:t>
            </w:r>
          </w:p>
        </w:tc>
        <w:tc>
          <w:tcPr>
            <w:tcW w:w="1357" w:type="dxa"/>
            <w:tcMar>
              <w:left w:w="0" w:type="dxa"/>
              <w:right w:w="0" w:type="dxa"/>
            </w:tcMar>
          </w:tcPr>
          <w:p w14:paraId="6DBCF44F"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04F56DCB" w14:textId="77777777" w:rsidR="008D3857" w:rsidRPr="008D3857" w:rsidRDefault="008D3857" w:rsidP="008D3857">
            <w:pPr>
              <w:spacing w:after="0"/>
              <w:ind w:left="142" w:hanging="142"/>
              <w:jc w:val="left"/>
              <w:rPr>
                <w:szCs w:val="17"/>
              </w:rPr>
            </w:pPr>
            <w:r w:rsidRPr="008D3857">
              <w:rPr>
                <w:szCs w:val="17"/>
              </w:rPr>
              <w:t>Khamed Pty Ltd</w:t>
            </w:r>
          </w:p>
        </w:tc>
        <w:tc>
          <w:tcPr>
            <w:tcW w:w="1412" w:type="dxa"/>
            <w:tcMar>
              <w:left w:w="0" w:type="dxa"/>
              <w:right w:w="0" w:type="dxa"/>
            </w:tcMar>
          </w:tcPr>
          <w:p w14:paraId="5681B839" w14:textId="77777777" w:rsidR="008D3857" w:rsidRPr="008D3857" w:rsidRDefault="008D3857" w:rsidP="008D3857">
            <w:pPr>
              <w:spacing w:after="0"/>
              <w:rPr>
                <w:szCs w:val="17"/>
              </w:rPr>
            </w:pPr>
            <w:r w:rsidRPr="008D3857">
              <w:rPr>
                <w:szCs w:val="17"/>
              </w:rPr>
              <w:t>Statewide Recycling</w:t>
            </w:r>
          </w:p>
        </w:tc>
      </w:tr>
      <w:tr w:rsidR="008D3857" w:rsidRPr="008D3857" w14:paraId="37F3A0D3" w14:textId="77777777" w:rsidTr="00574C73">
        <w:tc>
          <w:tcPr>
            <w:tcW w:w="3402" w:type="dxa"/>
            <w:tcMar>
              <w:left w:w="0" w:type="dxa"/>
              <w:right w:w="0" w:type="dxa"/>
            </w:tcMar>
          </w:tcPr>
          <w:p w14:paraId="163746A1" w14:textId="77777777" w:rsidR="008D3857" w:rsidRPr="008D3857" w:rsidRDefault="008D3857" w:rsidP="008D3857">
            <w:pPr>
              <w:spacing w:after="0"/>
              <w:ind w:left="142" w:hanging="142"/>
              <w:jc w:val="left"/>
              <w:rPr>
                <w:szCs w:val="17"/>
              </w:rPr>
            </w:pPr>
            <w:r w:rsidRPr="008D3857">
              <w:rPr>
                <w:szCs w:val="17"/>
              </w:rPr>
              <w:t>Real Coffee Ice Break Regular Strength No Sugar Added</w:t>
            </w:r>
          </w:p>
        </w:tc>
        <w:tc>
          <w:tcPr>
            <w:tcW w:w="851" w:type="dxa"/>
            <w:tcMar>
              <w:left w:w="0" w:type="dxa"/>
              <w:right w:w="0" w:type="dxa"/>
            </w:tcMar>
          </w:tcPr>
          <w:p w14:paraId="619D5CB6" w14:textId="77777777" w:rsidR="008D3857" w:rsidRPr="008D3857" w:rsidRDefault="008D3857" w:rsidP="008D3857">
            <w:pPr>
              <w:spacing w:after="0"/>
              <w:ind w:right="170"/>
              <w:jc w:val="right"/>
              <w:rPr>
                <w:szCs w:val="17"/>
              </w:rPr>
            </w:pPr>
            <w:r w:rsidRPr="008D3857">
              <w:rPr>
                <w:szCs w:val="17"/>
              </w:rPr>
              <w:t>500ml</w:t>
            </w:r>
          </w:p>
        </w:tc>
        <w:tc>
          <w:tcPr>
            <w:tcW w:w="1357" w:type="dxa"/>
            <w:tcMar>
              <w:left w:w="0" w:type="dxa"/>
              <w:right w:w="0" w:type="dxa"/>
            </w:tcMar>
          </w:tcPr>
          <w:p w14:paraId="6CFAA43B" w14:textId="77777777" w:rsidR="008D3857" w:rsidRPr="008D3857" w:rsidRDefault="008D3857" w:rsidP="008D3857">
            <w:pPr>
              <w:spacing w:after="0"/>
              <w:jc w:val="left"/>
              <w:rPr>
                <w:szCs w:val="17"/>
              </w:rPr>
            </w:pPr>
            <w:r w:rsidRPr="008D3857">
              <w:rPr>
                <w:szCs w:val="17"/>
              </w:rPr>
              <w:t>HDPE</w:t>
            </w:r>
          </w:p>
        </w:tc>
        <w:tc>
          <w:tcPr>
            <w:tcW w:w="2328" w:type="dxa"/>
            <w:tcMar>
              <w:left w:w="0" w:type="dxa"/>
              <w:right w:w="0" w:type="dxa"/>
            </w:tcMar>
          </w:tcPr>
          <w:p w14:paraId="667B5DC6" w14:textId="77777777" w:rsidR="008D3857" w:rsidRPr="008D3857" w:rsidRDefault="008D3857" w:rsidP="008D3857">
            <w:pPr>
              <w:spacing w:after="0"/>
              <w:ind w:left="142" w:hanging="142"/>
              <w:jc w:val="left"/>
              <w:rPr>
                <w:szCs w:val="17"/>
              </w:rPr>
            </w:pPr>
            <w:r w:rsidRPr="008D3857">
              <w:rPr>
                <w:szCs w:val="17"/>
              </w:rPr>
              <w:t>Lactalis Australia</w:t>
            </w:r>
          </w:p>
        </w:tc>
        <w:tc>
          <w:tcPr>
            <w:tcW w:w="1412" w:type="dxa"/>
            <w:tcMar>
              <w:left w:w="0" w:type="dxa"/>
              <w:right w:w="0" w:type="dxa"/>
            </w:tcMar>
          </w:tcPr>
          <w:p w14:paraId="25C955F7" w14:textId="77777777" w:rsidR="008D3857" w:rsidRPr="008D3857" w:rsidRDefault="008D3857" w:rsidP="008D3857">
            <w:pPr>
              <w:spacing w:after="0"/>
              <w:rPr>
                <w:szCs w:val="17"/>
              </w:rPr>
            </w:pPr>
            <w:r w:rsidRPr="008D3857">
              <w:rPr>
                <w:szCs w:val="17"/>
              </w:rPr>
              <w:t>Statewide Recycling</w:t>
            </w:r>
          </w:p>
        </w:tc>
      </w:tr>
      <w:tr w:rsidR="008D3857" w:rsidRPr="008D3857" w14:paraId="28234730" w14:textId="77777777" w:rsidTr="00574C73">
        <w:tc>
          <w:tcPr>
            <w:tcW w:w="3402" w:type="dxa"/>
            <w:tcMar>
              <w:left w:w="0" w:type="dxa"/>
              <w:right w:w="0" w:type="dxa"/>
            </w:tcMar>
          </w:tcPr>
          <w:p w14:paraId="186D8C0E" w14:textId="77777777" w:rsidR="008D3857" w:rsidRPr="008D3857" w:rsidRDefault="008D3857" w:rsidP="008D3857">
            <w:pPr>
              <w:spacing w:after="0"/>
              <w:ind w:left="142" w:hanging="142"/>
              <w:jc w:val="left"/>
              <w:rPr>
                <w:szCs w:val="17"/>
              </w:rPr>
            </w:pPr>
            <w:r w:rsidRPr="008D3857">
              <w:rPr>
                <w:szCs w:val="17"/>
              </w:rPr>
              <w:t>Real Coffee Ice Break Regular Strength No Sugar Added</w:t>
            </w:r>
          </w:p>
        </w:tc>
        <w:tc>
          <w:tcPr>
            <w:tcW w:w="851" w:type="dxa"/>
            <w:tcMar>
              <w:left w:w="0" w:type="dxa"/>
              <w:right w:w="0" w:type="dxa"/>
            </w:tcMar>
          </w:tcPr>
          <w:p w14:paraId="3DA2C0EA" w14:textId="77777777" w:rsidR="008D3857" w:rsidRPr="008D3857" w:rsidRDefault="008D3857" w:rsidP="008D3857">
            <w:pPr>
              <w:spacing w:after="0"/>
              <w:ind w:right="170"/>
              <w:jc w:val="right"/>
              <w:rPr>
                <w:szCs w:val="17"/>
              </w:rPr>
            </w:pPr>
            <w:r w:rsidRPr="008D3857">
              <w:rPr>
                <w:szCs w:val="17"/>
              </w:rPr>
              <w:t>750ml</w:t>
            </w:r>
          </w:p>
        </w:tc>
        <w:tc>
          <w:tcPr>
            <w:tcW w:w="1357" w:type="dxa"/>
            <w:tcMar>
              <w:left w:w="0" w:type="dxa"/>
              <w:right w:w="0" w:type="dxa"/>
            </w:tcMar>
          </w:tcPr>
          <w:p w14:paraId="27CFA3F5" w14:textId="77777777" w:rsidR="008D3857" w:rsidRPr="008D3857" w:rsidRDefault="008D3857" w:rsidP="008D3857">
            <w:pPr>
              <w:spacing w:after="0"/>
              <w:jc w:val="left"/>
              <w:rPr>
                <w:szCs w:val="17"/>
              </w:rPr>
            </w:pPr>
            <w:r w:rsidRPr="008D3857">
              <w:rPr>
                <w:szCs w:val="17"/>
              </w:rPr>
              <w:t>HDPE</w:t>
            </w:r>
          </w:p>
        </w:tc>
        <w:tc>
          <w:tcPr>
            <w:tcW w:w="2328" w:type="dxa"/>
            <w:tcMar>
              <w:left w:w="0" w:type="dxa"/>
              <w:right w:w="0" w:type="dxa"/>
            </w:tcMar>
          </w:tcPr>
          <w:p w14:paraId="63D1A466" w14:textId="77777777" w:rsidR="008D3857" w:rsidRPr="008D3857" w:rsidRDefault="008D3857" w:rsidP="008D3857">
            <w:pPr>
              <w:spacing w:after="0"/>
              <w:ind w:left="142" w:hanging="142"/>
              <w:jc w:val="left"/>
              <w:rPr>
                <w:szCs w:val="17"/>
              </w:rPr>
            </w:pPr>
            <w:r w:rsidRPr="008D3857">
              <w:rPr>
                <w:szCs w:val="17"/>
              </w:rPr>
              <w:t>Lactalis Australia</w:t>
            </w:r>
          </w:p>
        </w:tc>
        <w:tc>
          <w:tcPr>
            <w:tcW w:w="1412" w:type="dxa"/>
            <w:tcMar>
              <w:left w:w="0" w:type="dxa"/>
              <w:right w:w="0" w:type="dxa"/>
            </w:tcMar>
          </w:tcPr>
          <w:p w14:paraId="7C9CD84F" w14:textId="77777777" w:rsidR="008D3857" w:rsidRPr="008D3857" w:rsidRDefault="008D3857" w:rsidP="008D3857">
            <w:pPr>
              <w:spacing w:after="0"/>
              <w:rPr>
                <w:szCs w:val="17"/>
              </w:rPr>
            </w:pPr>
            <w:r w:rsidRPr="008D3857">
              <w:rPr>
                <w:szCs w:val="17"/>
              </w:rPr>
              <w:t>Statewide Recycling</w:t>
            </w:r>
          </w:p>
        </w:tc>
      </w:tr>
      <w:tr w:rsidR="008D3857" w:rsidRPr="008D3857" w14:paraId="48EA2731" w14:textId="77777777" w:rsidTr="00574C73">
        <w:tc>
          <w:tcPr>
            <w:tcW w:w="3402" w:type="dxa"/>
            <w:tcMar>
              <w:left w:w="0" w:type="dxa"/>
              <w:right w:w="0" w:type="dxa"/>
            </w:tcMar>
          </w:tcPr>
          <w:p w14:paraId="6C6EB2E8" w14:textId="77777777" w:rsidR="008D3857" w:rsidRPr="008D3857" w:rsidRDefault="008D3857" w:rsidP="008D3857">
            <w:pPr>
              <w:spacing w:after="0"/>
              <w:ind w:left="142" w:hanging="142"/>
              <w:jc w:val="left"/>
              <w:rPr>
                <w:szCs w:val="17"/>
              </w:rPr>
            </w:pPr>
            <w:r w:rsidRPr="008D3857">
              <w:rPr>
                <w:szCs w:val="17"/>
              </w:rPr>
              <w:t>Twang Russ Energy Sour Fruit Twangle Caffeine &amp; Guarana</w:t>
            </w:r>
          </w:p>
        </w:tc>
        <w:tc>
          <w:tcPr>
            <w:tcW w:w="851" w:type="dxa"/>
            <w:tcMar>
              <w:left w:w="0" w:type="dxa"/>
              <w:right w:w="0" w:type="dxa"/>
            </w:tcMar>
          </w:tcPr>
          <w:p w14:paraId="6DD27081" w14:textId="77777777" w:rsidR="008D3857" w:rsidRPr="008D3857" w:rsidRDefault="008D3857" w:rsidP="008D3857">
            <w:pPr>
              <w:spacing w:after="0"/>
              <w:ind w:right="170"/>
              <w:jc w:val="right"/>
              <w:rPr>
                <w:szCs w:val="17"/>
              </w:rPr>
            </w:pPr>
            <w:r w:rsidRPr="008D3857">
              <w:rPr>
                <w:szCs w:val="17"/>
              </w:rPr>
              <w:t>355ml</w:t>
            </w:r>
          </w:p>
        </w:tc>
        <w:tc>
          <w:tcPr>
            <w:tcW w:w="1357" w:type="dxa"/>
            <w:tcMar>
              <w:left w:w="0" w:type="dxa"/>
              <w:right w:w="0" w:type="dxa"/>
            </w:tcMar>
          </w:tcPr>
          <w:p w14:paraId="3D32F961"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6795C318" w14:textId="77777777" w:rsidR="008D3857" w:rsidRPr="008D3857" w:rsidRDefault="008D3857" w:rsidP="008D3857">
            <w:pPr>
              <w:spacing w:after="0"/>
              <w:ind w:left="142" w:hanging="142"/>
              <w:jc w:val="left"/>
              <w:rPr>
                <w:szCs w:val="17"/>
              </w:rPr>
            </w:pPr>
            <w:r w:rsidRPr="008D3857">
              <w:rPr>
                <w:szCs w:val="17"/>
              </w:rPr>
              <w:t>Last St Pty Ltd</w:t>
            </w:r>
          </w:p>
        </w:tc>
        <w:tc>
          <w:tcPr>
            <w:tcW w:w="1412" w:type="dxa"/>
            <w:tcMar>
              <w:left w:w="0" w:type="dxa"/>
              <w:right w:w="0" w:type="dxa"/>
            </w:tcMar>
          </w:tcPr>
          <w:p w14:paraId="776A6D25" w14:textId="77777777" w:rsidR="008D3857" w:rsidRPr="008D3857" w:rsidRDefault="008D3857" w:rsidP="008D3857">
            <w:pPr>
              <w:spacing w:after="0"/>
              <w:rPr>
                <w:szCs w:val="17"/>
              </w:rPr>
            </w:pPr>
            <w:r w:rsidRPr="008D3857">
              <w:rPr>
                <w:szCs w:val="17"/>
              </w:rPr>
              <w:t>Statewide Recycling</w:t>
            </w:r>
          </w:p>
        </w:tc>
      </w:tr>
      <w:tr w:rsidR="008D3857" w:rsidRPr="008D3857" w14:paraId="2F5D3442" w14:textId="77777777" w:rsidTr="00574C73">
        <w:tc>
          <w:tcPr>
            <w:tcW w:w="3402" w:type="dxa"/>
            <w:tcMar>
              <w:left w:w="0" w:type="dxa"/>
              <w:right w:w="0" w:type="dxa"/>
            </w:tcMar>
          </w:tcPr>
          <w:p w14:paraId="59EE5B4A" w14:textId="77777777" w:rsidR="008D3857" w:rsidRPr="008D3857" w:rsidRDefault="008D3857" w:rsidP="008D3857">
            <w:pPr>
              <w:spacing w:after="0"/>
              <w:ind w:left="142" w:hanging="142"/>
              <w:jc w:val="left"/>
              <w:rPr>
                <w:szCs w:val="17"/>
              </w:rPr>
            </w:pPr>
            <w:r w:rsidRPr="008D3857">
              <w:rPr>
                <w:szCs w:val="17"/>
              </w:rPr>
              <w:t>Twang Russ Energy Sour Watermelon Caffeine &amp; Guarana</w:t>
            </w:r>
          </w:p>
        </w:tc>
        <w:tc>
          <w:tcPr>
            <w:tcW w:w="851" w:type="dxa"/>
            <w:tcMar>
              <w:left w:w="0" w:type="dxa"/>
              <w:right w:w="0" w:type="dxa"/>
            </w:tcMar>
          </w:tcPr>
          <w:p w14:paraId="28311394" w14:textId="77777777" w:rsidR="008D3857" w:rsidRPr="008D3857" w:rsidRDefault="008D3857" w:rsidP="008D3857">
            <w:pPr>
              <w:spacing w:after="0"/>
              <w:ind w:right="170"/>
              <w:jc w:val="right"/>
              <w:rPr>
                <w:szCs w:val="17"/>
              </w:rPr>
            </w:pPr>
            <w:r w:rsidRPr="008D3857">
              <w:rPr>
                <w:szCs w:val="17"/>
              </w:rPr>
              <w:t>355ml</w:t>
            </w:r>
          </w:p>
        </w:tc>
        <w:tc>
          <w:tcPr>
            <w:tcW w:w="1357" w:type="dxa"/>
            <w:tcMar>
              <w:left w:w="0" w:type="dxa"/>
              <w:right w:w="0" w:type="dxa"/>
            </w:tcMar>
          </w:tcPr>
          <w:p w14:paraId="7DC8EB9B"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20038728" w14:textId="77777777" w:rsidR="008D3857" w:rsidRPr="008D3857" w:rsidRDefault="008D3857" w:rsidP="008D3857">
            <w:pPr>
              <w:spacing w:after="0"/>
              <w:ind w:left="142" w:hanging="142"/>
              <w:jc w:val="left"/>
              <w:rPr>
                <w:szCs w:val="17"/>
              </w:rPr>
            </w:pPr>
            <w:r w:rsidRPr="008D3857">
              <w:rPr>
                <w:szCs w:val="17"/>
              </w:rPr>
              <w:t>Last St Pty Ltd</w:t>
            </w:r>
          </w:p>
        </w:tc>
        <w:tc>
          <w:tcPr>
            <w:tcW w:w="1412" w:type="dxa"/>
            <w:tcMar>
              <w:left w:w="0" w:type="dxa"/>
              <w:right w:w="0" w:type="dxa"/>
            </w:tcMar>
          </w:tcPr>
          <w:p w14:paraId="4264C819" w14:textId="77777777" w:rsidR="008D3857" w:rsidRPr="008D3857" w:rsidRDefault="008D3857" w:rsidP="008D3857">
            <w:pPr>
              <w:spacing w:after="0"/>
              <w:rPr>
                <w:szCs w:val="17"/>
              </w:rPr>
            </w:pPr>
            <w:r w:rsidRPr="008D3857">
              <w:rPr>
                <w:szCs w:val="17"/>
              </w:rPr>
              <w:t>Statewide Recycling</w:t>
            </w:r>
          </w:p>
        </w:tc>
      </w:tr>
      <w:tr w:rsidR="008D3857" w:rsidRPr="008D3857" w14:paraId="1A975C32" w14:textId="77777777" w:rsidTr="00574C73">
        <w:tc>
          <w:tcPr>
            <w:tcW w:w="3402" w:type="dxa"/>
            <w:tcMar>
              <w:left w:w="0" w:type="dxa"/>
              <w:right w:w="0" w:type="dxa"/>
            </w:tcMar>
          </w:tcPr>
          <w:p w14:paraId="25AAA544" w14:textId="77777777" w:rsidR="008D3857" w:rsidRPr="008D3857" w:rsidRDefault="008D3857" w:rsidP="008D3857">
            <w:pPr>
              <w:spacing w:after="0"/>
              <w:ind w:left="142" w:hanging="142"/>
              <w:jc w:val="left"/>
              <w:rPr>
                <w:szCs w:val="17"/>
              </w:rPr>
            </w:pPr>
            <w:r w:rsidRPr="008D3857">
              <w:rPr>
                <w:szCs w:val="17"/>
              </w:rPr>
              <w:t>Kirin Hyoketsu Lemon 6%</w:t>
            </w:r>
          </w:p>
        </w:tc>
        <w:tc>
          <w:tcPr>
            <w:tcW w:w="851" w:type="dxa"/>
            <w:tcMar>
              <w:left w:w="0" w:type="dxa"/>
              <w:right w:w="0" w:type="dxa"/>
            </w:tcMar>
          </w:tcPr>
          <w:p w14:paraId="1E92DAA7" w14:textId="77777777" w:rsidR="008D3857" w:rsidRPr="008D3857" w:rsidRDefault="008D3857" w:rsidP="008D3857">
            <w:pPr>
              <w:spacing w:after="0"/>
              <w:ind w:right="170"/>
              <w:jc w:val="right"/>
              <w:rPr>
                <w:szCs w:val="17"/>
              </w:rPr>
            </w:pPr>
            <w:r w:rsidRPr="008D3857">
              <w:rPr>
                <w:szCs w:val="17"/>
              </w:rPr>
              <w:t>440ml</w:t>
            </w:r>
          </w:p>
        </w:tc>
        <w:tc>
          <w:tcPr>
            <w:tcW w:w="1357" w:type="dxa"/>
            <w:tcMar>
              <w:left w:w="0" w:type="dxa"/>
              <w:right w:w="0" w:type="dxa"/>
            </w:tcMar>
          </w:tcPr>
          <w:p w14:paraId="02DAEDF2"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23E71603" w14:textId="77777777" w:rsidR="008D3857" w:rsidRPr="008D3857" w:rsidRDefault="008D3857" w:rsidP="008D3857">
            <w:pPr>
              <w:spacing w:after="0"/>
              <w:ind w:left="142" w:hanging="142"/>
              <w:jc w:val="left"/>
              <w:rPr>
                <w:szCs w:val="17"/>
              </w:rPr>
            </w:pPr>
            <w:r w:rsidRPr="008D3857">
              <w:rPr>
                <w:szCs w:val="17"/>
              </w:rPr>
              <w:t>Lion-Beer, Spirits &amp; Wine Pty Ltd t/as Lion Beer Australia</w:t>
            </w:r>
          </w:p>
        </w:tc>
        <w:tc>
          <w:tcPr>
            <w:tcW w:w="1412" w:type="dxa"/>
            <w:tcMar>
              <w:left w:w="0" w:type="dxa"/>
              <w:right w:w="0" w:type="dxa"/>
            </w:tcMar>
          </w:tcPr>
          <w:p w14:paraId="7344344D" w14:textId="77777777" w:rsidR="008D3857" w:rsidRPr="008D3857" w:rsidRDefault="008D3857" w:rsidP="008D3857">
            <w:pPr>
              <w:spacing w:after="0"/>
              <w:rPr>
                <w:szCs w:val="17"/>
              </w:rPr>
            </w:pPr>
            <w:r w:rsidRPr="008D3857">
              <w:rPr>
                <w:szCs w:val="17"/>
              </w:rPr>
              <w:t>Marine Stores Ltd</w:t>
            </w:r>
          </w:p>
        </w:tc>
      </w:tr>
      <w:tr w:rsidR="008D3857" w:rsidRPr="008D3857" w14:paraId="4C74787A" w14:textId="77777777" w:rsidTr="00574C73">
        <w:tc>
          <w:tcPr>
            <w:tcW w:w="3402" w:type="dxa"/>
            <w:tcMar>
              <w:left w:w="0" w:type="dxa"/>
              <w:right w:w="0" w:type="dxa"/>
            </w:tcMar>
          </w:tcPr>
          <w:p w14:paraId="3BB8A522" w14:textId="77777777" w:rsidR="008D3857" w:rsidRPr="008D3857" w:rsidRDefault="008D3857" w:rsidP="008D3857">
            <w:pPr>
              <w:spacing w:after="0"/>
              <w:ind w:left="142" w:hanging="142"/>
              <w:jc w:val="left"/>
              <w:rPr>
                <w:szCs w:val="17"/>
              </w:rPr>
            </w:pPr>
            <w:r w:rsidRPr="008D3857">
              <w:rPr>
                <w:szCs w:val="17"/>
              </w:rPr>
              <w:t>Kirin Hyoketsu Mango 6%</w:t>
            </w:r>
          </w:p>
        </w:tc>
        <w:tc>
          <w:tcPr>
            <w:tcW w:w="851" w:type="dxa"/>
            <w:tcMar>
              <w:left w:w="0" w:type="dxa"/>
              <w:right w:w="0" w:type="dxa"/>
            </w:tcMar>
          </w:tcPr>
          <w:p w14:paraId="35A3E151" w14:textId="77777777" w:rsidR="008D3857" w:rsidRPr="008D3857" w:rsidRDefault="008D3857" w:rsidP="008D3857">
            <w:pPr>
              <w:spacing w:after="0"/>
              <w:ind w:right="170"/>
              <w:jc w:val="right"/>
              <w:rPr>
                <w:szCs w:val="17"/>
              </w:rPr>
            </w:pPr>
            <w:r w:rsidRPr="008D3857">
              <w:rPr>
                <w:szCs w:val="17"/>
              </w:rPr>
              <w:t>440ml</w:t>
            </w:r>
          </w:p>
        </w:tc>
        <w:tc>
          <w:tcPr>
            <w:tcW w:w="1357" w:type="dxa"/>
            <w:tcMar>
              <w:left w:w="0" w:type="dxa"/>
              <w:right w:w="0" w:type="dxa"/>
            </w:tcMar>
          </w:tcPr>
          <w:p w14:paraId="6B07C3B4"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23EBC415" w14:textId="77777777" w:rsidR="008D3857" w:rsidRPr="008D3857" w:rsidRDefault="008D3857" w:rsidP="008D3857">
            <w:pPr>
              <w:spacing w:after="0"/>
              <w:ind w:left="142" w:hanging="142"/>
              <w:jc w:val="left"/>
              <w:rPr>
                <w:szCs w:val="17"/>
              </w:rPr>
            </w:pPr>
            <w:r w:rsidRPr="008D3857">
              <w:rPr>
                <w:szCs w:val="17"/>
              </w:rPr>
              <w:t>Lion-Beer, Spirits &amp; Wine Pty Ltd t/as Lion Beer Australia</w:t>
            </w:r>
          </w:p>
        </w:tc>
        <w:tc>
          <w:tcPr>
            <w:tcW w:w="1412" w:type="dxa"/>
            <w:tcMar>
              <w:left w:w="0" w:type="dxa"/>
              <w:right w:w="0" w:type="dxa"/>
            </w:tcMar>
          </w:tcPr>
          <w:p w14:paraId="26CE1E7D" w14:textId="77777777" w:rsidR="008D3857" w:rsidRPr="008D3857" w:rsidRDefault="008D3857" w:rsidP="008D3857">
            <w:pPr>
              <w:spacing w:after="0"/>
              <w:rPr>
                <w:szCs w:val="17"/>
              </w:rPr>
            </w:pPr>
            <w:r w:rsidRPr="008D3857">
              <w:rPr>
                <w:szCs w:val="17"/>
              </w:rPr>
              <w:t>Marine Stores Ltd</w:t>
            </w:r>
          </w:p>
        </w:tc>
      </w:tr>
      <w:tr w:rsidR="008D3857" w:rsidRPr="008D3857" w14:paraId="059D0B9A" w14:textId="77777777" w:rsidTr="00574C73">
        <w:tc>
          <w:tcPr>
            <w:tcW w:w="3402" w:type="dxa"/>
            <w:tcMar>
              <w:left w:w="0" w:type="dxa"/>
              <w:right w:w="0" w:type="dxa"/>
            </w:tcMar>
          </w:tcPr>
          <w:p w14:paraId="2B3EBCB5" w14:textId="77777777" w:rsidR="008D3857" w:rsidRPr="008D3857" w:rsidRDefault="008D3857" w:rsidP="008D3857">
            <w:pPr>
              <w:spacing w:after="0"/>
              <w:ind w:left="142" w:hanging="142"/>
              <w:jc w:val="left"/>
              <w:rPr>
                <w:szCs w:val="17"/>
              </w:rPr>
            </w:pPr>
            <w:r w:rsidRPr="008D3857">
              <w:rPr>
                <w:szCs w:val="17"/>
              </w:rPr>
              <w:t>XXXX Ginger Low Sugar Alcoholic Ginger Beer</w:t>
            </w:r>
          </w:p>
        </w:tc>
        <w:tc>
          <w:tcPr>
            <w:tcW w:w="851" w:type="dxa"/>
            <w:tcMar>
              <w:left w:w="0" w:type="dxa"/>
              <w:right w:w="0" w:type="dxa"/>
            </w:tcMar>
          </w:tcPr>
          <w:p w14:paraId="20DA442C" w14:textId="77777777" w:rsidR="008D3857" w:rsidRPr="008D3857" w:rsidRDefault="008D3857" w:rsidP="008D3857">
            <w:pPr>
              <w:spacing w:after="0"/>
              <w:ind w:right="170"/>
              <w:jc w:val="right"/>
              <w:rPr>
                <w:szCs w:val="17"/>
              </w:rPr>
            </w:pPr>
            <w:r w:rsidRPr="008D3857">
              <w:rPr>
                <w:szCs w:val="17"/>
              </w:rPr>
              <w:t>330ml</w:t>
            </w:r>
          </w:p>
        </w:tc>
        <w:tc>
          <w:tcPr>
            <w:tcW w:w="1357" w:type="dxa"/>
            <w:tcMar>
              <w:left w:w="0" w:type="dxa"/>
              <w:right w:w="0" w:type="dxa"/>
            </w:tcMar>
          </w:tcPr>
          <w:p w14:paraId="70760C58"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7BC48D4B" w14:textId="77777777" w:rsidR="008D3857" w:rsidRPr="008D3857" w:rsidRDefault="008D3857" w:rsidP="008D3857">
            <w:pPr>
              <w:spacing w:after="0"/>
              <w:ind w:left="142" w:hanging="142"/>
              <w:jc w:val="left"/>
              <w:rPr>
                <w:szCs w:val="17"/>
              </w:rPr>
            </w:pPr>
            <w:r w:rsidRPr="008D3857">
              <w:rPr>
                <w:szCs w:val="17"/>
              </w:rPr>
              <w:t>Lion-Beer, Spirits &amp; Wine Pty Ltd t/as Lion Beer Australia</w:t>
            </w:r>
          </w:p>
        </w:tc>
        <w:tc>
          <w:tcPr>
            <w:tcW w:w="1412" w:type="dxa"/>
            <w:tcMar>
              <w:left w:w="0" w:type="dxa"/>
              <w:right w:w="0" w:type="dxa"/>
            </w:tcMar>
          </w:tcPr>
          <w:p w14:paraId="3E6D63DE" w14:textId="77777777" w:rsidR="008D3857" w:rsidRPr="008D3857" w:rsidRDefault="008D3857" w:rsidP="008D3857">
            <w:pPr>
              <w:spacing w:after="0"/>
              <w:rPr>
                <w:szCs w:val="17"/>
              </w:rPr>
            </w:pPr>
            <w:r w:rsidRPr="008D3857">
              <w:rPr>
                <w:szCs w:val="17"/>
              </w:rPr>
              <w:t>Marine Stores Ltd</w:t>
            </w:r>
          </w:p>
        </w:tc>
      </w:tr>
      <w:tr w:rsidR="008D3857" w:rsidRPr="008D3857" w14:paraId="2C29ED45" w14:textId="77777777" w:rsidTr="00574C73">
        <w:tc>
          <w:tcPr>
            <w:tcW w:w="3402" w:type="dxa"/>
            <w:tcMar>
              <w:left w:w="0" w:type="dxa"/>
              <w:right w:w="0" w:type="dxa"/>
            </w:tcMar>
          </w:tcPr>
          <w:p w14:paraId="74D2BF26" w14:textId="77777777" w:rsidR="008D3857" w:rsidRPr="008D3857" w:rsidRDefault="008D3857" w:rsidP="008D3857">
            <w:pPr>
              <w:spacing w:after="0"/>
              <w:ind w:left="142" w:hanging="142"/>
              <w:jc w:val="left"/>
              <w:rPr>
                <w:szCs w:val="17"/>
              </w:rPr>
            </w:pPr>
            <w:r w:rsidRPr="008D3857">
              <w:rPr>
                <w:szCs w:val="17"/>
              </w:rPr>
              <w:t>Mismatch Brewing Co Hazy XPA</w:t>
            </w:r>
          </w:p>
        </w:tc>
        <w:tc>
          <w:tcPr>
            <w:tcW w:w="851" w:type="dxa"/>
            <w:tcMar>
              <w:left w:w="0" w:type="dxa"/>
              <w:right w:w="0" w:type="dxa"/>
            </w:tcMar>
          </w:tcPr>
          <w:p w14:paraId="53FC1B73" w14:textId="77777777" w:rsidR="008D3857" w:rsidRPr="008D3857" w:rsidRDefault="008D3857" w:rsidP="008D3857">
            <w:pPr>
              <w:spacing w:after="0"/>
              <w:ind w:right="170"/>
              <w:jc w:val="right"/>
              <w:rPr>
                <w:szCs w:val="17"/>
              </w:rPr>
            </w:pPr>
            <w:r w:rsidRPr="008D3857">
              <w:rPr>
                <w:szCs w:val="17"/>
              </w:rPr>
              <w:t>375ml</w:t>
            </w:r>
          </w:p>
        </w:tc>
        <w:tc>
          <w:tcPr>
            <w:tcW w:w="1357" w:type="dxa"/>
            <w:tcMar>
              <w:left w:w="0" w:type="dxa"/>
              <w:right w:w="0" w:type="dxa"/>
            </w:tcMar>
          </w:tcPr>
          <w:p w14:paraId="09B5F45B"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246BF7EA" w14:textId="77777777" w:rsidR="008D3857" w:rsidRPr="008D3857" w:rsidRDefault="008D3857" w:rsidP="008D3857">
            <w:pPr>
              <w:spacing w:after="0"/>
              <w:ind w:left="142" w:hanging="142"/>
              <w:jc w:val="left"/>
              <w:rPr>
                <w:szCs w:val="17"/>
              </w:rPr>
            </w:pPr>
            <w:r w:rsidRPr="008D3857">
              <w:rPr>
                <w:szCs w:val="17"/>
              </w:rPr>
              <w:t xml:space="preserve">Mismatch Brewing Company </w:t>
            </w:r>
            <w:r w:rsidRPr="008D3857">
              <w:rPr>
                <w:szCs w:val="17"/>
              </w:rPr>
              <w:br/>
              <w:t>Pty Ltd</w:t>
            </w:r>
          </w:p>
        </w:tc>
        <w:tc>
          <w:tcPr>
            <w:tcW w:w="1412" w:type="dxa"/>
            <w:tcMar>
              <w:left w:w="0" w:type="dxa"/>
              <w:right w:w="0" w:type="dxa"/>
            </w:tcMar>
          </w:tcPr>
          <w:p w14:paraId="5D128FF7" w14:textId="77777777" w:rsidR="008D3857" w:rsidRPr="008D3857" w:rsidRDefault="008D3857" w:rsidP="008D3857">
            <w:pPr>
              <w:spacing w:after="0"/>
              <w:rPr>
                <w:szCs w:val="17"/>
              </w:rPr>
            </w:pPr>
            <w:r w:rsidRPr="008D3857">
              <w:rPr>
                <w:szCs w:val="17"/>
              </w:rPr>
              <w:t>Statewide Recycling</w:t>
            </w:r>
          </w:p>
        </w:tc>
      </w:tr>
      <w:tr w:rsidR="008D3857" w:rsidRPr="008D3857" w14:paraId="4D4481BC" w14:textId="77777777" w:rsidTr="00574C73">
        <w:tc>
          <w:tcPr>
            <w:tcW w:w="3402" w:type="dxa"/>
            <w:tcMar>
              <w:left w:w="0" w:type="dxa"/>
              <w:right w:w="0" w:type="dxa"/>
            </w:tcMar>
          </w:tcPr>
          <w:p w14:paraId="5F80312D" w14:textId="77777777" w:rsidR="008D3857" w:rsidRPr="008D3857" w:rsidRDefault="008D3857" w:rsidP="008D3857">
            <w:pPr>
              <w:spacing w:after="0"/>
              <w:ind w:left="142" w:hanging="142"/>
              <w:jc w:val="left"/>
              <w:rPr>
                <w:szCs w:val="17"/>
              </w:rPr>
            </w:pPr>
            <w:r w:rsidRPr="008D3857">
              <w:rPr>
                <w:szCs w:val="17"/>
              </w:rPr>
              <w:t>Mismatch Brewing Co India Pale Ale</w:t>
            </w:r>
          </w:p>
        </w:tc>
        <w:tc>
          <w:tcPr>
            <w:tcW w:w="851" w:type="dxa"/>
            <w:tcMar>
              <w:left w:w="0" w:type="dxa"/>
              <w:right w:w="0" w:type="dxa"/>
            </w:tcMar>
          </w:tcPr>
          <w:p w14:paraId="53EB85A1" w14:textId="77777777" w:rsidR="008D3857" w:rsidRPr="008D3857" w:rsidRDefault="008D3857" w:rsidP="008D3857">
            <w:pPr>
              <w:spacing w:after="0"/>
              <w:ind w:right="170"/>
              <w:jc w:val="right"/>
              <w:rPr>
                <w:szCs w:val="17"/>
              </w:rPr>
            </w:pPr>
            <w:r w:rsidRPr="008D3857">
              <w:rPr>
                <w:szCs w:val="17"/>
              </w:rPr>
              <w:t>375ml</w:t>
            </w:r>
          </w:p>
        </w:tc>
        <w:tc>
          <w:tcPr>
            <w:tcW w:w="1357" w:type="dxa"/>
            <w:tcMar>
              <w:left w:w="0" w:type="dxa"/>
              <w:right w:w="0" w:type="dxa"/>
            </w:tcMar>
          </w:tcPr>
          <w:p w14:paraId="0D725C1D"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77448A37" w14:textId="77777777" w:rsidR="008D3857" w:rsidRPr="008D3857" w:rsidRDefault="008D3857" w:rsidP="008D3857">
            <w:pPr>
              <w:spacing w:after="0"/>
              <w:ind w:left="142" w:hanging="142"/>
              <w:jc w:val="left"/>
              <w:rPr>
                <w:szCs w:val="17"/>
              </w:rPr>
            </w:pPr>
            <w:r w:rsidRPr="008D3857">
              <w:rPr>
                <w:szCs w:val="17"/>
              </w:rPr>
              <w:t xml:space="preserve">Mismatch Brewing Company </w:t>
            </w:r>
            <w:r w:rsidRPr="008D3857">
              <w:rPr>
                <w:szCs w:val="17"/>
              </w:rPr>
              <w:br/>
              <w:t>Pty Ltd</w:t>
            </w:r>
          </w:p>
        </w:tc>
        <w:tc>
          <w:tcPr>
            <w:tcW w:w="1412" w:type="dxa"/>
            <w:tcMar>
              <w:left w:w="0" w:type="dxa"/>
              <w:right w:w="0" w:type="dxa"/>
            </w:tcMar>
          </w:tcPr>
          <w:p w14:paraId="1B775D57" w14:textId="77777777" w:rsidR="008D3857" w:rsidRPr="008D3857" w:rsidRDefault="008D3857" w:rsidP="008D3857">
            <w:pPr>
              <w:spacing w:after="0"/>
              <w:rPr>
                <w:szCs w:val="17"/>
              </w:rPr>
            </w:pPr>
            <w:r w:rsidRPr="008D3857">
              <w:rPr>
                <w:szCs w:val="17"/>
              </w:rPr>
              <w:t>Statewide Recycling</w:t>
            </w:r>
          </w:p>
        </w:tc>
      </w:tr>
      <w:tr w:rsidR="008D3857" w:rsidRPr="008D3857" w14:paraId="66AAA756" w14:textId="77777777" w:rsidTr="00574C73">
        <w:tc>
          <w:tcPr>
            <w:tcW w:w="3402" w:type="dxa"/>
            <w:tcMar>
              <w:left w:w="0" w:type="dxa"/>
              <w:right w:w="0" w:type="dxa"/>
            </w:tcMar>
          </w:tcPr>
          <w:p w14:paraId="5831ECCD" w14:textId="77777777" w:rsidR="008D3857" w:rsidRPr="008D3857" w:rsidRDefault="008D3857" w:rsidP="008D3857">
            <w:pPr>
              <w:spacing w:after="0"/>
              <w:ind w:left="142" w:hanging="142"/>
              <w:jc w:val="left"/>
              <w:rPr>
                <w:szCs w:val="17"/>
              </w:rPr>
            </w:pPr>
            <w:r w:rsidRPr="008D3857">
              <w:rPr>
                <w:szCs w:val="17"/>
              </w:rPr>
              <w:t>Nexba Better Soda Pink Lychee No sugar</w:t>
            </w:r>
          </w:p>
        </w:tc>
        <w:tc>
          <w:tcPr>
            <w:tcW w:w="851" w:type="dxa"/>
            <w:tcMar>
              <w:left w:w="0" w:type="dxa"/>
              <w:right w:w="0" w:type="dxa"/>
            </w:tcMar>
          </w:tcPr>
          <w:p w14:paraId="0E5656B5" w14:textId="77777777" w:rsidR="008D3857" w:rsidRPr="008D3857" w:rsidRDefault="008D3857" w:rsidP="008D3857">
            <w:pPr>
              <w:spacing w:after="0"/>
              <w:ind w:right="170"/>
              <w:jc w:val="right"/>
              <w:rPr>
                <w:szCs w:val="17"/>
              </w:rPr>
            </w:pPr>
            <w:r w:rsidRPr="008D3857">
              <w:rPr>
                <w:szCs w:val="17"/>
              </w:rPr>
              <w:t>330ml</w:t>
            </w:r>
          </w:p>
        </w:tc>
        <w:tc>
          <w:tcPr>
            <w:tcW w:w="1357" w:type="dxa"/>
            <w:tcMar>
              <w:left w:w="0" w:type="dxa"/>
              <w:right w:w="0" w:type="dxa"/>
            </w:tcMar>
          </w:tcPr>
          <w:p w14:paraId="21491641"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0BE76D72" w14:textId="77777777" w:rsidR="008D3857" w:rsidRPr="008D3857" w:rsidRDefault="008D3857" w:rsidP="008D3857">
            <w:pPr>
              <w:spacing w:after="0"/>
              <w:ind w:left="142" w:hanging="142"/>
              <w:jc w:val="left"/>
              <w:rPr>
                <w:szCs w:val="17"/>
              </w:rPr>
            </w:pPr>
            <w:r w:rsidRPr="008D3857">
              <w:rPr>
                <w:szCs w:val="17"/>
              </w:rPr>
              <w:t>Nexba Beverages Pty Ltd</w:t>
            </w:r>
          </w:p>
        </w:tc>
        <w:tc>
          <w:tcPr>
            <w:tcW w:w="1412" w:type="dxa"/>
            <w:tcMar>
              <w:left w:w="0" w:type="dxa"/>
              <w:right w:w="0" w:type="dxa"/>
            </w:tcMar>
          </w:tcPr>
          <w:p w14:paraId="485E59DF" w14:textId="77777777" w:rsidR="008D3857" w:rsidRPr="008D3857" w:rsidRDefault="008D3857" w:rsidP="008D3857">
            <w:pPr>
              <w:spacing w:after="0"/>
              <w:rPr>
                <w:szCs w:val="17"/>
              </w:rPr>
            </w:pPr>
            <w:r w:rsidRPr="008D3857">
              <w:rPr>
                <w:szCs w:val="17"/>
              </w:rPr>
              <w:t>Statewide Recycling</w:t>
            </w:r>
          </w:p>
        </w:tc>
      </w:tr>
      <w:tr w:rsidR="008D3857" w:rsidRPr="008D3857" w14:paraId="00592A36" w14:textId="77777777" w:rsidTr="00574C73">
        <w:tc>
          <w:tcPr>
            <w:tcW w:w="3402" w:type="dxa"/>
            <w:tcMar>
              <w:left w:w="0" w:type="dxa"/>
              <w:right w:w="0" w:type="dxa"/>
            </w:tcMar>
          </w:tcPr>
          <w:p w14:paraId="3BE27A97" w14:textId="77777777" w:rsidR="008D3857" w:rsidRPr="008D3857" w:rsidRDefault="008D3857" w:rsidP="008D3857">
            <w:pPr>
              <w:spacing w:after="0"/>
              <w:ind w:left="142" w:hanging="142"/>
              <w:jc w:val="left"/>
              <w:rPr>
                <w:szCs w:val="17"/>
              </w:rPr>
            </w:pPr>
            <w:r w:rsidRPr="008D3857">
              <w:rPr>
                <w:szCs w:val="17"/>
              </w:rPr>
              <w:t>Nexba Better Soda Yuzu Lime No sugar</w:t>
            </w:r>
          </w:p>
        </w:tc>
        <w:tc>
          <w:tcPr>
            <w:tcW w:w="851" w:type="dxa"/>
            <w:tcMar>
              <w:left w:w="0" w:type="dxa"/>
              <w:right w:w="0" w:type="dxa"/>
            </w:tcMar>
          </w:tcPr>
          <w:p w14:paraId="7A85BF5B" w14:textId="77777777" w:rsidR="008D3857" w:rsidRPr="008D3857" w:rsidRDefault="008D3857" w:rsidP="008D3857">
            <w:pPr>
              <w:spacing w:after="0"/>
              <w:ind w:right="170"/>
              <w:jc w:val="right"/>
              <w:rPr>
                <w:szCs w:val="17"/>
              </w:rPr>
            </w:pPr>
            <w:r w:rsidRPr="008D3857">
              <w:rPr>
                <w:szCs w:val="17"/>
              </w:rPr>
              <w:t>330ml</w:t>
            </w:r>
          </w:p>
        </w:tc>
        <w:tc>
          <w:tcPr>
            <w:tcW w:w="1357" w:type="dxa"/>
            <w:tcMar>
              <w:left w:w="0" w:type="dxa"/>
              <w:right w:w="0" w:type="dxa"/>
            </w:tcMar>
          </w:tcPr>
          <w:p w14:paraId="780AF15A"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56DA0E18" w14:textId="77777777" w:rsidR="008D3857" w:rsidRPr="008D3857" w:rsidRDefault="008D3857" w:rsidP="008D3857">
            <w:pPr>
              <w:spacing w:after="0"/>
              <w:ind w:left="142" w:hanging="142"/>
              <w:jc w:val="left"/>
              <w:rPr>
                <w:szCs w:val="17"/>
              </w:rPr>
            </w:pPr>
            <w:r w:rsidRPr="008D3857">
              <w:rPr>
                <w:szCs w:val="17"/>
              </w:rPr>
              <w:t>Nexba Beverages Pty Ltd</w:t>
            </w:r>
          </w:p>
        </w:tc>
        <w:tc>
          <w:tcPr>
            <w:tcW w:w="1412" w:type="dxa"/>
            <w:tcMar>
              <w:left w:w="0" w:type="dxa"/>
              <w:right w:w="0" w:type="dxa"/>
            </w:tcMar>
          </w:tcPr>
          <w:p w14:paraId="065B8710" w14:textId="77777777" w:rsidR="008D3857" w:rsidRPr="008D3857" w:rsidRDefault="008D3857" w:rsidP="008D3857">
            <w:pPr>
              <w:spacing w:after="0"/>
              <w:rPr>
                <w:szCs w:val="17"/>
              </w:rPr>
            </w:pPr>
            <w:r w:rsidRPr="008D3857">
              <w:rPr>
                <w:szCs w:val="17"/>
              </w:rPr>
              <w:t>Statewide Recycling</w:t>
            </w:r>
          </w:p>
        </w:tc>
      </w:tr>
      <w:tr w:rsidR="008D3857" w:rsidRPr="008D3857" w14:paraId="575F90A5" w14:textId="77777777" w:rsidTr="00574C73">
        <w:tc>
          <w:tcPr>
            <w:tcW w:w="3402" w:type="dxa"/>
            <w:tcMar>
              <w:left w:w="0" w:type="dxa"/>
              <w:right w:w="0" w:type="dxa"/>
            </w:tcMar>
          </w:tcPr>
          <w:p w14:paraId="77B51256" w14:textId="77777777" w:rsidR="008D3857" w:rsidRPr="008D3857" w:rsidRDefault="008D3857" w:rsidP="008D3857">
            <w:pPr>
              <w:spacing w:after="0"/>
              <w:ind w:left="142" w:hanging="142"/>
              <w:jc w:val="left"/>
              <w:rPr>
                <w:szCs w:val="17"/>
              </w:rPr>
            </w:pPr>
            <w:r w:rsidRPr="008D3857">
              <w:rPr>
                <w:szCs w:val="17"/>
              </w:rPr>
              <w:t>Nexba Buderim Ginger Better Soda Ginger Beer No sugar</w:t>
            </w:r>
          </w:p>
        </w:tc>
        <w:tc>
          <w:tcPr>
            <w:tcW w:w="851" w:type="dxa"/>
            <w:tcMar>
              <w:left w:w="0" w:type="dxa"/>
              <w:right w:w="0" w:type="dxa"/>
            </w:tcMar>
          </w:tcPr>
          <w:p w14:paraId="788D5A56" w14:textId="77777777" w:rsidR="008D3857" w:rsidRPr="008D3857" w:rsidRDefault="008D3857" w:rsidP="008D3857">
            <w:pPr>
              <w:spacing w:after="0"/>
              <w:ind w:right="170"/>
              <w:jc w:val="right"/>
              <w:rPr>
                <w:szCs w:val="17"/>
              </w:rPr>
            </w:pPr>
            <w:r w:rsidRPr="008D3857">
              <w:rPr>
                <w:szCs w:val="17"/>
              </w:rPr>
              <w:t>330ml</w:t>
            </w:r>
          </w:p>
        </w:tc>
        <w:tc>
          <w:tcPr>
            <w:tcW w:w="1357" w:type="dxa"/>
            <w:tcMar>
              <w:left w:w="0" w:type="dxa"/>
              <w:right w:w="0" w:type="dxa"/>
            </w:tcMar>
          </w:tcPr>
          <w:p w14:paraId="61CF8F73"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72BF1281" w14:textId="77777777" w:rsidR="008D3857" w:rsidRPr="008D3857" w:rsidRDefault="008D3857" w:rsidP="008D3857">
            <w:pPr>
              <w:spacing w:after="0"/>
              <w:ind w:left="142" w:hanging="142"/>
              <w:jc w:val="left"/>
              <w:rPr>
                <w:szCs w:val="17"/>
              </w:rPr>
            </w:pPr>
            <w:r w:rsidRPr="008D3857">
              <w:rPr>
                <w:szCs w:val="17"/>
              </w:rPr>
              <w:t>Nexba Beverages Pty Ltd</w:t>
            </w:r>
          </w:p>
        </w:tc>
        <w:tc>
          <w:tcPr>
            <w:tcW w:w="1412" w:type="dxa"/>
            <w:tcMar>
              <w:left w:w="0" w:type="dxa"/>
              <w:right w:w="0" w:type="dxa"/>
            </w:tcMar>
          </w:tcPr>
          <w:p w14:paraId="2735D600" w14:textId="77777777" w:rsidR="008D3857" w:rsidRPr="008D3857" w:rsidRDefault="008D3857" w:rsidP="008D3857">
            <w:pPr>
              <w:spacing w:after="0"/>
              <w:rPr>
                <w:szCs w:val="17"/>
              </w:rPr>
            </w:pPr>
            <w:r w:rsidRPr="008D3857">
              <w:rPr>
                <w:szCs w:val="17"/>
              </w:rPr>
              <w:t>Statewide Recycling</w:t>
            </w:r>
          </w:p>
        </w:tc>
      </w:tr>
      <w:tr w:rsidR="008D3857" w:rsidRPr="008D3857" w14:paraId="6E727D90" w14:textId="77777777" w:rsidTr="00574C73">
        <w:tc>
          <w:tcPr>
            <w:tcW w:w="3402" w:type="dxa"/>
            <w:tcMar>
              <w:left w:w="0" w:type="dxa"/>
              <w:right w:w="0" w:type="dxa"/>
            </w:tcMar>
          </w:tcPr>
          <w:p w14:paraId="083CF132" w14:textId="77777777" w:rsidR="008D3857" w:rsidRPr="008D3857" w:rsidRDefault="008D3857" w:rsidP="008D3857">
            <w:pPr>
              <w:spacing w:after="0"/>
              <w:ind w:left="142" w:hanging="142"/>
              <w:jc w:val="left"/>
              <w:rPr>
                <w:szCs w:val="17"/>
              </w:rPr>
            </w:pPr>
            <w:r w:rsidRPr="008D3857">
              <w:rPr>
                <w:szCs w:val="17"/>
              </w:rPr>
              <w:t>Nexba Buderim Ginger Kombucha Spicy Ginger Sugar Free</w:t>
            </w:r>
          </w:p>
        </w:tc>
        <w:tc>
          <w:tcPr>
            <w:tcW w:w="851" w:type="dxa"/>
            <w:tcMar>
              <w:left w:w="0" w:type="dxa"/>
              <w:right w:w="0" w:type="dxa"/>
            </w:tcMar>
          </w:tcPr>
          <w:p w14:paraId="24FDCA2E" w14:textId="77777777" w:rsidR="008D3857" w:rsidRPr="008D3857" w:rsidRDefault="008D3857" w:rsidP="008D3857">
            <w:pPr>
              <w:spacing w:after="0"/>
              <w:ind w:right="170"/>
              <w:jc w:val="right"/>
              <w:rPr>
                <w:szCs w:val="17"/>
              </w:rPr>
            </w:pPr>
            <w:r w:rsidRPr="008D3857">
              <w:rPr>
                <w:szCs w:val="17"/>
              </w:rPr>
              <w:t>330ml</w:t>
            </w:r>
          </w:p>
        </w:tc>
        <w:tc>
          <w:tcPr>
            <w:tcW w:w="1357" w:type="dxa"/>
            <w:tcMar>
              <w:left w:w="0" w:type="dxa"/>
              <w:right w:w="0" w:type="dxa"/>
            </w:tcMar>
          </w:tcPr>
          <w:p w14:paraId="37421756"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7D8602CC" w14:textId="77777777" w:rsidR="008D3857" w:rsidRPr="008D3857" w:rsidRDefault="008D3857" w:rsidP="008D3857">
            <w:pPr>
              <w:spacing w:after="0"/>
              <w:ind w:left="142" w:hanging="142"/>
              <w:jc w:val="left"/>
              <w:rPr>
                <w:szCs w:val="17"/>
              </w:rPr>
            </w:pPr>
            <w:r w:rsidRPr="008D3857">
              <w:rPr>
                <w:szCs w:val="17"/>
              </w:rPr>
              <w:t>Nexba Beverages Pty Ltd</w:t>
            </w:r>
          </w:p>
        </w:tc>
        <w:tc>
          <w:tcPr>
            <w:tcW w:w="1412" w:type="dxa"/>
            <w:tcMar>
              <w:left w:w="0" w:type="dxa"/>
              <w:right w:w="0" w:type="dxa"/>
            </w:tcMar>
          </w:tcPr>
          <w:p w14:paraId="19265408" w14:textId="77777777" w:rsidR="008D3857" w:rsidRPr="008D3857" w:rsidRDefault="008D3857" w:rsidP="008D3857">
            <w:pPr>
              <w:spacing w:after="0"/>
              <w:rPr>
                <w:szCs w:val="17"/>
              </w:rPr>
            </w:pPr>
            <w:r w:rsidRPr="008D3857">
              <w:rPr>
                <w:szCs w:val="17"/>
              </w:rPr>
              <w:t>Statewide Recycling</w:t>
            </w:r>
          </w:p>
        </w:tc>
      </w:tr>
      <w:tr w:rsidR="008D3857" w:rsidRPr="008D3857" w14:paraId="6A5DC20A" w14:textId="77777777" w:rsidTr="00574C73">
        <w:tc>
          <w:tcPr>
            <w:tcW w:w="3402" w:type="dxa"/>
            <w:tcMar>
              <w:left w:w="0" w:type="dxa"/>
              <w:right w:w="0" w:type="dxa"/>
            </w:tcMar>
          </w:tcPr>
          <w:p w14:paraId="3947E22B" w14:textId="77777777" w:rsidR="008D3857" w:rsidRPr="008D3857" w:rsidRDefault="008D3857" w:rsidP="008D3857">
            <w:pPr>
              <w:spacing w:after="0"/>
              <w:ind w:left="142" w:hanging="142"/>
              <w:jc w:val="left"/>
              <w:rPr>
                <w:szCs w:val="17"/>
              </w:rPr>
            </w:pPr>
            <w:r w:rsidRPr="008D3857">
              <w:rPr>
                <w:szCs w:val="17"/>
              </w:rPr>
              <w:t>Crankt Banana Protein and Energy with Guarana, Magnesium, Calcium, Iron</w:t>
            </w:r>
          </w:p>
        </w:tc>
        <w:tc>
          <w:tcPr>
            <w:tcW w:w="851" w:type="dxa"/>
            <w:tcMar>
              <w:left w:w="0" w:type="dxa"/>
              <w:right w:w="0" w:type="dxa"/>
            </w:tcMar>
          </w:tcPr>
          <w:p w14:paraId="15BC51FB" w14:textId="77777777" w:rsidR="008D3857" w:rsidRPr="008D3857" w:rsidRDefault="008D3857" w:rsidP="008D3857">
            <w:pPr>
              <w:spacing w:after="0"/>
              <w:ind w:right="170"/>
              <w:jc w:val="right"/>
              <w:rPr>
                <w:szCs w:val="17"/>
              </w:rPr>
            </w:pPr>
            <w:r w:rsidRPr="008D3857">
              <w:rPr>
                <w:szCs w:val="17"/>
              </w:rPr>
              <w:t>400ml</w:t>
            </w:r>
          </w:p>
        </w:tc>
        <w:tc>
          <w:tcPr>
            <w:tcW w:w="1357" w:type="dxa"/>
            <w:tcMar>
              <w:left w:w="0" w:type="dxa"/>
              <w:right w:w="0" w:type="dxa"/>
            </w:tcMar>
          </w:tcPr>
          <w:p w14:paraId="74A1D329" w14:textId="77777777" w:rsidR="008D3857" w:rsidRPr="008D3857" w:rsidRDefault="008D3857" w:rsidP="008D3857">
            <w:pPr>
              <w:spacing w:after="0"/>
              <w:jc w:val="left"/>
              <w:rPr>
                <w:szCs w:val="17"/>
              </w:rPr>
            </w:pPr>
            <w:r w:rsidRPr="008D3857">
              <w:rPr>
                <w:szCs w:val="17"/>
              </w:rPr>
              <w:t>PET</w:t>
            </w:r>
          </w:p>
        </w:tc>
        <w:tc>
          <w:tcPr>
            <w:tcW w:w="2328" w:type="dxa"/>
            <w:tcMar>
              <w:left w:w="0" w:type="dxa"/>
              <w:right w:w="0" w:type="dxa"/>
            </w:tcMar>
          </w:tcPr>
          <w:p w14:paraId="7F2EC8F2" w14:textId="77777777" w:rsidR="008D3857" w:rsidRPr="008D3857" w:rsidRDefault="008D3857" w:rsidP="008D3857">
            <w:pPr>
              <w:spacing w:after="0"/>
              <w:ind w:left="142" w:hanging="142"/>
              <w:jc w:val="left"/>
              <w:rPr>
                <w:szCs w:val="17"/>
              </w:rPr>
            </w:pPr>
            <w:r w:rsidRPr="008D3857">
              <w:rPr>
                <w:szCs w:val="17"/>
              </w:rPr>
              <w:t>Noumi Trading Pty Ltd</w:t>
            </w:r>
          </w:p>
        </w:tc>
        <w:tc>
          <w:tcPr>
            <w:tcW w:w="1412" w:type="dxa"/>
            <w:tcMar>
              <w:left w:w="0" w:type="dxa"/>
              <w:right w:w="0" w:type="dxa"/>
            </w:tcMar>
          </w:tcPr>
          <w:p w14:paraId="40DFF243" w14:textId="77777777" w:rsidR="008D3857" w:rsidRPr="008D3857" w:rsidRDefault="008D3857" w:rsidP="008D3857">
            <w:pPr>
              <w:spacing w:after="0"/>
              <w:rPr>
                <w:szCs w:val="17"/>
              </w:rPr>
            </w:pPr>
            <w:r w:rsidRPr="008D3857">
              <w:rPr>
                <w:szCs w:val="17"/>
              </w:rPr>
              <w:t>Statewide Recycling</w:t>
            </w:r>
          </w:p>
        </w:tc>
      </w:tr>
      <w:tr w:rsidR="008D3857" w:rsidRPr="008D3857" w14:paraId="2945F1B8" w14:textId="77777777" w:rsidTr="00574C73">
        <w:tc>
          <w:tcPr>
            <w:tcW w:w="3402" w:type="dxa"/>
            <w:tcMar>
              <w:left w:w="0" w:type="dxa"/>
              <w:right w:w="0" w:type="dxa"/>
            </w:tcMar>
          </w:tcPr>
          <w:p w14:paraId="29E9E156" w14:textId="77777777" w:rsidR="008D3857" w:rsidRPr="008D3857" w:rsidRDefault="008D3857" w:rsidP="008D3857">
            <w:pPr>
              <w:spacing w:after="0"/>
              <w:ind w:left="142" w:hanging="142"/>
              <w:jc w:val="left"/>
              <w:rPr>
                <w:szCs w:val="17"/>
              </w:rPr>
            </w:pPr>
            <w:r w:rsidRPr="008D3857">
              <w:rPr>
                <w:szCs w:val="17"/>
              </w:rPr>
              <w:t>Crankt Choc Honeycomb Protein and Energy with Guarana, Magnesium, Calcium, Iron</w:t>
            </w:r>
          </w:p>
        </w:tc>
        <w:tc>
          <w:tcPr>
            <w:tcW w:w="851" w:type="dxa"/>
            <w:tcMar>
              <w:left w:w="0" w:type="dxa"/>
              <w:right w:w="0" w:type="dxa"/>
            </w:tcMar>
          </w:tcPr>
          <w:p w14:paraId="0C7662B5" w14:textId="77777777" w:rsidR="008D3857" w:rsidRPr="008D3857" w:rsidRDefault="008D3857" w:rsidP="008D3857">
            <w:pPr>
              <w:spacing w:after="0"/>
              <w:ind w:right="170"/>
              <w:jc w:val="right"/>
              <w:rPr>
                <w:szCs w:val="17"/>
              </w:rPr>
            </w:pPr>
            <w:r w:rsidRPr="008D3857">
              <w:rPr>
                <w:szCs w:val="17"/>
              </w:rPr>
              <w:t>400ml</w:t>
            </w:r>
          </w:p>
        </w:tc>
        <w:tc>
          <w:tcPr>
            <w:tcW w:w="1357" w:type="dxa"/>
            <w:tcMar>
              <w:left w:w="0" w:type="dxa"/>
              <w:right w:w="0" w:type="dxa"/>
            </w:tcMar>
          </w:tcPr>
          <w:p w14:paraId="34B571A7" w14:textId="77777777" w:rsidR="008D3857" w:rsidRPr="008D3857" w:rsidRDefault="008D3857" w:rsidP="008D3857">
            <w:pPr>
              <w:spacing w:after="0"/>
              <w:jc w:val="left"/>
              <w:rPr>
                <w:szCs w:val="17"/>
              </w:rPr>
            </w:pPr>
            <w:r w:rsidRPr="008D3857">
              <w:rPr>
                <w:szCs w:val="17"/>
              </w:rPr>
              <w:t>PET</w:t>
            </w:r>
          </w:p>
        </w:tc>
        <w:tc>
          <w:tcPr>
            <w:tcW w:w="2328" w:type="dxa"/>
            <w:tcMar>
              <w:left w:w="0" w:type="dxa"/>
              <w:right w:w="0" w:type="dxa"/>
            </w:tcMar>
          </w:tcPr>
          <w:p w14:paraId="2FD5DA7A" w14:textId="77777777" w:rsidR="008D3857" w:rsidRPr="008D3857" w:rsidRDefault="008D3857" w:rsidP="008D3857">
            <w:pPr>
              <w:spacing w:after="0"/>
              <w:ind w:left="142" w:hanging="142"/>
              <w:jc w:val="left"/>
              <w:rPr>
                <w:szCs w:val="17"/>
              </w:rPr>
            </w:pPr>
            <w:r w:rsidRPr="008D3857">
              <w:rPr>
                <w:szCs w:val="17"/>
              </w:rPr>
              <w:t>Noumi Trading Pty Ltd</w:t>
            </w:r>
          </w:p>
        </w:tc>
        <w:tc>
          <w:tcPr>
            <w:tcW w:w="1412" w:type="dxa"/>
            <w:tcMar>
              <w:left w:w="0" w:type="dxa"/>
              <w:right w:w="0" w:type="dxa"/>
            </w:tcMar>
          </w:tcPr>
          <w:p w14:paraId="3A2B46BF" w14:textId="77777777" w:rsidR="008D3857" w:rsidRPr="008D3857" w:rsidRDefault="008D3857" w:rsidP="008D3857">
            <w:pPr>
              <w:spacing w:after="0"/>
              <w:rPr>
                <w:szCs w:val="17"/>
              </w:rPr>
            </w:pPr>
            <w:r w:rsidRPr="008D3857">
              <w:rPr>
                <w:szCs w:val="17"/>
              </w:rPr>
              <w:t>Statewide Recycling</w:t>
            </w:r>
          </w:p>
        </w:tc>
      </w:tr>
      <w:tr w:rsidR="008D3857" w:rsidRPr="008D3857" w14:paraId="2B4D22BD" w14:textId="77777777" w:rsidTr="00574C73">
        <w:tc>
          <w:tcPr>
            <w:tcW w:w="3402" w:type="dxa"/>
            <w:tcMar>
              <w:left w:w="0" w:type="dxa"/>
              <w:right w:w="0" w:type="dxa"/>
            </w:tcMar>
          </w:tcPr>
          <w:p w14:paraId="7B56DBA2" w14:textId="77777777" w:rsidR="008D3857" w:rsidRPr="008D3857" w:rsidRDefault="008D3857" w:rsidP="008D3857">
            <w:pPr>
              <w:spacing w:after="0"/>
              <w:ind w:left="142" w:hanging="142"/>
              <w:jc w:val="left"/>
              <w:rPr>
                <w:szCs w:val="17"/>
              </w:rPr>
            </w:pPr>
            <w:r w:rsidRPr="008D3857">
              <w:rPr>
                <w:szCs w:val="17"/>
              </w:rPr>
              <w:t>Crankt Chocolate Protein and Energy with Guarana, Magnesium, Calcium, Iron</w:t>
            </w:r>
          </w:p>
        </w:tc>
        <w:tc>
          <w:tcPr>
            <w:tcW w:w="851" w:type="dxa"/>
            <w:tcMar>
              <w:left w:w="0" w:type="dxa"/>
              <w:right w:w="0" w:type="dxa"/>
            </w:tcMar>
          </w:tcPr>
          <w:p w14:paraId="4E34D41B" w14:textId="77777777" w:rsidR="008D3857" w:rsidRPr="008D3857" w:rsidRDefault="008D3857" w:rsidP="008D3857">
            <w:pPr>
              <w:spacing w:after="0"/>
              <w:ind w:right="170"/>
              <w:jc w:val="right"/>
              <w:rPr>
                <w:szCs w:val="17"/>
              </w:rPr>
            </w:pPr>
            <w:r w:rsidRPr="008D3857">
              <w:rPr>
                <w:szCs w:val="17"/>
              </w:rPr>
              <w:t>400ml</w:t>
            </w:r>
          </w:p>
        </w:tc>
        <w:tc>
          <w:tcPr>
            <w:tcW w:w="1357" w:type="dxa"/>
            <w:tcMar>
              <w:left w:w="0" w:type="dxa"/>
              <w:right w:w="0" w:type="dxa"/>
            </w:tcMar>
          </w:tcPr>
          <w:p w14:paraId="5BB9EC32" w14:textId="77777777" w:rsidR="008D3857" w:rsidRPr="008D3857" w:rsidRDefault="008D3857" w:rsidP="008D3857">
            <w:pPr>
              <w:spacing w:after="0"/>
              <w:jc w:val="left"/>
              <w:rPr>
                <w:szCs w:val="17"/>
              </w:rPr>
            </w:pPr>
            <w:r w:rsidRPr="008D3857">
              <w:rPr>
                <w:szCs w:val="17"/>
              </w:rPr>
              <w:t>PET</w:t>
            </w:r>
          </w:p>
        </w:tc>
        <w:tc>
          <w:tcPr>
            <w:tcW w:w="2328" w:type="dxa"/>
            <w:tcMar>
              <w:left w:w="0" w:type="dxa"/>
              <w:right w:w="0" w:type="dxa"/>
            </w:tcMar>
          </w:tcPr>
          <w:p w14:paraId="06A71295" w14:textId="77777777" w:rsidR="008D3857" w:rsidRPr="008D3857" w:rsidRDefault="008D3857" w:rsidP="008D3857">
            <w:pPr>
              <w:spacing w:after="0"/>
              <w:ind w:left="142" w:hanging="142"/>
              <w:jc w:val="left"/>
              <w:rPr>
                <w:szCs w:val="17"/>
              </w:rPr>
            </w:pPr>
            <w:r w:rsidRPr="008D3857">
              <w:rPr>
                <w:szCs w:val="17"/>
              </w:rPr>
              <w:t>Noumi Trading Pty Ltd</w:t>
            </w:r>
          </w:p>
        </w:tc>
        <w:tc>
          <w:tcPr>
            <w:tcW w:w="1412" w:type="dxa"/>
            <w:tcMar>
              <w:left w:w="0" w:type="dxa"/>
              <w:right w:w="0" w:type="dxa"/>
            </w:tcMar>
          </w:tcPr>
          <w:p w14:paraId="52809E7E" w14:textId="77777777" w:rsidR="008D3857" w:rsidRPr="008D3857" w:rsidRDefault="008D3857" w:rsidP="008D3857">
            <w:pPr>
              <w:spacing w:after="0"/>
              <w:rPr>
                <w:szCs w:val="17"/>
              </w:rPr>
            </w:pPr>
            <w:r w:rsidRPr="008D3857">
              <w:rPr>
                <w:szCs w:val="17"/>
              </w:rPr>
              <w:t>Statewide Recycling</w:t>
            </w:r>
          </w:p>
        </w:tc>
      </w:tr>
      <w:tr w:rsidR="008D3857" w:rsidRPr="008D3857" w14:paraId="5A7322E5" w14:textId="77777777" w:rsidTr="00574C73">
        <w:tc>
          <w:tcPr>
            <w:tcW w:w="3402" w:type="dxa"/>
            <w:tcMar>
              <w:left w:w="0" w:type="dxa"/>
              <w:right w:w="0" w:type="dxa"/>
            </w:tcMar>
          </w:tcPr>
          <w:p w14:paraId="493A73C4" w14:textId="77777777" w:rsidR="008D3857" w:rsidRPr="008D3857" w:rsidRDefault="008D3857" w:rsidP="008D3857">
            <w:pPr>
              <w:spacing w:after="0"/>
              <w:ind w:left="142" w:hanging="142"/>
              <w:jc w:val="left"/>
              <w:rPr>
                <w:szCs w:val="17"/>
              </w:rPr>
            </w:pPr>
            <w:r w:rsidRPr="008D3857">
              <w:rPr>
                <w:szCs w:val="17"/>
              </w:rPr>
              <w:t>Ocean Spray Cranberry Raspberry Low Sugar</w:t>
            </w:r>
          </w:p>
        </w:tc>
        <w:tc>
          <w:tcPr>
            <w:tcW w:w="851" w:type="dxa"/>
            <w:tcMar>
              <w:left w:w="0" w:type="dxa"/>
              <w:right w:w="0" w:type="dxa"/>
            </w:tcMar>
          </w:tcPr>
          <w:p w14:paraId="62780E80" w14:textId="77777777" w:rsidR="008D3857" w:rsidRPr="008D3857" w:rsidRDefault="008D3857" w:rsidP="008D3857">
            <w:pPr>
              <w:spacing w:after="0"/>
              <w:ind w:right="170"/>
              <w:jc w:val="right"/>
              <w:rPr>
                <w:szCs w:val="17"/>
              </w:rPr>
            </w:pPr>
            <w:r w:rsidRPr="008D3857">
              <w:rPr>
                <w:szCs w:val="17"/>
              </w:rPr>
              <w:t>1,500ml</w:t>
            </w:r>
          </w:p>
        </w:tc>
        <w:tc>
          <w:tcPr>
            <w:tcW w:w="1357" w:type="dxa"/>
            <w:tcMar>
              <w:left w:w="0" w:type="dxa"/>
              <w:right w:w="0" w:type="dxa"/>
            </w:tcMar>
          </w:tcPr>
          <w:p w14:paraId="32D13EB6" w14:textId="77777777" w:rsidR="008D3857" w:rsidRPr="008D3857" w:rsidRDefault="008D3857" w:rsidP="008D3857">
            <w:pPr>
              <w:spacing w:after="0"/>
              <w:jc w:val="left"/>
              <w:rPr>
                <w:szCs w:val="17"/>
              </w:rPr>
            </w:pPr>
            <w:r w:rsidRPr="008D3857">
              <w:rPr>
                <w:szCs w:val="17"/>
              </w:rPr>
              <w:t>PET</w:t>
            </w:r>
          </w:p>
        </w:tc>
        <w:tc>
          <w:tcPr>
            <w:tcW w:w="2328" w:type="dxa"/>
            <w:tcMar>
              <w:left w:w="0" w:type="dxa"/>
              <w:right w:w="0" w:type="dxa"/>
            </w:tcMar>
          </w:tcPr>
          <w:p w14:paraId="205F8969" w14:textId="77777777" w:rsidR="008D3857" w:rsidRPr="008D3857" w:rsidRDefault="008D3857" w:rsidP="008D3857">
            <w:pPr>
              <w:spacing w:after="0"/>
              <w:ind w:left="142" w:hanging="142"/>
              <w:jc w:val="left"/>
              <w:rPr>
                <w:szCs w:val="17"/>
              </w:rPr>
            </w:pPr>
            <w:r w:rsidRPr="008D3857">
              <w:rPr>
                <w:szCs w:val="17"/>
              </w:rPr>
              <w:t>Ocean Spray International Inc.</w:t>
            </w:r>
          </w:p>
        </w:tc>
        <w:tc>
          <w:tcPr>
            <w:tcW w:w="1412" w:type="dxa"/>
            <w:tcMar>
              <w:left w:w="0" w:type="dxa"/>
              <w:right w:w="0" w:type="dxa"/>
            </w:tcMar>
          </w:tcPr>
          <w:p w14:paraId="0C274AF4" w14:textId="77777777" w:rsidR="008D3857" w:rsidRPr="008D3857" w:rsidRDefault="008D3857" w:rsidP="008D3857">
            <w:pPr>
              <w:spacing w:after="0"/>
              <w:rPr>
                <w:szCs w:val="17"/>
              </w:rPr>
            </w:pPr>
            <w:r w:rsidRPr="008D3857">
              <w:rPr>
                <w:szCs w:val="17"/>
              </w:rPr>
              <w:t>Statewide Recycling</w:t>
            </w:r>
          </w:p>
        </w:tc>
      </w:tr>
      <w:tr w:rsidR="008D3857" w:rsidRPr="008D3857" w14:paraId="1923DA89" w14:textId="77777777" w:rsidTr="00574C73">
        <w:tc>
          <w:tcPr>
            <w:tcW w:w="3402" w:type="dxa"/>
            <w:tcMar>
              <w:left w:w="0" w:type="dxa"/>
              <w:right w:w="0" w:type="dxa"/>
            </w:tcMar>
          </w:tcPr>
          <w:p w14:paraId="0E0E8422" w14:textId="77777777" w:rsidR="008D3857" w:rsidRPr="008D3857" w:rsidRDefault="008D3857" w:rsidP="008D3857">
            <w:pPr>
              <w:spacing w:after="0"/>
              <w:ind w:left="142" w:hanging="142"/>
              <w:jc w:val="left"/>
              <w:rPr>
                <w:szCs w:val="17"/>
              </w:rPr>
            </w:pPr>
            <w:r w:rsidRPr="008D3857">
              <w:rPr>
                <w:szCs w:val="17"/>
              </w:rPr>
              <w:t>PHAN Iced Espresso with a dash of Milk</w:t>
            </w:r>
          </w:p>
        </w:tc>
        <w:tc>
          <w:tcPr>
            <w:tcW w:w="851" w:type="dxa"/>
            <w:tcMar>
              <w:left w:w="0" w:type="dxa"/>
              <w:right w:w="0" w:type="dxa"/>
            </w:tcMar>
          </w:tcPr>
          <w:p w14:paraId="5DEFD721" w14:textId="77777777" w:rsidR="008D3857" w:rsidRPr="008D3857" w:rsidRDefault="008D3857" w:rsidP="008D3857">
            <w:pPr>
              <w:spacing w:after="0"/>
              <w:ind w:right="170"/>
              <w:jc w:val="right"/>
              <w:rPr>
                <w:szCs w:val="17"/>
              </w:rPr>
            </w:pPr>
            <w:r w:rsidRPr="008D3857">
              <w:rPr>
                <w:szCs w:val="17"/>
              </w:rPr>
              <w:t>250ml</w:t>
            </w:r>
          </w:p>
        </w:tc>
        <w:tc>
          <w:tcPr>
            <w:tcW w:w="1357" w:type="dxa"/>
            <w:tcMar>
              <w:left w:w="0" w:type="dxa"/>
              <w:right w:w="0" w:type="dxa"/>
            </w:tcMar>
          </w:tcPr>
          <w:p w14:paraId="551CF177"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52685253" w14:textId="77777777" w:rsidR="008D3857" w:rsidRPr="008D3857" w:rsidRDefault="008D3857" w:rsidP="008D3857">
            <w:pPr>
              <w:spacing w:after="0"/>
              <w:ind w:left="142" w:hanging="142"/>
              <w:jc w:val="left"/>
              <w:rPr>
                <w:szCs w:val="17"/>
              </w:rPr>
            </w:pPr>
            <w:r w:rsidRPr="008D3857">
              <w:rPr>
                <w:szCs w:val="17"/>
              </w:rPr>
              <w:t>Ostindo International Pty Ltd</w:t>
            </w:r>
          </w:p>
        </w:tc>
        <w:tc>
          <w:tcPr>
            <w:tcW w:w="1412" w:type="dxa"/>
            <w:tcMar>
              <w:left w:w="0" w:type="dxa"/>
              <w:right w:w="0" w:type="dxa"/>
            </w:tcMar>
          </w:tcPr>
          <w:p w14:paraId="072B09CE" w14:textId="77777777" w:rsidR="008D3857" w:rsidRPr="008D3857" w:rsidRDefault="008D3857" w:rsidP="008D3857">
            <w:pPr>
              <w:spacing w:after="0"/>
              <w:rPr>
                <w:szCs w:val="17"/>
              </w:rPr>
            </w:pPr>
            <w:r w:rsidRPr="008D3857">
              <w:rPr>
                <w:szCs w:val="17"/>
              </w:rPr>
              <w:t>Statewide Recycling</w:t>
            </w:r>
          </w:p>
        </w:tc>
      </w:tr>
      <w:tr w:rsidR="008D3857" w:rsidRPr="008D3857" w14:paraId="085055B4" w14:textId="77777777" w:rsidTr="00574C73">
        <w:tc>
          <w:tcPr>
            <w:tcW w:w="3402" w:type="dxa"/>
            <w:tcMar>
              <w:left w:w="0" w:type="dxa"/>
              <w:right w:w="0" w:type="dxa"/>
            </w:tcMar>
          </w:tcPr>
          <w:p w14:paraId="0F83842D" w14:textId="77777777" w:rsidR="008D3857" w:rsidRPr="008D3857" w:rsidRDefault="008D3857" w:rsidP="008D3857">
            <w:pPr>
              <w:spacing w:after="0"/>
              <w:ind w:left="142" w:hanging="142"/>
              <w:jc w:val="left"/>
              <w:rPr>
                <w:szCs w:val="17"/>
              </w:rPr>
            </w:pPr>
            <w:r w:rsidRPr="008D3857">
              <w:rPr>
                <w:szCs w:val="17"/>
              </w:rPr>
              <w:t>PHAN Iced Latte</w:t>
            </w:r>
          </w:p>
        </w:tc>
        <w:tc>
          <w:tcPr>
            <w:tcW w:w="851" w:type="dxa"/>
            <w:tcMar>
              <w:left w:w="0" w:type="dxa"/>
              <w:right w:w="0" w:type="dxa"/>
            </w:tcMar>
          </w:tcPr>
          <w:p w14:paraId="437273FC" w14:textId="77777777" w:rsidR="008D3857" w:rsidRPr="008D3857" w:rsidRDefault="008D3857" w:rsidP="008D3857">
            <w:pPr>
              <w:spacing w:after="0"/>
              <w:ind w:right="170"/>
              <w:jc w:val="right"/>
              <w:rPr>
                <w:szCs w:val="17"/>
              </w:rPr>
            </w:pPr>
            <w:r w:rsidRPr="008D3857">
              <w:rPr>
                <w:szCs w:val="17"/>
              </w:rPr>
              <w:t>250ml</w:t>
            </w:r>
          </w:p>
        </w:tc>
        <w:tc>
          <w:tcPr>
            <w:tcW w:w="1357" w:type="dxa"/>
            <w:tcMar>
              <w:left w:w="0" w:type="dxa"/>
              <w:right w:w="0" w:type="dxa"/>
            </w:tcMar>
          </w:tcPr>
          <w:p w14:paraId="18D868E2"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413C73E1" w14:textId="77777777" w:rsidR="008D3857" w:rsidRPr="008D3857" w:rsidRDefault="008D3857" w:rsidP="008D3857">
            <w:pPr>
              <w:spacing w:after="0"/>
              <w:ind w:left="142" w:hanging="142"/>
              <w:jc w:val="left"/>
              <w:rPr>
                <w:szCs w:val="17"/>
              </w:rPr>
            </w:pPr>
            <w:r w:rsidRPr="008D3857">
              <w:rPr>
                <w:szCs w:val="17"/>
              </w:rPr>
              <w:t>Ostindo International Pty Ltd</w:t>
            </w:r>
          </w:p>
        </w:tc>
        <w:tc>
          <w:tcPr>
            <w:tcW w:w="1412" w:type="dxa"/>
            <w:tcMar>
              <w:left w:w="0" w:type="dxa"/>
              <w:right w:w="0" w:type="dxa"/>
            </w:tcMar>
          </w:tcPr>
          <w:p w14:paraId="4736470B" w14:textId="77777777" w:rsidR="008D3857" w:rsidRPr="008D3857" w:rsidRDefault="008D3857" w:rsidP="008D3857">
            <w:pPr>
              <w:spacing w:after="0"/>
              <w:rPr>
                <w:szCs w:val="17"/>
              </w:rPr>
            </w:pPr>
            <w:r w:rsidRPr="008D3857">
              <w:rPr>
                <w:szCs w:val="17"/>
              </w:rPr>
              <w:t>Statewide Recycling</w:t>
            </w:r>
          </w:p>
        </w:tc>
      </w:tr>
      <w:tr w:rsidR="008D3857" w:rsidRPr="008D3857" w14:paraId="58670D8A" w14:textId="77777777" w:rsidTr="00574C73">
        <w:tc>
          <w:tcPr>
            <w:tcW w:w="3402" w:type="dxa"/>
            <w:tcMar>
              <w:left w:w="0" w:type="dxa"/>
              <w:right w:w="0" w:type="dxa"/>
            </w:tcMar>
          </w:tcPr>
          <w:p w14:paraId="0CF492AA" w14:textId="77777777" w:rsidR="008D3857" w:rsidRPr="008D3857" w:rsidRDefault="008D3857" w:rsidP="008D3857">
            <w:pPr>
              <w:spacing w:after="0"/>
              <w:ind w:left="142" w:hanging="142"/>
              <w:jc w:val="left"/>
              <w:rPr>
                <w:szCs w:val="17"/>
              </w:rPr>
            </w:pPr>
            <w:r w:rsidRPr="008D3857">
              <w:rPr>
                <w:szCs w:val="17"/>
              </w:rPr>
              <w:t>Pirate Life Brewing Fully Charged Lager 4.0%</w:t>
            </w:r>
          </w:p>
        </w:tc>
        <w:tc>
          <w:tcPr>
            <w:tcW w:w="851" w:type="dxa"/>
            <w:tcMar>
              <w:left w:w="0" w:type="dxa"/>
              <w:right w:w="0" w:type="dxa"/>
            </w:tcMar>
          </w:tcPr>
          <w:p w14:paraId="1DAB470C" w14:textId="77777777" w:rsidR="008D3857" w:rsidRPr="008D3857" w:rsidRDefault="008D3857" w:rsidP="008D3857">
            <w:pPr>
              <w:spacing w:after="0"/>
              <w:ind w:right="170"/>
              <w:jc w:val="right"/>
              <w:rPr>
                <w:szCs w:val="17"/>
              </w:rPr>
            </w:pPr>
            <w:r w:rsidRPr="008D3857">
              <w:rPr>
                <w:szCs w:val="17"/>
              </w:rPr>
              <w:t>355ml</w:t>
            </w:r>
          </w:p>
        </w:tc>
        <w:tc>
          <w:tcPr>
            <w:tcW w:w="1357" w:type="dxa"/>
            <w:tcMar>
              <w:left w:w="0" w:type="dxa"/>
              <w:right w:w="0" w:type="dxa"/>
            </w:tcMar>
          </w:tcPr>
          <w:p w14:paraId="4ED14F2E"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4ED77DEA" w14:textId="77777777" w:rsidR="008D3857" w:rsidRPr="008D3857" w:rsidRDefault="008D3857" w:rsidP="008D3857">
            <w:pPr>
              <w:spacing w:after="0"/>
              <w:ind w:left="142" w:hanging="142"/>
              <w:jc w:val="left"/>
              <w:rPr>
                <w:szCs w:val="17"/>
              </w:rPr>
            </w:pPr>
            <w:r w:rsidRPr="008D3857">
              <w:rPr>
                <w:szCs w:val="17"/>
              </w:rPr>
              <w:t>Pirate Life Brewing Pty Ltd</w:t>
            </w:r>
          </w:p>
        </w:tc>
        <w:tc>
          <w:tcPr>
            <w:tcW w:w="1412" w:type="dxa"/>
            <w:tcMar>
              <w:left w:w="0" w:type="dxa"/>
              <w:right w:w="0" w:type="dxa"/>
            </w:tcMar>
          </w:tcPr>
          <w:p w14:paraId="3C064A8E" w14:textId="77777777" w:rsidR="008D3857" w:rsidRPr="008D3857" w:rsidRDefault="008D3857" w:rsidP="008D3857">
            <w:pPr>
              <w:spacing w:after="0"/>
              <w:rPr>
                <w:szCs w:val="17"/>
              </w:rPr>
            </w:pPr>
            <w:r w:rsidRPr="008D3857">
              <w:rPr>
                <w:szCs w:val="17"/>
              </w:rPr>
              <w:t>Statewide Recycling</w:t>
            </w:r>
          </w:p>
        </w:tc>
      </w:tr>
      <w:tr w:rsidR="008D3857" w:rsidRPr="008D3857" w14:paraId="0C3D42BF" w14:textId="77777777" w:rsidTr="00574C73">
        <w:tc>
          <w:tcPr>
            <w:tcW w:w="3402" w:type="dxa"/>
            <w:tcMar>
              <w:left w:w="0" w:type="dxa"/>
              <w:right w:w="0" w:type="dxa"/>
            </w:tcMar>
          </w:tcPr>
          <w:p w14:paraId="047F4CD1" w14:textId="77777777" w:rsidR="008D3857" w:rsidRPr="008D3857" w:rsidRDefault="008D3857" w:rsidP="008D3857">
            <w:pPr>
              <w:spacing w:after="0"/>
              <w:ind w:left="142" w:hanging="142"/>
              <w:jc w:val="left"/>
              <w:rPr>
                <w:szCs w:val="17"/>
              </w:rPr>
            </w:pPr>
            <w:r w:rsidRPr="008D3857">
              <w:rPr>
                <w:szCs w:val="17"/>
              </w:rPr>
              <w:t>Pirate Life Brewing NZIPA</w:t>
            </w:r>
          </w:p>
        </w:tc>
        <w:tc>
          <w:tcPr>
            <w:tcW w:w="851" w:type="dxa"/>
            <w:tcMar>
              <w:left w:w="0" w:type="dxa"/>
              <w:right w:w="0" w:type="dxa"/>
            </w:tcMar>
          </w:tcPr>
          <w:p w14:paraId="22B28DB3" w14:textId="77777777" w:rsidR="008D3857" w:rsidRPr="008D3857" w:rsidRDefault="008D3857" w:rsidP="008D3857">
            <w:pPr>
              <w:spacing w:after="0"/>
              <w:ind w:right="170"/>
              <w:jc w:val="right"/>
              <w:rPr>
                <w:szCs w:val="17"/>
              </w:rPr>
            </w:pPr>
            <w:r w:rsidRPr="008D3857">
              <w:rPr>
                <w:szCs w:val="17"/>
              </w:rPr>
              <w:t>355ml</w:t>
            </w:r>
          </w:p>
        </w:tc>
        <w:tc>
          <w:tcPr>
            <w:tcW w:w="1357" w:type="dxa"/>
            <w:tcMar>
              <w:left w:w="0" w:type="dxa"/>
              <w:right w:w="0" w:type="dxa"/>
            </w:tcMar>
          </w:tcPr>
          <w:p w14:paraId="36F2C01A"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19C08881" w14:textId="77777777" w:rsidR="008D3857" w:rsidRPr="008D3857" w:rsidRDefault="008D3857" w:rsidP="008D3857">
            <w:pPr>
              <w:spacing w:after="0"/>
              <w:ind w:left="142" w:hanging="142"/>
              <w:jc w:val="left"/>
              <w:rPr>
                <w:szCs w:val="17"/>
              </w:rPr>
            </w:pPr>
            <w:r w:rsidRPr="008D3857">
              <w:rPr>
                <w:szCs w:val="17"/>
              </w:rPr>
              <w:t>Pirate Life Brewing Pty Ltd</w:t>
            </w:r>
          </w:p>
        </w:tc>
        <w:tc>
          <w:tcPr>
            <w:tcW w:w="1412" w:type="dxa"/>
            <w:tcMar>
              <w:left w:w="0" w:type="dxa"/>
              <w:right w:w="0" w:type="dxa"/>
            </w:tcMar>
          </w:tcPr>
          <w:p w14:paraId="0A41754A" w14:textId="77777777" w:rsidR="008D3857" w:rsidRPr="008D3857" w:rsidRDefault="008D3857" w:rsidP="008D3857">
            <w:pPr>
              <w:spacing w:after="0"/>
              <w:rPr>
                <w:szCs w:val="17"/>
              </w:rPr>
            </w:pPr>
            <w:r w:rsidRPr="008D3857">
              <w:rPr>
                <w:szCs w:val="17"/>
              </w:rPr>
              <w:t>Statewide Recycling</w:t>
            </w:r>
          </w:p>
        </w:tc>
      </w:tr>
      <w:tr w:rsidR="008D3857" w:rsidRPr="008D3857" w14:paraId="5783D277" w14:textId="77777777" w:rsidTr="00574C73">
        <w:tc>
          <w:tcPr>
            <w:tcW w:w="3402" w:type="dxa"/>
            <w:tcMar>
              <w:left w:w="0" w:type="dxa"/>
              <w:right w:w="0" w:type="dxa"/>
            </w:tcMar>
          </w:tcPr>
          <w:p w14:paraId="253648F8" w14:textId="77777777" w:rsidR="008D3857" w:rsidRPr="008D3857" w:rsidRDefault="008D3857" w:rsidP="008D3857">
            <w:pPr>
              <w:spacing w:after="0"/>
              <w:ind w:left="142" w:hanging="142"/>
              <w:jc w:val="left"/>
              <w:rPr>
                <w:szCs w:val="17"/>
              </w:rPr>
            </w:pPr>
            <w:r w:rsidRPr="008D3857">
              <w:rPr>
                <w:szCs w:val="17"/>
              </w:rPr>
              <w:t>Pirate Life Brewing Prime Hazy 11 hops 11 malts</w:t>
            </w:r>
          </w:p>
        </w:tc>
        <w:tc>
          <w:tcPr>
            <w:tcW w:w="851" w:type="dxa"/>
            <w:tcMar>
              <w:left w:w="0" w:type="dxa"/>
              <w:right w:w="0" w:type="dxa"/>
            </w:tcMar>
          </w:tcPr>
          <w:p w14:paraId="2E9A12AF" w14:textId="77777777" w:rsidR="008D3857" w:rsidRPr="008D3857" w:rsidRDefault="008D3857" w:rsidP="008D3857">
            <w:pPr>
              <w:spacing w:after="0"/>
              <w:ind w:right="170"/>
              <w:jc w:val="right"/>
              <w:rPr>
                <w:szCs w:val="17"/>
              </w:rPr>
            </w:pPr>
            <w:r w:rsidRPr="008D3857">
              <w:rPr>
                <w:szCs w:val="17"/>
              </w:rPr>
              <w:t>500ml</w:t>
            </w:r>
          </w:p>
        </w:tc>
        <w:tc>
          <w:tcPr>
            <w:tcW w:w="1357" w:type="dxa"/>
            <w:tcMar>
              <w:left w:w="0" w:type="dxa"/>
              <w:right w:w="0" w:type="dxa"/>
            </w:tcMar>
          </w:tcPr>
          <w:p w14:paraId="67CB8D14"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06F01960" w14:textId="77777777" w:rsidR="008D3857" w:rsidRPr="008D3857" w:rsidRDefault="008D3857" w:rsidP="008D3857">
            <w:pPr>
              <w:spacing w:after="0"/>
              <w:ind w:left="142" w:hanging="142"/>
              <w:jc w:val="left"/>
              <w:rPr>
                <w:szCs w:val="17"/>
              </w:rPr>
            </w:pPr>
            <w:r w:rsidRPr="008D3857">
              <w:rPr>
                <w:szCs w:val="17"/>
              </w:rPr>
              <w:t>Pirate Life Brewing Pty Ltd</w:t>
            </w:r>
          </w:p>
        </w:tc>
        <w:tc>
          <w:tcPr>
            <w:tcW w:w="1412" w:type="dxa"/>
            <w:tcMar>
              <w:left w:w="0" w:type="dxa"/>
              <w:right w:w="0" w:type="dxa"/>
            </w:tcMar>
          </w:tcPr>
          <w:p w14:paraId="440A3AF0" w14:textId="77777777" w:rsidR="008D3857" w:rsidRPr="008D3857" w:rsidRDefault="008D3857" w:rsidP="008D3857">
            <w:pPr>
              <w:spacing w:after="0"/>
              <w:rPr>
                <w:szCs w:val="17"/>
              </w:rPr>
            </w:pPr>
            <w:r w:rsidRPr="008D3857">
              <w:rPr>
                <w:szCs w:val="17"/>
              </w:rPr>
              <w:t>Statewide Recycling</w:t>
            </w:r>
          </w:p>
        </w:tc>
      </w:tr>
      <w:tr w:rsidR="008D3857" w:rsidRPr="008D3857" w14:paraId="25E301DF" w14:textId="77777777" w:rsidTr="00574C73">
        <w:tc>
          <w:tcPr>
            <w:tcW w:w="3402" w:type="dxa"/>
            <w:tcMar>
              <w:left w:w="0" w:type="dxa"/>
              <w:right w:w="0" w:type="dxa"/>
            </w:tcMar>
          </w:tcPr>
          <w:p w14:paraId="772E11CB" w14:textId="77777777" w:rsidR="008D3857" w:rsidRPr="008D3857" w:rsidRDefault="008D3857" w:rsidP="008D3857">
            <w:pPr>
              <w:spacing w:after="0"/>
              <w:ind w:left="142" w:hanging="142"/>
              <w:jc w:val="left"/>
              <w:rPr>
                <w:szCs w:val="17"/>
              </w:rPr>
            </w:pPr>
            <w:r w:rsidRPr="008D3857">
              <w:rPr>
                <w:szCs w:val="17"/>
              </w:rPr>
              <w:lastRenderedPageBreak/>
              <w:t>Pirate Life Brewing Rocky Ridge Dead Straight West Coast India Pale Ale</w:t>
            </w:r>
          </w:p>
        </w:tc>
        <w:tc>
          <w:tcPr>
            <w:tcW w:w="851" w:type="dxa"/>
            <w:tcMar>
              <w:left w:w="0" w:type="dxa"/>
              <w:right w:w="0" w:type="dxa"/>
            </w:tcMar>
          </w:tcPr>
          <w:p w14:paraId="3D6D8E89" w14:textId="77777777" w:rsidR="008D3857" w:rsidRPr="008D3857" w:rsidRDefault="008D3857" w:rsidP="008D3857">
            <w:pPr>
              <w:spacing w:after="0"/>
              <w:ind w:right="170"/>
              <w:jc w:val="right"/>
              <w:rPr>
                <w:szCs w:val="17"/>
              </w:rPr>
            </w:pPr>
            <w:r w:rsidRPr="008D3857">
              <w:rPr>
                <w:szCs w:val="17"/>
              </w:rPr>
              <w:t>355ml</w:t>
            </w:r>
          </w:p>
        </w:tc>
        <w:tc>
          <w:tcPr>
            <w:tcW w:w="1357" w:type="dxa"/>
            <w:tcMar>
              <w:left w:w="0" w:type="dxa"/>
              <w:right w:w="0" w:type="dxa"/>
            </w:tcMar>
          </w:tcPr>
          <w:p w14:paraId="2F01E5ED"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76DE8BDD" w14:textId="77777777" w:rsidR="008D3857" w:rsidRPr="008D3857" w:rsidRDefault="008D3857" w:rsidP="008D3857">
            <w:pPr>
              <w:spacing w:after="0"/>
              <w:ind w:left="142" w:hanging="142"/>
              <w:jc w:val="left"/>
              <w:rPr>
                <w:szCs w:val="17"/>
              </w:rPr>
            </w:pPr>
            <w:r w:rsidRPr="008D3857">
              <w:rPr>
                <w:szCs w:val="17"/>
              </w:rPr>
              <w:t>Pirate Life Brewing Pty Ltd</w:t>
            </w:r>
          </w:p>
        </w:tc>
        <w:tc>
          <w:tcPr>
            <w:tcW w:w="1412" w:type="dxa"/>
            <w:tcMar>
              <w:left w:w="0" w:type="dxa"/>
              <w:right w:w="0" w:type="dxa"/>
            </w:tcMar>
          </w:tcPr>
          <w:p w14:paraId="52A88429" w14:textId="77777777" w:rsidR="008D3857" w:rsidRPr="008D3857" w:rsidRDefault="008D3857" w:rsidP="008D3857">
            <w:pPr>
              <w:spacing w:after="0"/>
              <w:rPr>
                <w:szCs w:val="17"/>
              </w:rPr>
            </w:pPr>
            <w:r w:rsidRPr="008D3857">
              <w:rPr>
                <w:szCs w:val="17"/>
              </w:rPr>
              <w:t>Statewide Recycling</w:t>
            </w:r>
          </w:p>
        </w:tc>
      </w:tr>
      <w:tr w:rsidR="008D3857" w:rsidRPr="008D3857" w14:paraId="2ACDEFBD" w14:textId="77777777" w:rsidTr="00574C73">
        <w:tc>
          <w:tcPr>
            <w:tcW w:w="3402" w:type="dxa"/>
            <w:tcMar>
              <w:left w:w="0" w:type="dxa"/>
              <w:right w:w="0" w:type="dxa"/>
            </w:tcMar>
          </w:tcPr>
          <w:p w14:paraId="10CB8DD9" w14:textId="77777777" w:rsidR="008D3857" w:rsidRPr="008D3857" w:rsidRDefault="008D3857" w:rsidP="008D3857">
            <w:pPr>
              <w:spacing w:after="0"/>
              <w:ind w:left="142" w:hanging="142"/>
              <w:jc w:val="left"/>
              <w:rPr>
                <w:szCs w:val="17"/>
              </w:rPr>
            </w:pPr>
            <w:r w:rsidRPr="008D3857">
              <w:rPr>
                <w:szCs w:val="17"/>
              </w:rPr>
              <w:t>Pirate Life Brewing US Hop Harvest NEIPA New England IPA</w:t>
            </w:r>
          </w:p>
        </w:tc>
        <w:tc>
          <w:tcPr>
            <w:tcW w:w="851" w:type="dxa"/>
            <w:tcMar>
              <w:left w:w="0" w:type="dxa"/>
              <w:right w:w="0" w:type="dxa"/>
            </w:tcMar>
          </w:tcPr>
          <w:p w14:paraId="6C0D7C65" w14:textId="77777777" w:rsidR="008D3857" w:rsidRPr="008D3857" w:rsidRDefault="008D3857" w:rsidP="008D3857">
            <w:pPr>
              <w:spacing w:after="0"/>
              <w:ind w:right="170"/>
              <w:jc w:val="right"/>
              <w:rPr>
                <w:szCs w:val="17"/>
              </w:rPr>
            </w:pPr>
            <w:r w:rsidRPr="008D3857">
              <w:rPr>
                <w:szCs w:val="17"/>
              </w:rPr>
              <w:t>355ml</w:t>
            </w:r>
          </w:p>
        </w:tc>
        <w:tc>
          <w:tcPr>
            <w:tcW w:w="1357" w:type="dxa"/>
            <w:tcMar>
              <w:left w:w="0" w:type="dxa"/>
              <w:right w:w="0" w:type="dxa"/>
            </w:tcMar>
          </w:tcPr>
          <w:p w14:paraId="5C6A223B"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6EB00EDE" w14:textId="77777777" w:rsidR="008D3857" w:rsidRPr="008D3857" w:rsidRDefault="008D3857" w:rsidP="008D3857">
            <w:pPr>
              <w:spacing w:after="0"/>
              <w:ind w:left="142" w:hanging="142"/>
              <w:jc w:val="left"/>
              <w:rPr>
                <w:szCs w:val="17"/>
              </w:rPr>
            </w:pPr>
            <w:r w:rsidRPr="008D3857">
              <w:rPr>
                <w:szCs w:val="17"/>
              </w:rPr>
              <w:t>Pirate Life Brewing Pty Ltd</w:t>
            </w:r>
          </w:p>
        </w:tc>
        <w:tc>
          <w:tcPr>
            <w:tcW w:w="1412" w:type="dxa"/>
            <w:tcMar>
              <w:left w:w="0" w:type="dxa"/>
              <w:right w:w="0" w:type="dxa"/>
            </w:tcMar>
          </w:tcPr>
          <w:p w14:paraId="733747E4" w14:textId="77777777" w:rsidR="008D3857" w:rsidRPr="008D3857" w:rsidRDefault="008D3857" w:rsidP="008D3857">
            <w:pPr>
              <w:spacing w:after="0"/>
              <w:rPr>
                <w:szCs w:val="17"/>
              </w:rPr>
            </w:pPr>
            <w:r w:rsidRPr="008D3857">
              <w:rPr>
                <w:szCs w:val="17"/>
              </w:rPr>
              <w:t>Statewide Recycling</w:t>
            </w:r>
          </w:p>
        </w:tc>
      </w:tr>
      <w:tr w:rsidR="008D3857" w:rsidRPr="008D3857" w14:paraId="4995C4F5" w14:textId="77777777" w:rsidTr="00574C73">
        <w:tc>
          <w:tcPr>
            <w:tcW w:w="3402" w:type="dxa"/>
            <w:tcMar>
              <w:left w:w="0" w:type="dxa"/>
              <w:right w:w="0" w:type="dxa"/>
            </w:tcMar>
          </w:tcPr>
          <w:p w14:paraId="3972ED84" w14:textId="77777777" w:rsidR="008D3857" w:rsidRPr="008D3857" w:rsidRDefault="008D3857" w:rsidP="008D3857">
            <w:pPr>
              <w:spacing w:after="0"/>
              <w:ind w:left="142" w:hanging="142"/>
              <w:jc w:val="left"/>
              <w:rPr>
                <w:szCs w:val="17"/>
              </w:rPr>
            </w:pPr>
            <w:r w:rsidRPr="008D3857">
              <w:rPr>
                <w:szCs w:val="17"/>
              </w:rPr>
              <w:t>Pirate Life Brewing US Hop Harvest Red IPA</w:t>
            </w:r>
          </w:p>
        </w:tc>
        <w:tc>
          <w:tcPr>
            <w:tcW w:w="851" w:type="dxa"/>
            <w:tcMar>
              <w:left w:w="0" w:type="dxa"/>
              <w:right w:w="0" w:type="dxa"/>
            </w:tcMar>
          </w:tcPr>
          <w:p w14:paraId="090EC237" w14:textId="77777777" w:rsidR="008D3857" w:rsidRPr="008D3857" w:rsidRDefault="008D3857" w:rsidP="008D3857">
            <w:pPr>
              <w:spacing w:after="0"/>
              <w:ind w:right="170"/>
              <w:jc w:val="right"/>
              <w:rPr>
                <w:szCs w:val="17"/>
              </w:rPr>
            </w:pPr>
            <w:r w:rsidRPr="008D3857">
              <w:rPr>
                <w:szCs w:val="17"/>
              </w:rPr>
              <w:t>355ml</w:t>
            </w:r>
          </w:p>
        </w:tc>
        <w:tc>
          <w:tcPr>
            <w:tcW w:w="1357" w:type="dxa"/>
            <w:tcMar>
              <w:left w:w="0" w:type="dxa"/>
              <w:right w:w="0" w:type="dxa"/>
            </w:tcMar>
          </w:tcPr>
          <w:p w14:paraId="163D629E"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4BFD0870" w14:textId="77777777" w:rsidR="008D3857" w:rsidRPr="008D3857" w:rsidRDefault="008D3857" w:rsidP="008D3857">
            <w:pPr>
              <w:spacing w:after="0"/>
              <w:ind w:left="142" w:hanging="142"/>
              <w:jc w:val="left"/>
              <w:rPr>
                <w:szCs w:val="17"/>
              </w:rPr>
            </w:pPr>
            <w:r w:rsidRPr="008D3857">
              <w:rPr>
                <w:szCs w:val="17"/>
              </w:rPr>
              <w:t>Pirate Life Brewing Pty Ltd</w:t>
            </w:r>
          </w:p>
        </w:tc>
        <w:tc>
          <w:tcPr>
            <w:tcW w:w="1412" w:type="dxa"/>
            <w:tcMar>
              <w:left w:w="0" w:type="dxa"/>
              <w:right w:w="0" w:type="dxa"/>
            </w:tcMar>
          </w:tcPr>
          <w:p w14:paraId="45397DA4" w14:textId="77777777" w:rsidR="008D3857" w:rsidRPr="008D3857" w:rsidRDefault="008D3857" w:rsidP="008D3857">
            <w:pPr>
              <w:spacing w:after="0"/>
              <w:rPr>
                <w:szCs w:val="17"/>
              </w:rPr>
            </w:pPr>
            <w:r w:rsidRPr="008D3857">
              <w:rPr>
                <w:szCs w:val="17"/>
              </w:rPr>
              <w:t>Statewide Recycling</w:t>
            </w:r>
          </w:p>
        </w:tc>
      </w:tr>
      <w:tr w:rsidR="008D3857" w:rsidRPr="008D3857" w14:paraId="2BA66EC0" w14:textId="77777777" w:rsidTr="00574C73">
        <w:tc>
          <w:tcPr>
            <w:tcW w:w="3402" w:type="dxa"/>
            <w:tcMar>
              <w:left w:w="0" w:type="dxa"/>
              <w:right w:w="0" w:type="dxa"/>
            </w:tcMar>
          </w:tcPr>
          <w:p w14:paraId="11B1D6AE" w14:textId="77777777" w:rsidR="008D3857" w:rsidRPr="008D3857" w:rsidRDefault="008D3857" w:rsidP="008D3857">
            <w:pPr>
              <w:spacing w:after="0"/>
              <w:ind w:left="142" w:hanging="142"/>
              <w:jc w:val="left"/>
              <w:rPr>
                <w:szCs w:val="17"/>
              </w:rPr>
            </w:pPr>
            <w:r w:rsidRPr="008D3857">
              <w:rPr>
                <w:szCs w:val="17"/>
              </w:rPr>
              <w:t>Pirate Life Brewing US Hop Harvest West Coast IPA</w:t>
            </w:r>
          </w:p>
        </w:tc>
        <w:tc>
          <w:tcPr>
            <w:tcW w:w="851" w:type="dxa"/>
            <w:tcMar>
              <w:left w:w="0" w:type="dxa"/>
              <w:right w:w="0" w:type="dxa"/>
            </w:tcMar>
          </w:tcPr>
          <w:p w14:paraId="6E85855C" w14:textId="77777777" w:rsidR="008D3857" w:rsidRPr="008D3857" w:rsidRDefault="008D3857" w:rsidP="008D3857">
            <w:pPr>
              <w:spacing w:after="0"/>
              <w:ind w:right="170"/>
              <w:jc w:val="right"/>
              <w:rPr>
                <w:szCs w:val="17"/>
              </w:rPr>
            </w:pPr>
            <w:r w:rsidRPr="008D3857">
              <w:rPr>
                <w:szCs w:val="17"/>
              </w:rPr>
              <w:t>355ml</w:t>
            </w:r>
          </w:p>
        </w:tc>
        <w:tc>
          <w:tcPr>
            <w:tcW w:w="1357" w:type="dxa"/>
            <w:tcMar>
              <w:left w:w="0" w:type="dxa"/>
              <w:right w:w="0" w:type="dxa"/>
            </w:tcMar>
          </w:tcPr>
          <w:p w14:paraId="135A0473"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7F696426" w14:textId="77777777" w:rsidR="008D3857" w:rsidRPr="008D3857" w:rsidRDefault="008D3857" w:rsidP="008D3857">
            <w:pPr>
              <w:spacing w:after="0"/>
              <w:ind w:left="142" w:hanging="142"/>
              <w:jc w:val="left"/>
              <w:rPr>
                <w:szCs w:val="17"/>
              </w:rPr>
            </w:pPr>
            <w:r w:rsidRPr="008D3857">
              <w:rPr>
                <w:szCs w:val="17"/>
              </w:rPr>
              <w:t>Pirate Life Brewing Pty Ltd</w:t>
            </w:r>
          </w:p>
        </w:tc>
        <w:tc>
          <w:tcPr>
            <w:tcW w:w="1412" w:type="dxa"/>
            <w:tcMar>
              <w:left w:w="0" w:type="dxa"/>
              <w:right w:w="0" w:type="dxa"/>
            </w:tcMar>
          </w:tcPr>
          <w:p w14:paraId="093404BD" w14:textId="77777777" w:rsidR="008D3857" w:rsidRPr="008D3857" w:rsidRDefault="008D3857" w:rsidP="008D3857">
            <w:pPr>
              <w:spacing w:after="0"/>
              <w:rPr>
                <w:szCs w:val="17"/>
              </w:rPr>
            </w:pPr>
            <w:r w:rsidRPr="008D3857">
              <w:rPr>
                <w:szCs w:val="17"/>
              </w:rPr>
              <w:t>Statewide Recycling</w:t>
            </w:r>
          </w:p>
        </w:tc>
      </w:tr>
      <w:tr w:rsidR="008D3857" w:rsidRPr="008D3857" w14:paraId="762E4E55" w14:textId="77777777" w:rsidTr="00574C73">
        <w:tc>
          <w:tcPr>
            <w:tcW w:w="3402" w:type="dxa"/>
            <w:tcMar>
              <w:left w:w="0" w:type="dxa"/>
              <w:right w:w="0" w:type="dxa"/>
            </w:tcMar>
          </w:tcPr>
          <w:p w14:paraId="2AF3760C" w14:textId="77777777" w:rsidR="008D3857" w:rsidRPr="008D3857" w:rsidRDefault="008D3857" w:rsidP="008D3857">
            <w:pPr>
              <w:spacing w:after="0"/>
              <w:ind w:left="142" w:hanging="142"/>
              <w:jc w:val="left"/>
              <w:rPr>
                <w:szCs w:val="17"/>
              </w:rPr>
            </w:pPr>
            <w:r w:rsidRPr="008D3857">
              <w:rPr>
                <w:szCs w:val="17"/>
              </w:rPr>
              <w:t>San Junipero Blood Orange Spritz</w:t>
            </w:r>
          </w:p>
        </w:tc>
        <w:tc>
          <w:tcPr>
            <w:tcW w:w="851" w:type="dxa"/>
            <w:tcMar>
              <w:left w:w="0" w:type="dxa"/>
              <w:right w:w="0" w:type="dxa"/>
            </w:tcMar>
          </w:tcPr>
          <w:p w14:paraId="590469F9" w14:textId="77777777" w:rsidR="008D3857" w:rsidRPr="008D3857" w:rsidRDefault="008D3857" w:rsidP="008D3857">
            <w:pPr>
              <w:spacing w:after="0"/>
              <w:ind w:right="170"/>
              <w:jc w:val="right"/>
              <w:rPr>
                <w:szCs w:val="17"/>
              </w:rPr>
            </w:pPr>
            <w:r w:rsidRPr="008D3857">
              <w:rPr>
                <w:szCs w:val="17"/>
              </w:rPr>
              <w:t>250ml</w:t>
            </w:r>
          </w:p>
        </w:tc>
        <w:tc>
          <w:tcPr>
            <w:tcW w:w="1357" w:type="dxa"/>
            <w:tcMar>
              <w:left w:w="0" w:type="dxa"/>
              <w:right w:w="0" w:type="dxa"/>
            </w:tcMar>
          </w:tcPr>
          <w:p w14:paraId="19625777"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6CC23A2F" w14:textId="77777777" w:rsidR="008D3857" w:rsidRPr="008D3857" w:rsidRDefault="008D3857" w:rsidP="008D3857">
            <w:pPr>
              <w:spacing w:after="0"/>
              <w:ind w:left="142" w:hanging="142"/>
              <w:jc w:val="left"/>
              <w:rPr>
                <w:szCs w:val="17"/>
              </w:rPr>
            </w:pPr>
            <w:r w:rsidRPr="008D3857">
              <w:rPr>
                <w:szCs w:val="17"/>
              </w:rPr>
              <w:t>Private Label Services Pty Ltd</w:t>
            </w:r>
          </w:p>
        </w:tc>
        <w:tc>
          <w:tcPr>
            <w:tcW w:w="1412" w:type="dxa"/>
            <w:tcMar>
              <w:left w:w="0" w:type="dxa"/>
              <w:right w:w="0" w:type="dxa"/>
            </w:tcMar>
          </w:tcPr>
          <w:p w14:paraId="723F01A0" w14:textId="77777777" w:rsidR="008D3857" w:rsidRPr="008D3857" w:rsidRDefault="008D3857" w:rsidP="008D3857">
            <w:pPr>
              <w:spacing w:after="0"/>
              <w:rPr>
                <w:szCs w:val="17"/>
              </w:rPr>
            </w:pPr>
            <w:r w:rsidRPr="008D3857">
              <w:rPr>
                <w:szCs w:val="17"/>
              </w:rPr>
              <w:t>Statewide Recycling</w:t>
            </w:r>
          </w:p>
        </w:tc>
      </w:tr>
      <w:tr w:rsidR="008D3857" w:rsidRPr="008D3857" w14:paraId="25CBAAF9" w14:textId="77777777" w:rsidTr="00574C73">
        <w:tc>
          <w:tcPr>
            <w:tcW w:w="3402" w:type="dxa"/>
            <w:tcMar>
              <w:left w:w="0" w:type="dxa"/>
              <w:right w:w="0" w:type="dxa"/>
            </w:tcMar>
          </w:tcPr>
          <w:p w14:paraId="698012C7" w14:textId="77777777" w:rsidR="008D3857" w:rsidRPr="008D3857" w:rsidRDefault="008D3857" w:rsidP="008D3857">
            <w:pPr>
              <w:spacing w:after="0"/>
              <w:ind w:left="142" w:hanging="142"/>
              <w:jc w:val="left"/>
              <w:rPr>
                <w:szCs w:val="17"/>
              </w:rPr>
            </w:pPr>
            <w:r w:rsidRPr="008D3857">
              <w:rPr>
                <w:szCs w:val="17"/>
              </w:rPr>
              <w:t>San Junipero Limoncello Spritz</w:t>
            </w:r>
          </w:p>
        </w:tc>
        <w:tc>
          <w:tcPr>
            <w:tcW w:w="851" w:type="dxa"/>
            <w:tcMar>
              <w:left w:w="0" w:type="dxa"/>
              <w:right w:w="0" w:type="dxa"/>
            </w:tcMar>
          </w:tcPr>
          <w:p w14:paraId="715D5EE4" w14:textId="77777777" w:rsidR="008D3857" w:rsidRPr="008D3857" w:rsidRDefault="008D3857" w:rsidP="008D3857">
            <w:pPr>
              <w:spacing w:after="0"/>
              <w:ind w:right="170"/>
              <w:jc w:val="right"/>
              <w:rPr>
                <w:szCs w:val="17"/>
              </w:rPr>
            </w:pPr>
            <w:r w:rsidRPr="008D3857">
              <w:rPr>
                <w:szCs w:val="17"/>
              </w:rPr>
              <w:t>250ml</w:t>
            </w:r>
          </w:p>
        </w:tc>
        <w:tc>
          <w:tcPr>
            <w:tcW w:w="1357" w:type="dxa"/>
            <w:tcMar>
              <w:left w:w="0" w:type="dxa"/>
              <w:right w:w="0" w:type="dxa"/>
            </w:tcMar>
          </w:tcPr>
          <w:p w14:paraId="260E41AC"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0BFA2C3E" w14:textId="77777777" w:rsidR="008D3857" w:rsidRPr="008D3857" w:rsidRDefault="008D3857" w:rsidP="008D3857">
            <w:pPr>
              <w:spacing w:after="0"/>
              <w:ind w:left="142" w:hanging="142"/>
              <w:jc w:val="left"/>
              <w:rPr>
                <w:szCs w:val="17"/>
              </w:rPr>
            </w:pPr>
            <w:r w:rsidRPr="008D3857">
              <w:rPr>
                <w:szCs w:val="17"/>
              </w:rPr>
              <w:t>Private Label Services Pty Ltd</w:t>
            </w:r>
          </w:p>
        </w:tc>
        <w:tc>
          <w:tcPr>
            <w:tcW w:w="1412" w:type="dxa"/>
            <w:tcMar>
              <w:left w:w="0" w:type="dxa"/>
              <w:right w:w="0" w:type="dxa"/>
            </w:tcMar>
          </w:tcPr>
          <w:p w14:paraId="17800850" w14:textId="77777777" w:rsidR="008D3857" w:rsidRPr="008D3857" w:rsidRDefault="008D3857" w:rsidP="008D3857">
            <w:pPr>
              <w:spacing w:after="0"/>
              <w:rPr>
                <w:szCs w:val="17"/>
              </w:rPr>
            </w:pPr>
            <w:r w:rsidRPr="008D3857">
              <w:rPr>
                <w:szCs w:val="17"/>
              </w:rPr>
              <w:t>Statewide Recycling</w:t>
            </w:r>
          </w:p>
        </w:tc>
      </w:tr>
      <w:tr w:rsidR="008D3857" w:rsidRPr="008D3857" w14:paraId="464A9397" w14:textId="77777777" w:rsidTr="00574C73">
        <w:tc>
          <w:tcPr>
            <w:tcW w:w="3402" w:type="dxa"/>
            <w:tcMar>
              <w:left w:w="0" w:type="dxa"/>
              <w:right w:w="0" w:type="dxa"/>
            </w:tcMar>
          </w:tcPr>
          <w:p w14:paraId="116AD7FE" w14:textId="77777777" w:rsidR="008D3857" w:rsidRPr="008D3857" w:rsidRDefault="008D3857" w:rsidP="008D3857">
            <w:pPr>
              <w:spacing w:after="0"/>
              <w:ind w:left="142" w:hanging="142"/>
              <w:jc w:val="left"/>
              <w:rPr>
                <w:szCs w:val="17"/>
              </w:rPr>
            </w:pPr>
            <w:r w:rsidRPr="008D3857">
              <w:rPr>
                <w:szCs w:val="17"/>
              </w:rPr>
              <w:t>Prohibition Liquor Co Mandarin Yuzu Gin &amp; Soda</w:t>
            </w:r>
          </w:p>
        </w:tc>
        <w:tc>
          <w:tcPr>
            <w:tcW w:w="851" w:type="dxa"/>
            <w:tcMar>
              <w:left w:w="0" w:type="dxa"/>
              <w:right w:w="0" w:type="dxa"/>
            </w:tcMar>
          </w:tcPr>
          <w:p w14:paraId="4AECF454" w14:textId="77777777" w:rsidR="008D3857" w:rsidRPr="008D3857" w:rsidRDefault="008D3857" w:rsidP="008D3857">
            <w:pPr>
              <w:spacing w:after="0"/>
              <w:ind w:right="170"/>
              <w:jc w:val="right"/>
              <w:rPr>
                <w:szCs w:val="17"/>
              </w:rPr>
            </w:pPr>
            <w:r w:rsidRPr="008D3857">
              <w:rPr>
                <w:szCs w:val="17"/>
              </w:rPr>
              <w:t>330ml</w:t>
            </w:r>
          </w:p>
        </w:tc>
        <w:tc>
          <w:tcPr>
            <w:tcW w:w="1357" w:type="dxa"/>
            <w:tcMar>
              <w:left w:w="0" w:type="dxa"/>
              <w:right w:w="0" w:type="dxa"/>
            </w:tcMar>
          </w:tcPr>
          <w:p w14:paraId="7F66182C"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0ABA5223" w14:textId="77777777" w:rsidR="008D3857" w:rsidRPr="008D3857" w:rsidRDefault="008D3857" w:rsidP="008D3857">
            <w:pPr>
              <w:spacing w:after="0"/>
              <w:ind w:left="142" w:hanging="142"/>
              <w:jc w:val="left"/>
              <w:rPr>
                <w:szCs w:val="17"/>
              </w:rPr>
            </w:pPr>
            <w:r w:rsidRPr="008D3857">
              <w:rPr>
                <w:szCs w:val="17"/>
              </w:rPr>
              <w:t>Prohibition Liquor Co Pty Ltd</w:t>
            </w:r>
          </w:p>
        </w:tc>
        <w:tc>
          <w:tcPr>
            <w:tcW w:w="1412" w:type="dxa"/>
            <w:tcMar>
              <w:left w:w="0" w:type="dxa"/>
              <w:right w:w="0" w:type="dxa"/>
            </w:tcMar>
          </w:tcPr>
          <w:p w14:paraId="28EDCFD3" w14:textId="77777777" w:rsidR="008D3857" w:rsidRPr="008D3857" w:rsidRDefault="008D3857" w:rsidP="008D3857">
            <w:pPr>
              <w:spacing w:after="0"/>
              <w:rPr>
                <w:szCs w:val="17"/>
              </w:rPr>
            </w:pPr>
            <w:r w:rsidRPr="008D3857">
              <w:rPr>
                <w:szCs w:val="17"/>
              </w:rPr>
              <w:t>Statewide Recycling</w:t>
            </w:r>
          </w:p>
        </w:tc>
      </w:tr>
      <w:tr w:rsidR="008D3857" w:rsidRPr="008D3857" w14:paraId="560EB647" w14:textId="77777777" w:rsidTr="00574C73">
        <w:tc>
          <w:tcPr>
            <w:tcW w:w="3402" w:type="dxa"/>
            <w:tcMar>
              <w:left w:w="0" w:type="dxa"/>
              <w:right w:w="0" w:type="dxa"/>
            </w:tcMar>
          </w:tcPr>
          <w:p w14:paraId="360CDBB3" w14:textId="77777777" w:rsidR="008D3857" w:rsidRPr="008D3857" w:rsidRDefault="008D3857" w:rsidP="008D3857">
            <w:pPr>
              <w:spacing w:after="0"/>
              <w:ind w:left="142" w:hanging="142"/>
              <w:jc w:val="left"/>
              <w:rPr>
                <w:szCs w:val="17"/>
              </w:rPr>
            </w:pPr>
            <w:r w:rsidRPr="008D3857">
              <w:rPr>
                <w:szCs w:val="17"/>
              </w:rPr>
              <w:t>Prohibition Liquor Co Peach Nectarine Vodka &amp; Soda</w:t>
            </w:r>
          </w:p>
        </w:tc>
        <w:tc>
          <w:tcPr>
            <w:tcW w:w="851" w:type="dxa"/>
            <w:tcMar>
              <w:left w:w="0" w:type="dxa"/>
              <w:right w:w="0" w:type="dxa"/>
            </w:tcMar>
          </w:tcPr>
          <w:p w14:paraId="265545AF" w14:textId="77777777" w:rsidR="008D3857" w:rsidRPr="008D3857" w:rsidRDefault="008D3857" w:rsidP="008D3857">
            <w:pPr>
              <w:spacing w:after="0"/>
              <w:ind w:right="170"/>
              <w:jc w:val="right"/>
              <w:rPr>
                <w:szCs w:val="17"/>
              </w:rPr>
            </w:pPr>
            <w:r w:rsidRPr="008D3857">
              <w:rPr>
                <w:szCs w:val="17"/>
              </w:rPr>
              <w:t>330ml</w:t>
            </w:r>
          </w:p>
        </w:tc>
        <w:tc>
          <w:tcPr>
            <w:tcW w:w="1357" w:type="dxa"/>
            <w:tcMar>
              <w:left w:w="0" w:type="dxa"/>
              <w:right w:w="0" w:type="dxa"/>
            </w:tcMar>
          </w:tcPr>
          <w:p w14:paraId="305F1461"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4A9DA3DB" w14:textId="77777777" w:rsidR="008D3857" w:rsidRPr="008D3857" w:rsidRDefault="008D3857" w:rsidP="008D3857">
            <w:pPr>
              <w:spacing w:after="0"/>
              <w:ind w:left="142" w:hanging="142"/>
              <w:jc w:val="left"/>
              <w:rPr>
                <w:szCs w:val="17"/>
              </w:rPr>
            </w:pPr>
            <w:r w:rsidRPr="008D3857">
              <w:rPr>
                <w:szCs w:val="17"/>
              </w:rPr>
              <w:t>Prohibition Liquor Co Pty Ltd</w:t>
            </w:r>
          </w:p>
        </w:tc>
        <w:tc>
          <w:tcPr>
            <w:tcW w:w="1412" w:type="dxa"/>
            <w:tcMar>
              <w:left w:w="0" w:type="dxa"/>
              <w:right w:w="0" w:type="dxa"/>
            </w:tcMar>
          </w:tcPr>
          <w:p w14:paraId="1CA3E180" w14:textId="77777777" w:rsidR="008D3857" w:rsidRPr="008D3857" w:rsidRDefault="008D3857" w:rsidP="008D3857">
            <w:pPr>
              <w:spacing w:after="0"/>
              <w:rPr>
                <w:szCs w:val="17"/>
              </w:rPr>
            </w:pPr>
            <w:r w:rsidRPr="008D3857">
              <w:rPr>
                <w:szCs w:val="17"/>
              </w:rPr>
              <w:t>Statewide Recycling</w:t>
            </w:r>
          </w:p>
        </w:tc>
      </w:tr>
      <w:tr w:rsidR="008D3857" w:rsidRPr="008D3857" w14:paraId="4A831EB2" w14:textId="77777777" w:rsidTr="00574C73">
        <w:tc>
          <w:tcPr>
            <w:tcW w:w="3402" w:type="dxa"/>
            <w:tcMar>
              <w:left w:w="0" w:type="dxa"/>
              <w:right w:w="0" w:type="dxa"/>
            </w:tcMar>
          </w:tcPr>
          <w:p w14:paraId="0D73A646" w14:textId="77777777" w:rsidR="008D3857" w:rsidRPr="008D3857" w:rsidRDefault="008D3857" w:rsidP="008D3857">
            <w:pPr>
              <w:spacing w:after="0"/>
              <w:ind w:left="142" w:hanging="142"/>
              <w:jc w:val="left"/>
              <w:rPr>
                <w:szCs w:val="17"/>
              </w:rPr>
            </w:pPr>
            <w:r w:rsidRPr="008D3857">
              <w:rPr>
                <w:szCs w:val="17"/>
              </w:rPr>
              <w:t>Prohibition Liquor Co Watermelon Finger Lime Vodka &amp; Soda</w:t>
            </w:r>
          </w:p>
        </w:tc>
        <w:tc>
          <w:tcPr>
            <w:tcW w:w="851" w:type="dxa"/>
            <w:tcMar>
              <w:left w:w="0" w:type="dxa"/>
              <w:right w:w="0" w:type="dxa"/>
            </w:tcMar>
          </w:tcPr>
          <w:p w14:paraId="28BE9529" w14:textId="77777777" w:rsidR="008D3857" w:rsidRPr="008D3857" w:rsidRDefault="008D3857" w:rsidP="008D3857">
            <w:pPr>
              <w:spacing w:after="0"/>
              <w:ind w:right="170"/>
              <w:jc w:val="right"/>
              <w:rPr>
                <w:szCs w:val="17"/>
              </w:rPr>
            </w:pPr>
            <w:r w:rsidRPr="008D3857">
              <w:rPr>
                <w:szCs w:val="17"/>
              </w:rPr>
              <w:t>330ml</w:t>
            </w:r>
          </w:p>
        </w:tc>
        <w:tc>
          <w:tcPr>
            <w:tcW w:w="1357" w:type="dxa"/>
            <w:tcMar>
              <w:left w:w="0" w:type="dxa"/>
              <w:right w:w="0" w:type="dxa"/>
            </w:tcMar>
          </w:tcPr>
          <w:p w14:paraId="326D158B"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1DE0528F" w14:textId="77777777" w:rsidR="008D3857" w:rsidRPr="008D3857" w:rsidRDefault="008D3857" w:rsidP="008D3857">
            <w:pPr>
              <w:spacing w:after="0"/>
              <w:ind w:left="142" w:hanging="142"/>
              <w:jc w:val="left"/>
              <w:rPr>
                <w:szCs w:val="17"/>
              </w:rPr>
            </w:pPr>
            <w:r w:rsidRPr="008D3857">
              <w:rPr>
                <w:szCs w:val="17"/>
              </w:rPr>
              <w:t>Prohibition Liquor Co Pty Ltd</w:t>
            </w:r>
          </w:p>
        </w:tc>
        <w:tc>
          <w:tcPr>
            <w:tcW w:w="1412" w:type="dxa"/>
            <w:tcMar>
              <w:left w:w="0" w:type="dxa"/>
              <w:right w:w="0" w:type="dxa"/>
            </w:tcMar>
          </w:tcPr>
          <w:p w14:paraId="41CC025A" w14:textId="77777777" w:rsidR="008D3857" w:rsidRPr="008D3857" w:rsidRDefault="008D3857" w:rsidP="008D3857">
            <w:pPr>
              <w:spacing w:after="0"/>
              <w:rPr>
                <w:szCs w:val="17"/>
              </w:rPr>
            </w:pPr>
            <w:r w:rsidRPr="008D3857">
              <w:rPr>
                <w:szCs w:val="17"/>
              </w:rPr>
              <w:t>Statewide Recycling</w:t>
            </w:r>
          </w:p>
        </w:tc>
      </w:tr>
      <w:tr w:rsidR="008D3857" w:rsidRPr="008D3857" w14:paraId="118DD2D2" w14:textId="77777777" w:rsidTr="00574C73">
        <w:tc>
          <w:tcPr>
            <w:tcW w:w="3402" w:type="dxa"/>
            <w:tcMar>
              <w:left w:w="0" w:type="dxa"/>
              <w:right w:w="0" w:type="dxa"/>
            </w:tcMar>
          </w:tcPr>
          <w:p w14:paraId="233D7100" w14:textId="77777777" w:rsidR="008D3857" w:rsidRPr="008D3857" w:rsidRDefault="008D3857" w:rsidP="008D3857">
            <w:pPr>
              <w:spacing w:after="0"/>
              <w:ind w:left="142" w:hanging="142"/>
              <w:jc w:val="left"/>
              <w:rPr>
                <w:szCs w:val="17"/>
              </w:rPr>
            </w:pPr>
            <w:r w:rsidRPr="008D3857">
              <w:rPr>
                <w:szCs w:val="17"/>
              </w:rPr>
              <w:t>Northbrook No Sugar Lightly Sparkling Water Blood Orange</w:t>
            </w:r>
          </w:p>
        </w:tc>
        <w:tc>
          <w:tcPr>
            <w:tcW w:w="851" w:type="dxa"/>
            <w:tcMar>
              <w:left w:w="0" w:type="dxa"/>
              <w:right w:w="0" w:type="dxa"/>
            </w:tcMar>
          </w:tcPr>
          <w:p w14:paraId="0724DAC8" w14:textId="77777777" w:rsidR="008D3857" w:rsidRPr="008D3857" w:rsidRDefault="008D3857" w:rsidP="008D3857">
            <w:pPr>
              <w:spacing w:after="0"/>
              <w:ind w:right="170"/>
              <w:jc w:val="right"/>
              <w:rPr>
                <w:szCs w:val="17"/>
              </w:rPr>
            </w:pPr>
            <w:r w:rsidRPr="008D3857">
              <w:rPr>
                <w:szCs w:val="17"/>
              </w:rPr>
              <w:t>330ml</w:t>
            </w:r>
          </w:p>
        </w:tc>
        <w:tc>
          <w:tcPr>
            <w:tcW w:w="1357" w:type="dxa"/>
            <w:tcMar>
              <w:left w:w="0" w:type="dxa"/>
              <w:right w:w="0" w:type="dxa"/>
            </w:tcMar>
          </w:tcPr>
          <w:p w14:paraId="2BE9CC9A"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435AEE49" w14:textId="77777777" w:rsidR="008D3857" w:rsidRPr="008D3857" w:rsidRDefault="008D3857" w:rsidP="008D3857">
            <w:pPr>
              <w:spacing w:after="0"/>
              <w:ind w:left="142" w:hanging="142"/>
              <w:jc w:val="left"/>
              <w:rPr>
                <w:szCs w:val="17"/>
              </w:rPr>
            </w:pPr>
            <w:r w:rsidRPr="008D3857">
              <w:rPr>
                <w:szCs w:val="17"/>
              </w:rPr>
              <w:t>Remedy Kombucha Pty Ltd</w:t>
            </w:r>
          </w:p>
        </w:tc>
        <w:tc>
          <w:tcPr>
            <w:tcW w:w="1412" w:type="dxa"/>
            <w:tcMar>
              <w:left w:w="0" w:type="dxa"/>
              <w:right w:w="0" w:type="dxa"/>
            </w:tcMar>
          </w:tcPr>
          <w:p w14:paraId="12744528" w14:textId="77777777" w:rsidR="008D3857" w:rsidRPr="008D3857" w:rsidRDefault="008D3857" w:rsidP="008D3857">
            <w:pPr>
              <w:spacing w:after="0"/>
              <w:rPr>
                <w:szCs w:val="17"/>
              </w:rPr>
            </w:pPr>
            <w:r w:rsidRPr="008D3857">
              <w:rPr>
                <w:szCs w:val="17"/>
              </w:rPr>
              <w:t>Marine Stores Ltd</w:t>
            </w:r>
          </w:p>
        </w:tc>
      </w:tr>
      <w:tr w:rsidR="008D3857" w:rsidRPr="008D3857" w14:paraId="6B46D3C5" w14:textId="77777777" w:rsidTr="00574C73">
        <w:tc>
          <w:tcPr>
            <w:tcW w:w="3402" w:type="dxa"/>
            <w:tcMar>
              <w:left w:w="0" w:type="dxa"/>
              <w:right w:w="0" w:type="dxa"/>
            </w:tcMar>
          </w:tcPr>
          <w:p w14:paraId="08DD7A1D" w14:textId="77777777" w:rsidR="008D3857" w:rsidRPr="008D3857" w:rsidRDefault="008D3857" w:rsidP="008D3857">
            <w:pPr>
              <w:spacing w:after="0"/>
              <w:ind w:left="142" w:hanging="142"/>
              <w:jc w:val="left"/>
              <w:rPr>
                <w:szCs w:val="17"/>
              </w:rPr>
            </w:pPr>
            <w:r w:rsidRPr="008D3857">
              <w:rPr>
                <w:szCs w:val="17"/>
              </w:rPr>
              <w:t>Northbrook No Sugar Lightly Sparkling Water Passion Fruit</w:t>
            </w:r>
          </w:p>
        </w:tc>
        <w:tc>
          <w:tcPr>
            <w:tcW w:w="851" w:type="dxa"/>
            <w:tcMar>
              <w:left w:w="0" w:type="dxa"/>
              <w:right w:w="0" w:type="dxa"/>
            </w:tcMar>
          </w:tcPr>
          <w:p w14:paraId="33A26A60" w14:textId="77777777" w:rsidR="008D3857" w:rsidRPr="008D3857" w:rsidRDefault="008D3857" w:rsidP="008D3857">
            <w:pPr>
              <w:spacing w:after="0"/>
              <w:ind w:right="170"/>
              <w:jc w:val="right"/>
              <w:rPr>
                <w:szCs w:val="17"/>
              </w:rPr>
            </w:pPr>
            <w:r w:rsidRPr="008D3857">
              <w:rPr>
                <w:szCs w:val="17"/>
              </w:rPr>
              <w:t>330ml</w:t>
            </w:r>
          </w:p>
        </w:tc>
        <w:tc>
          <w:tcPr>
            <w:tcW w:w="1357" w:type="dxa"/>
            <w:tcMar>
              <w:left w:w="0" w:type="dxa"/>
              <w:right w:w="0" w:type="dxa"/>
            </w:tcMar>
          </w:tcPr>
          <w:p w14:paraId="78D7B56B"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0657D431" w14:textId="77777777" w:rsidR="008D3857" w:rsidRPr="008D3857" w:rsidRDefault="008D3857" w:rsidP="008D3857">
            <w:pPr>
              <w:spacing w:after="0"/>
              <w:ind w:left="142" w:hanging="142"/>
              <w:jc w:val="left"/>
              <w:rPr>
                <w:szCs w:val="17"/>
              </w:rPr>
            </w:pPr>
            <w:r w:rsidRPr="008D3857">
              <w:rPr>
                <w:szCs w:val="17"/>
              </w:rPr>
              <w:t>Remedy Kombucha Pty Ltd</w:t>
            </w:r>
          </w:p>
        </w:tc>
        <w:tc>
          <w:tcPr>
            <w:tcW w:w="1412" w:type="dxa"/>
            <w:tcMar>
              <w:left w:w="0" w:type="dxa"/>
              <w:right w:w="0" w:type="dxa"/>
            </w:tcMar>
          </w:tcPr>
          <w:p w14:paraId="72741B43" w14:textId="77777777" w:rsidR="008D3857" w:rsidRPr="008D3857" w:rsidRDefault="008D3857" w:rsidP="008D3857">
            <w:pPr>
              <w:spacing w:after="0"/>
              <w:rPr>
                <w:szCs w:val="17"/>
              </w:rPr>
            </w:pPr>
            <w:r w:rsidRPr="008D3857">
              <w:rPr>
                <w:szCs w:val="17"/>
              </w:rPr>
              <w:t>Marine Stores Ltd</w:t>
            </w:r>
          </w:p>
        </w:tc>
      </w:tr>
      <w:tr w:rsidR="008D3857" w:rsidRPr="008D3857" w14:paraId="11E8A7FB" w14:textId="77777777" w:rsidTr="00574C73">
        <w:tc>
          <w:tcPr>
            <w:tcW w:w="3402" w:type="dxa"/>
            <w:tcMar>
              <w:left w:w="0" w:type="dxa"/>
              <w:right w:w="0" w:type="dxa"/>
            </w:tcMar>
          </w:tcPr>
          <w:p w14:paraId="17372547" w14:textId="77777777" w:rsidR="008D3857" w:rsidRPr="008D3857" w:rsidRDefault="008D3857" w:rsidP="008D3857">
            <w:pPr>
              <w:spacing w:after="0"/>
              <w:ind w:left="142" w:hanging="142"/>
              <w:jc w:val="left"/>
              <w:rPr>
                <w:szCs w:val="17"/>
              </w:rPr>
            </w:pPr>
            <w:r w:rsidRPr="008D3857">
              <w:rPr>
                <w:szCs w:val="17"/>
              </w:rPr>
              <w:t>Northbrook No Sugar Lightly Sparkling Water Raspberry</w:t>
            </w:r>
          </w:p>
        </w:tc>
        <w:tc>
          <w:tcPr>
            <w:tcW w:w="851" w:type="dxa"/>
            <w:tcMar>
              <w:left w:w="0" w:type="dxa"/>
              <w:right w:w="0" w:type="dxa"/>
            </w:tcMar>
          </w:tcPr>
          <w:p w14:paraId="399DE03F" w14:textId="77777777" w:rsidR="008D3857" w:rsidRPr="008D3857" w:rsidRDefault="008D3857" w:rsidP="008D3857">
            <w:pPr>
              <w:spacing w:after="0"/>
              <w:ind w:right="170"/>
              <w:jc w:val="right"/>
              <w:rPr>
                <w:szCs w:val="17"/>
              </w:rPr>
            </w:pPr>
            <w:r w:rsidRPr="008D3857">
              <w:rPr>
                <w:szCs w:val="17"/>
              </w:rPr>
              <w:t>330ml</w:t>
            </w:r>
          </w:p>
        </w:tc>
        <w:tc>
          <w:tcPr>
            <w:tcW w:w="1357" w:type="dxa"/>
            <w:tcMar>
              <w:left w:w="0" w:type="dxa"/>
              <w:right w:w="0" w:type="dxa"/>
            </w:tcMar>
          </w:tcPr>
          <w:p w14:paraId="78B0A75A"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2C111910" w14:textId="77777777" w:rsidR="008D3857" w:rsidRPr="008D3857" w:rsidRDefault="008D3857" w:rsidP="008D3857">
            <w:pPr>
              <w:spacing w:after="0"/>
              <w:ind w:left="142" w:hanging="142"/>
              <w:jc w:val="left"/>
              <w:rPr>
                <w:szCs w:val="17"/>
              </w:rPr>
            </w:pPr>
            <w:r w:rsidRPr="008D3857">
              <w:rPr>
                <w:szCs w:val="17"/>
              </w:rPr>
              <w:t>Remedy Kombucha Pty Ltd</w:t>
            </w:r>
          </w:p>
        </w:tc>
        <w:tc>
          <w:tcPr>
            <w:tcW w:w="1412" w:type="dxa"/>
            <w:tcMar>
              <w:left w:w="0" w:type="dxa"/>
              <w:right w:w="0" w:type="dxa"/>
            </w:tcMar>
          </w:tcPr>
          <w:p w14:paraId="26FB4DE9" w14:textId="77777777" w:rsidR="008D3857" w:rsidRPr="008D3857" w:rsidRDefault="008D3857" w:rsidP="008D3857">
            <w:pPr>
              <w:spacing w:after="0"/>
              <w:rPr>
                <w:szCs w:val="17"/>
              </w:rPr>
            </w:pPr>
            <w:r w:rsidRPr="008D3857">
              <w:rPr>
                <w:szCs w:val="17"/>
              </w:rPr>
              <w:t>Marine Stores Ltd</w:t>
            </w:r>
          </w:p>
        </w:tc>
      </w:tr>
      <w:tr w:rsidR="008D3857" w:rsidRPr="008D3857" w14:paraId="4AAADD07" w14:textId="77777777" w:rsidTr="00574C73">
        <w:tc>
          <w:tcPr>
            <w:tcW w:w="3402" w:type="dxa"/>
            <w:tcMar>
              <w:left w:w="0" w:type="dxa"/>
              <w:right w:w="0" w:type="dxa"/>
            </w:tcMar>
          </w:tcPr>
          <w:p w14:paraId="258114D6" w14:textId="77777777" w:rsidR="008D3857" w:rsidRPr="008D3857" w:rsidRDefault="008D3857" w:rsidP="008D3857">
            <w:pPr>
              <w:spacing w:after="0"/>
              <w:ind w:left="142" w:hanging="142"/>
              <w:jc w:val="left"/>
              <w:rPr>
                <w:szCs w:val="17"/>
              </w:rPr>
            </w:pPr>
            <w:r w:rsidRPr="008D3857">
              <w:rPr>
                <w:szCs w:val="17"/>
              </w:rPr>
              <w:t>Regal No Sugar Passionfruit Flavoured Soft Drink</w:t>
            </w:r>
          </w:p>
        </w:tc>
        <w:tc>
          <w:tcPr>
            <w:tcW w:w="851" w:type="dxa"/>
            <w:tcMar>
              <w:left w:w="0" w:type="dxa"/>
              <w:right w:w="0" w:type="dxa"/>
            </w:tcMar>
          </w:tcPr>
          <w:p w14:paraId="6409289C" w14:textId="77777777" w:rsidR="008D3857" w:rsidRPr="008D3857" w:rsidRDefault="008D3857" w:rsidP="008D3857">
            <w:pPr>
              <w:spacing w:after="0"/>
              <w:ind w:right="170"/>
              <w:jc w:val="right"/>
              <w:rPr>
                <w:szCs w:val="17"/>
              </w:rPr>
            </w:pPr>
            <w:r w:rsidRPr="008D3857">
              <w:rPr>
                <w:szCs w:val="17"/>
              </w:rPr>
              <w:t>250ml</w:t>
            </w:r>
          </w:p>
        </w:tc>
        <w:tc>
          <w:tcPr>
            <w:tcW w:w="1357" w:type="dxa"/>
            <w:tcMar>
              <w:left w:w="0" w:type="dxa"/>
              <w:right w:w="0" w:type="dxa"/>
            </w:tcMar>
          </w:tcPr>
          <w:p w14:paraId="4E67E4D4"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02C27209" w14:textId="77777777" w:rsidR="008D3857" w:rsidRPr="008D3857" w:rsidRDefault="008D3857" w:rsidP="008D3857">
            <w:pPr>
              <w:spacing w:after="0"/>
              <w:ind w:left="142" w:hanging="142"/>
              <w:jc w:val="left"/>
              <w:rPr>
                <w:szCs w:val="17"/>
              </w:rPr>
            </w:pPr>
            <w:r w:rsidRPr="008D3857">
              <w:rPr>
                <w:szCs w:val="17"/>
              </w:rPr>
              <w:t>Remedy Kombucha Pty Ltd</w:t>
            </w:r>
          </w:p>
        </w:tc>
        <w:tc>
          <w:tcPr>
            <w:tcW w:w="1412" w:type="dxa"/>
            <w:tcMar>
              <w:left w:w="0" w:type="dxa"/>
              <w:right w:w="0" w:type="dxa"/>
            </w:tcMar>
          </w:tcPr>
          <w:p w14:paraId="789D6EA6" w14:textId="77777777" w:rsidR="008D3857" w:rsidRPr="008D3857" w:rsidRDefault="008D3857" w:rsidP="008D3857">
            <w:pPr>
              <w:spacing w:after="0"/>
              <w:rPr>
                <w:szCs w:val="17"/>
              </w:rPr>
            </w:pPr>
            <w:r w:rsidRPr="008D3857">
              <w:rPr>
                <w:szCs w:val="17"/>
              </w:rPr>
              <w:t>Marine Stores Ltd</w:t>
            </w:r>
          </w:p>
        </w:tc>
      </w:tr>
      <w:tr w:rsidR="008D3857" w:rsidRPr="008D3857" w14:paraId="3D71274E" w14:textId="77777777" w:rsidTr="00574C73">
        <w:tc>
          <w:tcPr>
            <w:tcW w:w="3402" w:type="dxa"/>
            <w:tcMar>
              <w:left w:w="0" w:type="dxa"/>
              <w:right w:w="0" w:type="dxa"/>
            </w:tcMar>
          </w:tcPr>
          <w:p w14:paraId="17EE36BA" w14:textId="77777777" w:rsidR="008D3857" w:rsidRPr="008D3857" w:rsidRDefault="008D3857" w:rsidP="008D3857">
            <w:pPr>
              <w:spacing w:after="0"/>
              <w:ind w:left="142" w:hanging="142"/>
              <w:jc w:val="left"/>
              <w:rPr>
                <w:szCs w:val="17"/>
              </w:rPr>
            </w:pPr>
            <w:r w:rsidRPr="008D3857">
              <w:rPr>
                <w:szCs w:val="17"/>
              </w:rPr>
              <w:t>Regal No Sugar Pineapple Flavoured Soft Drink</w:t>
            </w:r>
          </w:p>
        </w:tc>
        <w:tc>
          <w:tcPr>
            <w:tcW w:w="851" w:type="dxa"/>
            <w:tcMar>
              <w:left w:w="0" w:type="dxa"/>
              <w:right w:w="0" w:type="dxa"/>
            </w:tcMar>
          </w:tcPr>
          <w:p w14:paraId="28B6479A" w14:textId="77777777" w:rsidR="008D3857" w:rsidRPr="008D3857" w:rsidRDefault="008D3857" w:rsidP="008D3857">
            <w:pPr>
              <w:spacing w:after="0"/>
              <w:ind w:right="170"/>
              <w:jc w:val="right"/>
              <w:rPr>
                <w:szCs w:val="17"/>
              </w:rPr>
            </w:pPr>
            <w:r w:rsidRPr="008D3857">
              <w:rPr>
                <w:szCs w:val="17"/>
              </w:rPr>
              <w:t>250ml</w:t>
            </w:r>
          </w:p>
        </w:tc>
        <w:tc>
          <w:tcPr>
            <w:tcW w:w="1357" w:type="dxa"/>
            <w:tcMar>
              <w:left w:w="0" w:type="dxa"/>
              <w:right w:w="0" w:type="dxa"/>
            </w:tcMar>
          </w:tcPr>
          <w:p w14:paraId="73E5A41A"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4BD56C63" w14:textId="77777777" w:rsidR="008D3857" w:rsidRPr="008D3857" w:rsidRDefault="008D3857" w:rsidP="008D3857">
            <w:pPr>
              <w:spacing w:after="0"/>
              <w:ind w:left="142" w:hanging="142"/>
              <w:jc w:val="left"/>
              <w:rPr>
                <w:szCs w:val="17"/>
              </w:rPr>
            </w:pPr>
            <w:r w:rsidRPr="008D3857">
              <w:rPr>
                <w:szCs w:val="17"/>
              </w:rPr>
              <w:t>Remedy Kombucha Pty Ltd</w:t>
            </w:r>
          </w:p>
        </w:tc>
        <w:tc>
          <w:tcPr>
            <w:tcW w:w="1412" w:type="dxa"/>
            <w:tcMar>
              <w:left w:w="0" w:type="dxa"/>
              <w:right w:w="0" w:type="dxa"/>
            </w:tcMar>
          </w:tcPr>
          <w:p w14:paraId="55ABDE04" w14:textId="77777777" w:rsidR="008D3857" w:rsidRPr="008D3857" w:rsidRDefault="008D3857" w:rsidP="008D3857">
            <w:pPr>
              <w:spacing w:after="0"/>
              <w:rPr>
                <w:szCs w:val="17"/>
              </w:rPr>
            </w:pPr>
            <w:r w:rsidRPr="008D3857">
              <w:rPr>
                <w:szCs w:val="17"/>
              </w:rPr>
              <w:t>Marine Stores Ltd</w:t>
            </w:r>
          </w:p>
        </w:tc>
      </w:tr>
      <w:tr w:rsidR="008D3857" w:rsidRPr="008D3857" w14:paraId="4ED1377E" w14:textId="77777777" w:rsidTr="00574C73">
        <w:tc>
          <w:tcPr>
            <w:tcW w:w="3402" w:type="dxa"/>
            <w:tcMar>
              <w:left w:w="0" w:type="dxa"/>
              <w:right w:w="0" w:type="dxa"/>
            </w:tcMar>
          </w:tcPr>
          <w:p w14:paraId="38FDABBC" w14:textId="77777777" w:rsidR="008D3857" w:rsidRPr="008D3857" w:rsidRDefault="008D3857" w:rsidP="008D3857">
            <w:pPr>
              <w:spacing w:after="0"/>
              <w:ind w:left="142" w:hanging="142"/>
              <w:jc w:val="left"/>
              <w:rPr>
                <w:szCs w:val="17"/>
              </w:rPr>
            </w:pPr>
            <w:r w:rsidRPr="008D3857">
              <w:rPr>
                <w:szCs w:val="17"/>
              </w:rPr>
              <w:t>Regal No Sugar Raspberry Flavoured Soft Drink</w:t>
            </w:r>
          </w:p>
        </w:tc>
        <w:tc>
          <w:tcPr>
            <w:tcW w:w="851" w:type="dxa"/>
            <w:tcMar>
              <w:left w:w="0" w:type="dxa"/>
              <w:right w:w="0" w:type="dxa"/>
            </w:tcMar>
          </w:tcPr>
          <w:p w14:paraId="76B22150" w14:textId="77777777" w:rsidR="008D3857" w:rsidRPr="008D3857" w:rsidRDefault="008D3857" w:rsidP="008D3857">
            <w:pPr>
              <w:spacing w:after="0"/>
              <w:ind w:right="170"/>
              <w:jc w:val="right"/>
              <w:rPr>
                <w:szCs w:val="17"/>
              </w:rPr>
            </w:pPr>
            <w:r w:rsidRPr="008D3857">
              <w:rPr>
                <w:szCs w:val="17"/>
              </w:rPr>
              <w:t>250ml</w:t>
            </w:r>
          </w:p>
        </w:tc>
        <w:tc>
          <w:tcPr>
            <w:tcW w:w="1357" w:type="dxa"/>
            <w:tcMar>
              <w:left w:w="0" w:type="dxa"/>
              <w:right w:w="0" w:type="dxa"/>
            </w:tcMar>
          </w:tcPr>
          <w:p w14:paraId="2AB4E7FC"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79347401" w14:textId="77777777" w:rsidR="008D3857" w:rsidRPr="008D3857" w:rsidRDefault="008D3857" w:rsidP="008D3857">
            <w:pPr>
              <w:spacing w:after="0"/>
              <w:ind w:left="142" w:hanging="142"/>
              <w:jc w:val="left"/>
              <w:rPr>
                <w:szCs w:val="17"/>
              </w:rPr>
            </w:pPr>
            <w:r w:rsidRPr="008D3857">
              <w:rPr>
                <w:szCs w:val="17"/>
              </w:rPr>
              <w:t>Remedy Kombucha Pty Ltd</w:t>
            </w:r>
          </w:p>
        </w:tc>
        <w:tc>
          <w:tcPr>
            <w:tcW w:w="1412" w:type="dxa"/>
            <w:tcMar>
              <w:left w:w="0" w:type="dxa"/>
              <w:right w:w="0" w:type="dxa"/>
            </w:tcMar>
          </w:tcPr>
          <w:p w14:paraId="6C5332D0" w14:textId="77777777" w:rsidR="008D3857" w:rsidRPr="008D3857" w:rsidRDefault="008D3857" w:rsidP="008D3857">
            <w:pPr>
              <w:spacing w:after="0"/>
              <w:rPr>
                <w:szCs w:val="17"/>
              </w:rPr>
            </w:pPr>
            <w:r w:rsidRPr="008D3857">
              <w:rPr>
                <w:szCs w:val="17"/>
              </w:rPr>
              <w:t>Marine Stores Ltd</w:t>
            </w:r>
          </w:p>
        </w:tc>
      </w:tr>
      <w:tr w:rsidR="008D3857" w:rsidRPr="008D3857" w14:paraId="3E6EACE4" w14:textId="77777777" w:rsidTr="00574C73">
        <w:tc>
          <w:tcPr>
            <w:tcW w:w="3402" w:type="dxa"/>
            <w:tcMar>
              <w:left w:w="0" w:type="dxa"/>
              <w:right w:w="0" w:type="dxa"/>
            </w:tcMar>
          </w:tcPr>
          <w:p w14:paraId="4B4AC632" w14:textId="77777777" w:rsidR="008D3857" w:rsidRPr="008D3857" w:rsidRDefault="008D3857" w:rsidP="008D3857">
            <w:pPr>
              <w:spacing w:after="0"/>
              <w:ind w:left="142" w:hanging="142"/>
              <w:jc w:val="left"/>
              <w:rPr>
                <w:szCs w:val="17"/>
              </w:rPr>
            </w:pPr>
            <w:r w:rsidRPr="008D3857">
              <w:rPr>
                <w:szCs w:val="17"/>
              </w:rPr>
              <w:t>Regal No Sugar Watermelon Flavoured Soft Drink</w:t>
            </w:r>
          </w:p>
        </w:tc>
        <w:tc>
          <w:tcPr>
            <w:tcW w:w="851" w:type="dxa"/>
            <w:tcMar>
              <w:left w:w="0" w:type="dxa"/>
              <w:right w:w="0" w:type="dxa"/>
            </w:tcMar>
          </w:tcPr>
          <w:p w14:paraId="0EA25BD0" w14:textId="77777777" w:rsidR="008D3857" w:rsidRPr="008D3857" w:rsidRDefault="008D3857" w:rsidP="008D3857">
            <w:pPr>
              <w:spacing w:after="0"/>
              <w:ind w:right="170"/>
              <w:jc w:val="right"/>
              <w:rPr>
                <w:szCs w:val="17"/>
              </w:rPr>
            </w:pPr>
            <w:r w:rsidRPr="008D3857">
              <w:rPr>
                <w:szCs w:val="17"/>
              </w:rPr>
              <w:t>250ml</w:t>
            </w:r>
          </w:p>
        </w:tc>
        <w:tc>
          <w:tcPr>
            <w:tcW w:w="1357" w:type="dxa"/>
            <w:tcMar>
              <w:left w:w="0" w:type="dxa"/>
              <w:right w:w="0" w:type="dxa"/>
            </w:tcMar>
          </w:tcPr>
          <w:p w14:paraId="05A8E068"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3AB59ED8" w14:textId="77777777" w:rsidR="008D3857" w:rsidRPr="008D3857" w:rsidRDefault="008D3857" w:rsidP="008D3857">
            <w:pPr>
              <w:spacing w:after="0"/>
              <w:ind w:left="142" w:hanging="142"/>
              <w:jc w:val="left"/>
              <w:rPr>
                <w:szCs w:val="17"/>
              </w:rPr>
            </w:pPr>
            <w:r w:rsidRPr="008D3857">
              <w:rPr>
                <w:szCs w:val="17"/>
              </w:rPr>
              <w:t>Remedy Kombucha Pty Ltd</w:t>
            </w:r>
          </w:p>
        </w:tc>
        <w:tc>
          <w:tcPr>
            <w:tcW w:w="1412" w:type="dxa"/>
            <w:tcMar>
              <w:left w:w="0" w:type="dxa"/>
              <w:right w:w="0" w:type="dxa"/>
            </w:tcMar>
          </w:tcPr>
          <w:p w14:paraId="649B8C9F" w14:textId="77777777" w:rsidR="008D3857" w:rsidRPr="008D3857" w:rsidRDefault="008D3857" w:rsidP="008D3857">
            <w:pPr>
              <w:spacing w:after="0"/>
              <w:rPr>
                <w:szCs w:val="17"/>
              </w:rPr>
            </w:pPr>
            <w:r w:rsidRPr="008D3857">
              <w:rPr>
                <w:szCs w:val="17"/>
              </w:rPr>
              <w:t>Marine Stores Ltd</w:t>
            </w:r>
          </w:p>
        </w:tc>
      </w:tr>
      <w:tr w:rsidR="008D3857" w:rsidRPr="008D3857" w14:paraId="3C9B2109" w14:textId="77777777" w:rsidTr="00574C73">
        <w:tc>
          <w:tcPr>
            <w:tcW w:w="3402" w:type="dxa"/>
            <w:tcMar>
              <w:left w:w="0" w:type="dxa"/>
              <w:right w:w="0" w:type="dxa"/>
            </w:tcMar>
          </w:tcPr>
          <w:p w14:paraId="36EB8DB5" w14:textId="77777777" w:rsidR="008D3857" w:rsidRPr="008D3857" w:rsidRDefault="008D3857" w:rsidP="008D3857">
            <w:pPr>
              <w:spacing w:after="0"/>
              <w:ind w:left="142" w:hanging="142"/>
              <w:jc w:val="left"/>
              <w:rPr>
                <w:szCs w:val="17"/>
              </w:rPr>
            </w:pPr>
            <w:r w:rsidRPr="008D3857">
              <w:rPr>
                <w:szCs w:val="17"/>
              </w:rPr>
              <w:t>Regal No Sugar Yuzu Flavoured Soft Drink</w:t>
            </w:r>
          </w:p>
        </w:tc>
        <w:tc>
          <w:tcPr>
            <w:tcW w:w="851" w:type="dxa"/>
            <w:tcMar>
              <w:left w:w="0" w:type="dxa"/>
              <w:right w:w="0" w:type="dxa"/>
            </w:tcMar>
          </w:tcPr>
          <w:p w14:paraId="05A81B4B" w14:textId="77777777" w:rsidR="008D3857" w:rsidRPr="008D3857" w:rsidRDefault="008D3857" w:rsidP="008D3857">
            <w:pPr>
              <w:spacing w:after="0"/>
              <w:ind w:right="170"/>
              <w:jc w:val="right"/>
              <w:rPr>
                <w:szCs w:val="17"/>
              </w:rPr>
            </w:pPr>
            <w:r w:rsidRPr="008D3857">
              <w:rPr>
                <w:szCs w:val="17"/>
              </w:rPr>
              <w:t>250ml</w:t>
            </w:r>
          </w:p>
        </w:tc>
        <w:tc>
          <w:tcPr>
            <w:tcW w:w="1357" w:type="dxa"/>
            <w:tcMar>
              <w:left w:w="0" w:type="dxa"/>
              <w:right w:w="0" w:type="dxa"/>
            </w:tcMar>
          </w:tcPr>
          <w:p w14:paraId="1D2BCB1D"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341BDA39" w14:textId="77777777" w:rsidR="008D3857" w:rsidRPr="008D3857" w:rsidRDefault="008D3857" w:rsidP="008D3857">
            <w:pPr>
              <w:spacing w:after="0"/>
              <w:ind w:left="142" w:hanging="142"/>
              <w:jc w:val="left"/>
              <w:rPr>
                <w:szCs w:val="17"/>
              </w:rPr>
            </w:pPr>
            <w:r w:rsidRPr="008D3857">
              <w:rPr>
                <w:szCs w:val="17"/>
              </w:rPr>
              <w:t>Remedy Kombucha Pty Ltd</w:t>
            </w:r>
          </w:p>
        </w:tc>
        <w:tc>
          <w:tcPr>
            <w:tcW w:w="1412" w:type="dxa"/>
            <w:tcMar>
              <w:left w:w="0" w:type="dxa"/>
              <w:right w:w="0" w:type="dxa"/>
            </w:tcMar>
          </w:tcPr>
          <w:p w14:paraId="2B8F8983" w14:textId="77777777" w:rsidR="008D3857" w:rsidRPr="008D3857" w:rsidRDefault="008D3857" w:rsidP="008D3857">
            <w:pPr>
              <w:spacing w:after="0"/>
              <w:rPr>
                <w:szCs w:val="17"/>
              </w:rPr>
            </w:pPr>
            <w:r w:rsidRPr="008D3857">
              <w:rPr>
                <w:szCs w:val="17"/>
              </w:rPr>
              <w:t>Marine Stores Ltd</w:t>
            </w:r>
          </w:p>
        </w:tc>
      </w:tr>
      <w:tr w:rsidR="008D3857" w:rsidRPr="008D3857" w14:paraId="69853245" w14:textId="77777777" w:rsidTr="00574C73">
        <w:tc>
          <w:tcPr>
            <w:tcW w:w="3402" w:type="dxa"/>
            <w:tcMar>
              <w:left w:w="0" w:type="dxa"/>
              <w:right w:w="0" w:type="dxa"/>
            </w:tcMar>
          </w:tcPr>
          <w:p w14:paraId="264F23D2" w14:textId="77777777" w:rsidR="008D3857" w:rsidRPr="008D3857" w:rsidRDefault="008D3857" w:rsidP="008D3857">
            <w:pPr>
              <w:spacing w:after="0"/>
              <w:ind w:left="142" w:hanging="142"/>
              <w:jc w:val="left"/>
              <w:rPr>
                <w:szCs w:val="17"/>
              </w:rPr>
            </w:pPr>
            <w:r w:rsidRPr="008D3857">
              <w:rPr>
                <w:szCs w:val="17"/>
              </w:rPr>
              <w:t>Remedy Organic Kombucha Pineapple Lime No Sugar</w:t>
            </w:r>
          </w:p>
        </w:tc>
        <w:tc>
          <w:tcPr>
            <w:tcW w:w="851" w:type="dxa"/>
            <w:tcMar>
              <w:left w:w="0" w:type="dxa"/>
              <w:right w:w="0" w:type="dxa"/>
            </w:tcMar>
          </w:tcPr>
          <w:p w14:paraId="451E090E" w14:textId="77777777" w:rsidR="008D3857" w:rsidRPr="008D3857" w:rsidRDefault="008D3857" w:rsidP="008D3857">
            <w:pPr>
              <w:spacing w:after="0"/>
              <w:ind w:right="170"/>
              <w:jc w:val="right"/>
              <w:rPr>
                <w:szCs w:val="17"/>
              </w:rPr>
            </w:pPr>
            <w:r w:rsidRPr="008D3857">
              <w:rPr>
                <w:szCs w:val="17"/>
              </w:rPr>
              <w:t>250ml</w:t>
            </w:r>
          </w:p>
        </w:tc>
        <w:tc>
          <w:tcPr>
            <w:tcW w:w="1357" w:type="dxa"/>
            <w:tcMar>
              <w:left w:w="0" w:type="dxa"/>
              <w:right w:w="0" w:type="dxa"/>
            </w:tcMar>
          </w:tcPr>
          <w:p w14:paraId="2C4E28CA"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4D7FAAE5" w14:textId="77777777" w:rsidR="008D3857" w:rsidRPr="008D3857" w:rsidRDefault="008D3857" w:rsidP="008D3857">
            <w:pPr>
              <w:spacing w:after="0"/>
              <w:ind w:left="142" w:hanging="142"/>
              <w:jc w:val="left"/>
              <w:rPr>
                <w:szCs w:val="17"/>
              </w:rPr>
            </w:pPr>
            <w:r w:rsidRPr="008D3857">
              <w:rPr>
                <w:szCs w:val="17"/>
              </w:rPr>
              <w:t>Remedy Kombucha Pty Ltd</w:t>
            </w:r>
          </w:p>
        </w:tc>
        <w:tc>
          <w:tcPr>
            <w:tcW w:w="1412" w:type="dxa"/>
            <w:tcMar>
              <w:left w:w="0" w:type="dxa"/>
              <w:right w:w="0" w:type="dxa"/>
            </w:tcMar>
          </w:tcPr>
          <w:p w14:paraId="35CBE10B" w14:textId="77777777" w:rsidR="008D3857" w:rsidRPr="008D3857" w:rsidRDefault="008D3857" w:rsidP="008D3857">
            <w:pPr>
              <w:spacing w:after="0"/>
              <w:rPr>
                <w:szCs w:val="17"/>
              </w:rPr>
            </w:pPr>
            <w:r w:rsidRPr="008D3857">
              <w:rPr>
                <w:szCs w:val="17"/>
              </w:rPr>
              <w:t>Marine Stores Ltd</w:t>
            </w:r>
          </w:p>
        </w:tc>
      </w:tr>
      <w:tr w:rsidR="008D3857" w:rsidRPr="008D3857" w14:paraId="1404035E" w14:textId="77777777" w:rsidTr="00574C73">
        <w:tc>
          <w:tcPr>
            <w:tcW w:w="3402" w:type="dxa"/>
            <w:tcMar>
              <w:left w:w="0" w:type="dxa"/>
              <w:right w:w="0" w:type="dxa"/>
            </w:tcMar>
          </w:tcPr>
          <w:p w14:paraId="35E661A6" w14:textId="77777777" w:rsidR="008D3857" w:rsidRPr="008D3857" w:rsidRDefault="008D3857" w:rsidP="008D3857">
            <w:pPr>
              <w:spacing w:after="0"/>
              <w:ind w:left="142" w:hanging="142"/>
              <w:jc w:val="left"/>
              <w:rPr>
                <w:szCs w:val="17"/>
              </w:rPr>
            </w:pPr>
            <w:r w:rsidRPr="008D3857">
              <w:rPr>
                <w:szCs w:val="17"/>
              </w:rPr>
              <w:t>Remedy Organic Kombucha Wild Berry No Sugar</w:t>
            </w:r>
          </w:p>
        </w:tc>
        <w:tc>
          <w:tcPr>
            <w:tcW w:w="851" w:type="dxa"/>
            <w:tcMar>
              <w:left w:w="0" w:type="dxa"/>
              <w:right w:w="0" w:type="dxa"/>
            </w:tcMar>
          </w:tcPr>
          <w:p w14:paraId="623CFC50" w14:textId="77777777" w:rsidR="008D3857" w:rsidRPr="008D3857" w:rsidRDefault="008D3857" w:rsidP="008D3857">
            <w:pPr>
              <w:spacing w:after="0"/>
              <w:ind w:right="170"/>
              <w:jc w:val="right"/>
              <w:rPr>
                <w:szCs w:val="17"/>
              </w:rPr>
            </w:pPr>
            <w:r w:rsidRPr="008D3857">
              <w:rPr>
                <w:szCs w:val="17"/>
              </w:rPr>
              <w:t>1,250ml</w:t>
            </w:r>
          </w:p>
        </w:tc>
        <w:tc>
          <w:tcPr>
            <w:tcW w:w="1357" w:type="dxa"/>
            <w:tcMar>
              <w:left w:w="0" w:type="dxa"/>
              <w:right w:w="0" w:type="dxa"/>
            </w:tcMar>
          </w:tcPr>
          <w:p w14:paraId="58A86F30" w14:textId="77777777" w:rsidR="008D3857" w:rsidRPr="008D3857" w:rsidRDefault="008D3857" w:rsidP="008D3857">
            <w:pPr>
              <w:spacing w:after="0"/>
              <w:jc w:val="left"/>
              <w:rPr>
                <w:szCs w:val="17"/>
              </w:rPr>
            </w:pPr>
            <w:r w:rsidRPr="008D3857">
              <w:rPr>
                <w:szCs w:val="17"/>
              </w:rPr>
              <w:t>PET</w:t>
            </w:r>
          </w:p>
        </w:tc>
        <w:tc>
          <w:tcPr>
            <w:tcW w:w="2328" w:type="dxa"/>
            <w:tcMar>
              <w:left w:w="0" w:type="dxa"/>
              <w:right w:w="0" w:type="dxa"/>
            </w:tcMar>
          </w:tcPr>
          <w:p w14:paraId="50BE7461" w14:textId="77777777" w:rsidR="008D3857" w:rsidRPr="008D3857" w:rsidRDefault="008D3857" w:rsidP="008D3857">
            <w:pPr>
              <w:spacing w:after="0"/>
              <w:ind w:left="142" w:hanging="142"/>
              <w:jc w:val="left"/>
              <w:rPr>
                <w:szCs w:val="17"/>
              </w:rPr>
            </w:pPr>
            <w:r w:rsidRPr="008D3857">
              <w:rPr>
                <w:szCs w:val="17"/>
              </w:rPr>
              <w:t>Remedy Kombucha Pty Ltd</w:t>
            </w:r>
          </w:p>
        </w:tc>
        <w:tc>
          <w:tcPr>
            <w:tcW w:w="1412" w:type="dxa"/>
            <w:tcMar>
              <w:left w:w="0" w:type="dxa"/>
              <w:right w:w="0" w:type="dxa"/>
            </w:tcMar>
          </w:tcPr>
          <w:p w14:paraId="35839551" w14:textId="77777777" w:rsidR="008D3857" w:rsidRPr="008D3857" w:rsidRDefault="008D3857" w:rsidP="008D3857">
            <w:pPr>
              <w:spacing w:after="0"/>
              <w:rPr>
                <w:szCs w:val="17"/>
              </w:rPr>
            </w:pPr>
            <w:r w:rsidRPr="008D3857">
              <w:rPr>
                <w:szCs w:val="17"/>
              </w:rPr>
              <w:t>Marine Stores Ltd</w:t>
            </w:r>
          </w:p>
        </w:tc>
      </w:tr>
      <w:tr w:rsidR="008D3857" w:rsidRPr="008D3857" w14:paraId="4EAA2595" w14:textId="77777777" w:rsidTr="00574C73">
        <w:tc>
          <w:tcPr>
            <w:tcW w:w="3402" w:type="dxa"/>
            <w:tcMar>
              <w:left w:w="0" w:type="dxa"/>
              <w:right w:w="0" w:type="dxa"/>
            </w:tcMar>
          </w:tcPr>
          <w:p w14:paraId="7901F6CD" w14:textId="77777777" w:rsidR="008D3857" w:rsidRPr="008D3857" w:rsidRDefault="008D3857" w:rsidP="008D3857">
            <w:pPr>
              <w:spacing w:after="0"/>
              <w:ind w:left="142" w:hanging="142"/>
              <w:jc w:val="left"/>
              <w:rPr>
                <w:szCs w:val="17"/>
              </w:rPr>
            </w:pPr>
            <w:r w:rsidRPr="008D3857">
              <w:rPr>
                <w:szCs w:val="17"/>
              </w:rPr>
              <w:t>FIUGGI Natural Mineral Water</w:t>
            </w:r>
          </w:p>
        </w:tc>
        <w:tc>
          <w:tcPr>
            <w:tcW w:w="851" w:type="dxa"/>
            <w:tcMar>
              <w:left w:w="0" w:type="dxa"/>
              <w:right w:w="0" w:type="dxa"/>
            </w:tcMar>
          </w:tcPr>
          <w:p w14:paraId="5B660584" w14:textId="77777777" w:rsidR="008D3857" w:rsidRPr="008D3857" w:rsidRDefault="008D3857" w:rsidP="008D3857">
            <w:pPr>
              <w:spacing w:after="0"/>
              <w:ind w:right="170"/>
              <w:jc w:val="right"/>
              <w:rPr>
                <w:szCs w:val="17"/>
              </w:rPr>
            </w:pPr>
            <w:r w:rsidRPr="008D3857">
              <w:rPr>
                <w:szCs w:val="17"/>
              </w:rPr>
              <w:t>500ml</w:t>
            </w:r>
          </w:p>
        </w:tc>
        <w:tc>
          <w:tcPr>
            <w:tcW w:w="1357" w:type="dxa"/>
            <w:tcMar>
              <w:left w:w="0" w:type="dxa"/>
              <w:right w:w="0" w:type="dxa"/>
            </w:tcMar>
          </w:tcPr>
          <w:p w14:paraId="73EE7A48" w14:textId="77777777" w:rsidR="008D3857" w:rsidRPr="008D3857" w:rsidRDefault="008D3857" w:rsidP="008D3857">
            <w:pPr>
              <w:spacing w:after="0"/>
              <w:jc w:val="left"/>
              <w:rPr>
                <w:szCs w:val="17"/>
              </w:rPr>
            </w:pPr>
            <w:r w:rsidRPr="008D3857">
              <w:rPr>
                <w:szCs w:val="17"/>
              </w:rPr>
              <w:t>PET</w:t>
            </w:r>
          </w:p>
        </w:tc>
        <w:tc>
          <w:tcPr>
            <w:tcW w:w="2328" w:type="dxa"/>
            <w:tcMar>
              <w:left w:w="0" w:type="dxa"/>
              <w:right w:w="0" w:type="dxa"/>
            </w:tcMar>
          </w:tcPr>
          <w:p w14:paraId="1ED61A7D" w14:textId="77777777" w:rsidR="008D3857" w:rsidRPr="008D3857" w:rsidRDefault="008D3857" w:rsidP="008D3857">
            <w:pPr>
              <w:spacing w:after="0"/>
              <w:ind w:left="142" w:hanging="142"/>
              <w:jc w:val="left"/>
              <w:rPr>
                <w:szCs w:val="17"/>
              </w:rPr>
            </w:pPr>
            <w:r w:rsidRPr="008D3857">
              <w:rPr>
                <w:szCs w:val="17"/>
              </w:rPr>
              <w:t>Retail Sales Solutions Pty Ltd</w:t>
            </w:r>
          </w:p>
        </w:tc>
        <w:tc>
          <w:tcPr>
            <w:tcW w:w="1412" w:type="dxa"/>
            <w:tcMar>
              <w:left w:w="0" w:type="dxa"/>
              <w:right w:w="0" w:type="dxa"/>
            </w:tcMar>
          </w:tcPr>
          <w:p w14:paraId="16C2EA7B" w14:textId="77777777" w:rsidR="008D3857" w:rsidRPr="008D3857" w:rsidRDefault="008D3857" w:rsidP="008D3857">
            <w:pPr>
              <w:spacing w:after="0"/>
              <w:rPr>
                <w:szCs w:val="17"/>
              </w:rPr>
            </w:pPr>
            <w:r w:rsidRPr="008D3857">
              <w:rPr>
                <w:szCs w:val="17"/>
              </w:rPr>
              <w:t>Statewide Recycling</w:t>
            </w:r>
          </w:p>
        </w:tc>
      </w:tr>
      <w:tr w:rsidR="008D3857" w:rsidRPr="008D3857" w14:paraId="2FA9232F" w14:textId="77777777" w:rsidTr="00574C73">
        <w:tc>
          <w:tcPr>
            <w:tcW w:w="3402" w:type="dxa"/>
            <w:tcMar>
              <w:left w:w="0" w:type="dxa"/>
              <w:right w:w="0" w:type="dxa"/>
            </w:tcMar>
          </w:tcPr>
          <w:p w14:paraId="7070A81B" w14:textId="77777777" w:rsidR="008D3857" w:rsidRPr="008D3857" w:rsidRDefault="008D3857" w:rsidP="008D3857">
            <w:pPr>
              <w:spacing w:after="0"/>
              <w:ind w:left="142" w:hanging="142"/>
              <w:jc w:val="left"/>
              <w:rPr>
                <w:szCs w:val="17"/>
              </w:rPr>
            </w:pPr>
            <w:r w:rsidRPr="008D3857">
              <w:rPr>
                <w:szCs w:val="17"/>
              </w:rPr>
              <w:t>FIUGGI Natural Mineral Water</w:t>
            </w:r>
          </w:p>
        </w:tc>
        <w:tc>
          <w:tcPr>
            <w:tcW w:w="851" w:type="dxa"/>
            <w:tcMar>
              <w:left w:w="0" w:type="dxa"/>
              <w:right w:w="0" w:type="dxa"/>
            </w:tcMar>
          </w:tcPr>
          <w:p w14:paraId="2CEE11FD" w14:textId="77777777" w:rsidR="008D3857" w:rsidRPr="008D3857" w:rsidRDefault="008D3857" w:rsidP="008D3857">
            <w:pPr>
              <w:spacing w:after="0"/>
              <w:ind w:right="170"/>
              <w:jc w:val="right"/>
              <w:rPr>
                <w:szCs w:val="17"/>
              </w:rPr>
            </w:pPr>
            <w:r w:rsidRPr="008D3857">
              <w:rPr>
                <w:szCs w:val="17"/>
              </w:rPr>
              <w:t>1,000ml</w:t>
            </w:r>
          </w:p>
        </w:tc>
        <w:tc>
          <w:tcPr>
            <w:tcW w:w="1357" w:type="dxa"/>
            <w:tcMar>
              <w:left w:w="0" w:type="dxa"/>
              <w:right w:w="0" w:type="dxa"/>
            </w:tcMar>
          </w:tcPr>
          <w:p w14:paraId="4434EC41" w14:textId="77777777" w:rsidR="008D3857" w:rsidRPr="008D3857" w:rsidRDefault="008D3857" w:rsidP="008D3857">
            <w:pPr>
              <w:spacing w:after="0"/>
              <w:jc w:val="left"/>
              <w:rPr>
                <w:szCs w:val="17"/>
              </w:rPr>
            </w:pPr>
            <w:r w:rsidRPr="008D3857">
              <w:rPr>
                <w:szCs w:val="17"/>
              </w:rPr>
              <w:t>Glass</w:t>
            </w:r>
          </w:p>
        </w:tc>
        <w:tc>
          <w:tcPr>
            <w:tcW w:w="2328" w:type="dxa"/>
            <w:tcMar>
              <w:left w:w="0" w:type="dxa"/>
              <w:right w:w="0" w:type="dxa"/>
            </w:tcMar>
          </w:tcPr>
          <w:p w14:paraId="3D584F2F" w14:textId="77777777" w:rsidR="008D3857" w:rsidRPr="008D3857" w:rsidRDefault="008D3857" w:rsidP="008D3857">
            <w:pPr>
              <w:spacing w:after="0"/>
              <w:ind w:left="142" w:hanging="142"/>
              <w:jc w:val="left"/>
              <w:rPr>
                <w:szCs w:val="17"/>
              </w:rPr>
            </w:pPr>
            <w:r w:rsidRPr="008D3857">
              <w:rPr>
                <w:szCs w:val="17"/>
              </w:rPr>
              <w:t>Retail Sales Solutions Pty Ltd</w:t>
            </w:r>
          </w:p>
        </w:tc>
        <w:tc>
          <w:tcPr>
            <w:tcW w:w="1412" w:type="dxa"/>
            <w:tcMar>
              <w:left w:w="0" w:type="dxa"/>
              <w:right w:w="0" w:type="dxa"/>
            </w:tcMar>
          </w:tcPr>
          <w:p w14:paraId="7FE2822E" w14:textId="77777777" w:rsidR="008D3857" w:rsidRPr="008D3857" w:rsidRDefault="008D3857" w:rsidP="008D3857">
            <w:pPr>
              <w:spacing w:after="0"/>
              <w:rPr>
                <w:szCs w:val="17"/>
              </w:rPr>
            </w:pPr>
            <w:r w:rsidRPr="008D3857">
              <w:rPr>
                <w:szCs w:val="17"/>
              </w:rPr>
              <w:t>Statewide Recycling</w:t>
            </w:r>
          </w:p>
        </w:tc>
      </w:tr>
      <w:tr w:rsidR="008D3857" w:rsidRPr="008D3857" w14:paraId="2BA5F5E7" w14:textId="77777777" w:rsidTr="00574C73">
        <w:tc>
          <w:tcPr>
            <w:tcW w:w="3402" w:type="dxa"/>
            <w:tcMar>
              <w:left w:w="0" w:type="dxa"/>
              <w:right w:w="0" w:type="dxa"/>
            </w:tcMar>
          </w:tcPr>
          <w:p w14:paraId="06B7A150" w14:textId="77777777" w:rsidR="008D3857" w:rsidRPr="008D3857" w:rsidRDefault="008D3857" w:rsidP="008D3857">
            <w:pPr>
              <w:spacing w:after="0"/>
              <w:ind w:left="142" w:hanging="142"/>
              <w:jc w:val="left"/>
              <w:rPr>
                <w:szCs w:val="17"/>
              </w:rPr>
            </w:pPr>
            <w:r w:rsidRPr="008D3857">
              <w:rPr>
                <w:szCs w:val="17"/>
              </w:rPr>
              <w:t>FIUGGI Natural Mineral Water</w:t>
            </w:r>
          </w:p>
        </w:tc>
        <w:tc>
          <w:tcPr>
            <w:tcW w:w="851" w:type="dxa"/>
            <w:tcMar>
              <w:left w:w="0" w:type="dxa"/>
              <w:right w:w="0" w:type="dxa"/>
            </w:tcMar>
          </w:tcPr>
          <w:p w14:paraId="4DB4285E" w14:textId="77777777" w:rsidR="008D3857" w:rsidRPr="008D3857" w:rsidRDefault="008D3857" w:rsidP="008D3857">
            <w:pPr>
              <w:spacing w:after="0"/>
              <w:ind w:right="170"/>
              <w:jc w:val="right"/>
              <w:rPr>
                <w:szCs w:val="17"/>
              </w:rPr>
            </w:pPr>
            <w:r w:rsidRPr="008D3857">
              <w:rPr>
                <w:szCs w:val="17"/>
              </w:rPr>
              <w:t>750ml</w:t>
            </w:r>
          </w:p>
        </w:tc>
        <w:tc>
          <w:tcPr>
            <w:tcW w:w="1357" w:type="dxa"/>
            <w:tcMar>
              <w:left w:w="0" w:type="dxa"/>
              <w:right w:w="0" w:type="dxa"/>
            </w:tcMar>
          </w:tcPr>
          <w:p w14:paraId="137D81BB" w14:textId="77777777" w:rsidR="008D3857" w:rsidRPr="008D3857" w:rsidRDefault="008D3857" w:rsidP="008D3857">
            <w:pPr>
              <w:spacing w:after="0"/>
              <w:jc w:val="left"/>
              <w:rPr>
                <w:szCs w:val="17"/>
              </w:rPr>
            </w:pPr>
            <w:r w:rsidRPr="008D3857">
              <w:rPr>
                <w:szCs w:val="17"/>
              </w:rPr>
              <w:t>Glass</w:t>
            </w:r>
          </w:p>
        </w:tc>
        <w:tc>
          <w:tcPr>
            <w:tcW w:w="2328" w:type="dxa"/>
            <w:tcMar>
              <w:left w:w="0" w:type="dxa"/>
              <w:right w:w="0" w:type="dxa"/>
            </w:tcMar>
          </w:tcPr>
          <w:p w14:paraId="50E6A5C5" w14:textId="77777777" w:rsidR="008D3857" w:rsidRPr="008D3857" w:rsidRDefault="008D3857" w:rsidP="008D3857">
            <w:pPr>
              <w:spacing w:after="0"/>
              <w:ind w:left="142" w:hanging="142"/>
              <w:jc w:val="left"/>
              <w:rPr>
                <w:szCs w:val="17"/>
              </w:rPr>
            </w:pPr>
            <w:r w:rsidRPr="008D3857">
              <w:rPr>
                <w:szCs w:val="17"/>
              </w:rPr>
              <w:t>Retail Sales Solutions Pty Ltd</w:t>
            </w:r>
          </w:p>
        </w:tc>
        <w:tc>
          <w:tcPr>
            <w:tcW w:w="1412" w:type="dxa"/>
            <w:tcMar>
              <w:left w:w="0" w:type="dxa"/>
              <w:right w:w="0" w:type="dxa"/>
            </w:tcMar>
          </w:tcPr>
          <w:p w14:paraId="3B72514E" w14:textId="77777777" w:rsidR="008D3857" w:rsidRPr="008D3857" w:rsidRDefault="008D3857" w:rsidP="008D3857">
            <w:pPr>
              <w:spacing w:after="0"/>
              <w:rPr>
                <w:szCs w:val="17"/>
              </w:rPr>
            </w:pPr>
            <w:r w:rsidRPr="008D3857">
              <w:rPr>
                <w:szCs w:val="17"/>
              </w:rPr>
              <w:t>Statewide Recycling</w:t>
            </w:r>
          </w:p>
        </w:tc>
      </w:tr>
      <w:tr w:rsidR="008D3857" w:rsidRPr="008D3857" w14:paraId="61E2B8C1" w14:textId="77777777" w:rsidTr="00574C73">
        <w:tc>
          <w:tcPr>
            <w:tcW w:w="3402" w:type="dxa"/>
            <w:tcMar>
              <w:left w:w="0" w:type="dxa"/>
              <w:right w:w="0" w:type="dxa"/>
            </w:tcMar>
          </w:tcPr>
          <w:p w14:paraId="18D76D39" w14:textId="77777777" w:rsidR="008D3857" w:rsidRPr="008D3857" w:rsidRDefault="008D3857" w:rsidP="008D3857">
            <w:pPr>
              <w:spacing w:after="0"/>
              <w:ind w:left="142" w:hanging="142"/>
              <w:jc w:val="left"/>
              <w:rPr>
                <w:szCs w:val="17"/>
              </w:rPr>
            </w:pPr>
            <w:r w:rsidRPr="008D3857">
              <w:rPr>
                <w:szCs w:val="17"/>
              </w:rPr>
              <w:t>FIUGGI Natural Mineral Water Sparkling</w:t>
            </w:r>
          </w:p>
        </w:tc>
        <w:tc>
          <w:tcPr>
            <w:tcW w:w="851" w:type="dxa"/>
            <w:tcMar>
              <w:left w:w="0" w:type="dxa"/>
              <w:right w:w="0" w:type="dxa"/>
            </w:tcMar>
          </w:tcPr>
          <w:p w14:paraId="1B85D011" w14:textId="77777777" w:rsidR="008D3857" w:rsidRPr="008D3857" w:rsidRDefault="008D3857" w:rsidP="008D3857">
            <w:pPr>
              <w:spacing w:after="0"/>
              <w:ind w:right="170"/>
              <w:jc w:val="right"/>
              <w:rPr>
                <w:szCs w:val="17"/>
              </w:rPr>
            </w:pPr>
            <w:r w:rsidRPr="008D3857">
              <w:rPr>
                <w:szCs w:val="17"/>
              </w:rPr>
              <w:t>1,000ml</w:t>
            </w:r>
          </w:p>
        </w:tc>
        <w:tc>
          <w:tcPr>
            <w:tcW w:w="1357" w:type="dxa"/>
            <w:tcMar>
              <w:left w:w="0" w:type="dxa"/>
              <w:right w:w="0" w:type="dxa"/>
            </w:tcMar>
          </w:tcPr>
          <w:p w14:paraId="778BE407" w14:textId="77777777" w:rsidR="008D3857" w:rsidRPr="008D3857" w:rsidRDefault="008D3857" w:rsidP="008D3857">
            <w:pPr>
              <w:spacing w:after="0"/>
              <w:jc w:val="left"/>
              <w:rPr>
                <w:szCs w:val="17"/>
              </w:rPr>
            </w:pPr>
            <w:r w:rsidRPr="008D3857">
              <w:rPr>
                <w:szCs w:val="17"/>
              </w:rPr>
              <w:t>Glass</w:t>
            </w:r>
          </w:p>
        </w:tc>
        <w:tc>
          <w:tcPr>
            <w:tcW w:w="2328" w:type="dxa"/>
            <w:tcMar>
              <w:left w:w="0" w:type="dxa"/>
              <w:right w:w="0" w:type="dxa"/>
            </w:tcMar>
          </w:tcPr>
          <w:p w14:paraId="4CB7E82A" w14:textId="77777777" w:rsidR="008D3857" w:rsidRPr="008D3857" w:rsidRDefault="008D3857" w:rsidP="008D3857">
            <w:pPr>
              <w:spacing w:after="0"/>
              <w:ind w:left="142" w:hanging="142"/>
              <w:jc w:val="left"/>
              <w:rPr>
                <w:szCs w:val="17"/>
              </w:rPr>
            </w:pPr>
            <w:r w:rsidRPr="008D3857">
              <w:rPr>
                <w:szCs w:val="17"/>
              </w:rPr>
              <w:t>Retail Sales Solutions Pty Ltd</w:t>
            </w:r>
          </w:p>
        </w:tc>
        <w:tc>
          <w:tcPr>
            <w:tcW w:w="1412" w:type="dxa"/>
            <w:tcMar>
              <w:left w:w="0" w:type="dxa"/>
              <w:right w:w="0" w:type="dxa"/>
            </w:tcMar>
          </w:tcPr>
          <w:p w14:paraId="46526468" w14:textId="77777777" w:rsidR="008D3857" w:rsidRPr="008D3857" w:rsidRDefault="008D3857" w:rsidP="008D3857">
            <w:pPr>
              <w:spacing w:after="0"/>
              <w:rPr>
                <w:szCs w:val="17"/>
              </w:rPr>
            </w:pPr>
            <w:r w:rsidRPr="008D3857">
              <w:rPr>
                <w:szCs w:val="17"/>
              </w:rPr>
              <w:t>Statewide Recycling</w:t>
            </w:r>
          </w:p>
        </w:tc>
      </w:tr>
      <w:tr w:rsidR="008D3857" w:rsidRPr="008D3857" w14:paraId="18C37C61" w14:textId="77777777" w:rsidTr="00574C73">
        <w:tc>
          <w:tcPr>
            <w:tcW w:w="3402" w:type="dxa"/>
            <w:tcMar>
              <w:left w:w="0" w:type="dxa"/>
              <w:right w:w="0" w:type="dxa"/>
            </w:tcMar>
          </w:tcPr>
          <w:p w14:paraId="51D6AF2F" w14:textId="77777777" w:rsidR="008D3857" w:rsidRPr="008D3857" w:rsidRDefault="008D3857" w:rsidP="008D3857">
            <w:pPr>
              <w:spacing w:after="0"/>
              <w:ind w:left="142" w:hanging="142"/>
              <w:jc w:val="left"/>
              <w:rPr>
                <w:szCs w:val="17"/>
              </w:rPr>
            </w:pPr>
            <w:r w:rsidRPr="008D3857">
              <w:rPr>
                <w:szCs w:val="17"/>
              </w:rPr>
              <w:t>FIUGGI Natural Mineral Water Sparkling</w:t>
            </w:r>
          </w:p>
        </w:tc>
        <w:tc>
          <w:tcPr>
            <w:tcW w:w="851" w:type="dxa"/>
            <w:tcMar>
              <w:left w:w="0" w:type="dxa"/>
              <w:right w:w="0" w:type="dxa"/>
            </w:tcMar>
          </w:tcPr>
          <w:p w14:paraId="340B8D92" w14:textId="77777777" w:rsidR="008D3857" w:rsidRPr="008D3857" w:rsidRDefault="008D3857" w:rsidP="008D3857">
            <w:pPr>
              <w:spacing w:after="0"/>
              <w:ind w:right="170"/>
              <w:jc w:val="right"/>
              <w:rPr>
                <w:szCs w:val="17"/>
              </w:rPr>
            </w:pPr>
            <w:r w:rsidRPr="008D3857">
              <w:rPr>
                <w:szCs w:val="17"/>
              </w:rPr>
              <w:t>750ml</w:t>
            </w:r>
          </w:p>
        </w:tc>
        <w:tc>
          <w:tcPr>
            <w:tcW w:w="1357" w:type="dxa"/>
            <w:tcMar>
              <w:left w:w="0" w:type="dxa"/>
              <w:right w:w="0" w:type="dxa"/>
            </w:tcMar>
          </w:tcPr>
          <w:p w14:paraId="3A42D84E" w14:textId="77777777" w:rsidR="008D3857" w:rsidRPr="008D3857" w:rsidRDefault="008D3857" w:rsidP="008D3857">
            <w:pPr>
              <w:spacing w:after="0"/>
              <w:jc w:val="left"/>
              <w:rPr>
                <w:szCs w:val="17"/>
              </w:rPr>
            </w:pPr>
            <w:r w:rsidRPr="008D3857">
              <w:rPr>
                <w:szCs w:val="17"/>
              </w:rPr>
              <w:t>Glass</w:t>
            </w:r>
          </w:p>
        </w:tc>
        <w:tc>
          <w:tcPr>
            <w:tcW w:w="2328" w:type="dxa"/>
            <w:tcMar>
              <w:left w:w="0" w:type="dxa"/>
              <w:right w:w="0" w:type="dxa"/>
            </w:tcMar>
          </w:tcPr>
          <w:p w14:paraId="31710001" w14:textId="77777777" w:rsidR="008D3857" w:rsidRPr="008D3857" w:rsidRDefault="008D3857" w:rsidP="008D3857">
            <w:pPr>
              <w:spacing w:after="0"/>
              <w:ind w:left="142" w:hanging="142"/>
              <w:jc w:val="left"/>
              <w:rPr>
                <w:szCs w:val="17"/>
              </w:rPr>
            </w:pPr>
            <w:r w:rsidRPr="008D3857">
              <w:rPr>
                <w:szCs w:val="17"/>
              </w:rPr>
              <w:t>Retail Sales Solutions Pty Ltd</w:t>
            </w:r>
          </w:p>
        </w:tc>
        <w:tc>
          <w:tcPr>
            <w:tcW w:w="1412" w:type="dxa"/>
            <w:tcMar>
              <w:left w:w="0" w:type="dxa"/>
              <w:right w:w="0" w:type="dxa"/>
            </w:tcMar>
          </w:tcPr>
          <w:p w14:paraId="5719EDC5" w14:textId="77777777" w:rsidR="008D3857" w:rsidRPr="008D3857" w:rsidRDefault="008D3857" w:rsidP="008D3857">
            <w:pPr>
              <w:spacing w:after="0"/>
              <w:rPr>
                <w:szCs w:val="17"/>
              </w:rPr>
            </w:pPr>
            <w:r w:rsidRPr="008D3857">
              <w:rPr>
                <w:szCs w:val="17"/>
              </w:rPr>
              <w:t>Statewide Recycling</w:t>
            </w:r>
          </w:p>
        </w:tc>
      </w:tr>
      <w:tr w:rsidR="008D3857" w:rsidRPr="008D3857" w14:paraId="52121296" w14:textId="77777777" w:rsidTr="00574C73">
        <w:tc>
          <w:tcPr>
            <w:tcW w:w="3402" w:type="dxa"/>
            <w:tcMar>
              <w:left w:w="0" w:type="dxa"/>
              <w:right w:w="0" w:type="dxa"/>
            </w:tcMar>
          </w:tcPr>
          <w:p w14:paraId="1E87589A" w14:textId="77777777" w:rsidR="008D3857" w:rsidRPr="008D3857" w:rsidRDefault="008D3857" w:rsidP="008D3857">
            <w:pPr>
              <w:spacing w:after="0"/>
              <w:ind w:left="142" w:hanging="142"/>
              <w:jc w:val="left"/>
              <w:rPr>
                <w:szCs w:val="17"/>
              </w:rPr>
            </w:pPr>
            <w:r w:rsidRPr="008D3857">
              <w:rPr>
                <w:szCs w:val="17"/>
              </w:rPr>
              <w:t>Sammy Piquant La Picante Spritz Charred Agave Salted Lime Habanero Non Alcoholic Cocktail</w:t>
            </w:r>
          </w:p>
        </w:tc>
        <w:tc>
          <w:tcPr>
            <w:tcW w:w="851" w:type="dxa"/>
            <w:tcMar>
              <w:left w:w="0" w:type="dxa"/>
              <w:right w:w="0" w:type="dxa"/>
            </w:tcMar>
          </w:tcPr>
          <w:p w14:paraId="495ECABC" w14:textId="77777777" w:rsidR="008D3857" w:rsidRPr="008D3857" w:rsidRDefault="008D3857" w:rsidP="008D3857">
            <w:pPr>
              <w:spacing w:after="0"/>
              <w:ind w:right="170"/>
              <w:jc w:val="right"/>
              <w:rPr>
                <w:szCs w:val="17"/>
              </w:rPr>
            </w:pPr>
            <w:r w:rsidRPr="008D3857">
              <w:rPr>
                <w:szCs w:val="17"/>
              </w:rPr>
              <w:t>250ml</w:t>
            </w:r>
          </w:p>
        </w:tc>
        <w:tc>
          <w:tcPr>
            <w:tcW w:w="1357" w:type="dxa"/>
            <w:tcMar>
              <w:left w:w="0" w:type="dxa"/>
              <w:right w:w="0" w:type="dxa"/>
            </w:tcMar>
          </w:tcPr>
          <w:p w14:paraId="54947061"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5DA80A29" w14:textId="77777777" w:rsidR="008D3857" w:rsidRPr="008D3857" w:rsidRDefault="008D3857" w:rsidP="008D3857">
            <w:pPr>
              <w:spacing w:after="0"/>
              <w:ind w:left="142" w:hanging="142"/>
              <w:jc w:val="left"/>
              <w:rPr>
                <w:szCs w:val="17"/>
              </w:rPr>
            </w:pPr>
            <w:r w:rsidRPr="008D3857">
              <w:rPr>
                <w:szCs w:val="17"/>
              </w:rPr>
              <w:t>Sammy Piquant Pty Ltd</w:t>
            </w:r>
          </w:p>
        </w:tc>
        <w:tc>
          <w:tcPr>
            <w:tcW w:w="1412" w:type="dxa"/>
            <w:tcMar>
              <w:left w:w="0" w:type="dxa"/>
              <w:right w:w="0" w:type="dxa"/>
            </w:tcMar>
          </w:tcPr>
          <w:p w14:paraId="129AA755" w14:textId="77777777" w:rsidR="008D3857" w:rsidRPr="008D3857" w:rsidRDefault="008D3857" w:rsidP="008D3857">
            <w:pPr>
              <w:spacing w:after="0"/>
              <w:rPr>
                <w:szCs w:val="17"/>
              </w:rPr>
            </w:pPr>
            <w:r w:rsidRPr="008D3857">
              <w:rPr>
                <w:szCs w:val="17"/>
              </w:rPr>
              <w:t>Statewide Recycling</w:t>
            </w:r>
          </w:p>
        </w:tc>
      </w:tr>
      <w:tr w:rsidR="008D3857" w:rsidRPr="008D3857" w14:paraId="4DE33BF3" w14:textId="77777777" w:rsidTr="00574C73">
        <w:tc>
          <w:tcPr>
            <w:tcW w:w="3402" w:type="dxa"/>
            <w:tcMar>
              <w:left w:w="0" w:type="dxa"/>
              <w:right w:w="0" w:type="dxa"/>
            </w:tcMar>
          </w:tcPr>
          <w:p w14:paraId="1A5FF2DD" w14:textId="77777777" w:rsidR="008D3857" w:rsidRPr="008D3857" w:rsidRDefault="008D3857" w:rsidP="008D3857">
            <w:pPr>
              <w:spacing w:after="0"/>
              <w:ind w:left="142" w:hanging="142"/>
              <w:jc w:val="left"/>
              <w:rPr>
                <w:szCs w:val="17"/>
              </w:rPr>
            </w:pPr>
            <w:r w:rsidRPr="008D3857">
              <w:rPr>
                <w:szCs w:val="17"/>
              </w:rPr>
              <w:t>Sisel Eternity Synergistic with Naturally Occurring Resveratrol and Polyphenols</w:t>
            </w:r>
          </w:p>
        </w:tc>
        <w:tc>
          <w:tcPr>
            <w:tcW w:w="851" w:type="dxa"/>
            <w:tcMar>
              <w:left w:w="0" w:type="dxa"/>
              <w:right w:w="0" w:type="dxa"/>
            </w:tcMar>
          </w:tcPr>
          <w:p w14:paraId="6DF4D11D" w14:textId="77777777" w:rsidR="008D3857" w:rsidRPr="008D3857" w:rsidRDefault="008D3857" w:rsidP="008D3857">
            <w:pPr>
              <w:spacing w:after="0"/>
              <w:ind w:right="170"/>
              <w:jc w:val="right"/>
              <w:rPr>
                <w:szCs w:val="17"/>
              </w:rPr>
            </w:pPr>
            <w:r w:rsidRPr="008D3857">
              <w:rPr>
                <w:szCs w:val="17"/>
              </w:rPr>
              <w:t>750ml</w:t>
            </w:r>
          </w:p>
        </w:tc>
        <w:tc>
          <w:tcPr>
            <w:tcW w:w="1357" w:type="dxa"/>
            <w:tcMar>
              <w:left w:w="0" w:type="dxa"/>
              <w:right w:w="0" w:type="dxa"/>
            </w:tcMar>
          </w:tcPr>
          <w:p w14:paraId="640734A7" w14:textId="77777777" w:rsidR="008D3857" w:rsidRPr="008D3857" w:rsidRDefault="008D3857" w:rsidP="008D3857">
            <w:pPr>
              <w:spacing w:after="0"/>
              <w:jc w:val="left"/>
              <w:rPr>
                <w:szCs w:val="17"/>
              </w:rPr>
            </w:pPr>
            <w:r w:rsidRPr="008D3857">
              <w:rPr>
                <w:szCs w:val="17"/>
              </w:rPr>
              <w:t>PET</w:t>
            </w:r>
          </w:p>
        </w:tc>
        <w:tc>
          <w:tcPr>
            <w:tcW w:w="2328" w:type="dxa"/>
            <w:tcMar>
              <w:left w:w="0" w:type="dxa"/>
              <w:right w:w="0" w:type="dxa"/>
            </w:tcMar>
          </w:tcPr>
          <w:p w14:paraId="037BD2E6" w14:textId="77777777" w:rsidR="008D3857" w:rsidRPr="008D3857" w:rsidRDefault="008D3857" w:rsidP="008D3857">
            <w:pPr>
              <w:spacing w:after="0"/>
              <w:ind w:left="142" w:hanging="142"/>
              <w:jc w:val="left"/>
              <w:rPr>
                <w:szCs w:val="17"/>
              </w:rPr>
            </w:pPr>
            <w:r w:rsidRPr="008D3857">
              <w:rPr>
                <w:szCs w:val="17"/>
              </w:rPr>
              <w:t>Sisel Australia Pty Ltd</w:t>
            </w:r>
          </w:p>
        </w:tc>
        <w:tc>
          <w:tcPr>
            <w:tcW w:w="1412" w:type="dxa"/>
            <w:tcMar>
              <w:left w:w="0" w:type="dxa"/>
              <w:right w:w="0" w:type="dxa"/>
            </w:tcMar>
          </w:tcPr>
          <w:p w14:paraId="40566811" w14:textId="77777777" w:rsidR="008D3857" w:rsidRPr="008D3857" w:rsidRDefault="008D3857" w:rsidP="008D3857">
            <w:pPr>
              <w:spacing w:after="0"/>
              <w:rPr>
                <w:szCs w:val="17"/>
              </w:rPr>
            </w:pPr>
            <w:r w:rsidRPr="008D3857">
              <w:rPr>
                <w:szCs w:val="17"/>
              </w:rPr>
              <w:t>Statewide Recycling</w:t>
            </w:r>
          </w:p>
        </w:tc>
      </w:tr>
      <w:tr w:rsidR="008D3857" w:rsidRPr="008D3857" w14:paraId="618D635D" w14:textId="77777777" w:rsidTr="00574C73">
        <w:tc>
          <w:tcPr>
            <w:tcW w:w="3402" w:type="dxa"/>
            <w:tcMar>
              <w:left w:w="0" w:type="dxa"/>
              <w:right w:w="0" w:type="dxa"/>
            </w:tcMar>
          </w:tcPr>
          <w:p w14:paraId="217FC913" w14:textId="244E0878" w:rsidR="008D3857" w:rsidRPr="008D3857" w:rsidRDefault="008D3857" w:rsidP="008D3857">
            <w:pPr>
              <w:spacing w:after="0"/>
              <w:ind w:left="142" w:hanging="142"/>
              <w:jc w:val="left"/>
              <w:rPr>
                <w:szCs w:val="17"/>
              </w:rPr>
            </w:pPr>
            <w:r w:rsidRPr="008D3857">
              <w:rPr>
                <w:szCs w:val="17"/>
              </w:rPr>
              <w:t xml:space="preserve">Sisel FuCoyDon UFG Intensified Naturally </w:t>
            </w:r>
            <w:r w:rsidR="0088739D">
              <w:rPr>
                <w:szCs w:val="17"/>
              </w:rPr>
              <w:t>F</w:t>
            </w:r>
            <w:r w:rsidRPr="008D3857">
              <w:rPr>
                <w:szCs w:val="17"/>
              </w:rPr>
              <w:t>lavoured Limu Moui Beverage</w:t>
            </w:r>
          </w:p>
        </w:tc>
        <w:tc>
          <w:tcPr>
            <w:tcW w:w="851" w:type="dxa"/>
            <w:tcMar>
              <w:left w:w="0" w:type="dxa"/>
              <w:right w:w="0" w:type="dxa"/>
            </w:tcMar>
          </w:tcPr>
          <w:p w14:paraId="3E5191AE" w14:textId="77777777" w:rsidR="008D3857" w:rsidRPr="008D3857" w:rsidRDefault="008D3857" w:rsidP="008D3857">
            <w:pPr>
              <w:spacing w:after="0"/>
              <w:ind w:right="170"/>
              <w:jc w:val="right"/>
              <w:rPr>
                <w:szCs w:val="17"/>
              </w:rPr>
            </w:pPr>
            <w:r w:rsidRPr="008D3857">
              <w:rPr>
                <w:szCs w:val="17"/>
              </w:rPr>
              <w:t>750ml</w:t>
            </w:r>
          </w:p>
        </w:tc>
        <w:tc>
          <w:tcPr>
            <w:tcW w:w="1357" w:type="dxa"/>
            <w:tcMar>
              <w:left w:w="0" w:type="dxa"/>
              <w:right w:w="0" w:type="dxa"/>
            </w:tcMar>
          </w:tcPr>
          <w:p w14:paraId="5A4E8764" w14:textId="77777777" w:rsidR="008D3857" w:rsidRPr="008D3857" w:rsidRDefault="008D3857" w:rsidP="008D3857">
            <w:pPr>
              <w:spacing w:after="0"/>
              <w:jc w:val="left"/>
              <w:rPr>
                <w:szCs w:val="17"/>
              </w:rPr>
            </w:pPr>
            <w:r w:rsidRPr="008D3857">
              <w:rPr>
                <w:szCs w:val="17"/>
              </w:rPr>
              <w:t>PET</w:t>
            </w:r>
          </w:p>
        </w:tc>
        <w:tc>
          <w:tcPr>
            <w:tcW w:w="2328" w:type="dxa"/>
            <w:tcMar>
              <w:left w:w="0" w:type="dxa"/>
              <w:right w:w="0" w:type="dxa"/>
            </w:tcMar>
          </w:tcPr>
          <w:p w14:paraId="11ACF69A" w14:textId="77777777" w:rsidR="008D3857" w:rsidRPr="008D3857" w:rsidRDefault="008D3857" w:rsidP="008D3857">
            <w:pPr>
              <w:spacing w:after="0"/>
              <w:ind w:left="142" w:hanging="142"/>
              <w:jc w:val="left"/>
              <w:rPr>
                <w:szCs w:val="17"/>
              </w:rPr>
            </w:pPr>
            <w:r w:rsidRPr="008D3857">
              <w:rPr>
                <w:szCs w:val="17"/>
              </w:rPr>
              <w:t>Sisel Australia Pty Ltd</w:t>
            </w:r>
          </w:p>
        </w:tc>
        <w:tc>
          <w:tcPr>
            <w:tcW w:w="1412" w:type="dxa"/>
            <w:tcMar>
              <w:left w:w="0" w:type="dxa"/>
              <w:right w:w="0" w:type="dxa"/>
            </w:tcMar>
          </w:tcPr>
          <w:p w14:paraId="337D1B4F" w14:textId="77777777" w:rsidR="008D3857" w:rsidRPr="008D3857" w:rsidRDefault="008D3857" w:rsidP="008D3857">
            <w:pPr>
              <w:spacing w:after="0"/>
              <w:rPr>
                <w:szCs w:val="17"/>
              </w:rPr>
            </w:pPr>
            <w:r w:rsidRPr="008D3857">
              <w:rPr>
                <w:szCs w:val="17"/>
              </w:rPr>
              <w:t>Statewide Recycling</w:t>
            </w:r>
          </w:p>
        </w:tc>
      </w:tr>
      <w:tr w:rsidR="008D3857" w:rsidRPr="008D3857" w14:paraId="1E7C62A6" w14:textId="77777777" w:rsidTr="00574C73">
        <w:tc>
          <w:tcPr>
            <w:tcW w:w="3402" w:type="dxa"/>
            <w:tcMar>
              <w:left w:w="0" w:type="dxa"/>
              <w:right w:w="0" w:type="dxa"/>
            </w:tcMar>
          </w:tcPr>
          <w:p w14:paraId="0829D36F" w14:textId="77777777" w:rsidR="008D3857" w:rsidRPr="008D3857" w:rsidRDefault="008D3857" w:rsidP="008D3857">
            <w:pPr>
              <w:spacing w:after="0"/>
              <w:ind w:left="142" w:hanging="142"/>
              <w:jc w:val="left"/>
              <w:rPr>
                <w:szCs w:val="17"/>
              </w:rPr>
            </w:pPr>
            <w:r w:rsidRPr="008D3857">
              <w:rPr>
                <w:szCs w:val="17"/>
              </w:rPr>
              <w:t>Sisel SpectraMAXX Megatonic Trace Minerals Antioxidants Vitamins</w:t>
            </w:r>
          </w:p>
        </w:tc>
        <w:tc>
          <w:tcPr>
            <w:tcW w:w="851" w:type="dxa"/>
            <w:tcMar>
              <w:left w:w="0" w:type="dxa"/>
              <w:right w:w="0" w:type="dxa"/>
            </w:tcMar>
          </w:tcPr>
          <w:p w14:paraId="47A10B56" w14:textId="77777777" w:rsidR="008D3857" w:rsidRPr="008D3857" w:rsidRDefault="008D3857" w:rsidP="008D3857">
            <w:pPr>
              <w:spacing w:after="0"/>
              <w:ind w:right="170"/>
              <w:jc w:val="right"/>
              <w:rPr>
                <w:szCs w:val="17"/>
              </w:rPr>
            </w:pPr>
            <w:r w:rsidRPr="008D3857">
              <w:rPr>
                <w:szCs w:val="17"/>
              </w:rPr>
              <w:t>750ml</w:t>
            </w:r>
          </w:p>
        </w:tc>
        <w:tc>
          <w:tcPr>
            <w:tcW w:w="1357" w:type="dxa"/>
            <w:tcMar>
              <w:left w:w="0" w:type="dxa"/>
              <w:right w:w="0" w:type="dxa"/>
            </w:tcMar>
          </w:tcPr>
          <w:p w14:paraId="083CBD0F" w14:textId="77777777" w:rsidR="008D3857" w:rsidRPr="008D3857" w:rsidRDefault="008D3857" w:rsidP="008D3857">
            <w:pPr>
              <w:spacing w:after="0"/>
              <w:jc w:val="left"/>
              <w:rPr>
                <w:szCs w:val="17"/>
              </w:rPr>
            </w:pPr>
            <w:r w:rsidRPr="008D3857">
              <w:rPr>
                <w:szCs w:val="17"/>
              </w:rPr>
              <w:t>PET</w:t>
            </w:r>
          </w:p>
        </w:tc>
        <w:tc>
          <w:tcPr>
            <w:tcW w:w="2328" w:type="dxa"/>
            <w:tcMar>
              <w:left w:w="0" w:type="dxa"/>
              <w:right w:w="0" w:type="dxa"/>
            </w:tcMar>
          </w:tcPr>
          <w:p w14:paraId="1D2DA19F" w14:textId="77777777" w:rsidR="008D3857" w:rsidRPr="008D3857" w:rsidRDefault="008D3857" w:rsidP="008D3857">
            <w:pPr>
              <w:spacing w:after="0"/>
              <w:ind w:left="142" w:hanging="142"/>
              <w:jc w:val="left"/>
              <w:rPr>
                <w:szCs w:val="17"/>
              </w:rPr>
            </w:pPr>
            <w:r w:rsidRPr="008D3857">
              <w:rPr>
                <w:szCs w:val="17"/>
              </w:rPr>
              <w:t>Sisel Australia Pty Ltd</w:t>
            </w:r>
          </w:p>
        </w:tc>
        <w:tc>
          <w:tcPr>
            <w:tcW w:w="1412" w:type="dxa"/>
            <w:tcMar>
              <w:left w:w="0" w:type="dxa"/>
              <w:right w:w="0" w:type="dxa"/>
            </w:tcMar>
          </w:tcPr>
          <w:p w14:paraId="7A9E1AF0" w14:textId="77777777" w:rsidR="008D3857" w:rsidRPr="008D3857" w:rsidRDefault="008D3857" w:rsidP="008D3857">
            <w:pPr>
              <w:spacing w:after="0"/>
              <w:rPr>
                <w:szCs w:val="17"/>
              </w:rPr>
            </w:pPr>
            <w:r w:rsidRPr="008D3857">
              <w:rPr>
                <w:szCs w:val="17"/>
              </w:rPr>
              <w:t>Statewide Recycling</w:t>
            </w:r>
          </w:p>
        </w:tc>
      </w:tr>
      <w:tr w:rsidR="008D3857" w:rsidRPr="008D3857" w14:paraId="1DF291DB" w14:textId="77777777" w:rsidTr="00574C73">
        <w:tc>
          <w:tcPr>
            <w:tcW w:w="3402" w:type="dxa"/>
            <w:tcMar>
              <w:left w:w="0" w:type="dxa"/>
              <w:right w:w="0" w:type="dxa"/>
            </w:tcMar>
          </w:tcPr>
          <w:p w14:paraId="24E13EB7" w14:textId="77777777" w:rsidR="008D3857" w:rsidRPr="008D3857" w:rsidRDefault="008D3857" w:rsidP="008D3857">
            <w:pPr>
              <w:spacing w:after="0"/>
              <w:ind w:left="142" w:hanging="142"/>
              <w:jc w:val="left"/>
              <w:rPr>
                <w:szCs w:val="17"/>
              </w:rPr>
            </w:pPr>
            <w:r w:rsidRPr="008D3857">
              <w:rPr>
                <w:szCs w:val="17"/>
              </w:rPr>
              <w:t>BuzzBallz BIGGIES Berry Cherry Limeade</w:t>
            </w:r>
          </w:p>
        </w:tc>
        <w:tc>
          <w:tcPr>
            <w:tcW w:w="851" w:type="dxa"/>
            <w:tcMar>
              <w:left w:w="0" w:type="dxa"/>
              <w:right w:w="0" w:type="dxa"/>
            </w:tcMar>
          </w:tcPr>
          <w:p w14:paraId="702FC619" w14:textId="77777777" w:rsidR="008D3857" w:rsidRPr="008D3857" w:rsidRDefault="008D3857" w:rsidP="008D3857">
            <w:pPr>
              <w:spacing w:after="0"/>
              <w:ind w:right="170"/>
              <w:jc w:val="right"/>
              <w:rPr>
                <w:szCs w:val="17"/>
              </w:rPr>
            </w:pPr>
            <w:r w:rsidRPr="008D3857">
              <w:rPr>
                <w:szCs w:val="17"/>
              </w:rPr>
              <w:t>1,500ml</w:t>
            </w:r>
          </w:p>
        </w:tc>
        <w:tc>
          <w:tcPr>
            <w:tcW w:w="1357" w:type="dxa"/>
            <w:tcMar>
              <w:left w:w="0" w:type="dxa"/>
              <w:right w:w="0" w:type="dxa"/>
            </w:tcMar>
          </w:tcPr>
          <w:p w14:paraId="73CFA231" w14:textId="77777777" w:rsidR="008D3857" w:rsidRPr="008D3857" w:rsidRDefault="008D3857" w:rsidP="008D3857">
            <w:pPr>
              <w:spacing w:after="0"/>
              <w:jc w:val="left"/>
              <w:rPr>
                <w:szCs w:val="17"/>
              </w:rPr>
            </w:pPr>
            <w:r w:rsidRPr="008D3857">
              <w:rPr>
                <w:szCs w:val="17"/>
              </w:rPr>
              <w:t>PET</w:t>
            </w:r>
          </w:p>
        </w:tc>
        <w:tc>
          <w:tcPr>
            <w:tcW w:w="2328" w:type="dxa"/>
            <w:tcMar>
              <w:left w:w="0" w:type="dxa"/>
              <w:right w:w="0" w:type="dxa"/>
            </w:tcMar>
          </w:tcPr>
          <w:p w14:paraId="7F8E2E67" w14:textId="77777777" w:rsidR="008D3857" w:rsidRPr="008D3857" w:rsidRDefault="008D3857" w:rsidP="008D3857">
            <w:pPr>
              <w:spacing w:after="0"/>
              <w:ind w:left="142" w:hanging="142"/>
              <w:jc w:val="left"/>
              <w:rPr>
                <w:szCs w:val="17"/>
              </w:rPr>
            </w:pPr>
            <w:r w:rsidRPr="008D3857">
              <w:rPr>
                <w:szCs w:val="17"/>
              </w:rPr>
              <w:t>Southtrade International</w:t>
            </w:r>
          </w:p>
        </w:tc>
        <w:tc>
          <w:tcPr>
            <w:tcW w:w="1412" w:type="dxa"/>
            <w:tcMar>
              <w:left w:w="0" w:type="dxa"/>
              <w:right w:w="0" w:type="dxa"/>
            </w:tcMar>
          </w:tcPr>
          <w:p w14:paraId="0C972852" w14:textId="77777777" w:rsidR="008D3857" w:rsidRPr="008D3857" w:rsidRDefault="008D3857" w:rsidP="008D3857">
            <w:pPr>
              <w:spacing w:after="0"/>
              <w:rPr>
                <w:szCs w:val="17"/>
              </w:rPr>
            </w:pPr>
            <w:r w:rsidRPr="008D3857">
              <w:rPr>
                <w:szCs w:val="17"/>
              </w:rPr>
              <w:t>Statewide Recycling</w:t>
            </w:r>
          </w:p>
        </w:tc>
      </w:tr>
      <w:tr w:rsidR="008D3857" w:rsidRPr="008D3857" w14:paraId="5A07B609" w14:textId="77777777" w:rsidTr="00574C73">
        <w:tc>
          <w:tcPr>
            <w:tcW w:w="3402" w:type="dxa"/>
            <w:tcMar>
              <w:left w:w="0" w:type="dxa"/>
              <w:right w:w="0" w:type="dxa"/>
            </w:tcMar>
          </w:tcPr>
          <w:p w14:paraId="7DD23DA5" w14:textId="77777777" w:rsidR="008D3857" w:rsidRPr="008D3857" w:rsidRDefault="008D3857" w:rsidP="008D3857">
            <w:pPr>
              <w:spacing w:after="0"/>
              <w:ind w:left="142" w:hanging="142"/>
              <w:jc w:val="left"/>
              <w:rPr>
                <w:szCs w:val="17"/>
              </w:rPr>
            </w:pPr>
            <w:r w:rsidRPr="008D3857">
              <w:rPr>
                <w:szCs w:val="17"/>
              </w:rPr>
              <w:t>BuzzBallz BIGGIES GOAAAAAAL Melon</w:t>
            </w:r>
          </w:p>
        </w:tc>
        <w:tc>
          <w:tcPr>
            <w:tcW w:w="851" w:type="dxa"/>
            <w:tcMar>
              <w:left w:w="0" w:type="dxa"/>
              <w:right w:w="0" w:type="dxa"/>
            </w:tcMar>
          </w:tcPr>
          <w:p w14:paraId="0593E0E6" w14:textId="77777777" w:rsidR="008D3857" w:rsidRPr="008D3857" w:rsidRDefault="008D3857" w:rsidP="008D3857">
            <w:pPr>
              <w:spacing w:after="0"/>
              <w:ind w:right="170"/>
              <w:jc w:val="right"/>
              <w:rPr>
                <w:szCs w:val="17"/>
              </w:rPr>
            </w:pPr>
            <w:r w:rsidRPr="008D3857">
              <w:rPr>
                <w:szCs w:val="17"/>
              </w:rPr>
              <w:t>1,500ml</w:t>
            </w:r>
          </w:p>
        </w:tc>
        <w:tc>
          <w:tcPr>
            <w:tcW w:w="1357" w:type="dxa"/>
            <w:tcMar>
              <w:left w:w="0" w:type="dxa"/>
              <w:right w:w="0" w:type="dxa"/>
            </w:tcMar>
          </w:tcPr>
          <w:p w14:paraId="15279812" w14:textId="77777777" w:rsidR="008D3857" w:rsidRPr="008D3857" w:rsidRDefault="008D3857" w:rsidP="008D3857">
            <w:pPr>
              <w:spacing w:after="0"/>
              <w:jc w:val="left"/>
              <w:rPr>
                <w:szCs w:val="17"/>
              </w:rPr>
            </w:pPr>
            <w:r w:rsidRPr="008D3857">
              <w:rPr>
                <w:szCs w:val="17"/>
              </w:rPr>
              <w:t>PET</w:t>
            </w:r>
          </w:p>
        </w:tc>
        <w:tc>
          <w:tcPr>
            <w:tcW w:w="2328" w:type="dxa"/>
            <w:tcMar>
              <w:left w:w="0" w:type="dxa"/>
              <w:right w:w="0" w:type="dxa"/>
            </w:tcMar>
          </w:tcPr>
          <w:p w14:paraId="2B01AD14" w14:textId="77777777" w:rsidR="008D3857" w:rsidRPr="008D3857" w:rsidRDefault="008D3857" w:rsidP="008D3857">
            <w:pPr>
              <w:spacing w:after="0"/>
              <w:ind w:left="142" w:hanging="142"/>
              <w:jc w:val="left"/>
              <w:rPr>
                <w:szCs w:val="17"/>
              </w:rPr>
            </w:pPr>
            <w:r w:rsidRPr="008D3857">
              <w:rPr>
                <w:szCs w:val="17"/>
              </w:rPr>
              <w:t>Southtrade International</w:t>
            </w:r>
          </w:p>
        </w:tc>
        <w:tc>
          <w:tcPr>
            <w:tcW w:w="1412" w:type="dxa"/>
            <w:tcMar>
              <w:left w:w="0" w:type="dxa"/>
              <w:right w:w="0" w:type="dxa"/>
            </w:tcMar>
          </w:tcPr>
          <w:p w14:paraId="7A599721" w14:textId="77777777" w:rsidR="008D3857" w:rsidRPr="008D3857" w:rsidRDefault="008D3857" w:rsidP="008D3857">
            <w:pPr>
              <w:spacing w:after="0"/>
              <w:rPr>
                <w:szCs w:val="17"/>
              </w:rPr>
            </w:pPr>
            <w:r w:rsidRPr="008D3857">
              <w:rPr>
                <w:szCs w:val="17"/>
              </w:rPr>
              <w:t>Statewide Recycling</w:t>
            </w:r>
          </w:p>
        </w:tc>
      </w:tr>
      <w:tr w:rsidR="008D3857" w:rsidRPr="008D3857" w14:paraId="7B21D843" w14:textId="77777777" w:rsidTr="00574C73">
        <w:tc>
          <w:tcPr>
            <w:tcW w:w="3402" w:type="dxa"/>
            <w:tcMar>
              <w:left w:w="0" w:type="dxa"/>
              <w:right w:w="0" w:type="dxa"/>
            </w:tcMar>
          </w:tcPr>
          <w:p w14:paraId="74DF6A95" w14:textId="77777777" w:rsidR="008D3857" w:rsidRPr="008D3857" w:rsidRDefault="008D3857" w:rsidP="008D3857">
            <w:pPr>
              <w:spacing w:after="0"/>
              <w:ind w:left="142" w:hanging="142"/>
              <w:jc w:val="left"/>
              <w:rPr>
                <w:szCs w:val="17"/>
              </w:rPr>
            </w:pPr>
            <w:r w:rsidRPr="008D3857">
              <w:rPr>
                <w:szCs w:val="17"/>
              </w:rPr>
              <w:t>BuzzBallz BIGGIES Lime Chill ITA</w:t>
            </w:r>
          </w:p>
        </w:tc>
        <w:tc>
          <w:tcPr>
            <w:tcW w:w="851" w:type="dxa"/>
            <w:tcMar>
              <w:left w:w="0" w:type="dxa"/>
              <w:right w:w="0" w:type="dxa"/>
            </w:tcMar>
          </w:tcPr>
          <w:p w14:paraId="3A08C4E0" w14:textId="77777777" w:rsidR="008D3857" w:rsidRPr="008D3857" w:rsidRDefault="008D3857" w:rsidP="008D3857">
            <w:pPr>
              <w:spacing w:after="0"/>
              <w:ind w:right="170"/>
              <w:jc w:val="right"/>
              <w:rPr>
                <w:szCs w:val="17"/>
              </w:rPr>
            </w:pPr>
            <w:r w:rsidRPr="008D3857">
              <w:rPr>
                <w:szCs w:val="17"/>
              </w:rPr>
              <w:t>1,500ml</w:t>
            </w:r>
          </w:p>
        </w:tc>
        <w:tc>
          <w:tcPr>
            <w:tcW w:w="1357" w:type="dxa"/>
            <w:tcMar>
              <w:left w:w="0" w:type="dxa"/>
              <w:right w:w="0" w:type="dxa"/>
            </w:tcMar>
          </w:tcPr>
          <w:p w14:paraId="7D758AD5" w14:textId="77777777" w:rsidR="008D3857" w:rsidRPr="008D3857" w:rsidRDefault="008D3857" w:rsidP="008D3857">
            <w:pPr>
              <w:spacing w:after="0"/>
              <w:jc w:val="left"/>
              <w:rPr>
                <w:szCs w:val="17"/>
              </w:rPr>
            </w:pPr>
            <w:r w:rsidRPr="008D3857">
              <w:rPr>
                <w:szCs w:val="17"/>
              </w:rPr>
              <w:t>PET</w:t>
            </w:r>
          </w:p>
        </w:tc>
        <w:tc>
          <w:tcPr>
            <w:tcW w:w="2328" w:type="dxa"/>
            <w:tcMar>
              <w:left w:w="0" w:type="dxa"/>
              <w:right w:w="0" w:type="dxa"/>
            </w:tcMar>
          </w:tcPr>
          <w:p w14:paraId="215BF5D5" w14:textId="77777777" w:rsidR="008D3857" w:rsidRPr="008D3857" w:rsidRDefault="008D3857" w:rsidP="008D3857">
            <w:pPr>
              <w:spacing w:after="0"/>
              <w:ind w:left="142" w:hanging="142"/>
              <w:jc w:val="left"/>
              <w:rPr>
                <w:szCs w:val="17"/>
              </w:rPr>
            </w:pPr>
            <w:r w:rsidRPr="008D3857">
              <w:rPr>
                <w:szCs w:val="17"/>
              </w:rPr>
              <w:t>Southtrade International</w:t>
            </w:r>
          </w:p>
        </w:tc>
        <w:tc>
          <w:tcPr>
            <w:tcW w:w="1412" w:type="dxa"/>
            <w:tcMar>
              <w:left w:w="0" w:type="dxa"/>
              <w:right w:w="0" w:type="dxa"/>
            </w:tcMar>
          </w:tcPr>
          <w:p w14:paraId="5FF2A7F2" w14:textId="77777777" w:rsidR="008D3857" w:rsidRPr="008D3857" w:rsidRDefault="008D3857" w:rsidP="008D3857">
            <w:pPr>
              <w:spacing w:after="0"/>
              <w:rPr>
                <w:szCs w:val="17"/>
              </w:rPr>
            </w:pPr>
            <w:r w:rsidRPr="008D3857">
              <w:rPr>
                <w:szCs w:val="17"/>
              </w:rPr>
              <w:t>Statewide Recycling</w:t>
            </w:r>
          </w:p>
        </w:tc>
      </w:tr>
      <w:tr w:rsidR="008D3857" w:rsidRPr="008D3857" w14:paraId="49E9AA6F" w14:textId="77777777" w:rsidTr="00574C73">
        <w:tc>
          <w:tcPr>
            <w:tcW w:w="3402" w:type="dxa"/>
            <w:tcMar>
              <w:left w:w="0" w:type="dxa"/>
              <w:right w:w="0" w:type="dxa"/>
            </w:tcMar>
          </w:tcPr>
          <w:p w14:paraId="5C726B03" w14:textId="77777777" w:rsidR="008D3857" w:rsidRPr="008D3857" w:rsidRDefault="008D3857" w:rsidP="008D3857">
            <w:pPr>
              <w:spacing w:after="0"/>
              <w:ind w:left="142" w:hanging="142"/>
              <w:jc w:val="left"/>
              <w:rPr>
                <w:szCs w:val="17"/>
              </w:rPr>
            </w:pPr>
            <w:r w:rsidRPr="008D3857">
              <w:rPr>
                <w:szCs w:val="17"/>
              </w:rPr>
              <w:t>BuzzBallz BIGGIES Strawberry Chill ITA</w:t>
            </w:r>
          </w:p>
        </w:tc>
        <w:tc>
          <w:tcPr>
            <w:tcW w:w="851" w:type="dxa"/>
            <w:tcMar>
              <w:left w:w="0" w:type="dxa"/>
              <w:right w:w="0" w:type="dxa"/>
            </w:tcMar>
          </w:tcPr>
          <w:p w14:paraId="2C8048DA" w14:textId="77777777" w:rsidR="008D3857" w:rsidRPr="008D3857" w:rsidRDefault="008D3857" w:rsidP="008D3857">
            <w:pPr>
              <w:spacing w:after="0"/>
              <w:ind w:right="170"/>
              <w:jc w:val="right"/>
              <w:rPr>
                <w:szCs w:val="17"/>
              </w:rPr>
            </w:pPr>
            <w:r w:rsidRPr="008D3857">
              <w:rPr>
                <w:szCs w:val="17"/>
              </w:rPr>
              <w:t>1,500ml</w:t>
            </w:r>
          </w:p>
        </w:tc>
        <w:tc>
          <w:tcPr>
            <w:tcW w:w="1357" w:type="dxa"/>
            <w:tcMar>
              <w:left w:w="0" w:type="dxa"/>
              <w:right w:w="0" w:type="dxa"/>
            </w:tcMar>
          </w:tcPr>
          <w:p w14:paraId="5077A936" w14:textId="77777777" w:rsidR="008D3857" w:rsidRPr="008D3857" w:rsidRDefault="008D3857" w:rsidP="008D3857">
            <w:pPr>
              <w:spacing w:after="0"/>
              <w:jc w:val="left"/>
              <w:rPr>
                <w:szCs w:val="17"/>
              </w:rPr>
            </w:pPr>
            <w:r w:rsidRPr="008D3857">
              <w:rPr>
                <w:szCs w:val="17"/>
              </w:rPr>
              <w:t>PET</w:t>
            </w:r>
          </w:p>
        </w:tc>
        <w:tc>
          <w:tcPr>
            <w:tcW w:w="2328" w:type="dxa"/>
            <w:tcMar>
              <w:left w:w="0" w:type="dxa"/>
              <w:right w:w="0" w:type="dxa"/>
            </w:tcMar>
          </w:tcPr>
          <w:p w14:paraId="19A36A8A" w14:textId="77777777" w:rsidR="008D3857" w:rsidRPr="008D3857" w:rsidRDefault="008D3857" w:rsidP="008D3857">
            <w:pPr>
              <w:spacing w:after="0"/>
              <w:ind w:left="142" w:hanging="142"/>
              <w:jc w:val="left"/>
              <w:rPr>
                <w:szCs w:val="17"/>
              </w:rPr>
            </w:pPr>
            <w:r w:rsidRPr="008D3857">
              <w:rPr>
                <w:szCs w:val="17"/>
              </w:rPr>
              <w:t>Southtrade International</w:t>
            </w:r>
          </w:p>
        </w:tc>
        <w:tc>
          <w:tcPr>
            <w:tcW w:w="1412" w:type="dxa"/>
            <w:tcMar>
              <w:left w:w="0" w:type="dxa"/>
              <w:right w:w="0" w:type="dxa"/>
            </w:tcMar>
          </w:tcPr>
          <w:p w14:paraId="2D3AF585" w14:textId="77777777" w:rsidR="008D3857" w:rsidRPr="008D3857" w:rsidRDefault="008D3857" w:rsidP="008D3857">
            <w:pPr>
              <w:spacing w:after="0"/>
              <w:rPr>
                <w:szCs w:val="17"/>
              </w:rPr>
            </w:pPr>
            <w:r w:rsidRPr="008D3857">
              <w:rPr>
                <w:szCs w:val="17"/>
              </w:rPr>
              <w:t>Statewide Recycling</w:t>
            </w:r>
          </w:p>
        </w:tc>
      </w:tr>
      <w:tr w:rsidR="008D3857" w:rsidRPr="008D3857" w14:paraId="19A46DD4" w14:textId="77777777" w:rsidTr="00574C73">
        <w:tc>
          <w:tcPr>
            <w:tcW w:w="3402" w:type="dxa"/>
            <w:tcMar>
              <w:left w:w="0" w:type="dxa"/>
              <w:right w:w="0" w:type="dxa"/>
            </w:tcMar>
          </w:tcPr>
          <w:p w14:paraId="243C4A3B" w14:textId="77777777" w:rsidR="008D3857" w:rsidRPr="008D3857" w:rsidRDefault="008D3857" w:rsidP="008D3857">
            <w:pPr>
              <w:spacing w:after="0"/>
              <w:ind w:left="142" w:hanging="142"/>
              <w:jc w:val="left"/>
              <w:rPr>
                <w:szCs w:val="17"/>
              </w:rPr>
            </w:pPr>
            <w:r w:rsidRPr="008D3857">
              <w:rPr>
                <w:szCs w:val="17"/>
              </w:rPr>
              <w:t>Fireball Red Hot Cinnamon Liqueur with Whisky</w:t>
            </w:r>
          </w:p>
        </w:tc>
        <w:tc>
          <w:tcPr>
            <w:tcW w:w="851" w:type="dxa"/>
            <w:tcMar>
              <w:left w:w="0" w:type="dxa"/>
              <w:right w:w="0" w:type="dxa"/>
            </w:tcMar>
          </w:tcPr>
          <w:p w14:paraId="37F86E1C" w14:textId="77777777" w:rsidR="008D3857" w:rsidRPr="008D3857" w:rsidRDefault="008D3857" w:rsidP="008D3857">
            <w:pPr>
              <w:spacing w:after="0"/>
              <w:ind w:right="170"/>
              <w:jc w:val="right"/>
              <w:rPr>
                <w:szCs w:val="17"/>
              </w:rPr>
            </w:pPr>
            <w:r w:rsidRPr="008D3857">
              <w:rPr>
                <w:szCs w:val="17"/>
              </w:rPr>
              <w:t>50ml</w:t>
            </w:r>
          </w:p>
        </w:tc>
        <w:tc>
          <w:tcPr>
            <w:tcW w:w="1357" w:type="dxa"/>
            <w:tcMar>
              <w:left w:w="0" w:type="dxa"/>
              <w:right w:w="0" w:type="dxa"/>
            </w:tcMar>
          </w:tcPr>
          <w:p w14:paraId="50A4F63F" w14:textId="77777777" w:rsidR="008D3857" w:rsidRPr="008D3857" w:rsidRDefault="008D3857" w:rsidP="008D3857">
            <w:pPr>
              <w:spacing w:after="0"/>
              <w:jc w:val="left"/>
              <w:rPr>
                <w:szCs w:val="17"/>
              </w:rPr>
            </w:pPr>
            <w:r w:rsidRPr="008D3857">
              <w:rPr>
                <w:szCs w:val="17"/>
              </w:rPr>
              <w:t>PET</w:t>
            </w:r>
          </w:p>
        </w:tc>
        <w:tc>
          <w:tcPr>
            <w:tcW w:w="2328" w:type="dxa"/>
            <w:tcMar>
              <w:left w:w="0" w:type="dxa"/>
              <w:right w:w="0" w:type="dxa"/>
            </w:tcMar>
          </w:tcPr>
          <w:p w14:paraId="6387B310" w14:textId="77777777" w:rsidR="008D3857" w:rsidRPr="008D3857" w:rsidRDefault="008D3857" w:rsidP="008D3857">
            <w:pPr>
              <w:spacing w:after="0"/>
              <w:ind w:left="142" w:hanging="142"/>
              <w:jc w:val="left"/>
              <w:rPr>
                <w:szCs w:val="17"/>
              </w:rPr>
            </w:pPr>
            <w:r w:rsidRPr="008D3857">
              <w:rPr>
                <w:szCs w:val="17"/>
              </w:rPr>
              <w:t>Southtrade International</w:t>
            </w:r>
          </w:p>
        </w:tc>
        <w:tc>
          <w:tcPr>
            <w:tcW w:w="1412" w:type="dxa"/>
            <w:tcMar>
              <w:left w:w="0" w:type="dxa"/>
              <w:right w:w="0" w:type="dxa"/>
            </w:tcMar>
          </w:tcPr>
          <w:p w14:paraId="67ED6765" w14:textId="77777777" w:rsidR="008D3857" w:rsidRPr="008D3857" w:rsidRDefault="008D3857" w:rsidP="008D3857">
            <w:pPr>
              <w:spacing w:after="0"/>
              <w:rPr>
                <w:szCs w:val="17"/>
              </w:rPr>
            </w:pPr>
            <w:r w:rsidRPr="008D3857">
              <w:rPr>
                <w:szCs w:val="17"/>
              </w:rPr>
              <w:t>Statewide Recycling</w:t>
            </w:r>
          </w:p>
        </w:tc>
      </w:tr>
      <w:tr w:rsidR="008D3857" w:rsidRPr="008D3857" w14:paraId="4D76B180" w14:textId="77777777" w:rsidTr="00574C73">
        <w:tc>
          <w:tcPr>
            <w:tcW w:w="3402" w:type="dxa"/>
            <w:tcMar>
              <w:left w:w="0" w:type="dxa"/>
              <w:right w:w="0" w:type="dxa"/>
            </w:tcMar>
          </w:tcPr>
          <w:p w14:paraId="54161337" w14:textId="77777777" w:rsidR="008D3857" w:rsidRPr="008D3857" w:rsidRDefault="008D3857" w:rsidP="008D3857">
            <w:pPr>
              <w:spacing w:after="0"/>
              <w:ind w:left="142" w:hanging="142"/>
              <w:jc w:val="left"/>
              <w:rPr>
                <w:szCs w:val="17"/>
              </w:rPr>
            </w:pPr>
            <w:r w:rsidRPr="008D3857">
              <w:rPr>
                <w:szCs w:val="17"/>
              </w:rPr>
              <w:t>Sheepdog Peanut Butter &amp; Whiskey</w:t>
            </w:r>
          </w:p>
        </w:tc>
        <w:tc>
          <w:tcPr>
            <w:tcW w:w="851" w:type="dxa"/>
            <w:tcMar>
              <w:left w:w="0" w:type="dxa"/>
              <w:right w:w="0" w:type="dxa"/>
            </w:tcMar>
          </w:tcPr>
          <w:p w14:paraId="6DEBFD78" w14:textId="77777777" w:rsidR="008D3857" w:rsidRPr="008D3857" w:rsidRDefault="008D3857" w:rsidP="008D3857">
            <w:pPr>
              <w:spacing w:after="0"/>
              <w:ind w:right="170"/>
              <w:jc w:val="right"/>
              <w:rPr>
                <w:szCs w:val="17"/>
              </w:rPr>
            </w:pPr>
            <w:r w:rsidRPr="008D3857">
              <w:rPr>
                <w:szCs w:val="17"/>
              </w:rPr>
              <w:t>200ml</w:t>
            </w:r>
          </w:p>
        </w:tc>
        <w:tc>
          <w:tcPr>
            <w:tcW w:w="1357" w:type="dxa"/>
            <w:tcMar>
              <w:left w:w="0" w:type="dxa"/>
              <w:right w:w="0" w:type="dxa"/>
            </w:tcMar>
          </w:tcPr>
          <w:p w14:paraId="1167D24B" w14:textId="77777777" w:rsidR="008D3857" w:rsidRPr="008D3857" w:rsidRDefault="008D3857" w:rsidP="008D3857">
            <w:pPr>
              <w:spacing w:after="0"/>
              <w:jc w:val="left"/>
              <w:rPr>
                <w:szCs w:val="17"/>
              </w:rPr>
            </w:pPr>
            <w:r w:rsidRPr="008D3857">
              <w:rPr>
                <w:szCs w:val="17"/>
              </w:rPr>
              <w:t>PET</w:t>
            </w:r>
          </w:p>
        </w:tc>
        <w:tc>
          <w:tcPr>
            <w:tcW w:w="2328" w:type="dxa"/>
            <w:tcMar>
              <w:left w:w="0" w:type="dxa"/>
              <w:right w:w="0" w:type="dxa"/>
            </w:tcMar>
          </w:tcPr>
          <w:p w14:paraId="56FB37B9" w14:textId="77777777" w:rsidR="008D3857" w:rsidRPr="008D3857" w:rsidRDefault="008D3857" w:rsidP="008D3857">
            <w:pPr>
              <w:spacing w:after="0"/>
              <w:ind w:left="142" w:hanging="142"/>
              <w:jc w:val="left"/>
              <w:rPr>
                <w:szCs w:val="17"/>
              </w:rPr>
            </w:pPr>
            <w:r w:rsidRPr="008D3857">
              <w:rPr>
                <w:szCs w:val="17"/>
              </w:rPr>
              <w:t>Southtrade International</w:t>
            </w:r>
          </w:p>
        </w:tc>
        <w:tc>
          <w:tcPr>
            <w:tcW w:w="1412" w:type="dxa"/>
            <w:tcMar>
              <w:left w:w="0" w:type="dxa"/>
              <w:right w:w="0" w:type="dxa"/>
            </w:tcMar>
          </w:tcPr>
          <w:p w14:paraId="7E95A20C" w14:textId="77777777" w:rsidR="008D3857" w:rsidRPr="008D3857" w:rsidRDefault="008D3857" w:rsidP="008D3857">
            <w:pPr>
              <w:spacing w:after="0"/>
              <w:rPr>
                <w:szCs w:val="17"/>
              </w:rPr>
            </w:pPr>
            <w:r w:rsidRPr="008D3857">
              <w:rPr>
                <w:szCs w:val="17"/>
              </w:rPr>
              <w:t>Statewide Recycling</w:t>
            </w:r>
          </w:p>
        </w:tc>
      </w:tr>
      <w:tr w:rsidR="008D3857" w:rsidRPr="008D3857" w14:paraId="66CA25C4" w14:textId="77777777" w:rsidTr="00574C73">
        <w:tc>
          <w:tcPr>
            <w:tcW w:w="3402" w:type="dxa"/>
            <w:tcMar>
              <w:left w:w="0" w:type="dxa"/>
              <w:right w:w="0" w:type="dxa"/>
            </w:tcMar>
          </w:tcPr>
          <w:p w14:paraId="5D84612D" w14:textId="77777777" w:rsidR="008D3857" w:rsidRPr="008D3857" w:rsidRDefault="008D3857" w:rsidP="008D3857">
            <w:pPr>
              <w:spacing w:after="0"/>
              <w:ind w:left="142" w:hanging="142"/>
              <w:jc w:val="left"/>
              <w:rPr>
                <w:szCs w:val="17"/>
              </w:rPr>
            </w:pPr>
            <w:r w:rsidRPr="008D3857">
              <w:rPr>
                <w:szCs w:val="17"/>
              </w:rPr>
              <w:t>Spike Sparkling Vinegar Apple Cider Zero Sugar</w:t>
            </w:r>
          </w:p>
        </w:tc>
        <w:tc>
          <w:tcPr>
            <w:tcW w:w="851" w:type="dxa"/>
            <w:tcMar>
              <w:left w:w="0" w:type="dxa"/>
              <w:right w:w="0" w:type="dxa"/>
            </w:tcMar>
          </w:tcPr>
          <w:p w14:paraId="3A90E7D8" w14:textId="77777777" w:rsidR="008D3857" w:rsidRPr="008D3857" w:rsidRDefault="008D3857" w:rsidP="008D3857">
            <w:pPr>
              <w:spacing w:after="0"/>
              <w:ind w:right="170"/>
              <w:jc w:val="right"/>
              <w:rPr>
                <w:szCs w:val="17"/>
              </w:rPr>
            </w:pPr>
            <w:r w:rsidRPr="008D3857">
              <w:rPr>
                <w:szCs w:val="17"/>
              </w:rPr>
              <w:t>330ml</w:t>
            </w:r>
          </w:p>
        </w:tc>
        <w:tc>
          <w:tcPr>
            <w:tcW w:w="1357" w:type="dxa"/>
            <w:tcMar>
              <w:left w:w="0" w:type="dxa"/>
              <w:right w:w="0" w:type="dxa"/>
            </w:tcMar>
          </w:tcPr>
          <w:p w14:paraId="641B23E8"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003D5E57" w14:textId="77777777" w:rsidR="008D3857" w:rsidRPr="008D3857" w:rsidRDefault="008D3857" w:rsidP="008D3857">
            <w:pPr>
              <w:spacing w:after="0"/>
              <w:ind w:left="142" w:hanging="142"/>
              <w:jc w:val="left"/>
              <w:rPr>
                <w:szCs w:val="17"/>
              </w:rPr>
            </w:pPr>
            <w:r w:rsidRPr="008D3857">
              <w:rPr>
                <w:szCs w:val="17"/>
              </w:rPr>
              <w:t>Spike Beverages Pty Ltd</w:t>
            </w:r>
          </w:p>
        </w:tc>
        <w:tc>
          <w:tcPr>
            <w:tcW w:w="1412" w:type="dxa"/>
            <w:tcMar>
              <w:left w:w="0" w:type="dxa"/>
              <w:right w:w="0" w:type="dxa"/>
            </w:tcMar>
          </w:tcPr>
          <w:p w14:paraId="4D58E807" w14:textId="77777777" w:rsidR="008D3857" w:rsidRPr="008D3857" w:rsidRDefault="008D3857" w:rsidP="008D3857">
            <w:pPr>
              <w:spacing w:after="0"/>
              <w:rPr>
                <w:szCs w:val="17"/>
              </w:rPr>
            </w:pPr>
            <w:r w:rsidRPr="008D3857">
              <w:rPr>
                <w:szCs w:val="17"/>
              </w:rPr>
              <w:t>Statewide Recycling</w:t>
            </w:r>
          </w:p>
        </w:tc>
      </w:tr>
      <w:tr w:rsidR="008D3857" w:rsidRPr="008D3857" w14:paraId="3523AC7F" w14:textId="77777777" w:rsidTr="00574C73">
        <w:tc>
          <w:tcPr>
            <w:tcW w:w="3402" w:type="dxa"/>
            <w:tcMar>
              <w:left w:w="0" w:type="dxa"/>
              <w:right w:w="0" w:type="dxa"/>
            </w:tcMar>
          </w:tcPr>
          <w:p w14:paraId="7417B487" w14:textId="77777777" w:rsidR="008D3857" w:rsidRPr="008D3857" w:rsidRDefault="008D3857" w:rsidP="008D3857">
            <w:pPr>
              <w:spacing w:after="0"/>
              <w:ind w:left="142" w:hanging="142"/>
              <w:jc w:val="left"/>
              <w:rPr>
                <w:szCs w:val="17"/>
              </w:rPr>
            </w:pPr>
            <w:r w:rsidRPr="008D3857">
              <w:rPr>
                <w:szCs w:val="17"/>
              </w:rPr>
              <w:t>Spike Sparkling Vinegar Lemon Apple Cider Zero Sugar</w:t>
            </w:r>
          </w:p>
        </w:tc>
        <w:tc>
          <w:tcPr>
            <w:tcW w:w="851" w:type="dxa"/>
            <w:tcMar>
              <w:left w:w="0" w:type="dxa"/>
              <w:right w:w="0" w:type="dxa"/>
            </w:tcMar>
          </w:tcPr>
          <w:p w14:paraId="4C75A790" w14:textId="77777777" w:rsidR="008D3857" w:rsidRPr="008D3857" w:rsidRDefault="008D3857" w:rsidP="008D3857">
            <w:pPr>
              <w:spacing w:after="0"/>
              <w:ind w:right="170"/>
              <w:jc w:val="right"/>
              <w:rPr>
                <w:szCs w:val="17"/>
              </w:rPr>
            </w:pPr>
            <w:r w:rsidRPr="008D3857">
              <w:rPr>
                <w:szCs w:val="17"/>
              </w:rPr>
              <w:t>330ml</w:t>
            </w:r>
          </w:p>
        </w:tc>
        <w:tc>
          <w:tcPr>
            <w:tcW w:w="1357" w:type="dxa"/>
            <w:tcMar>
              <w:left w:w="0" w:type="dxa"/>
              <w:right w:w="0" w:type="dxa"/>
            </w:tcMar>
          </w:tcPr>
          <w:p w14:paraId="58AA175A"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104EC1F2" w14:textId="77777777" w:rsidR="008D3857" w:rsidRPr="008D3857" w:rsidRDefault="008D3857" w:rsidP="008D3857">
            <w:pPr>
              <w:spacing w:after="0"/>
              <w:ind w:left="142" w:hanging="142"/>
              <w:jc w:val="left"/>
              <w:rPr>
                <w:szCs w:val="17"/>
              </w:rPr>
            </w:pPr>
            <w:r w:rsidRPr="008D3857">
              <w:rPr>
                <w:szCs w:val="17"/>
              </w:rPr>
              <w:t>Spike Beverages Pty Ltd</w:t>
            </w:r>
          </w:p>
        </w:tc>
        <w:tc>
          <w:tcPr>
            <w:tcW w:w="1412" w:type="dxa"/>
            <w:tcMar>
              <w:left w:w="0" w:type="dxa"/>
              <w:right w:w="0" w:type="dxa"/>
            </w:tcMar>
          </w:tcPr>
          <w:p w14:paraId="38732A1F" w14:textId="77777777" w:rsidR="008D3857" w:rsidRPr="008D3857" w:rsidRDefault="008D3857" w:rsidP="008D3857">
            <w:pPr>
              <w:spacing w:after="0"/>
              <w:rPr>
                <w:szCs w:val="17"/>
              </w:rPr>
            </w:pPr>
            <w:r w:rsidRPr="008D3857">
              <w:rPr>
                <w:szCs w:val="17"/>
              </w:rPr>
              <w:t>Statewide Recycling</w:t>
            </w:r>
          </w:p>
        </w:tc>
      </w:tr>
      <w:tr w:rsidR="008D3857" w:rsidRPr="008D3857" w14:paraId="3C6D994F" w14:textId="77777777" w:rsidTr="00574C73">
        <w:tc>
          <w:tcPr>
            <w:tcW w:w="3402" w:type="dxa"/>
            <w:tcMar>
              <w:left w:w="0" w:type="dxa"/>
              <w:right w:w="0" w:type="dxa"/>
            </w:tcMar>
          </w:tcPr>
          <w:p w14:paraId="349D57AF" w14:textId="77777777" w:rsidR="008D3857" w:rsidRPr="008D3857" w:rsidRDefault="008D3857" w:rsidP="008D3857">
            <w:pPr>
              <w:spacing w:after="0"/>
              <w:ind w:left="142" w:hanging="142"/>
              <w:jc w:val="left"/>
              <w:rPr>
                <w:szCs w:val="17"/>
              </w:rPr>
            </w:pPr>
            <w:r w:rsidRPr="008D3857">
              <w:rPr>
                <w:szCs w:val="17"/>
              </w:rPr>
              <w:t>Spike Sparkling Vinegar Mango Apple Cider Zero Sugar</w:t>
            </w:r>
          </w:p>
        </w:tc>
        <w:tc>
          <w:tcPr>
            <w:tcW w:w="851" w:type="dxa"/>
            <w:tcMar>
              <w:left w:w="0" w:type="dxa"/>
              <w:right w:w="0" w:type="dxa"/>
            </w:tcMar>
          </w:tcPr>
          <w:p w14:paraId="13399C5C" w14:textId="77777777" w:rsidR="008D3857" w:rsidRPr="008D3857" w:rsidRDefault="008D3857" w:rsidP="008D3857">
            <w:pPr>
              <w:spacing w:after="0"/>
              <w:ind w:right="170"/>
              <w:jc w:val="right"/>
              <w:rPr>
                <w:szCs w:val="17"/>
              </w:rPr>
            </w:pPr>
            <w:r w:rsidRPr="008D3857">
              <w:rPr>
                <w:szCs w:val="17"/>
              </w:rPr>
              <w:t>330ml</w:t>
            </w:r>
          </w:p>
        </w:tc>
        <w:tc>
          <w:tcPr>
            <w:tcW w:w="1357" w:type="dxa"/>
            <w:tcMar>
              <w:left w:w="0" w:type="dxa"/>
              <w:right w:w="0" w:type="dxa"/>
            </w:tcMar>
          </w:tcPr>
          <w:p w14:paraId="24302959"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66AF1073" w14:textId="77777777" w:rsidR="008D3857" w:rsidRPr="008D3857" w:rsidRDefault="008D3857" w:rsidP="008D3857">
            <w:pPr>
              <w:spacing w:after="0"/>
              <w:ind w:left="142" w:hanging="142"/>
              <w:jc w:val="left"/>
              <w:rPr>
                <w:szCs w:val="17"/>
              </w:rPr>
            </w:pPr>
            <w:r w:rsidRPr="008D3857">
              <w:rPr>
                <w:szCs w:val="17"/>
              </w:rPr>
              <w:t>Spike Beverages Pty Ltd</w:t>
            </w:r>
          </w:p>
        </w:tc>
        <w:tc>
          <w:tcPr>
            <w:tcW w:w="1412" w:type="dxa"/>
            <w:tcMar>
              <w:left w:w="0" w:type="dxa"/>
              <w:right w:w="0" w:type="dxa"/>
            </w:tcMar>
          </w:tcPr>
          <w:p w14:paraId="6516F2CD" w14:textId="77777777" w:rsidR="008D3857" w:rsidRPr="008D3857" w:rsidRDefault="008D3857" w:rsidP="008D3857">
            <w:pPr>
              <w:spacing w:after="0"/>
              <w:rPr>
                <w:szCs w:val="17"/>
              </w:rPr>
            </w:pPr>
            <w:r w:rsidRPr="008D3857">
              <w:rPr>
                <w:szCs w:val="17"/>
              </w:rPr>
              <w:t>Statewide Recycling</w:t>
            </w:r>
          </w:p>
        </w:tc>
      </w:tr>
      <w:tr w:rsidR="008D3857" w:rsidRPr="008D3857" w14:paraId="6D73A7D5" w14:textId="77777777" w:rsidTr="00574C73">
        <w:tc>
          <w:tcPr>
            <w:tcW w:w="3402" w:type="dxa"/>
            <w:tcMar>
              <w:left w:w="0" w:type="dxa"/>
              <w:right w:w="0" w:type="dxa"/>
            </w:tcMar>
          </w:tcPr>
          <w:p w14:paraId="539F48AF" w14:textId="77777777" w:rsidR="008D3857" w:rsidRPr="008D3857" w:rsidRDefault="008D3857" w:rsidP="008D3857">
            <w:pPr>
              <w:spacing w:after="0"/>
              <w:ind w:left="142" w:hanging="142"/>
              <w:jc w:val="left"/>
              <w:rPr>
                <w:szCs w:val="17"/>
              </w:rPr>
            </w:pPr>
            <w:r w:rsidRPr="008D3857">
              <w:rPr>
                <w:szCs w:val="17"/>
              </w:rPr>
              <w:t>StrangeLove Double Ginger Beer - Lo-Cal Soda</w:t>
            </w:r>
          </w:p>
        </w:tc>
        <w:tc>
          <w:tcPr>
            <w:tcW w:w="851" w:type="dxa"/>
            <w:tcMar>
              <w:left w:w="0" w:type="dxa"/>
              <w:right w:w="0" w:type="dxa"/>
            </w:tcMar>
          </w:tcPr>
          <w:p w14:paraId="20B44B60" w14:textId="77777777" w:rsidR="008D3857" w:rsidRPr="008D3857" w:rsidRDefault="008D3857" w:rsidP="008D3857">
            <w:pPr>
              <w:spacing w:after="0"/>
              <w:ind w:right="170"/>
              <w:jc w:val="right"/>
              <w:rPr>
                <w:szCs w:val="17"/>
              </w:rPr>
            </w:pPr>
            <w:r w:rsidRPr="008D3857">
              <w:rPr>
                <w:szCs w:val="17"/>
              </w:rPr>
              <w:t>250ml</w:t>
            </w:r>
          </w:p>
        </w:tc>
        <w:tc>
          <w:tcPr>
            <w:tcW w:w="1357" w:type="dxa"/>
            <w:tcMar>
              <w:left w:w="0" w:type="dxa"/>
              <w:right w:w="0" w:type="dxa"/>
            </w:tcMar>
          </w:tcPr>
          <w:p w14:paraId="3FBC67A2"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39E08FD0" w14:textId="77777777" w:rsidR="008D3857" w:rsidRPr="008D3857" w:rsidRDefault="008D3857" w:rsidP="008D3857">
            <w:pPr>
              <w:spacing w:after="0"/>
              <w:ind w:left="142" w:hanging="142"/>
              <w:jc w:val="left"/>
              <w:rPr>
                <w:szCs w:val="17"/>
              </w:rPr>
            </w:pPr>
            <w:r w:rsidRPr="008D3857">
              <w:rPr>
                <w:szCs w:val="17"/>
              </w:rPr>
              <w:t>StrangeLove Beverage Company Pty Ltd</w:t>
            </w:r>
          </w:p>
        </w:tc>
        <w:tc>
          <w:tcPr>
            <w:tcW w:w="1412" w:type="dxa"/>
            <w:tcMar>
              <w:left w:w="0" w:type="dxa"/>
              <w:right w:w="0" w:type="dxa"/>
            </w:tcMar>
          </w:tcPr>
          <w:p w14:paraId="76F9EFDB" w14:textId="77777777" w:rsidR="008D3857" w:rsidRPr="008D3857" w:rsidRDefault="008D3857" w:rsidP="008D3857">
            <w:pPr>
              <w:spacing w:after="0"/>
              <w:rPr>
                <w:szCs w:val="17"/>
              </w:rPr>
            </w:pPr>
            <w:r w:rsidRPr="008D3857">
              <w:rPr>
                <w:szCs w:val="17"/>
              </w:rPr>
              <w:t>Flagcan Distributors</w:t>
            </w:r>
          </w:p>
        </w:tc>
      </w:tr>
      <w:tr w:rsidR="008D3857" w:rsidRPr="008D3857" w14:paraId="0C3F2CFE" w14:textId="77777777" w:rsidTr="00574C73">
        <w:tc>
          <w:tcPr>
            <w:tcW w:w="3402" w:type="dxa"/>
            <w:tcMar>
              <w:left w:w="0" w:type="dxa"/>
              <w:right w:w="0" w:type="dxa"/>
            </w:tcMar>
          </w:tcPr>
          <w:p w14:paraId="08FA7937" w14:textId="77777777" w:rsidR="008D3857" w:rsidRPr="008D3857" w:rsidRDefault="008D3857" w:rsidP="008D3857">
            <w:pPr>
              <w:spacing w:after="0"/>
              <w:ind w:left="142" w:hanging="142"/>
              <w:jc w:val="left"/>
              <w:rPr>
                <w:szCs w:val="17"/>
              </w:rPr>
            </w:pPr>
            <w:r w:rsidRPr="008D3857">
              <w:rPr>
                <w:szCs w:val="17"/>
              </w:rPr>
              <w:t>StrangeLove Dry Ginger Ale</w:t>
            </w:r>
          </w:p>
        </w:tc>
        <w:tc>
          <w:tcPr>
            <w:tcW w:w="851" w:type="dxa"/>
            <w:tcMar>
              <w:left w:w="0" w:type="dxa"/>
              <w:right w:w="0" w:type="dxa"/>
            </w:tcMar>
          </w:tcPr>
          <w:p w14:paraId="0C08D693" w14:textId="77777777" w:rsidR="008D3857" w:rsidRPr="008D3857" w:rsidRDefault="008D3857" w:rsidP="008D3857">
            <w:pPr>
              <w:spacing w:after="0"/>
              <w:ind w:right="170"/>
              <w:jc w:val="right"/>
              <w:rPr>
                <w:szCs w:val="17"/>
              </w:rPr>
            </w:pPr>
            <w:r w:rsidRPr="008D3857">
              <w:rPr>
                <w:szCs w:val="17"/>
              </w:rPr>
              <w:t>200ml</w:t>
            </w:r>
          </w:p>
        </w:tc>
        <w:tc>
          <w:tcPr>
            <w:tcW w:w="1357" w:type="dxa"/>
            <w:tcMar>
              <w:left w:w="0" w:type="dxa"/>
              <w:right w:w="0" w:type="dxa"/>
            </w:tcMar>
          </w:tcPr>
          <w:p w14:paraId="4A1C8398"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42F12EEB" w14:textId="77777777" w:rsidR="008D3857" w:rsidRPr="008D3857" w:rsidRDefault="008D3857" w:rsidP="008D3857">
            <w:pPr>
              <w:spacing w:after="0"/>
              <w:ind w:left="142" w:hanging="142"/>
              <w:jc w:val="left"/>
              <w:rPr>
                <w:szCs w:val="17"/>
              </w:rPr>
            </w:pPr>
            <w:r w:rsidRPr="008D3857">
              <w:rPr>
                <w:szCs w:val="17"/>
              </w:rPr>
              <w:t>StrangeLove Beverage Company Pty Ltd</w:t>
            </w:r>
          </w:p>
        </w:tc>
        <w:tc>
          <w:tcPr>
            <w:tcW w:w="1412" w:type="dxa"/>
            <w:tcMar>
              <w:left w:w="0" w:type="dxa"/>
              <w:right w:w="0" w:type="dxa"/>
            </w:tcMar>
          </w:tcPr>
          <w:p w14:paraId="39A1B8E6" w14:textId="77777777" w:rsidR="008D3857" w:rsidRPr="008D3857" w:rsidRDefault="008D3857" w:rsidP="008D3857">
            <w:pPr>
              <w:spacing w:after="0"/>
              <w:rPr>
                <w:szCs w:val="17"/>
              </w:rPr>
            </w:pPr>
            <w:r w:rsidRPr="008D3857">
              <w:rPr>
                <w:szCs w:val="17"/>
              </w:rPr>
              <w:t>Flagcan Distributors</w:t>
            </w:r>
          </w:p>
        </w:tc>
      </w:tr>
      <w:tr w:rsidR="008D3857" w:rsidRPr="008D3857" w14:paraId="44497ABA" w14:textId="77777777" w:rsidTr="00574C73">
        <w:tc>
          <w:tcPr>
            <w:tcW w:w="3402" w:type="dxa"/>
            <w:tcMar>
              <w:left w:w="0" w:type="dxa"/>
              <w:right w:w="0" w:type="dxa"/>
            </w:tcMar>
          </w:tcPr>
          <w:p w14:paraId="6EADD327" w14:textId="77777777" w:rsidR="008D3857" w:rsidRPr="008D3857" w:rsidRDefault="008D3857" w:rsidP="008D3857">
            <w:pPr>
              <w:spacing w:after="0"/>
              <w:ind w:left="142" w:hanging="142"/>
              <w:jc w:val="left"/>
              <w:rPr>
                <w:szCs w:val="17"/>
              </w:rPr>
            </w:pPr>
            <w:r w:rsidRPr="008D3857">
              <w:rPr>
                <w:szCs w:val="17"/>
              </w:rPr>
              <w:t>StrangeLove Light Tonic</w:t>
            </w:r>
          </w:p>
        </w:tc>
        <w:tc>
          <w:tcPr>
            <w:tcW w:w="851" w:type="dxa"/>
            <w:tcMar>
              <w:left w:w="0" w:type="dxa"/>
              <w:right w:w="0" w:type="dxa"/>
            </w:tcMar>
          </w:tcPr>
          <w:p w14:paraId="1D8A78EE" w14:textId="77777777" w:rsidR="008D3857" w:rsidRPr="008D3857" w:rsidRDefault="008D3857" w:rsidP="008D3857">
            <w:pPr>
              <w:spacing w:after="0"/>
              <w:ind w:right="170"/>
              <w:jc w:val="right"/>
              <w:rPr>
                <w:szCs w:val="17"/>
              </w:rPr>
            </w:pPr>
            <w:r w:rsidRPr="008D3857">
              <w:rPr>
                <w:szCs w:val="17"/>
              </w:rPr>
              <w:t>200ml</w:t>
            </w:r>
          </w:p>
        </w:tc>
        <w:tc>
          <w:tcPr>
            <w:tcW w:w="1357" w:type="dxa"/>
            <w:tcMar>
              <w:left w:w="0" w:type="dxa"/>
              <w:right w:w="0" w:type="dxa"/>
            </w:tcMar>
          </w:tcPr>
          <w:p w14:paraId="644DFC61"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1ED7FEBD" w14:textId="77777777" w:rsidR="008D3857" w:rsidRPr="008D3857" w:rsidRDefault="008D3857" w:rsidP="008D3857">
            <w:pPr>
              <w:spacing w:after="0"/>
              <w:ind w:left="142" w:hanging="142"/>
              <w:jc w:val="left"/>
              <w:rPr>
                <w:szCs w:val="17"/>
              </w:rPr>
            </w:pPr>
            <w:r w:rsidRPr="008D3857">
              <w:rPr>
                <w:szCs w:val="17"/>
              </w:rPr>
              <w:t>StrangeLove Beverage Company Pty Ltd</w:t>
            </w:r>
          </w:p>
        </w:tc>
        <w:tc>
          <w:tcPr>
            <w:tcW w:w="1412" w:type="dxa"/>
            <w:tcMar>
              <w:left w:w="0" w:type="dxa"/>
              <w:right w:w="0" w:type="dxa"/>
            </w:tcMar>
          </w:tcPr>
          <w:p w14:paraId="5F5468E8" w14:textId="77777777" w:rsidR="008D3857" w:rsidRPr="008D3857" w:rsidRDefault="008D3857" w:rsidP="008D3857">
            <w:pPr>
              <w:spacing w:after="0"/>
              <w:rPr>
                <w:szCs w:val="17"/>
              </w:rPr>
            </w:pPr>
            <w:r w:rsidRPr="008D3857">
              <w:rPr>
                <w:szCs w:val="17"/>
              </w:rPr>
              <w:t>Flagcan Distributors</w:t>
            </w:r>
          </w:p>
        </w:tc>
      </w:tr>
      <w:tr w:rsidR="008D3857" w:rsidRPr="008D3857" w14:paraId="735C9BBF" w14:textId="77777777" w:rsidTr="00574C73">
        <w:tc>
          <w:tcPr>
            <w:tcW w:w="3402" w:type="dxa"/>
            <w:tcMar>
              <w:left w:w="0" w:type="dxa"/>
              <w:right w:w="0" w:type="dxa"/>
            </w:tcMar>
          </w:tcPr>
          <w:p w14:paraId="51F6015E" w14:textId="77777777" w:rsidR="008D3857" w:rsidRPr="008D3857" w:rsidRDefault="008D3857" w:rsidP="008D3857">
            <w:pPr>
              <w:spacing w:after="0"/>
              <w:ind w:left="142" w:hanging="142"/>
              <w:jc w:val="left"/>
              <w:rPr>
                <w:szCs w:val="17"/>
              </w:rPr>
            </w:pPr>
            <w:r w:rsidRPr="008D3857">
              <w:rPr>
                <w:szCs w:val="17"/>
              </w:rPr>
              <w:t>StrangeLove Lime &amp; Jalapeno - Lo-Cal Soda</w:t>
            </w:r>
          </w:p>
        </w:tc>
        <w:tc>
          <w:tcPr>
            <w:tcW w:w="851" w:type="dxa"/>
            <w:tcMar>
              <w:left w:w="0" w:type="dxa"/>
              <w:right w:w="0" w:type="dxa"/>
            </w:tcMar>
          </w:tcPr>
          <w:p w14:paraId="659F5E25" w14:textId="77777777" w:rsidR="008D3857" w:rsidRPr="008D3857" w:rsidRDefault="008D3857" w:rsidP="008D3857">
            <w:pPr>
              <w:spacing w:after="0"/>
              <w:ind w:right="170"/>
              <w:jc w:val="right"/>
              <w:rPr>
                <w:szCs w:val="17"/>
              </w:rPr>
            </w:pPr>
            <w:r w:rsidRPr="008D3857">
              <w:rPr>
                <w:szCs w:val="17"/>
              </w:rPr>
              <w:t>250ml</w:t>
            </w:r>
          </w:p>
        </w:tc>
        <w:tc>
          <w:tcPr>
            <w:tcW w:w="1357" w:type="dxa"/>
            <w:tcMar>
              <w:left w:w="0" w:type="dxa"/>
              <w:right w:w="0" w:type="dxa"/>
            </w:tcMar>
          </w:tcPr>
          <w:p w14:paraId="2DEB99F8"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427E817B" w14:textId="77777777" w:rsidR="008D3857" w:rsidRPr="008D3857" w:rsidRDefault="008D3857" w:rsidP="008D3857">
            <w:pPr>
              <w:spacing w:after="0"/>
              <w:ind w:left="142" w:hanging="142"/>
              <w:jc w:val="left"/>
              <w:rPr>
                <w:szCs w:val="17"/>
              </w:rPr>
            </w:pPr>
            <w:r w:rsidRPr="008D3857">
              <w:rPr>
                <w:szCs w:val="17"/>
              </w:rPr>
              <w:t>StrangeLove Beverage Company Pty Ltd</w:t>
            </w:r>
          </w:p>
        </w:tc>
        <w:tc>
          <w:tcPr>
            <w:tcW w:w="1412" w:type="dxa"/>
            <w:tcMar>
              <w:left w:w="0" w:type="dxa"/>
              <w:right w:w="0" w:type="dxa"/>
            </w:tcMar>
          </w:tcPr>
          <w:p w14:paraId="0A3A22FB" w14:textId="77777777" w:rsidR="008D3857" w:rsidRPr="008D3857" w:rsidRDefault="008D3857" w:rsidP="008D3857">
            <w:pPr>
              <w:spacing w:after="0"/>
              <w:rPr>
                <w:szCs w:val="17"/>
              </w:rPr>
            </w:pPr>
            <w:r w:rsidRPr="008D3857">
              <w:rPr>
                <w:szCs w:val="17"/>
              </w:rPr>
              <w:t>Flagcan Distributors</w:t>
            </w:r>
          </w:p>
        </w:tc>
      </w:tr>
      <w:tr w:rsidR="008D3857" w:rsidRPr="008D3857" w14:paraId="69D586D8" w14:textId="77777777" w:rsidTr="00574C73">
        <w:tc>
          <w:tcPr>
            <w:tcW w:w="3402" w:type="dxa"/>
            <w:tcMar>
              <w:left w:w="0" w:type="dxa"/>
              <w:right w:w="0" w:type="dxa"/>
            </w:tcMar>
          </w:tcPr>
          <w:p w14:paraId="42CFE0CD" w14:textId="77777777" w:rsidR="008D3857" w:rsidRPr="008D3857" w:rsidRDefault="008D3857" w:rsidP="008D3857">
            <w:pPr>
              <w:spacing w:after="0"/>
              <w:ind w:left="142" w:hanging="142"/>
              <w:jc w:val="left"/>
              <w:rPr>
                <w:szCs w:val="17"/>
              </w:rPr>
            </w:pPr>
            <w:r w:rsidRPr="008D3857">
              <w:rPr>
                <w:szCs w:val="17"/>
              </w:rPr>
              <w:t>StrangeLove Soda Water</w:t>
            </w:r>
          </w:p>
        </w:tc>
        <w:tc>
          <w:tcPr>
            <w:tcW w:w="851" w:type="dxa"/>
            <w:tcMar>
              <w:left w:w="0" w:type="dxa"/>
              <w:right w:w="0" w:type="dxa"/>
            </w:tcMar>
          </w:tcPr>
          <w:p w14:paraId="3BF00066" w14:textId="77777777" w:rsidR="008D3857" w:rsidRPr="008D3857" w:rsidRDefault="008D3857" w:rsidP="008D3857">
            <w:pPr>
              <w:spacing w:after="0"/>
              <w:ind w:right="170"/>
              <w:jc w:val="right"/>
              <w:rPr>
                <w:szCs w:val="17"/>
              </w:rPr>
            </w:pPr>
            <w:r w:rsidRPr="008D3857">
              <w:rPr>
                <w:szCs w:val="17"/>
              </w:rPr>
              <w:t>200ml</w:t>
            </w:r>
          </w:p>
        </w:tc>
        <w:tc>
          <w:tcPr>
            <w:tcW w:w="1357" w:type="dxa"/>
            <w:tcMar>
              <w:left w:w="0" w:type="dxa"/>
              <w:right w:w="0" w:type="dxa"/>
            </w:tcMar>
          </w:tcPr>
          <w:p w14:paraId="014C206D"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6084A121" w14:textId="77777777" w:rsidR="008D3857" w:rsidRPr="008D3857" w:rsidRDefault="008D3857" w:rsidP="008D3857">
            <w:pPr>
              <w:spacing w:after="0"/>
              <w:ind w:left="142" w:hanging="142"/>
              <w:jc w:val="left"/>
              <w:rPr>
                <w:szCs w:val="17"/>
              </w:rPr>
            </w:pPr>
            <w:r w:rsidRPr="008D3857">
              <w:rPr>
                <w:szCs w:val="17"/>
              </w:rPr>
              <w:t>StrangeLove Beverage Company Pty Ltd</w:t>
            </w:r>
          </w:p>
        </w:tc>
        <w:tc>
          <w:tcPr>
            <w:tcW w:w="1412" w:type="dxa"/>
            <w:tcMar>
              <w:left w:w="0" w:type="dxa"/>
              <w:right w:w="0" w:type="dxa"/>
            </w:tcMar>
          </w:tcPr>
          <w:p w14:paraId="5B265D48" w14:textId="77777777" w:rsidR="008D3857" w:rsidRPr="008D3857" w:rsidRDefault="008D3857" w:rsidP="008D3857">
            <w:pPr>
              <w:spacing w:after="0"/>
              <w:rPr>
                <w:szCs w:val="17"/>
              </w:rPr>
            </w:pPr>
            <w:r w:rsidRPr="008D3857">
              <w:rPr>
                <w:szCs w:val="17"/>
              </w:rPr>
              <w:t>Flagcan Distributors</w:t>
            </w:r>
          </w:p>
        </w:tc>
      </w:tr>
      <w:tr w:rsidR="008D3857" w:rsidRPr="008D3857" w14:paraId="1DABD270" w14:textId="77777777" w:rsidTr="00574C73">
        <w:tc>
          <w:tcPr>
            <w:tcW w:w="3402" w:type="dxa"/>
            <w:tcMar>
              <w:left w:w="0" w:type="dxa"/>
              <w:right w:w="0" w:type="dxa"/>
            </w:tcMar>
          </w:tcPr>
          <w:p w14:paraId="3FA2F7B1" w14:textId="77777777" w:rsidR="008D3857" w:rsidRPr="008D3857" w:rsidRDefault="008D3857" w:rsidP="008D3857">
            <w:pPr>
              <w:spacing w:after="0"/>
              <w:ind w:left="142" w:hanging="142"/>
              <w:jc w:val="left"/>
              <w:rPr>
                <w:szCs w:val="17"/>
              </w:rPr>
            </w:pPr>
            <w:r w:rsidRPr="008D3857">
              <w:rPr>
                <w:szCs w:val="17"/>
              </w:rPr>
              <w:t>StrangeLove Tonic No 8</w:t>
            </w:r>
          </w:p>
        </w:tc>
        <w:tc>
          <w:tcPr>
            <w:tcW w:w="851" w:type="dxa"/>
            <w:tcMar>
              <w:left w:w="0" w:type="dxa"/>
              <w:right w:w="0" w:type="dxa"/>
            </w:tcMar>
          </w:tcPr>
          <w:p w14:paraId="6A05185D" w14:textId="77777777" w:rsidR="008D3857" w:rsidRPr="008D3857" w:rsidRDefault="008D3857" w:rsidP="008D3857">
            <w:pPr>
              <w:spacing w:after="0"/>
              <w:ind w:right="170"/>
              <w:jc w:val="right"/>
              <w:rPr>
                <w:szCs w:val="17"/>
              </w:rPr>
            </w:pPr>
            <w:r w:rsidRPr="008D3857">
              <w:rPr>
                <w:szCs w:val="17"/>
              </w:rPr>
              <w:t>200ml</w:t>
            </w:r>
          </w:p>
        </w:tc>
        <w:tc>
          <w:tcPr>
            <w:tcW w:w="1357" w:type="dxa"/>
            <w:tcMar>
              <w:left w:w="0" w:type="dxa"/>
              <w:right w:w="0" w:type="dxa"/>
            </w:tcMar>
          </w:tcPr>
          <w:p w14:paraId="6084AA89"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5C8F222F" w14:textId="77777777" w:rsidR="008D3857" w:rsidRPr="008D3857" w:rsidRDefault="008D3857" w:rsidP="008D3857">
            <w:pPr>
              <w:spacing w:after="0"/>
              <w:ind w:left="142" w:hanging="142"/>
              <w:jc w:val="left"/>
              <w:rPr>
                <w:szCs w:val="17"/>
              </w:rPr>
            </w:pPr>
            <w:r w:rsidRPr="008D3857">
              <w:rPr>
                <w:szCs w:val="17"/>
              </w:rPr>
              <w:t>StrangeLove Beverage Company Pty Ltd</w:t>
            </w:r>
          </w:p>
        </w:tc>
        <w:tc>
          <w:tcPr>
            <w:tcW w:w="1412" w:type="dxa"/>
            <w:tcMar>
              <w:left w:w="0" w:type="dxa"/>
              <w:right w:w="0" w:type="dxa"/>
            </w:tcMar>
          </w:tcPr>
          <w:p w14:paraId="7A1F4BCC" w14:textId="77777777" w:rsidR="008D3857" w:rsidRPr="008D3857" w:rsidRDefault="008D3857" w:rsidP="008D3857">
            <w:pPr>
              <w:spacing w:after="0"/>
              <w:rPr>
                <w:szCs w:val="17"/>
              </w:rPr>
            </w:pPr>
            <w:r w:rsidRPr="008D3857">
              <w:rPr>
                <w:szCs w:val="17"/>
              </w:rPr>
              <w:t>Flagcan Distributors</w:t>
            </w:r>
          </w:p>
        </w:tc>
      </w:tr>
      <w:tr w:rsidR="008D3857" w:rsidRPr="008D3857" w14:paraId="713F412F" w14:textId="77777777" w:rsidTr="00574C73">
        <w:tc>
          <w:tcPr>
            <w:tcW w:w="3402" w:type="dxa"/>
            <w:tcMar>
              <w:left w:w="0" w:type="dxa"/>
              <w:right w:w="0" w:type="dxa"/>
            </w:tcMar>
          </w:tcPr>
          <w:p w14:paraId="63B4D9F1" w14:textId="77777777" w:rsidR="008D3857" w:rsidRPr="008D3857" w:rsidRDefault="008D3857" w:rsidP="008D3857">
            <w:pPr>
              <w:spacing w:after="0"/>
              <w:ind w:left="142" w:hanging="142"/>
              <w:jc w:val="left"/>
              <w:rPr>
                <w:szCs w:val="17"/>
              </w:rPr>
            </w:pPr>
            <w:r w:rsidRPr="008D3857">
              <w:rPr>
                <w:szCs w:val="17"/>
              </w:rPr>
              <w:t>StrangeLove Very Mandarin - Lo-Cal Soda</w:t>
            </w:r>
          </w:p>
        </w:tc>
        <w:tc>
          <w:tcPr>
            <w:tcW w:w="851" w:type="dxa"/>
            <w:tcMar>
              <w:left w:w="0" w:type="dxa"/>
              <w:right w:w="0" w:type="dxa"/>
            </w:tcMar>
          </w:tcPr>
          <w:p w14:paraId="2C19E8CA" w14:textId="77777777" w:rsidR="008D3857" w:rsidRPr="008D3857" w:rsidRDefault="008D3857" w:rsidP="008D3857">
            <w:pPr>
              <w:spacing w:after="0"/>
              <w:ind w:right="170"/>
              <w:jc w:val="right"/>
              <w:rPr>
                <w:szCs w:val="17"/>
              </w:rPr>
            </w:pPr>
            <w:r w:rsidRPr="008D3857">
              <w:rPr>
                <w:szCs w:val="17"/>
              </w:rPr>
              <w:t>250ml</w:t>
            </w:r>
          </w:p>
        </w:tc>
        <w:tc>
          <w:tcPr>
            <w:tcW w:w="1357" w:type="dxa"/>
            <w:tcMar>
              <w:left w:w="0" w:type="dxa"/>
              <w:right w:w="0" w:type="dxa"/>
            </w:tcMar>
          </w:tcPr>
          <w:p w14:paraId="790458FB"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36D69FF4" w14:textId="77777777" w:rsidR="008D3857" w:rsidRPr="008D3857" w:rsidRDefault="008D3857" w:rsidP="008D3857">
            <w:pPr>
              <w:spacing w:after="0"/>
              <w:ind w:left="142" w:hanging="142"/>
              <w:jc w:val="left"/>
              <w:rPr>
                <w:szCs w:val="17"/>
              </w:rPr>
            </w:pPr>
            <w:r w:rsidRPr="008D3857">
              <w:rPr>
                <w:szCs w:val="17"/>
              </w:rPr>
              <w:t>StrangeLove Beverage Company Pty Ltd</w:t>
            </w:r>
          </w:p>
        </w:tc>
        <w:tc>
          <w:tcPr>
            <w:tcW w:w="1412" w:type="dxa"/>
            <w:tcMar>
              <w:left w:w="0" w:type="dxa"/>
              <w:right w:w="0" w:type="dxa"/>
            </w:tcMar>
          </w:tcPr>
          <w:p w14:paraId="62C31666" w14:textId="77777777" w:rsidR="008D3857" w:rsidRPr="008D3857" w:rsidRDefault="008D3857" w:rsidP="008D3857">
            <w:pPr>
              <w:spacing w:after="0"/>
              <w:rPr>
                <w:szCs w:val="17"/>
              </w:rPr>
            </w:pPr>
            <w:r w:rsidRPr="008D3857">
              <w:rPr>
                <w:szCs w:val="17"/>
              </w:rPr>
              <w:t>Flagcan Distributors</w:t>
            </w:r>
          </w:p>
        </w:tc>
      </w:tr>
      <w:tr w:rsidR="008D3857" w:rsidRPr="008D3857" w14:paraId="5740A88C" w14:textId="77777777" w:rsidTr="00574C73">
        <w:tc>
          <w:tcPr>
            <w:tcW w:w="3402" w:type="dxa"/>
            <w:tcMar>
              <w:left w:w="0" w:type="dxa"/>
              <w:right w:w="0" w:type="dxa"/>
            </w:tcMar>
          </w:tcPr>
          <w:p w14:paraId="22B4AB20" w14:textId="77777777" w:rsidR="008D3857" w:rsidRPr="008D3857" w:rsidRDefault="008D3857" w:rsidP="008D3857">
            <w:pPr>
              <w:spacing w:after="0"/>
              <w:ind w:left="142" w:hanging="142"/>
              <w:jc w:val="left"/>
              <w:rPr>
                <w:szCs w:val="17"/>
              </w:rPr>
            </w:pPr>
            <w:r w:rsidRPr="008D3857">
              <w:rPr>
                <w:szCs w:val="17"/>
              </w:rPr>
              <w:t>StrangeLove Yuzu From Japan - Lo-Cal Soda</w:t>
            </w:r>
          </w:p>
        </w:tc>
        <w:tc>
          <w:tcPr>
            <w:tcW w:w="851" w:type="dxa"/>
            <w:tcMar>
              <w:left w:w="0" w:type="dxa"/>
              <w:right w:w="0" w:type="dxa"/>
            </w:tcMar>
          </w:tcPr>
          <w:p w14:paraId="0815B8A1" w14:textId="77777777" w:rsidR="008D3857" w:rsidRPr="008D3857" w:rsidRDefault="008D3857" w:rsidP="008D3857">
            <w:pPr>
              <w:spacing w:after="0"/>
              <w:ind w:right="170"/>
              <w:jc w:val="right"/>
              <w:rPr>
                <w:szCs w:val="17"/>
              </w:rPr>
            </w:pPr>
            <w:r w:rsidRPr="008D3857">
              <w:rPr>
                <w:szCs w:val="17"/>
              </w:rPr>
              <w:t>250ml</w:t>
            </w:r>
          </w:p>
        </w:tc>
        <w:tc>
          <w:tcPr>
            <w:tcW w:w="1357" w:type="dxa"/>
            <w:tcMar>
              <w:left w:w="0" w:type="dxa"/>
              <w:right w:w="0" w:type="dxa"/>
            </w:tcMar>
          </w:tcPr>
          <w:p w14:paraId="4458AF56"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194B4E96" w14:textId="77777777" w:rsidR="008D3857" w:rsidRPr="008D3857" w:rsidRDefault="008D3857" w:rsidP="008D3857">
            <w:pPr>
              <w:spacing w:after="0"/>
              <w:ind w:left="142" w:hanging="142"/>
              <w:jc w:val="left"/>
              <w:rPr>
                <w:szCs w:val="17"/>
              </w:rPr>
            </w:pPr>
            <w:r w:rsidRPr="008D3857">
              <w:rPr>
                <w:szCs w:val="17"/>
              </w:rPr>
              <w:t>StrangeLove Beverage Company Pty Ltd</w:t>
            </w:r>
          </w:p>
        </w:tc>
        <w:tc>
          <w:tcPr>
            <w:tcW w:w="1412" w:type="dxa"/>
            <w:tcMar>
              <w:left w:w="0" w:type="dxa"/>
              <w:right w:w="0" w:type="dxa"/>
            </w:tcMar>
          </w:tcPr>
          <w:p w14:paraId="791289E2" w14:textId="77777777" w:rsidR="008D3857" w:rsidRPr="008D3857" w:rsidRDefault="008D3857" w:rsidP="008D3857">
            <w:pPr>
              <w:spacing w:after="0"/>
              <w:rPr>
                <w:szCs w:val="17"/>
              </w:rPr>
            </w:pPr>
            <w:r w:rsidRPr="008D3857">
              <w:rPr>
                <w:szCs w:val="17"/>
              </w:rPr>
              <w:t>Flagcan Distributors</w:t>
            </w:r>
          </w:p>
        </w:tc>
      </w:tr>
      <w:tr w:rsidR="008D3857" w:rsidRPr="008D3857" w14:paraId="256B2895" w14:textId="77777777" w:rsidTr="00574C73">
        <w:tc>
          <w:tcPr>
            <w:tcW w:w="3402" w:type="dxa"/>
            <w:tcMar>
              <w:left w:w="0" w:type="dxa"/>
              <w:right w:w="0" w:type="dxa"/>
            </w:tcMar>
          </w:tcPr>
          <w:p w14:paraId="668EF007" w14:textId="77777777" w:rsidR="008D3857" w:rsidRPr="008D3857" w:rsidRDefault="008D3857" w:rsidP="008D3857">
            <w:pPr>
              <w:spacing w:after="0"/>
              <w:ind w:left="142" w:hanging="142"/>
              <w:jc w:val="left"/>
              <w:rPr>
                <w:szCs w:val="17"/>
              </w:rPr>
            </w:pPr>
            <w:r w:rsidRPr="008D3857">
              <w:rPr>
                <w:szCs w:val="17"/>
              </w:rPr>
              <w:t>Elta Ego Cosmopolitan Alcohol-Free Cocktail Zero Sugar</w:t>
            </w:r>
          </w:p>
        </w:tc>
        <w:tc>
          <w:tcPr>
            <w:tcW w:w="851" w:type="dxa"/>
            <w:tcMar>
              <w:left w:w="0" w:type="dxa"/>
              <w:right w:w="0" w:type="dxa"/>
            </w:tcMar>
          </w:tcPr>
          <w:p w14:paraId="149B2F56" w14:textId="77777777" w:rsidR="008D3857" w:rsidRPr="008D3857" w:rsidRDefault="008D3857" w:rsidP="008D3857">
            <w:pPr>
              <w:spacing w:after="0"/>
              <w:ind w:right="170"/>
              <w:jc w:val="right"/>
              <w:rPr>
                <w:szCs w:val="17"/>
              </w:rPr>
            </w:pPr>
            <w:r w:rsidRPr="008D3857">
              <w:rPr>
                <w:szCs w:val="17"/>
              </w:rPr>
              <w:t>250ml</w:t>
            </w:r>
          </w:p>
        </w:tc>
        <w:tc>
          <w:tcPr>
            <w:tcW w:w="1357" w:type="dxa"/>
            <w:tcMar>
              <w:left w:w="0" w:type="dxa"/>
              <w:right w:w="0" w:type="dxa"/>
            </w:tcMar>
          </w:tcPr>
          <w:p w14:paraId="2073B436"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11D5376A" w14:textId="77777777" w:rsidR="008D3857" w:rsidRPr="008D3857" w:rsidRDefault="008D3857" w:rsidP="008D3857">
            <w:pPr>
              <w:spacing w:after="0"/>
              <w:ind w:left="142" w:hanging="142"/>
              <w:jc w:val="left"/>
              <w:rPr>
                <w:szCs w:val="17"/>
              </w:rPr>
            </w:pPr>
            <w:r w:rsidRPr="008D3857">
              <w:rPr>
                <w:szCs w:val="17"/>
              </w:rPr>
              <w:t>Sunset Society International Limited</w:t>
            </w:r>
          </w:p>
        </w:tc>
        <w:tc>
          <w:tcPr>
            <w:tcW w:w="1412" w:type="dxa"/>
            <w:tcMar>
              <w:left w:w="0" w:type="dxa"/>
              <w:right w:w="0" w:type="dxa"/>
            </w:tcMar>
          </w:tcPr>
          <w:p w14:paraId="3BBB8F09" w14:textId="77777777" w:rsidR="008D3857" w:rsidRPr="008D3857" w:rsidRDefault="008D3857" w:rsidP="008D3857">
            <w:pPr>
              <w:spacing w:after="0"/>
              <w:rPr>
                <w:szCs w:val="17"/>
              </w:rPr>
            </w:pPr>
            <w:r w:rsidRPr="008D3857">
              <w:rPr>
                <w:szCs w:val="17"/>
              </w:rPr>
              <w:t>Statewide Recycling</w:t>
            </w:r>
          </w:p>
        </w:tc>
      </w:tr>
      <w:tr w:rsidR="008D3857" w:rsidRPr="008D3857" w14:paraId="5C794613" w14:textId="77777777" w:rsidTr="00574C73">
        <w:tc>
          <w:tcPr>
            <w:tcW w:w="3402" w:type="dxa"/>
            <w:tcMar>
              <w:left w:w="0" w:type="dxa"/>
              <w:right w:w="0" w:type="dxa"/>
            </w:tcMar>
          </w:tcPr>
          <w:p w14:paraId="1B00AD94" w14:textId="77777777" w:rsidR="008D3857" w:rsidRPr="008D3857" w:rsidRDefault="008D3857" w:rsidP="008D3857">
            <w:pPr>
              <w:spacing w:after="0"/>
              <w:ind w:left="142" w:hanging="142"/>
              <w:jc w:val="left"/>
              <w:rPr>
                <w:szCs w:val="17"/>
              </w:rPr>
            </w:pPr>
            <w:r w:rsidRPr="008D3857">
              <w:rPr>
                <w:szCs w:val="17"/>
              </w:rPr>
              <w:lastRenderedPageBreak/>
              <w:t>Elta Ego Strawberry Daiquiri Alcohol-Free Cocktail</w:t>
            </w:r>
          </w:p>
        </w:tc>
        <w:tc>
          <w:tcPr>
            <w:tcW w:w="851" w:type="dxa"/>
            <w:tcMar>
              <w:left w:w="0" w:type="dxa"/>
              <w:right w:w="0" w:type="dxa"/>
            </w:tcMar>
          </w:tcPr>
          <w:p w14:paraId="040FCB41" w14:textId="77777777" w:rsidR="008D3857" w:rsidRPr="008D3857" w:rsidRDefault="008D3857" w:rsidP="008D3857">
            <w:pPr>
              <w:spacing w:after="0"/>
              <w:ind w:right="170"/>
              <w:jc w:val="right"/>
              <w:rPr>
                <w:szCs w:val="17"/>
              </w:rPr>
            </w:pPr>
            <w:r w:rsidRPr="008D3857">
              <w:rPr>
                <w:szCs w:val="17"/>
              </w:rPr>
              <w:t>250ml</w:t>
            </w:r>
          </w:p>
        </w:tc>
        <w:tc>
          <w:tcPr>
            <w:tcW w:w="1357" w:type="dxa"/>
            <w:tcMar>
              <w:left w:w="0" w:type="dxa"/>
              <w:right w:w="0" w:type="dxa"/>
            </w:tcMar>
          </w:tcPr>
          <w:p w14:paraId="6CF530D6"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155F72BD" w14:textId="77777777" w:rsidR="008D3857" w:rsidRPr="008D3857" w:rsidRDefault="008D3857" w:rsidP="008D3857">
            <w:pPr>
              <w:spacing w:after="0"/>
              <w:ind w:left="142" w:hanging="142"/>
              <w:jc w:val="left"/>
              <w:rPr>
                <w:szCs w:val="17"/>
              </w:rPr>
            </w:pPr>
            <w:r w:rsidRPr="008D3857">
              <w:rPr>
                <w:szCs w:val="17"/>
              </w:rPr>
              <w:t>Sunset Society International Limited</w:t>
            </w:r>
          </w:p>
        </w:tc>
        <w:tc>
          <w:tcPr>
            <w:tcW w:w="1412" w:type="dxa"/>
            <w:tcMar>
              <w:left w:w="0" w:type="dxa"/>
              <w:right w:w="0" w:type="dxa"/>
            </w:tcMar>
          </w:tcPr>
          <w:p w14:paraId="09C16CD8" w14:textId="77777777" w:rsidR="008D3857" w:rsidRPr="008D3857" w:rsidRDefault="008D3857" w:rsidP="008D3857">
            <w:pPr>
              <w:spacing w:after="0"/>
              <w:rPr>
                <w:szCs w:val="17"/>
              </w:rPr>
            </w:pPr>
            <w:r w:rsidRPr="008D3857">
              <w:rPr>
                <w:szCs w:val="17"/>
              </w:rPr>
              <w:t>Statewide Recycling</w:t>
            </w:r>
          </w:p>
        </w:tc>
      </w:tr>
      <w:tr w:rsidR="008D3857" w:rsidRPr="008D3857" w14:paraId="1E3774AA" w14:textId="77777777" w:rsidTr="00574C73">
        <w:tc>
          <w:tcPr>
            <w:tcW w:w="3402" w:type="dxa"/>
            <w:tcMar>
              <w:left w:w="0" w:type="dxa"/>
              <w:right w:w="0" w:type="dxa"/>
            </w:tcMar>
          </w:tcPr>
          <w:p w14:paraId="33823C2B" w14:textId="77777777" w:rsidR="008D3857" w:rsidRPr="008D3857" w:rsidRDefault="008D3857" w:rsidP="008D3857">
            <w:pPr>
              <w:spacing w:after="0"/>
              <w:ind w:left="142" w:hanging="142"/>
              <w:jc w:val="left"/>
              <w:rPr>
                <w:szCs w:val="17"/>
              </w:rPr>
            </w:pPr>
            <w:r w:rsidRPr="008D3857">
              <w:rPr>
                <w:szCs w:val="17"/>
              </w:rPr>
              <w:t>TafeSA Campus Brewery American Stout</w:t>
            </w:r>
          </w:p>
        </w:tc>
        <w:tc>
          <w:tcPr>
            <w:tcW w:w="851" w:type="dxa"/>
            <w:tcMar>
              <w:left w:w="0" w:type="dxa"/>
              <w:right w:w="0" w:type="dxa"/>
            </w:tcMar>
          </w:tcPr>
          <w:p w14:paraId="264AFB5D" w14:textId="77777777" w:rsidR="008D3857" w:rsidRPr="008D3857" w:rsidRDefault="008D3857" w:rsidP="008D3857">
            <w:pPr>
              <w:spacing w:after="0"/>
              <w:ind w:right="170"/>
              <w:jc w:val="right"/>
              <w:rPr>
                <w:szCs w:val="17"/>
              </w:rPr>
            </w:pPr>
            <w:r w:rsidRPr="008D3857">
              <w:rPr>
                <w:szCs w:val="17"/>
              </w:rPr>
              <w:t>330ml</w:t>
            </w:r>
          </w:p>
        </w:tc>
        <w:tc>
          <w:tcPr>
            <w:tcW w:w="1357" w:type="dxa"/>
            <w:tcMar>
              <w:left w:w="0" w:type="dxa"/>
              <w:right w:w="0" w:type="dxa"/>
            </w:tcMar>
          </w:tcPr>
          <w:p w14:paraId="2599EC0A" w14:textId="77777777" w:rsidR="008D3857" w:rsidRPr="008D3857" w:rsidRDefault="008D3857" w:rsidP="008D3857">
            <w:pPr>
              <w:spacing w:after="0"/>
              <w:jc w:val="left"/>
              <w:rPr>
                <w:szCs w:val="17"/>
              </w:rPr>
            </w:pPr>
            <w:r w:rsidRPr="008D3857">
              <w:rPr>
                <w:szCs w:val="17"/>
              </w:rPr>
              <w:t>Glass</w:t>
            </w:r>
          </w:p>
        </w:tc>
        <w:tc>
          <w:tcPr>
            <w:tcW w:w="2328" w:type="dxa"/>
            <w:tcMar>
              <w:left w:w="0" w:type="dxa"/>
              <w:right w:w="0" w:type="dxa"/>
            </w:tcMar>
          </w:tcPr>
          <w:p w14:paraId="1D00F987" w14:textId="77777777" w:rsidR="008D3857" w:rsidRPr="008D3857" w:rsidRDefault="008D3857" w:rsidP="008D3857">
            <w:pPr>
              <w:spacing w:after="0"/>
              <w:ind w:left="142" w:hanging="142"/>
              <w:jc w:val="left"/>
              <w:rPr>
                <w:szCs w:val="17"/>
              </w:rPr>
            </w:pPr>
            <w:r w:rsidRPr="008D3857">
              <w:rPr>
                <w:szCs w:val="17"/>
              </w:rPr>
              <w:t>TAFESA</w:t>
            </w:r>
          </w:p>
        </w:tc>
        <w:tc>
          <w:tcPr>
            <w:tcW w:w="1412" w:type="dxa"/>
            <w:tcMar>
              <w:left w:w="0" w:type="dxa"/>
              <w:right w:w="0" w:type="dxa"/>
            </w:tcMar>
          </w:tcPr>
          <w:p w14:paraId="497164DE" w14:textId="77777777" w:rsidR="008D3857" w:rsidRPr="008D3857" w:rsidRDefault="008D3857" w:rsidP="008D3857">
            <w:pPr>
              <w:spacing w:after="0"/>
              <w:rPr>
                <w:szCs w:val="17"/>
              </w:rPr>
            </w:pPr>
            <w:r w:rsidRPr="008D3857">
              <w:rPr>
                <w:szCs w:val="17"/>
              </w:rPr>
              <w:t>Statewide Recycling</w:t>
            </w:r>
          </w:p>
        </w:tc>
      </w:tr>
      <w:tr w:rsidR="008D3857" w:rsidRPr="008D3857" w14:paraId="348D8AEF" w14:textId="77777777" w:rsidTr="00574C73">
        <w:tc>
          <w:tcPr>
            <w:tcW w:w="3402" w:type="dxa"/>
            <w:tcMar>
              <w:left w:w="0" w:type="dxa"/>
              <w:right w:w="0" w:type="dxa"/>
            </w:tcMar>
          </w:tcPr>
          <w:p w14:paraId="50835355" w14:textId="77777777" w:rsidR="008D3857" w:rsidRPr="008D3857" w:rsidRDefault="008D3857" w:rsidP="008D3857">
            <w:pPr>
              <w:spacing w:after="0"/>
              <w:ind w:left="142" w:hanging="142"/>
              <w:jc w:val="left"/>
              <w:rPr>
                <w:szCs w:val="17"/>
              </w:rPr>
            </w:pPr>
            <w:r w:rsidRPr="008D3857">
              <w:rPr>
                <w:szCs w:val="17"/>
              </w:rPr>
              <w:t>TafeSA Campus Brewery Hazy IPA</w:t>
            </w:r>
          </w:p>
        </w:tc>
        <w:tc>
          <w:tcPr>
            <w:tcW w:w="851" w:type="dxa"/>
            <w:tcMar>
              <w:left w:w="0" w:type="dxa"/>
              <w:right w:w="0" w:type="dxa"/>
            </w:tcMar>
          </w:tcPr>
          <w:p w14:paraId="5920B8D9" w14:textId="77777777" w:rsidR="008D3857" w:rsidRPr="008D3857" w:rsidRDefault="008D3857" w:rsidP="008D3857">
            <w:pPr>
              <w:spacing w:after="0"/>
              <w:ind w:right="170"/>
              <w:jc w:val="right"/>
              <w:rPr>
                <w:szCs w:val="17"/>
              </w:rPr>
            </w:pPr>
            <w:r w:rsidRPr="008D3857">
              <w:rPr>
                <w:szCs w:val="17"/>
              </w:rPr>
              <w:t>500ml</w:t>
            </w:r>
          </w:p>
        </w:tc>
        <w:tc>
          <w:tcPr>
            <w:tcW w:w="1357" w:type="dxa"/>
            <w:tcMar>
              <w:left w:w="0" w:type="dxa"/>
              <w:right w:w="0" w:type="dxa"/>
            </w:tcMar>
          </w:tcPr>
          <w:p w14:paraId="576035EC" w14:textId="77777777" w:rsidR="008D3857" w:rsidRPr="008D3857" w:rsidRDefault="008D3857" w:rsidP="008D3857">
            <w:pPr>
              <w:spacing w:after="0"/>
              <w:jc w:val="left"/>
              <w:rPr>
                <w:szCs w:val="17"/>
              </w:rPr>
            </w:pPr>
            <w:r w:rsidRPr="008D3857">
              <w:rPr>
                <w:szCs w:val="17"/>
              </w:rPr>
              <w:t>Glass</w:t>
            </w:r>
          </w:p>
        </w:tc>
        <w:tc>
          <w:tcPr>
            <w:tcW w:w="2328" w:type="dxa"/>
            <w:tcMar>
              <w:left w:w="0" w:type="dxa"/>
              <w:right w:w="0" w:type="dxa"/>
            </w:tcMar>
          </w:tcPr>
          <w:p w14:paraId="21017774" w14:textId="77777777" w:rsidR="008D3857" w:rsidRPr="008D3857" w:rsidRDefault="008D3857" w:rsidP="008D3857">
            <w:pPr>
              <w:spacing w:after="0"/>
              <w:ind w:left="142" w:hanging="142"/>
              <w:jc w:val="left"/>
              <w:rPr>
                <w:szCs w:val="17"/>
              </w:rPr>
            </w:pPr>
            <w:r w:rsidRPr="008D3857">
              <w:rPr>
                <w:szCs w:val="17"/>
              </w:rPr>
              <w:t>TAFESA</w:t>
            </w:r>
          </w:p>
        </w:tc>
        <w:tc>
          <w:tcPr>
            <w:tcW w:w="1412" w:type="dxa"/>
            <w:tcMar>
              <w:left w:w="0" w:type="dxa"/>
              <w:right w:w="0" w:type="dxa"/>
            </w:tcMar>
          </w:tcPr>
          <w:p w14:paraId="50505303" w14:textId="77777777" w:rsidR="008D3857" w:rsidRPr="008D3857" w:rsidRDefault="008D3857" w:rsidP="008D3857">
            <w:pPr>
              <w:spacing w:after="0"/>
              <w:rPr>
                <w:szCs w:val="17"/>
              </w:rPr>
            </w:pPr>
            <w:r w:rsidRPr="008D3857">
              <w:rPr>
                <w:szCs w:val="17"/>
              </w:rPr>
              <w:t>Statewide Recycling</w:t>
            </w:r>
          </w:p>
        </w:tc>
      </w:tr>
      <w:tr w:rsidR="008D3857" w:rsidRPr="008D3857" w14:paraId="385D29E8" w14:textId="77777777" w:rsidTr="00574C73">
        <w:tc>
          <w:tcPr>
            <w:tcW w:w="3402" w:type="dxa"/>
            <w:tcMar>
              <w:left w:w="0" w:type="dxa"/>
              <w:right w:w="0" w:type="dxa"/>
            </w:tcMar>
          </w:tcPr>
          <w:p w14:paraId="3517BB6E" w14:textId="77777777" w:rsidR="008D3857" w:rsidRPr="008D3857" w:rsidRDefault="008D3857" w:rsidP="008D3857">
            <w:pPr>
              <w:spacing w:after="0"/>
              <w:ind w:left="142" w:hanging="142"/>
              <w:jc w:val="left"/>
              <w:rPr>
                <w:szCs w:val="17"/>
              </w:rPr>
            </w:pPr>
            <w:r w:rsidRPr="008D3857">
              <w:rPr>
                <w:szCs w:val="17"/>
              </w:rPr>
              <w:t>CALYPSO Dragon Breeze Lemonade</w:t>
            </w:r>
          </w:p>
        </w:tc>
        <w:tc>
          <w:tcPr>
            <w:tcW w:w="851" w:type="dxa"/>
            <w:tcMar>
              <w:left w:w="0" w:type="dxa"/>
              <w:right w:w="0" w:type="dxa"/>
            </w:tcMar>
          </w:tcPr>
          <w:p w14:paraId="6A7E452C" w14:textId="77777777" w:rsidR="008D3857" w:rsidRPr="008D3857" w:rsidRDefault="008D3857" w:rsidP="008D3857">
            <w:pPr>
              <w:spacing w:after="0"/>
              <w:ind w:right="170"/>
              <w:jc w:val="right"/>
              <w:rPr>
                <w:szCs w:val="17"/>
              </w:rPr>
            </w:pPr>
            <w:r w:rsidRPr="008D3857">
              <w:rPr>
                <w:szCs w:val="17"/>
              </w:rPr>
              <w:t>473ml</w:t>
            </w:r>
          </w:p>
        </w:tc>
        <w:tc>
          <w:tcPr>
            <w:tcW w:w="1357" w:type="dxa"/>
            <w:tcMar>
              <w:left w:w="0" w:type="dxa"/>
              <w:right w:w="0" w:type="dxa"/>
            </w:tcMar>
          </w:tcPr>
          <w:p w14:paraId="09309D80" w14:textId="77777777" w:rsidR="008D3857" w:rsidRPr="008D3857" w:rsidRDefault="008D3857" w:rsidP="008D3857">
            <w:pPr>
              <w:spacing w:after="0"/>
              <w:jc w:val="left"/>
              <w:rPr>
                <w:szCs w:val="17"/>
              </w:rPr>
            </w:pPr>
            <w:r w:rsidRPr="008D3857">
              <w:rPr>
                <w:szCs w:val="17"/>
              </w:rPr>
              <w:t>Glass</w:t>
            </w:r>
          </w:p>
        </w:tc>
        <w:tc>
          <w:tcPr>
            <w:tcW w:w="2328" w:type="dxa"/>
            <w:tcMar>
              <w:left w:w="0" w:type="dxa"/>
              <w:right w:w="0" w:type="dxa"/>
            </w:tcMar>
          </w:tcPr>
          <w:p w14:paraId="2916FC49" w14:textId="77777777" w:rsidR="008D3857" w:rsidRPr="008D3857" w:rsidRDefault="008D3857" w:rsidP="008D3857">
            <w:pPr>
              <w:spacing w:after="0"/>
              <w:ind w:left="142" w:hanging="142"/>
              <w:jc w:val="left"/>
              <w:rPr>
                <w:szCs w:val="17"/>
              </w:rPr>
            </w:pPr>
            <w:r w:rsidRPr="008D3857">
              <w:rPr>
                <w:szCs w:val="17"/>
              </w:rPr>
              <w:t>The Trustee For Trident Unit Trust t/as Sunroad Food &amp; Beverage</w:t>
            </w:r>
          </w:p>
        </w:tc>
        <w:tc>
          <w:tcPr>
            <w:tcW w:w="1412" w:type="dxa"/>
            <w:tcMar>
              <w:left w:w="0" w:type="dxa"/>
              <w:right w:w="0" w:type="dxa"/>
            </w:tcMar>
          </w:tcPr>
          <w:p w14:paraId="71D94C9D" w14:textId="77777777" w:rsidR="008D3857" w:rsidRPr="008D3857" w:rsidRDefault="008D3857" w:rsidP="008D3857">
            <w:pPr>
              <w:spacing w:after="0"/>
              <w:rPr>
                <w:szCs w:val="17"/>
              </w:rPr>
            </w:pPr>
            <w:r w:rsidRPr="008D3857">
              <w:rPr>
                <w:szCs w:val="17"/>
              </w:rPr>
              <w:t>Statewide Recycling</w:t>
            </w:r>
          </w:p>
        </w:tc>
      </w:tr>
      <w:tr w:rsidR="008D3857" w:rsidRPr="008D3857" w14:paraId="0E74D6F4" w14:textId="77777777" w:rsidTr="00574C73">
        <w:tc>
          <w:tcPr>
            <w:tcW w:w="3402" w:type="dxa"/>
            <w:tcMar>
              <w:left w:w="0" w:type="dxa"/>
              <w:right w:w="0" w:type="dxa"/>
            </w:tcMar>
          </w:tcPr>
          <w:p w14:paraId="691D8152" w14:textId="77777777" w:rsidR="008D3857" w:rsidRPr="008D3857" w:rsidRDefault="008D3857" w:rsidP="008D3857">
            <w:pPr>
              <w:spacing w:after="0"/>
              <w:ind w:left="142" w:hanging="142"/>
              <w:jc w:val="left"/>
              <w:rPr>
                <w:szCs w:val="17"/>
              </w:rPr>
            </w:pPr>
            <w:r w:rsidRPr="008D3857">
              <w:rPr>
                <w:szCs w:val="17"/>
              </w:rPr>
              <w:t>Jarritos Zero Soda Mandarin No Sugar</w:t>
            </w:r>
          </w:p>
        </w:tc>
        <w:tc>
          <w:tcPr>
            <w:tcW w:w="851" w:type="dxa"/>
            <w:tcMar>
              <w:left w:w="0" w:type="dxa"/>
              <w:right w:w="0" w:type="dxa"/>
            </w:tcMar>
          </w:tcPr>
          <w:p w14:paraId="2BF7110A" w14:textId="77777777" w:rsidR="008D3857" w:rsidRPr="008D3857" w:rsidRDefault="008D3857" w:rsidP="008D3857">
            <w:pPr>
              <w:spacing w:after="0"/>
              <w:ind w:right="170"/>
              <w:jc w:val="right"/>
              <w:rPr>
                <w:szCs w:val="17"/>
              </w:rPr>
            </w:pPr>
            <w:r w:rsidRPr="008D3857">
              <w:rPr>
                <w:szCs w:val="17"/>
              </w:rPr>
              <w:t>370ml</w:t>
            </w:r>
          </w:p>
        </w:tc>
        <w:tc>
          <w:tcPr>
            <w:tcW w:w="1357" w:type="dxa"/>
            <w:tcMar>
              <w:left w:w="0" w:type="dxa"/>
              <w:right w:w="0" w:type="dxa"/>
            </w:tcMar>
          </w:tcPr>
          <w:p w14:paraId="405575D7" w14:textId="77777777" w:rsidR="008D3857" w:rsidRPr="008D3857" w:rsidRDefault="008D3857" w:rsidP="008D3857">
            <w:pPr>
              <w:spacing w:after="0"/>
              <w:jc w:val="left"/>
              <w:rPr>
                <w:szCs w:val="17"/>
              </w:rPr>
            </w:pPr>
            <w:r w:rsidRPr="008D3857">
              <w:rPr>
                <w:szCs w:val="17"/>
              </w:rPr>
              <w:t>Glass</w:t>
            </w:r>
          </w:p>
        </w:tc>
        <w:tc>
          <w:tcPr>
            <w:tcW w:w="2328" w:type="dxa"/>
            <w:tcMar>
              <w:left w:w="0" w:type="dxa"/>
              <w:right w:w="0" w:type="dxa"/>
            </w:tcMar>
          </w:tcPr>
          <w:p w14:paraId="29967E57" w14:textId="77777777" w:rsidR="008D3857" w:rsidRPr="008D3857" w:rsidRDefault="008D3857" w:rsidP="008D3857">
            <w:pPr>
              <w:spacing w:after="0"/>
              <w:ind w:left="142" w:hanging="142"/>
              <w:jc w:val="left"/>
              <w:rPr>
                <w:szCs w:val="17"/>
              </w:rPr>
            </w:pPr>
            <w:r w:rsidRPr="008D3857">
              <w:rPr>
                <w:szCs w:val="17"/>
              </w:rPr>
              <w:t>The Trustee For Trident Unit Trust t/as Sunroad Food &amp; Beverage</w:t>
            </w:r>
          </w:p>
        </w:tc>
        <w:tc>
          <w:tcPr>
            <w:tcW w:w="1412" w:type="dxa"/>
            <w:tcMar>
              <w:left w:w="0" w:type="dxa"/>
              <w:right w:w="0" w:type="dxa"/>
            </w:tcMar>
          </w:tcPr>
          <w:p w14:paraId="0D79A327" w14:textId="77777777" w:rsidR="008D3857" w:rsidRPr="008D3857" w:rsidRDefault="008D3857" w:rsidP="008D3857">
            <w:pPr>
              <w:spacing w:after="0"/>
              <w:rPr>
                <w:szCs w:val="17"/>
              </w:rPr>
            </w:pPr>
            <w:r w:rsidRPr="008D3857">
              <w:rPr>
                <w:szCs w:val="17"/>
              </w:rPr>
              <w:t>Statewide Recycling</w:t>
            </w:r>
          </w:p>
        </w:tc>
      </w:tr>
      <w:tr w:rsidR="008D3857" w:rsidRPr="008D3857" w14:paraId="5A1643F5" w14:textId="77777777" w:rsidTr="00574C73">
        <w:tc>
          <w:tcPr>
            <w:tcW w:w="3402" w:type="dxa"/>
            <w:tcMar>
              <w:left w:w="0" w:type="dxa"/>
              <w:right w:w="0" w:type="dxa"/>
            </w:tcMar>
          </w:tcPr>
          <w:p w14:paraId="33670291" w14:textId="77777777" w:rsidR="008D3857" w:rsidRPr="008D3857" w:rsidRDefault="008D3857" w:rsidP="008D3857">
            <w:pPr>
              <w:spacing w:after="0"/>
              <w:ind w:left="142" w:hanging="142"/>
              <w:jc w:val="left"/>
              <w:rPr>
                <w:szCs w:val="17"/>
              </w:rPr>
            </w:pPr>
            <w:r w:rsidRPr="008D3857">
              <w:rPr>
                <w:szCs w:val="17"/>
              </w:rPr>
              <w:t>Robbers Dog Dark &amp; Stormy</w:t>
            </w:r>
          </w:p>
        </w:tc>
        <w:tc>
          <w:tcPr>
            <w:tcW w:w="851" w:type="dxa"/>
            <w:tcMar>
              <w:left w:w="0" w:type="dxa"/>
              <w:right w:w="0" w:type="dxa"/>
            </w:tcMar>
          </w:tcPr>
          <w:p w14:paraId="11DA49CC" w14:textId="77777777" w:rsidR="008D3857" w:rsidRPr="008D3857" w:rsidRDefault="008D3857" w:rsidP="008D3857">
            <w:pPr>
              <w:spacing w:after="0"/>
              <w:ind w:right="170"/>
              <w:jc w:val="right"/>
              <w:rPr>
                <w:szCs w:val="17"/>
              </w:rPr>
            </w:pPr>
            <w:r w:rsidRPr="008D3857">
              <w:rPr>
                <w:szCs w:val="17"/>
              </w:rPr>
              <w:t>375ml</w:t>
            </w:r>
          </w:p>
        </w:tc>
        <w:tc>
          <w:tcPr>
            <w:tcW w:w="1357" w:type="dxa"/>
            <w:tcMar>
              <w:left w:w="0" w:type="dxa"/>
              <w:right w:w="0" w:type="dxa"/>
            </w:tcMar>
          </w:tcPr>
          <w:p w14:paraId="7E4DD7C5"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0B5B9768" w14:textId="77777777" w:rsidR="008D3857" w:rsidRPr="008D3857" w:rsidRDefault="008D3857" w:rsidP="008D3857">
            <w:pPr>
              <w:spacing w:after="0"/>
              <w:ind w:left="142" w:hanging="142"/>
              <w:jc w:val="left"/>
              <w:rPr>
                <w:szCs w:val="17"/>
              </w:rPr>
            </w:pPr>
            <w:r w:rsidRPr="008D3857">
              <w:rPr>
                <w:szCs w:val="17"/>
              </w:rPr>
              <w:t>The Trustee for the Davies Family Trust t/as Robbers Dog</w:t>
            </w:r>
          </w:p>
        </w:tc>
        <w:tc>
          <w:tcPr>
            <w:tcW w:w="1412" w:type="dxa"/>
            <w:tcMar>
              <w:left w:w="0" w:type="dxa"/>
              <w:right w:w="0" w:type="dxa"/>
            </w:tcMar>
          </w:tcPr>
          <w:p w14:paraId="53CC278E" w14:textId="77777777" w:rsidR="008D3857" w:rsidRPr="008D3857" w:rsidRDefault="008D3857" w:rsidP="008D3857">
            <w:pPr>
              <w:spacing w:after="0"/>
              <w:rPr>
                <w:szCs w:val="17"/>
              </w:rPr>
            </w:pPr>
            <w:r w:rsidRPr="008D3857">
              <w:rPr>
                <w:szCs w:val="17"/>
              </w:rPr>
              <w:t>Marine Stores Ltd</w:t>
            </w:r>
          </w:p>
        </w:tc>
      </w:tr>
      <w:tr w:rsidR="008D3857" w:rsidRPr="008D3857" w14:paraId="544A7996" w14:textId="77777777" w:rsidTr="00574C73">
        <w:tc>
          <w:tcPr>
            <w:tcW w:w="3402" w:type="dxa"/>
            <w:tcMar>
              <w:left w:w="0" w:type="dxa"/>
              <w:right w:w="0" w:type="dxa"/>
            </w:tcMar>
          </w:tcPr>
          <w:p w14:paraId="2339F1E3" w14:textId="77777777" w:rsidR="008D3857" w:rsidRPr="008D3857" w:rsidRDefault="008D3857" w:rsidP="008D3857">
            <w:pPr>
              <w:spacing w:after="0"/>
              <w:ind w:left="142" w:hanging="142"/>
              <w:jc w:val="left"/>
              <w:rPr>
                <w:szCs w:val="17"/>
              </w:rPr>
            </w:pPr>
            <w:r w:rsidRPr="008D3857">
              <w:rPr>
                <w:szCs w:val="17"/>
              </w:rPr>
              <w:t>Robbers Dog Moonshine &amp; Cola</w:t>
            </w:r>
          </w:p>
        </w:tc>
        <w:tc>
          <w:tcPr>
            <w:tcW w:w="851" w:type="dxa"/>
            <w:tcMar>
              <w:left w:w="0" w:type="dxa"/>
              <w:right w:w="0" w:type="dxa"/>
            </w:tcMar>
          </w:tcPr>
          <w:p w14:paraId="010149D1" w14:textId="77777777" w:rsidR="008D3857" w:rsidRPr="008D3857" w:rsidRDefault="008D3857" w:rsidP="008D3857">
            <w:pPr>
              <w:spacing w:after="0"/>
              <w:ind w:right="170"/>
              <w:jc w:val="right"/>
              <w:rPr>
                <w:szCs w:val="17"/>
              </w:rPr>
            </w:pPr>
            <w:r w:rsidRPr="008D3857">
              <w:rPr>
                <w:szCs w:val="17"/>
              </w:rPr>
              <w:t>375ml</w:t>
            </w:r>
          </w:p>
        </w:tc>
        <w:tc>
          <w:tcPr>
            <w:tcW w:w="1357" w:type="dxa"/>
            <w:tcMar>
              <w:left w:w="0" w:type="dxa"/>
              <w:right w:w="0" w:type="dxa"/>
            </w:tcMar>
          </w:tcPr>
          <w:p w14:paraId="29797AD1"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34697DFE" w14:textId="77777777" w:rsidR="008D3857" w:rsidRPr="008D3857" w:rsidRDefault="008D3857" w:rsidP="008D3857">
            <w:pPr>
              <w:spacing w:after="0"/>
              <w:ind w:left="142" w:hanging="142"/>
              <w:jc w:val="left"/>
              <w:rPr>
                <w:szCs w:val="17"/>
              </w:rPr>
            </w:pPr>
            <w:r w:rsidRPr="008D3857">
              <w:rPr>
                <w:szCs w:val="17"/>
              </w:rPr>
              <w:t>The Trustee for the Davies Family Trust t/as Robbers Dog</w:t>
            </w:r>
          </w:p>
        </w:tc>
        <w:tc>
          <w:tcPr>
            <w:tcW w:w="1412" w:type="dxa"/>
            <w:tcMar>
              <w:left w:w="0" w:type="dxa"/>
              <w:right w:w="0" w:type="dxa"/>
            </w:tcMar>
          </w:tcPr>
          <w:p w14:paraId="4E1344FD" w14:textId="77777777" w:rsidR="008D3857" w:rsidRPr="008D3857" w:rsidRDefault="008D3857" w:rsidP="008D3857">
            <w:pPr>
              <w:spacing w:after="0"/>
              <w:rPr>
                <w:szCs w:val="17"/>
              </w:rPr>
            </w:pPr>
            <w:r w:rsidRPr="008D3857">
              <w:rPr>
                <w:szCs w:val="17"/>
              </w:rPr>
              <w:t>Marine Stores Ltd</w:t>
            </w:r>
          </w:p>
        </w:tc>
      </w:tr>
      <w:tr w:rsidR="008D3857" w:rsidRPr="008D3857" w14:paraId="426DFC54" w14:textId="77777777" w:rsidTr="00574C73">
        <w:tc>
          <w:tcPr>
            <w:tcW w:w="3402" w:type="dxa"/>
            <w:tcMar>
              <w:left w:w="0" w:type="dxa"/>
              <w:right w:w="0" w:type="dxa"/>
            </w:tcMar>
          </w:tcPr>
          <w:p w14:paraId="48273F37" w14:textId="77777777" w:rsidR="008D3857" w:rsidRPr="008D3857" w:rsidRDefault="008D3857" w:rsidP="008D3857">
            <w:pPr>
              <w:spacing w:after="0"/>
              <w:ind w:left="142" w:hanging="142"/>
              <w:jc w:val="left"/>
              <w:rPr>
                <w:szCs w:val="17"/>
              </w:rPr>
            </w:pPr>
            <w:r w:rsidRPr="008D3857">
              <w:rPr>
                <w:szCs w:val="17"/>
              </w:rPr>
              <w:t>Robbers Dog Sourmash Moonshine &amp; Dry</w:t>
            </w:r>
          </w:p>
        </w:tc>
        <w:tc>
          <w:tcPr>
            <w:tcW w:w="851" w:type="dxa"/>
            <w:tcMar>
              <w:left w:w="0" w:type="dxa"/>
              <w:right w:w="0" w:type="dxa"/>
            </w:tcMar>
          </w:tcPr>
          <w:p w14:paraId="24B10503" w14:textId="77777777" w:rsidR="008D3857" w:rsidRPr="008D3857" w:rsidRDefault="008D3857" w:rsidP="008D3857">
            <w:pPr>
              <w:spacing w:after="0"/>
              <w:ind w:right="170"/>
              <w:jc w:val="right"/>
              <w:rPr>
                <w:szCs w:val="17"/>
              </w:rPr>
            </w:pPr>
            <w:r w:rsidRPr="008D3857">
              <w:rPr>
                <w:szCs w:val="17"/>
              </w:rPr>
              <w:t>375ml</w:t>
            </w:r>
          </w:p>
        </w:tc>
        <w:tc>
          <w:tcPr>
            <w:tcW w:w="1357" w:type="dxa"/>
            <w:tcMar>
              <w:left w:w="0" w:type="dxa"/>
              <w:right w:w="0" w:type="dxa"/>
            </w:tcMar>
          </w:tcPr>
          <w:p w14:paraId="361A0A60"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200CC6E4" w14:textId="77777777" w:rsidR="008D3857" w:rsidRPr="008D3857" w:rsidRDefault="008D3857" w:rsidP="008D3857">
            <w:pPr>
              <w:spacing w:after="0"/>
              <w:ind w:left="142" w:hanging="142"/>
              <w:jc w:val="left"/>
              <w:rPr>
                <w:szCs w:val="17"/>
              </w:rPr>
            </w:pPr>
            <w:r w:rsidRPr="008D3857">
              <w:rPr>
                <w:szCs w:val="17"/>
              </w:rPr>
              <w:t>The Trustee for the Davies Family Trust t/as Robbers Dog</w:t>
            </w:r>
          </w:p>
        </w:tc>
        <w:tc>
          <w:tcPr>
            <w:tcW w:w="1412" w:type="dxa"/>
            <w:tcMar>
              <w:left w:w="0" w:type="dxa"/>
              <w:right w:w="0" w:type="dxa"/>
            </w:tcMar>
          </w:tcPr>
          <w:p w14:paraId="2536CD48" w14:textId="77777777" w:rsidR="008D3857" w:rsidRPr="008D3857" w:rsidRDefault="008D3857" w:rsidP="008D3857">
            <w:pPr>
              <w:spacing w:after="0"/>
              <w:rPr>
                <w:szCs w:val="17"/>
              </w:rPr>
            </w:pPr>
            <w:r w:rsidRPr="008D3857">
              <w:rPr>
                <w:szCs w:val="17"/>
              </w:rPr>
              <w:t>Marine Stores Ltd</w:t>
            </w:r>
          </w:p>
        </w:tc>
      </w:tr>
      <w:tr w:rsidR="008D3857" w:rsidRPr="008D3857" w14:paraId="4546C9CE" w14:textId="77777777" w:rsidTr="00574C73">
        <w:tc>
          <w:tcPr>
            <w:tcW w:w="3402" w:type="dxa"/>
            <w:tcMar>
              <w:left w:w="0" w:type="dxa"/>
              <w:right w:w="0" w:type="dxa"/>
            </w:tcMar>
          </w:tcPr>
          <w:p w14:paraId="1075ECB3" w14:textId="77777777" w:rsidR="008D3857" w:rsidRPr="008D3857" w:rsidRDefault="008D3857" w:rsidP="008D3857">
            <w:pPr>
              <w:spacing w:after="0"/>
              <w:ind w:left="142" w:hanging="142"/>
              <w:jc w:val="left"/>
              <w:rPr>
                <w:szCs w:val="17"/>
              </w:rPr>
            </w:pPr>
            <w:r w:rsidRPr="008D3857">
              <w:rPr>
                <w:szCs w:val="17"/>
              </w:rPr>
              <w:t>Robbers Dog Vodka &amp; Ruby Grapefruit</w:t>
            </w:r>
          </w:p>
        </w:tc>
        <w:tc>
          <w:tcPr>
            <w:tcW w:w="851" w:type="dxa"/>
            <w:tcMar>
              <w:left w:w="0" w:type="dxa"/>
              <w:right w:w="0" w:type="dxa"/>
            </w:tcMar>
          </w:tcPr>
          <w:p w14:paraId="17063BC3" w14:textId="77777777" w:rsidR="008D3857" w:rsidRPr="008D3857" w:rsidRDefault="008D3857" w:rsidP="008D3857">
            <w:pPr>
              <w:spacing w:after="0"/>
              <w:ind w:right="170"/>
              <w:jc w:val="right"/>
              <w:rPr>
                <w:szCs w:val="17"/>
              </w:rPr>
            </w:pPr>
            <w:r w:rsidRPr="008D3857">
              <w:rPr>
                <w:szCs w:val="17"/>
              </w:rPr>
              <w:t>375ml</w:t>
            </w:r>
          </w:p>
        </w:tc>
        <w:tc>
          <w:tcPr>
            <w:tcW w:w="1357" w:type="dxa"/>
            <w:tcMar>
              <w:left w:w="0" w:type="dxa"/>
              <w:right w:w="0" w:type="dxa"/>
            </w:tcMar>
          </w:tcPr>
          <w:p w14:paraId="652F6C2C"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6755C6FF" w14:textId="77777777" w:rsidR="008D3857" w:rsidRPr="008D3857" w:rsidRDefault="008D3857" w:rsidP="008D3857">
            <w:pPr>
              <w:spacing w:after="0"/>
              <w:ind w:left="142" w:hanging="142"/>
              <w:jc w:val="left"/>
              <w:rPr>
                <w:szCs w:val="17"/>
              </w:rPr>
            </w:pPr>
            <w:r w:rsidRPr="008D3857">
              <w:rPr>
                <w:szCs w:val="17"/>
              </w:rPr>
              <w:t>The Trustee for the Davies Family Trust t/as Robbers Dog</w:t>
            </w:r>
          </w:p>
        </w:tc>
        <w:tc>
          <w:tcPr>
            <w:tcW w:w="1412" w:type="dxa"/>
            <w:tcMar>
              <w:left w:w="0" w:type="dxa"/>
              <w:right w:w="0" w:type="dxa"/>
            </w:tcMar>
          </w:tcPr>
          <w:p w14:paraId="60C01DDE" w14:textId="77777777" w:rsidR="008D3857" w:rsidRPr="008D3857" w:rsidRDefault="008D3857" w:rsidP="008D3857">
            <w:pPr>
              <w:spacing w:after="0"/>
              <w:rPr>
                <w:szCs w:val="17"/>
              </w:rPr>
            </w:pPr>
            <w:r w:rsidRPr="008D3857">
              <w:rPr>
                <w:szCs w:val="17"/>
              </w:rPr>
              <w:t>Marine Stores Ltd</w:t>
            </w:r>
          </w:p>
        </w:tc>
      </w:tr>
      <w:tr w:rsidR="008D3857" w:rsidRPr="008D3857" w14:paraId="2ADFBA32" w14:textId="77777777" w:rsidTr="00574C73">
        <w:tc>
          <w:tcPr>
            <w:tcW w:w="3402" w:type="dxa"/>
            <w:tcMar>
              <w:left w:w="0" w:type="dxa"/>
              <w:right w:w="0" w:type="dxa"/>
            </w:tcMar>
          </w:tcPr>
          <w:p w14:paraId="47B8BCDA" w14:textId="77777777" w:rsidR="008D3857" w:rsidRPr="008D3857" w:rsidRDefault="008D3857" w:rsidP="008D3857">
            <w:pPr>
              <w:spacing w:after="0"/>
              <w:ind w:left="142" w:hanging="142"/>
              <w:jc w:val="left"/>
              <w:rPr>
                <w:szCs w:val="17"/>
              </w:rPr>
            </w:pPr>
            <w:r w:rsidRPr="008D3857">
              <w:rPr>
                <w:szCs w:val="17"/>
              </w:rPr>
              <w:t>Robbers Dog Vodka Lime &amp; Soda</w:t>
            </w:r>
          </w:p>
        </w:tc>
        <w:tc>
          <w:tcPr>
            <w:tcW w:w="851" w:type="dxa"/>
            <w:tcMar>
              <w:left w:w="0" w:type="dxa"/>
              <w:right w:w="0" w:type="dxa"/>
            </w:tcMar>
          </w:tcPr>
          <w:p w14:paraId="1531C8F2" w14:textId="77777777" w:rsidR="008D3857" w:rsidRPr="008D3857" w:rsidRDefault="008D3857" w:rsidP="008D3857">
            <w:pPr>
              <w:spacing w:after="0"/>
              <w:ind w:right="170"/>
              <w:jc w:val="right"/>
              <w:rPr>
                <w:szCs w:val="17"/>
              </w:rPr>
            </w:pPr>
            <w:r w:rsidRPr="008D3857">
              <w:rPr>
                <w:szCs w:val="17"/>
              </w:rPr>
              <w:t>375ml</w:t>
            </w:r>
          </w:p>
        </w:tc>
        <w:tc>
          <w:tcPr>
            <w:tcW w:w="1357" w:type="dxa"/>
            <w:tcMar>
              <w:left w:w="0" w:type="dxa"/>
              <w:right w:w="0" w:type="dxa"/>
            </w:tcMar>
          </w:tcPr>
          <w:p w14:paraId="31F6A5E9"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5E47A5BF" w14:textId="77777777" w:rsidR="008D3857" w:rsidRPr="008D3857" w:rsidRDefault="008D3857" w:rsidP="008D3857">
            <w:pPr>
              <w:spacing w:after="0"/>
              <w:ind w:left="142" w:hanging="142"/>
              <w:jc w:val="left"/>
              <w:rPr>
                <w:szCs w:val="17"/>
              </w:rPr>
            </w:pPr>
            <w:r w:rsidRPr="008D3857">
              <w:rPr>
                <w:szCs w:val="17"/>
              </w:rPr>
              <w:t>The Trustee for the Davies Family Trust t/as Robbers Dog</w:t>
            </w:r>
          </w:p>
        </w:tc>
        <w:tc>
          <w:tcPr>
            <w:tcW w:w="1412" w:type="dxa"/>
            <w:tcMar>
              <w:left w:w="0" w:type="dxa"/>
              <w:right w:w="0" w:type="dxa"/>
            </w:tcMar>
          </w:tcPr>
          <w:p w14:paraId="7DAE82E0" w14:textId="77777777" w:rsidR="008D3857" w:rsidRPr="008D3857" w:rsidRDefault="008D3857" w:rsidP="008D3857">
            <w:pPr>
              <w:spacing w:after="0"/>
              <w:rPr>
                <w:szCs w:val="17"/>
              </w:rPr>
            </w:pPr>
            <w:r w:rsidRPr="008D3857">
              <w:rPr>
                <w:szCs w:val="17"/>
              </w:rPr>
              <w:t>Marine Stores Ltd</w:t>
            </w:r>
          </w:p>
        </w:tc>
      </w:tr>
      <w:tr w:rsidR="008D3857" w:rsidRPr="008D3857" w14:paraId="229248C6" w14:textId="77777777" w:rsidTr="00574C73">
        <w:tc>
          <w:tcPr>
            <w:tcW w:w="3402" w:type="dxa"/>
            <w:tcMar>
              <w:left w:w="0" w:type="dxa"/>
              <w:right w:w="0" w:type="dxa"/>
            </w:tcMar>
          </w:tcPr>
          <w:p w14:paraId="63F6DC84" w14:textId="77777777" w:rsidR="008D3857" w:rsidRPr="008D3857" w:rsidRDefault="008D3857" w:rsidP="008D3857">
            <w:pPr>
              <w:spacing w:after="0"/>
              <w:ind w:left="142" w:hanging="142"/>
              <w:jc w:val="left"/>
              <w:rPr>
                <w:szCs w:val="17"/>
              </w:rPr>
            </w:pPr>
            <w:r w:rsidRPr="008D3857">
              <w:rPr>
                <w:szCs w:val="17"/>
              </w:rPr>
              <w:t>STOLI Vodka</w:t>
            </w:r>
          </w:p>
        </w:tc>
        <w:tc>
          <w:tcPr>
            <w:tcW w:w="851" w:type="dxa"/>
            <w:tcMar>
              <w:left w:w="0" w:type="dxa"/>
              <w:right w:w="0" w:type="dxa"/>
            </w:tcMar>
          </w:tcPr>
          <w:p w14:paraId="10769151" w14:textId="77777777" w:rsidR="008D3857" w:rsidRPr="008D3857" w:rsidRDefault="008D3857" w:rsidP="008D3857">
            <w:pPr>
              <w:spacing w:after="0"/>
              <w:ind w:right="170"/>
              <w:jc w:val="right"/>
              <w:rPr>
                <w:szCs w:val="17"/>
              </w:rPr>
            </w:pPr>
            <w:r w:rsidRPr="008D3857">
              <w:rPr>
                <w:szCs w:val="17"/>
              </w:rPr>
              <w:t>50ml</w:t>
            </w:r>
          </w:p>
        </w:tc>
        <w:tc>
          <w:tcPr>
            <w:tcW w:w="1357" w:type="dxa"/>
            <w:tcMar>
              <w:left w:w="0" w:type="dxa"/>
              <w:right w:w="0" w:type="dxa"/>
            </w:tcMar>
          </w:tcPr>
          <w:p w14:paraId="2FB19057" w14:textId="77777777" w:rsidR="008D3857" w:rsidRPr="008D3857" w:rsidRDefault="008D3857" w:rsidP="008D3857">
            <w:pPr>
              <w:spacing w:after="0"/>
              <w:jc w:val="left"/>
              <w:rPr>
                <w:szCs w:val="17"/>
              </w:rPr>
            </w:pPr>
            <w:r w:rsidRPr="008D3857">
              <w:rPr>
                <w:szCs w:val="17"/>
              </w:rPr>
              <w:t>PET</w:t>
            </w:r>
          </w:p>
        </w:tc>
        <w:tc>
          <w:tcPr>
            <w:tcW w:w="2328" w:type="dxa"/>
            <w:tcMar>
              <w:left w:w="0" w:type="dxa"/>
              <w:right w:w="0" w:type="dxa"/>
            </w:tcMar>
          </w:tcPr>
          <w:p w14:paraId="49FB311F" w14:textId="77777777" w:rsidR="008D3857" w:rsidRPr="008D3857" w:rsidRDefault="008D3857" w:rsidP="008D3857">
            <w:pPr>
              <w:spacing w:after="0"/>
              <w:ind w:left="142" w:hanging="142"/>
              <w:jc w:val="left"/>
              <w:rPr>
                <w:szCs w:val="17"/>
              </w:rPr>
            </w:pPr>
            <w:r w:rsidRPr="008D3857">
              <w:rPr>
                <w:szCs w:val="17"/>
              </w:rPr>
              <w:t>Think Spirits Pty Ltd</w:t>
            </w:r>
          </w:p>
        </w:tc>
        <w:tc>
          <w:tcPr>
            <w:tcW w:w="1412" w:type="dxa"/>
            <w:tcMar>
              <w:left w:w="0" w:type="dxa"/>
              <w:right w:w="0" w:type="dxa"/>
            </w:tcMar>
          </w:tcPr>
          <w:p w14:paraId="44985218" w14:textId="77777777" w:rsidR="008D3857" w:rsidRPr="008D3857" w:rsidRDefault="008D3857" w:rsidP="008D3857">
            <w:pPr>
              <w:spacing w:after="0"/>
              <w:rPr>
                <w:szCs w:val="17"/>
              </w:rPr>
            </w:pPr>
            <w:r w:rsidRPr="008D3857">
              <w:rPr>
                <w:szCs w:val="17"/>
              </w:rPr>
              <w:t>Statewide Recycling</w:t>
            </w:r>
          </w:p>
        </w:tc>
      </w:tr>
      <w:tr w:rsidR="008D3857" w:rsidRPr="008D3857" w14:paraId="25D63B21" w14:textId="77777777" w:rsidTr="00574C73">
        <w:tc>
          <w:tcPr>
            <w:tcW w:w="3402" w:type="dxa"/>
            <w:tcMar>
              <w:left w:w="0" w:type="dxa"/>
              <w:right w:w="0" w:type="dxa"/>
            </w:tcMar>
          </w:tcPr>
          <w:p w14:paraId="60FE968A" w14:textId="77777777" w:rsidR="008D3857" w:rsidRPr="008D3857" w:rsidRDefault="008D3857" w:rsidP="008D3857">
            <w:pPr>
              <w:spacing w:after="0"/>
              <w:ind w:left="142" w:hanging="142"/>
              <w:jc w:val="left"/>
              <w:rPr>
                <w:szCs w:val="17"/>
              </w:rPr>
            </w:pPr>
            <w:r w:rsidRPr="008D3857">
              <w:rPr>
                <w:szCs w:val="17"/>
              </w:rPr>
              <w:t>Gin &amp; Booch Passionfruit</w:t>
            </w:r>
          </w:p>
        </w:tc>
        <w:tc>
          <w:tcPr>
            <w:tcW w:w="851" w:type="dxa"/>
            <w:tcMar>
              <w:left w:w="0" w:type="dxa"/>
              <w:right w:w="0" w:type="dxa"/>
            </w:tcMar>
          </w:tcPr>
          <w:p w14:paraId="21E21855" w14:textId="77777777" w:rsidR="008D3857" w:rsidRPr="008D3857" w:rsidRDefault="008D3857" w:rsidP="008D3857">
            <w:pPr>
              <w:spacing w:after="0"/>
              <w:ind w:right="170"/>
              <w:jc w:val="right"/>
              <w:rPr>
                <w:szCs w:val="17"/>
              </w:rPr>
            </w:pPr>
            <w:r w:rsidRPr="008D3857">
              <w:rPr>
                <w:szCs w:val="17"/>
              </w:rPr>
              <w:t>250ml</w:t>
            </w:r>
          </w:p>
        </w:tc>
        <w:tc>
          <w:tcPr>
            <w:tcW w:w="1357" w:type="dxa"/>
            <w:tcMar>
              <w:left w:w="0" w:type="dxa"/>
              <w:right w:w="0" w:type="dxa"/>
            </w:tcMar>
          </w:tcPr>
          <w:p w14:paraId="79CC3371"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29DE6998" w14:textId="77777777" w:rsidR="008D3857" w:rsidRPr="008D3857" w:rsidRDefault="008D3857" w:rsidP="008D3857">
            <w:pPr>
              <w:spacing w:after="0"/>
              <w:ind w:left="142" w:hanging="142"/>
              <w:jc w:val="left"/>
              <w:rPr>
                <w:szCs w:val="17"/>
              </w:rPr>
            </w:pPr>
            <w:r w:rsidRPr="008D3857">
              <w:rPr>
                <w:szCs w:val="17"/>
              </w:rPr>
              <w:t>Thomas Stephen Foglia t/as Foli</w:t>
            </w:r>
          </w:p>
        </w:tc>
        <w:tc>
          <w:tcPr>
            <w:tcW w:w="1412" w:type="dxa"/>
            <w:tcMar>
              <w:left w:w="0" w:type="dxa"/>
              <w:right w:w="0" w:type="dxa"/>
            </w:tcMar>
          </w:tcPr>
          <w:p w14:paraId="5485A34A" w14:textId="77777777" w:rsidR="008D3857" w:rsidRPr="008D3857" w:rsidRDefault="008D3857" w:rsidP="008D3857">
            <w:pPr>
              <w:spacing w:after="0"/>
              <w:rPr>
                <w:szCs w:val="17"/>
              </w:rPr>
            </w:pPr>
            <w:r w:rsidRPr="008D3857">
              <w:rPr>
                <w:szCs w:val="17"/>
              </w:rPr>
              <w:t>Statewide Recycling</w:t>
            </w:r>
          </w:p>
        </w:tc>
      </w:tr>
      <w:tr w:rsidR="008D3857" w:rsidRPr="008D3857" w14:paraId="61650B35" w14:textId="77777777" w:rsidTr="00574C73">
        <w:tc>
          <w:tcPr>
            <w:tcW w:w="3402" w:type="dxa"/>
            <w:tcMar>
              <w:left w:w="0" w:type="dxa"/>
              <w:right w:w="0" w:type="dxa"/>
            </w:tcMar>
          </w:tcPr>
          <w:p w14:paraId="26A73463" w14:textId="77777777" w:rsidR="008D3857" w:rsidRPr="008D3857" w:rsidRDefault="008D3857" w:rsidP="008D3857">
            <w:pPr>
              <w:spacing w:after="0"/>
              <w:ind w:left="142" w:hanging="142"/>
              <w:jc w:val="left"/>
              <w:rPr>
                <w:szCs w:val="17"/>
              </w:rPr>
            </w:pPr>
            <w:r w:rsidRPr="008D3857">
              <w:rPr>
                <w:szCs w:val="17"/>
              </w:rPr>
              <w:t>Kamikaze Energy Blue Raspberry Party Series Edition 2 Zero Carbs &amp; Sugar</w:t>
            </w:r>
          </w:p>
        </w:tc>
        <w:tc>
          <w:tcPr>
            <w:tcW w:w="851" w:type="dxa"/>
            <w:tcMar>
              <w:left w:w="0" w:type="dxa"/>
              <w:right w:w="0" w:type="dxa"/>
            </w:tcMar>
          </w:tcPr>
          <w:p w14:paraId="779173CE" w14:textId="77777777" w:rsidR="008D3857" w:rsidRPr="008D3857" w:rsidRDefault="008D3857" w:rsidP="008D3857">
            <w:pPr>
              <w:spacing w:after="0"/>
              <w:ind w:right="170"/>
              <w:jc w:val="right"/>
              <w:rPr>
                <w:szCs w:val="17"/>
              </w:rPr>
            </w:pPr>
            <w:r w:rsidRPr="008D3857">
              <w:rPr>
                <w:szCs w:val="17"/>
              </w:rPr>
              <w:t>500ml</w:t>
            </w:r>
          </w:p>
        </w:tc>
        <w:tc>
          <w:tcPr>
            <w:tcW w:w="1357" w:type="dxa"/>
            <w:tcMar>
              <w:left w:w="0" w:type="dxa"/>
              <w:right w:w="0" w:type="dxa"/>
            </w:tcMar>
          </w:tcPr>
          <w:p w14:paraId="2214AEBB"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0E801062" w14:textId="77777777" w:rsidR="008D3857" w:rsidRPr="008D3857" w:rsidRDefault="008D3857" w:rsidP="008D3857">
            <w:pPr>
              <w:spacing w:after="0"/>
              <w:ind w:left="142" w:hanging="142"/>
              <w:jc w:val="left"/>
              <w:rPr>
                <w:szCs w:val="17"/>
              </w:rPr>
            </w:pPr>
            <w:r w:rsidRPr="008D3857">
              <w:rPr>
                <w:szCs w:val="17"/>
              </w:rPr>
              <w:t>Tribeca Pty Ltd</w:t>
            </w:r>
          </w:p>
        </w:tc>
        <w:tc>
          <w:tcPr>
            <w:tcW w:w="1412" w:type="dxa"/>
            <w:tcMar>
              <w:left w:w="0" w:type="dxa"/>
              <w:right w:w="0" w:type="dxa"/>
            </w:tcMar>
          </w:tcPr>
          <w:p w14:paraId="620127E9" w14:textId="77777777" w:rsidR="008D3857" w:rsidRPr="008D3857" w:rsidRDefault="008D3857" w:rsidP="008D3857">
            <w:pPr>
              <w:spacing w:after="0"/>
              <w:rPr>
                <w:szCs w:val="17"/>
              </w:rPr>
            </w:pPr>
            <w:r w:rsidRPr="008D3857">
              <w:rPr>
                <w:szCs w:val="17"/>
              </w:rPr>
              <w:t>Marine Stores Ltd</w:t>
            </w:r>
          </w:p>
        </w:tc>
      </w:tr>
      <w:tr w:rsidR="008D3857" w:rsidRPr="008D3857" w14:paraId="53F934B5" w14:textId="77777777" w:rsidTr="00574C73">
        <w:tc>
          <w:tcPr>
            <w:tcW w:w="3402" w:type="dxa"/>
            <w:tcMar>
              <w:left w:w="0" w:type="dxa"/>
              <w:right w:w="0" w:type="dxa"/>
            </w:tcMar>
          </w:tcPr>
          <w:p w14:paraId="7C6BC9DD" w14:textId="77777777" w:rsidR="008D3857" w:rsidRPr="008D3857" w:rsidRDefault="008D3857" w:rsidP="008D3857">
            <w:pPr>
              <w:spacing w:after="0"/>
              <w:ind w:left="142" w:hanging="142"/>
              <w:jc w:val="left"/>
              <w:rPr>
                <w:szCs w:val="17"/>
              </w:rPr>
            </w:pPr>
            <w:r w:rsidRPr="008D3857">
              <w:rPr>
                <w:szCs w:val="17"/>
              </w:rPr>
              <w:t>Kamikaze Energy Electric Lemonade Party Series Edition 1 Zero Carbs &amp; Sugar</w:t>
            </w:r>
          </w:p>
        </w:tc>
        <w:tc>
          <w:tcPr>
            <w:tcW w:w="851" w:type="dxa"/>
            <w:tcMar>
              <w:left w:w="0" w:type="dxa"/>
              <w:right w:w="0" w:type="dxa"/>
            </w:tcMar>
          </w:tcPr>
          <w:p w14:paraId="4E2C2CC7" w14:textId="77777777" w:rsidR="008D3857" w:rsidRPr="008D3857" w:rsidRDefault="008D3857" w:rsidP="008D3857">
            <w:pPr>
              <w:spacing w:after="0"/>
              <w:ind w:right="170"/>
              <w:jc w:val="right"/>
              <w:rPr>
                <w:szCs w:val="17"/>
              </w:rPr>
            </w:pPr>
            <w:r w:rsidRPr="008D3857">
              <w:rPr>
                <w:szCs w:val="17"/>
              </w:rPr>
              <w:t>500ml</w:t>
            </w:r>
          </w:p>
        </w:tc>
        <w:tc>
          <w:tcPr>
            <w:tcW w:w="1357" w:type="dxa"/>
            <w:tcMar>
              <w:left w:w="0" w:type="dxa"/>
              <w:right w:w="0" w:type="dxa"/>
            </w:tcMar>
          </w:tcPr>
          <w:p w14:paraId="0FBEB420"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2210DD55" w14:textId="77777777" w:rsidR="008D3857" w:rsidRPr="008D3857" w:rsidRDefault="008D3857" w:rsidP="008D3857">
            <w:pPr>
              <w:spacing w:after="0"/>
              <w:ind w:left="142" w:hanging="142"/>
              <w:jc w:val="left"/>
              <w:rPr>
                <w:szCs w:val="17"/>
              </w:rPr>
            </w:pPr>
            <w:r w:rsidRPr="008D3857">
              <w:rPr>
                <w:szCs w:val="17"/>
              </w:rPr>
              <w:t>Tribeca Pty Ltd</w:t>
            </w:r>
          </w:p>
        </w:tc>
        <w:tc>
          <w:tcPr>
            <w:tcW w:w="1412" w:type="dxa"/>
            <w:tcMar>
              <w:left w:w="0" w:type="dxa"/>
              <w:right w:w="0" w:type="dxa"/>
            </w:tcMar>
          </w:tcPr>
          <w:p w14:paraId="7C07D812" w14:textId="77777777" w:rsidR="008D3857" w:rsidRPr="008D3857" w:rsidRDefault="008D3857" w:rsidP="008D3857">
            <w:pPr>
              <w:spacing w:after="0"/>
              <w:rPr>
                <w:szCs w:val="17"/>
              </w:rPr>
            </w:pPr>
            <w:r w:rsidRPr="008D3857">
              <w:rPr>
                <w:szCs w:val="17"/>
              </w:rPr>
              <w:t>Marine Stores Ltd</w:t>
            </w:r>
          </w:p>
        </w:tc>
      </w:tr>
      <w:tr w:rsidR="008D3857" w:rsidRPr="008D3857" w14:paraId="60606957" w14:textId="77777777" w:rsidTr="00574C73">
        <w:tc>
          <w:tcPr>
            <w:tcW w:w="3402" w:type="dxa"/>
            <w:tcMar>
              <w:left w:w="0" w:type="dxa"/>
              <w:right w:w="0" w:type="dxa"/>
            </w:tcMar>
          </w:tcPr>
          <w:p w14:paraId="1A67DB7F" w14:textId="77777777" w:rsidR="008D3857" w:rsidRPr="008D3857" w:rsidRDefault="008D3857" w:rsidP="008D3857">
            <w:pPr>
              <w:spacing w:after="0"/>
              <w:ind w:left="142" w:hanging="142"/>
              <w:jc w:val="left"/>
              <w:rPr>
                <w:szCs w:val="17"/>
              </w:rPr>
            </w:pPr>
            <w:r w:rsidRPr="008D3857">
              <w:rPr>
                <w:szCs w:val="17"/>
              </w:rPr>
              <w:t>Kamikaze Energy Fire Engine Red Lemonade Sport Series Edition 1 Zero Carbs &amp; Sugar</w:t>
            </w:r>
          </w:p>
        </w:tc>
        <w:tc>
          <w:tcPr>
            <w:tcW w:w="851" w:type="dxa"/>
            <w:tcMar>
              <w:left w:w="0" w:type="dxa"/>
              <w:right w:w="0" w:type="dxa"/>
            </w:tcMar>
          </w:tcPr>
          <w:p w14:paraId="1D5C6584" w14:textId="77777777" w:rsidR="008D3857" w:rsidRPr="008D3857" w:rsidRDefault="008D3857" w:rsidP="008D3857">
            <w:pPr>
              <w:spacing w:after="0"/>
              <w:ind w:right="170"/>
              <w:jc w:val="right"/>
              <w:rPr>
                <w:szCs w:val="17"/>
              </w:rPr>
            </w:pPr>
            <w:r w:rsidRPr="008D3857">
              <w:rPr>
                <w:szCs w:val="17"/>
              </w:rPr>
              <w:t>500ml</w:t>
            </w:r>
          </w:p>
        </w:tc>
        <w:tc>
          <w:tcPr>
            <w:tcW w:w="1357" w:type="dxa"/>
            <w:tcMar>
              <w:left w:w="0" w:type="dxa"/>
              <w:right w:w="0" w:type="dxa"/>
            </w:tcMar>
          </w:tcPr>
          <w:p w14:paraId="7CAF2C47"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674289E4" w14:textId="77777777" w:rsidR="008D3857" w:rsidRPr="008D3857" w:rsidRDefault="008D3857" w:rsidP="008D3857">
            <w:pPr>
              <w:spacing w:after="0"/>
              <w:ind w:left="142" w:hanging="142"/>
              <w:jc w:val="left"/>
              <w:rPr>
                <w:szCs w:val="17"/>
              </w:rPr>
            </w:pPr>
            <w:r w:rsidRPr="008D3857">
              <w:rPr>
                <w:szCs w:val="17"/>
              </w:rPr>
              <w:t>Tribeca Pty Ltd</w:t>
            </w:r>
          </w:p>
        </w:tc>
        <w:tc>
          <w:tcPr>
            <w:tcW w:w="1412" w:type="dxa"/>
            <w:tcMar>
              <w:left w:w="0" w:type="dxa"/>
              <w:right w:w="0" w:type="dxa"/>
            </w:tcMar>
          </w:tcPr>
          <w:p w14:paraId="7EB0D175" w14:textId="77777777" w:rsidR="008D3857" w:rsidRPr="008D3857" w:rsidRDefault="008D3857" w:rsidP="008D3857">
            <w:pPr>
              <w:spacing w:after="0"/>
              <w:rPr>
                <w:szCs w:val="17"/>
              </w:rPr>
            </w:pPr>
            <w:r w:rsidRPr="008D3857">
              <w:rPr>
                <w:szCs w:val="17"/>
              </w:rPr>
              <w:t>Marine Stores Ltd</w:t>
            </w:r>
          </w:p>
        </w:tc>
      </w:tr>
      <w:tr w:rsidR="008D3857" w:rsidRPr="008D3857" w14:paraId="1D17CAD4" w14:textId="77777777" w:rsidTr="00574C73">
        <w:tc>
          <w:tcPr>
            <w:tcW w:w="3402" w:type="dxa"/>
            <w:tcMar>
              <w:left w:w="0" w:type="dxa"/>
              <w:right w:w="0" w:type="dxa"/>
            </w:tcMar>
          </w:tcPr>
          <w:p w14:paraId="6DB627E9" w14:textId="77777777" w:rsidR="008D3857" w:rsidRPr="008D3857" w:rsidRDefault="008D3857" w:rsidP="008D3857">
            <w:pPr>
              <w:spacing w:after="0"/>
              <w:ind w:left="142" w:hanging="142"/>
              <w:jc w:val="left"/>
              <w:rPr>
                <w:szCs w:val="17"/>
              </w:rPr>
            </w:pPr>
            <w:r w:rsidRPr="008D3857">
              <w:rPr>
                <w:szCs w:val="17"/>
              </w:rPr>
              <w:t>Kamikaze Energy Goat Grape Sport Series Edition 1 Zero Carbs &amp; Sugar</w:t>
            </w:r>
          </w:p>
        </w:tc>
        <w:tc>
          <w:tcPr>
            <w:tcW w:w="851" w:type="dxa"/>
            <w:tcMar>
              <w:left w:w="0" w:type="dxa"/>
              <w:right w:w="0" w:type="dxa"/>
            </w:tcMar>
          </w:tcPr>
          <w:p w14:paraId="002618C6" w14:textId="77777777" w:rsidR="008D3857" w:rsidRPr="008D3857" w:rsidRDefault="008D3857" w:rsidP="008D3857">
            <w:pPr>
              <w:spacing w:after="0"/>
              <w:ind w:right="170"/>
              <w:jc w:val="right"/>
              <w:rPr>
                <w:szCs w:val="17"/>
              </w:rPr>
            </w:pPr>
            <w:r w:rsidRPr="008D3857">
              <w:rPr>
                <w:szCs w:val="17"/>
              </w:rPr>
              <w:t>500ml</w:t>
            </w:r>
          </w:p>
        </w:tc>
        <w:tc>
          <w:tcPr>
            <w:tcW w:w="1357" w:type="dxa"/>
            <w:tcMar>
              <w:left w:w="0" w:type="dxa"/>
              <w:right w:w="0" w:type="dxa"/>
            </w:tcMar>
          </w:tcPr>
          <w:p w14:paraId="5091129C"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6883CABB" w14:textId="77777777" w:rsidR="008D3857" w:rsidRPr="008D3857" w:rsidRDefault="008D3857" w:rsidP="008D3857">
            <w:pPr>
              <w:spacing w:after="0"/>
              <w:ind w:left="142" w:hanging="142"/>
              <w:jc w:val="left"/>
              <w:rPr>
                <w:szCs w:val="17"/>
              </w:rPr>
            </w:pPr>
            <w:r w:rsidRPr="008D3857">
              <w:rPr>
                <w:szCs w:val="17"/>
              </w:rPr>
              <w:t>Tribeca Pty Ltd</w:t>
            </w:r>
          </w:p>
        </w:tc>
        <w:tc>
          <w:tcPr>
            <w:tcW w:w="1412" w:type="dxa"/>
            <w:tcMar>
              <w:left w:w="0" w:type="dxa"/>
              <w:right w:w="0" w:type="dxa"/>
            </w:tcMar>
          </w:tcPr>
          <w:p w14:paraId="23054AEA" w14:textId="77777777" w:rsidR="008D3857" w:rsidRPr="008D3857" w:rsidRDefault="008D3857" w:rsidP="008D3857">
            <w:pPr>
              <w:spacing w:after="0"/>
              <w:rPr>
                <w:szCs w:val="17"/>
              </w:rPr>
            </w:pPr>
            <w:r w:rsidRPr="008D3857">
              <w:rPr>
                <w:szCs w:val="17"/>
              </w:rPr>
              <w:t>Marine Stores Ltd</w:t>
            </w:r>
          </w:p>
        </w:tc>
      </w:tr>
      <w:tr w:rsidR="008D3857" w:rsidRPr="008D3857" w14:paraId="37231544" w14:textId="77777777" w:rsidTr="00574C73">
        <w:tc>
          <w:tcPr>
            <w:tcW w:w="3402" w:type="dxa"/>
            <w:tcMar>
              <w:left w:w="0" w:type="dxa"/>
              <w:right w:w="0" w:type="dxa"/>
            </w:tcMar>
          </w:tcPr>
          <w:p w14:paraId="34CCD5FF" w14:textId="77777777" w:rsidR="008D3857" w:rsidRPr="008D3857" w:rsidRDefault="008D3857" w:rsidP="008D3857">
            <w:pPr>
              <w:spacing w:after="0"/>
              <w:ind w:left="142" w:hanging="142"/>
              <w:jc w:val="left"/>
              <w:rPr>
                <w:szCs w:val="17"/>
              </w:rPr>
            </w:pPr>
            <w:r w:rsidRPr="008D3857">
              <w:rPr>
                <w:szCs w:val="17"/>
              </w:rPr>
              <w:t>The Uraidla Brewery Endless Abyss Pistachio &amp; Chocolate Pastry Stout</w:t>
            </w:r>
          </w:p>
        </w:tc>
        <w:tc>
          <w:tcPr>
            <w:tcW w:w="851" w:type="dxa"/>
            <w:tcMar>
              <w:left w:w="0" w:type="dxa"/>
              <w:right w:w="0" w:type="dxa"/>
            </w:tcMar>
          </w:tcPr>
          <w:p w14:paraId="313A6D35" w14:textId="77777777" w:rsidR="008D3857" w:rsidRPr="008D3857" w:rsidRDefault="008D3857" w:rsidP="008D3857">
            <w:pPr>
              <w:spacing w:after="0"/>
              <w:ind w:right="170"/>
              <w:jc w:val="right"/>
              <w:rPr>
                <w:szCs w:val="17"/>
              </w:rPr>
            </w:pPr>
            <w:r w:rsidRPr="008D3857">
              <w:rPr>
                <w:szCs w:val="17"/>
              </w:rPr>
              <w:t>375ml</w:t>
            </w:r>
          </w:p>
        </w:tc>
        <w:tc>
          <w:tcPr>
            <w:tcW w:w="1357" w:type="dxa"/>
            <w:tcMar>
              <w:left w:w="0" w:type="dxa"/>
              <w:right w:w="0" w:type="dxa"/>
            </w:tcMar>
          </w:tcPr>
          <w:p w14:paraId="297C4E5E"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20D723E6" w14:textId="77777777" w:rsidR="008D3857" w:rsidRPr="008D3857" w:rsidRDefault="008D3857" w:rsidP="008D3857">
            <w:pPr>
              <w:spacing w:after="0"/>
              <w:ind w:left="142" w:hanging="142"/>
              <w:jc w:val="left"/>
              <w:rPr>
                <w:szCs w:val="17"/>
              </w:rPr>
            </w:pPr>
            <w:r w:rsidRPr="008D3857">
              <w:rPr>
                <w:szCs w:val="17"/>
              </w:rPr>
              <w:t>Uraidla Hotel (SA) Pty Ltd</w:t>
            </w:r>
          </w:p>
        </w:tc>
        <w:tc>
          <w:tcPr>
            <w:tcW w:w="1412" w:type="dxa"/>
            <w:tcMar>
              <w:left w:w="0" w:type="dxa"/>
              <w:right w:w="0" w:type="dxa"/>
            </w:tcMar>
          </w:tcPr>
          <w:p w14:paraId="7888E76C" w14:textId="77777777" w:rsidR="008D3857" w:rsidRPr="008D3857" w:rsidRDefault="008D3857" w:rsidP="008D3857">
            <w:pPr>
              <w:spacing w:after="0"/>
              <w:rPr>
                <w:szCs w:val="17"/>
              </w:rPr>
            </w:pPr>
            <w:r w:rsidRPr="008D3857">
              <w:rPr>
                <w:szCs w:val="17"/>
              </w:rPr>
              <w:t>Statewide Recycling</w:t>
            </w:r>
          </w:p>
        </w:tc>
      </w:tr>
      <w:tr w:rsidR="008D3857" w:rsidRPr="008D3857" w14:paraId="74205856" w14:textId="77777777" w:rsidTr="00574C73">
        <w:tc>
          <w:tcPr>
            <w:tcW w:w="3402" w:type="dxa"/>
            <w:tcMar>
              <w:left w:w="0" w:type="dxa"/>
              <w:right w:w="0" w:type="dxa"/>
            </w:tcMar>
          </w:tcPr>
          <w:p w14:paraId="57F3B56E" w14:textId="77777777" w:rsidR="008D3857" w:rsidRPr="008D3857" w:rsidRDefault="008D3857" w:rsidP="008D3857">
            <w:pPr>
              <w:spacing w:after="0"/>
              <w:ind w:left="142" w:hanging="142"/>
              <w:jc w:val="left"/>
              <w:rPr>
                <w:szCs w:val="17"/>
              </w:rPr>
            </w:pPr>
            <w:r w:rsidRPr="008D3857">
              <w:rPr>
                <w:szCs w:val="17"/>
              </w:rPr>
              <w:t>The Uraidla Brewery Equinox DDH DIPA</w:t>
            </w:r>
          </w:p>
        </w:tc>
        <w:tc>
          <w:tcPr>
            <w:tcW w:w="851" w:type="dxa"/>
            <w:tcMar>
              <w:left w:w="0" w:type="dxa"/>
              <w:right w:w="0" w:type="dxa"/>
            </w:tcMar>
          </w:tcPr>
          <w:p w14:paraId="3B843419" w14:textId="77777777" w:rsidR="008D3857" w:rsidRPr="008D3857" w:rsidRDefault="008D3857" w:rsidP="008D3857">
            <w:pPr>
              <w:spacing w:after="0"/>
              <w:ind w:right="170"/>
              <w:jc w:val="right"/>
              <w:rPr>
                <w:szCs w:val="17"/>
              </w:rPr>
            </w:pPr>
            <w:r w:rsidRPr="008D3857">
              <w:rPr>
                <w:szCs w:val="17"/>
              </w:rPr>
              <w:t>375ml</w:t>
            </w:r>
          </w:p>
        </w:tc>
        <w:tc>
          <w:tcPr>
            <w:tcW w:w="1357" w:type="dxa"/>
            <w:tcMar>
              <w:left w:w="0" w:type="dxa"/>
              <w:right w:w="0" w:type="dxa"/>
            </w:tcMar>
          </w:tcPr>
          <w:p w14:paraId="59CF7594"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06DE8815" w14:textId="77777777" w:rsidR="008D3857" w:rsidRPr="008D3857" w:rsidRDefault="008D3857" w:rsidP="008D3857">
            <w:pPr>
              <w:spacing w:after="0"/>
              <w:ind w:left="142" w:hanging="142"/>
              <w:jc w:val="left"/>
              <w:rPr>
                <w:szCs w:val="17"/>
              </w:rPr>
            </w:pPr>
            <w:r w:rsidRPr="008D3857">
              <w:rPr>
                <w:szCs w:val="17"/>
              </w:rPr>
              <w:t>Uraidla Hotel (SA) Pty Ltd</w:t>
            </w:r>
          </w:p>
        </w:tc>
        <w:tc>
          <w:tcPr>
            <w:tcW w:w="1412" w:type="dxa"/>
            <w:tcMar>
              <w:left w:w="0" w:type="dxa"/>
              <w:right w:w="0" w:type="dxa"/>
            </w:tcMar>
          </w:tcPr>
          <w:p w14:paraId="221754E3" w14:textId="77777777" w:rsidR="008D3857" w:rsidRPr="008D3857" w:rsidRDefault="008D3857" w:rsidP="008D3857">
            <w:pPr>
              <w:spacing w:after="0"/>
              <w:rPr>
                <w:szCs w:val="17"/>
              </w:rPr>
            </w:pPr>
            <w:r w:rsidRPr="008D3857">
              <w:rPr>
                <w:szCs w:val="17"/>
              </w:rPr>
              <w:t>Statewide Recycling</w:t>
            </w:r>
          </w:p>
        </w:tc>
      </w:tr>
      <w:tr w:rsidR="008D3857" w:rsidRPr="008D3857" w14:paraId="223B04B1" w14:textId="77777777" w:rsidTr="00574C73">
        <w:tc>
          <w:tcPr>
            <w:tcW w:w="3402" w:type="dxa"/>
            <w:tcMar>
              <w:left w:w="0" w:type="dxa"/>
              <w:right w:w="0" w:type="dxa"/>
            </w:tcMar>
          </w:tcPr>
          <w:p w14:paraId="17E9CD36" w14:textId="77777777" w:rsidR="008D3857" w:rsidRPr="008D3857" w:rsidRDefault="008D3857" w:rsidP="008D3857">
            <w:pPr>
              <w:spacing w:after="0"/>
              <w:ind w:left="142" w:hanging="142"/>
              <w:jc w:val="left"/>
              <w:rPr>
                <w:szCs w:val="17"/>
              </w:rPr>
            </w:pPr>
            <w:r w:rsidRPr="008D3857">
              <w:rPr>
                <w:szCs w:val="17"/>
              </w:rPr>
              <w:t>The Uraidla Brewery Forsaken West Coast DIPA</w:t>
            </w:r>
          </w:p>
        </w:tc>
        <w:tc>
          <w:tcPr>
            <w:tcW w:w="851" w:type="dxa"/>
            <w:tcMar>
              <w:left w:w="0" w:type="dxa"/>
              <w:right w:w="0" w:type="dxa"/>
            </w:tcMar>
          </w:tcPr>
          <w:p w14:paraId="7F724EBB" w14:textId="77777777" w:rsidR="008D3857" w:rsidRPr="008D3857" w:rsidRDefault="008D3857" w:rsidP="008D3857">
            <w:pPr>
              <w:spacing w:after="0"/>
              <w:ind w:right="170"/>
              <w:jc w:val="right"/>
              <w:rPr>
                <w:szCs w:val="17"/>
              </w:rPr>
            </w:pPr>
            <w:r w:rsidRPr="008D3857">
              <w:rPr>
                <w:szCs w:val="17"/>
              </w:rPr>
              <w:t>375ml</w:t>
            </w:r>
          </w:p>
        </w:tc>
        <w:tc>
          <w:tcPr>
            <w:tcW w:w="1357" w:type="dxa"/>
            <w:tcMar>
              <w:left w:w="0" w:type="dxa"/>
              <w:right w:w="0" w:type="dxa"/>
            </w:tcMar>
          </w:tcPr>
          <w:p w14:paraId="5F434C06"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33C87831" w14:textId="77777777" w:rsidR="008D3857" w:rsidRPr="008D3857" w:rsidRDefault="008D3857" w:rsidP="008D3857">
            <w:pPr>
              <w:spacing w:after="0"/>
              <w:ind w:left="142" w:hanging="142"/>
              <w:jc w:val="left"/>
              <w:rPr>
                <w:szCs w:val="17"/>
              </w:rPr>
            </w:pPr>
            <w:r w:rsidRPr="008D3857">
              <w:rPr>
                <w:szCs w:val="17"/>
              </w:rPr>
              <w:t>Uraidla Hotel (SA) Pty Ltd</w:t>
            </w:r>
          </w:p>
        </w:tc>
        <w:tc>
          <w:tcPr>
            <w:tcW w:w="1412" w:type="dxa"/>
            <w:tcMar>
              <w:left w:w="0" w:type="dxa"/>
              <w:right w:w="0" w:type="dxa"/>
            </w:tcMar>
          </w:tcPr>
          <w:p w14:paraId="2CB7CCDD" w14:textId="77777777" w:rsidR="008D3857" w:rsidRPr="008D3857" w:rsidRDefault="008D3857" w:rsidP="008D3857">
            <w:pPr>
              <w:spacing w:after="0"/>
              <w:rPr>
                <w:szCs w:val="17"/>
              </w:rPr>
            </w:pPr>
            <w:r w:rsidRPr="008D3857">
              <w:rPr>
                <w:szCs w:val="17"/>
              </w:rPr>
              <w:t>Statewide Recycling</w:t>
            </w:r>
          </w:p>
        </w:tc>
      </w:tr>
      <w:tr w:rsidR="008D3857" w:rsidRPr="008D3857" w14:paraId="6DDF5F8D" w14:textId="77777777" w:rsidTr="00574C73">
        <w:tc>
          <w:tcPr>
            <w:tcW w:w="3402" w:type="dxa"/>
            <w:tcMar>
              <w:left w:w="0" w:type="dxa"/>
              <w:right w:w="0" w:type="dxa"/>
            </w:tcMar>
          </w:tcPr>
          <w:p w14:paraId="4D2FBBF0" w14:textId="77777777" w:rsidR="008D3857" w:rsidRPr="008D3857" w:rsidRDefault="008D3857" w:rsidP="008D3857">
            <w:pPr>
              <w:spacing w:after="0"/>
              <w:ind w:left="142" w:hanging="142"/>
              <w:jc w:val="left"/>
              <w:rPr>
                <w:szCs w:val="17"/>
              </w:rPr>
            </w:pPr>
            <w:r w:rsidRPr="008D3857">
              <w:rPr>
                <w:szCs w:val="17"/>
              </w:rPr>
              <w:t>The Uraidla Brewery Galactic Flow TDH DIPA</w:t>
            </w:r>
          </w:p>
        </w:tc>
        <w:tc>
          <w:tcPr>
            <w:tcW w:w="851" w:type="dxa"/>
            <w:tcMar>
              <w:left w:w="0" w:type="dxa"/>
              <w:right w:w="0" w:type="dxa"/>
            </w:tcMar>
          </w:tcPr>
          <w:p w14:paraId="3B49C486" w14:textId="77777777" w:rsidR="008D3857" w:rsidRPr="008D3857" w:rsidRDefault="008D3857" w:rsidP="008D3857">
            <w:pPr>
              <w:spacing w:after="0"/>
              <w:ind w:right="170"/>
              <w:jc w:val="right"/>
              <w:rPr>
                <w:szCs w:val="17"/>
              </w:rPr>
            </w:pPr>
            <w:r w:rsidRPr="008D3857">
              <w:rPr>
                <w:szCs w:val="17"/>
              </w:rPr>
              <w:t>375ml</w:t>
            </w:r>
          </w:p>
        </w:tc>
        <w:tc>
          <w:tcPr>
            <w:tcW w:w="1357" w:type="dxa"/>
            <w:tcMar>
              <w:left w:w="0" w:type="dxa"/>
              <w:right w:w="0" w:type="dxa"/>
            </w:tcMar>
          </w:tcPr>
          <w:p w14:paraId="18051675"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163B4ED0" w14:textId="77777777" w:rsidR="008D3857" w:rsidRPr="008D3857" w:rsidRDefault="008D3857" w:rsidP="008D3857">
            <w:pPr>
              <w:spacing w:after="0"/>
              <w:ind w:left="142" w:hanging="142"/>
              <w:jc w:val="left"/>
              <w:rPr>
                <w:szCs w:val="17"/>
              </w:rPr>
            </w:pPr>
            <w:r w:rsidRPr="008D3857">
              <w:rPr>
                <w:szCs w:val="17"/>
              </w:rPr>
              <w:t>Uraidla Hotel (SA) Pty Ltd</w:t>
            </w:r>
          </w:p>
        </w:tc>
        <w:tc>
          <w:tcPr>
            <w:tcW w:w="1412" w:type="dxa"/>
            <w:tcMar>
              <w:left w:w="0" w:type="dxa"/>
              <w:right w:w="0" w:type="dxa"/>
            </w:tcMar>
          </w:tcPr>
          <w:p w14:paraId="7C4B3FE6" w14:textId="77777777" w:rsidR="008D3857" w:rsidRPr="008D3857" w:rsidRDefault="008D3857" w:rsidP="008D3857">
            <w:pPr>
              <w:spacing w:after="0"/>
              <w:rPr>
                <w:szCs w:val="17"/>
              </w:rPr>
            </w:pPr>
            <w:r w:rsidRPr="008D3857">
              <w:rPr>
                <w:szCs w:val="17"/>
              </w:rPr>
              <w:t>Statewide Recycling</w:t>
            </w:r>
          </w:p>
        </w:tc>
      </w:tr>
      <w:tr w:rsidR="008D3857" w:rsidRPr="008D3857" w14:paraId="3361A95A" w14:textId="77777777" w:rsidTr="00574C73">
        <w:tc>
          <w:tcPr>
            <w:tcW w:w="3402" w:type="dxa"/>
            <w:tcMar>
              <w:left w:w="0" w:type="dxa"/>
              <w:right w:w="0" w:type="dxa"/>
            </w:tcMar>
          </w:tcPr>
          <w:p w14:paraId="2D618DF3" w14:textId="77777777" w:rsidR="008D3857" w:rsidRPr="008D3857" w:rsidRDefault="008D3857" w:rsidP="008D3857">
            <w:pPr>
              <w:spacing w:after="0"/>
              <w:ind w:left="142" w:hanging="142"/>
              <w:jc w:val="left"/>
              <w:rPr>
                <w:szCs w:val="17"/>
              </w:rPr>
            </w:pPr>
            <w:r w:rsidRPr="008D3857">
              <w:rPr>
                <w:szCs w:val="17"/>
              </w:rPr>
              <w:t>The Uraidla Brewery Golden Ritual Pineapple Sour</w:t>
            </w:r>
          </w:p>
        </w:tc>
        <w:tc>
          <w:tcPr>
            <w:tcW w:w="851" w:type="dxa"/>
            <w:tcMar>
              <w:left w:w="0" w:type="dxa"/>
              <w:right w:w="0" w:type="dxa"/>
            </w:tcMar>
          </w:tcPr>
          <w:p w14:paraId="128F6225" w14:textId="77777777" w:rsidR="008D3857" w:rsidRPr="008D3857" w:rsidRDefault="008D3857" w:rsidP="008D3857">
            <w:pPr>
              <w:spacing w:after="0"/>
              <w:ind w:right="170"/>
              <w:jc w:val="right"/>
              <w:rPr>
                <w:szCs w:val="17"/>
              </w:rPr>
            </w:pPr>
            <w:r w:rsidRPr="008D3857">
              <w:rPr>
                <w:szCs w:val="17"/>
              </w:rPr>
              <w:t>375ml</w:t>
            </w:r>
          </w:p>
        </w:tc>
        <w:tc>
          <w:tcPr>
            <w:tcW w:w="1357" w:type="dxa"/>
            <w:tcMar>
              <w:left w:w="0" w:type="dxa"/>
              <w:right w:w="0" w:type="dxa"/>
            </w:tcMar>
          </w:tcPr>
          <w:p w14:paraId="21B4E821"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343A06CA" w14:textId="77777777" w:rsidR="008D3857" w:rsidRPr="008D3857" w:rsidRDefault="008D3857" w:rsidP="008D3857">
            <w:pPr>
              <w:spacing w:after="0"/>
              <w:ind w:left="142" w:hanging="142"/>
              <w:jc w:val="left"/>
              <w:rPr>
                <w:szCs w:val="17"/>
              </w:rPr>
            </w:pPr>
            <w:r w:rsidRPr="008D3857">
              <w:rPr>
                <w:szCs w:val="17"/>
              </w:rPr>
              <w:t>Uraidla Hotel (SA) Pty Ltd</w:t>
            </w:r>
          </w:p>
        </w:tc>
        <w:tc>
          <w:tcPr>
            <w:tcW w:w="1412" w:type="dxa"/>
            <w:tcMar>
              <w:left w:w="0" w:type="dxa"/>
              <w:right w:w="0" w:type="dxa"/>
            </w:tcMar>
          </w:tcPr>
          <w:p w14:paraId="31235431" w14:textId="77777777" w:rsidR="008D3857" w:rsidRPr="008D3857" w:rsidRDefault="008D3857" w:rsidP="008D3857">
            <w:pPr>
              <w:spacing w:after="0"/>
              <w:rPr>
                <w:szCs w:val="17"/>
              </w:rPr>
            </w:pPr>
            <w:r w:rsidRPr="008D3857">
              <w:rPr>
                <w:szCs w:val="17"/>
              </w:rPr>
              <w:t>Statewide Recycling</w:t>
            </w:r>
          </w:p>
        </w:tc>
      </w:tr>
      <w:tr w:rsidR="008D3857" w:rsidRPr="008D3857" w14:paraId="48DECBCD" w14:textId="77777777" w:rsidTr="00574C73">
        <w:tc>
          <w:tcPr>
            <w:tcW w:w="3402" w:type="dxa"/>
            <w:tcMar>
              <w:left w:w="0" w:type="dxa"/>
              <w:right w:w="0" w:type="dxa"/>
            </w:tcMar>
          </w:tcPr>
          <w:p w14:paraId="44AABB76" w14:textId="77777777" w:rsidR="008D3857" w:rsidRPr="008D3857" w:rsidRDefault="008D3857" w:rsidP="008D3857">
            <w:pPr>
              <w:spacing w:after="0"/>
              <w:ind w:left="142" w:hanging="142"/>
              <w:jc w:val="left"/>
              <w:rPr>
                <w:szCs w:val="17"/>
              </w:rPr>
            </w:pPr>
            <w:r w:rsidRPr="008D3857">
              <w:rPr>
                <w:szCs w:val="17"/>
              </w:rPr>
              <w:t>The Uraidla Brewery Graveborn DDH TIPA</w:t>
            </w:r>
          </w:p>
        </w:tc>
        <w:tc>
          <w:tcPr>
            <w:tcW w:w="851" w:type="dxa"/>
            <w:tcMar>
              <w:left w:w="0" w:type="dxa"/>
              <w:right w:w="0" w:type="dxa"/>
            </w:tcMar>
          </w:tcPr>
          <w:p w14:paraId="64E66892" w14:textId="77777777" w:rsidR="008D3857" w:rsidRPr="008D3857" w:rsidRDefault="008D3857" w:rsidP="008D3857">
            <w:pPr>
              <w:spacing w:after="0"/>
              <w:ind w:right="170"/>
              <w:jc w:val="right"/>
              <w:rPr>
                <w:szCs w:val="17"/>
              </w:rPr>
            </w:pPr>
            <w:r w:rsidRPr="008D3857">
              <w:rPr>
                <w:szCs w:val="17"/>
              </w:rPr>
              <w:t>375ml</w:t>
            </w:r>
          </w:p>
        </w:tc>
        <w:tc>
          <w:tcPr>
            <w:tcW w:w="1357" w:type="dxa"/>
            <w:tcMar>
              <w:left w:w="0" w:type="dxa"/>
              <w:right w:w="0" w:type="dxa"/>
            </w:tcMar>
          </w:tcPr>
          <w:p w14:paraId="7646868C"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0AA49D14" w14:textId="77777777" w:rsidR="008D3857" w:rsidRPr="008D3857" w:rsidRDefault="008D3857" w:rsidP="008D3857">
            <w:pPr>
              <w:spacing w:after="0"/>
              <w:ind w:left="142" w:hanging="142"/>
              <w:jc w:val="left"/>
              <w:rPr>
                <w:szCs w:val="17"/>
              </w:rPr>
            </w:pPr>
            <w:r w:rsidRPr="008D3857">
              <w:rPr>
                <w:szCs w:val="17"/>
              </w:rPr>
              <w:t>Uraidla Hotel (SA) Pty Ltd</w:t>
            </w:r>
          </w:p>
        </w:tc>
        <w:tc>
          <w:tcPr>
            <w:tcW w:w="1412" w:type="dxa"/>
            <w:tcMar>
              <w:left w:w="0" w:type="dxa"/>
              <w:right w:w="0" w:type="dxa"/>
            </w:tcMar>
          </w:tcPr>
          <w:p w14:paraId="682AB140" w14:textId="77777777" w:rsidR="008D3857" w:rsidRPr="008D3857" w:rsidRDefault="008D3857" w:rsidP="008D3857">
            <w:pPr>
              <w:spacing w:after="0"/>
              <w:rPr>
                <w:szCs w:val="17"/>
              </w:rPr>
            </w:pPr>
            <w:r w:rsidRPr="008D3857">
              <w:rPr>
                <w:szCs w:val="17"/>
              </w:rPr>
              <w:t>Statewide Recycling</w:t>
            </w:r>
          </w:p>
        </w:tc>
      </w:tr>
      <w:tr w:rsidR="008D3857" w:rsidRPr="008D3857" w14:paraId="55CEA4D5" w14:textId="77777777" w:rsidTr="00574C73">
        <w:tc>
          <w:tcPr>
            <w:tcW w:w="3402" w:type="dxa"/>
            <w:tcMar>
              <w:left w:w="0" w:type="dxa"/>
              <w:right w:w="0" w:type="dxa"/>
            </w:tcMar>
          </w:tcPr>
          <w:p w14:paraId="263D525D" w14:textId="77777777" w:rsidR="008D3857" w:rsidRPr="008D3857" w:rsidRDefault="008D3857" w:rsidP="008D3857">
            <w:pPr>
              <w:spacing w:after="0"/>
              <w:ind w:left="142" w:hanging="142"/>
              <w:jc w:val="left"/>
              <w:rPr>
                <w:szCs w:val="17"/>
              </w:rPr>
            </w:pPr>
            <w:r w:rsidRPr="008D3857">
              <w:rPr>
                <w:szCs w:val="17"/>
              </w:rPr>
              <w:t>The Uraidla Brewery Mistwood West Coast IPA</w:t>
            </w:r>
          </w:p>
        </w:tc>
        <w:tc>
          <w:tcPr>
            <w:tcW w:w="851" w:type="dxa"/>
            <w:tcMar>
              <w:left w:w="0" w:type="dxa"/>
              <w:right w:w="0" w:type="dxa"/>
            </w:tcMar>
          </w:tcPr>
          <w:p w14:paraId="198D79ED" w14:textId="77777777" w:rsidR="008D3857" w:rsidRPr="008D3857" w:rsidRDefault="008D3857" w:rsidP="008D3857">
            <w:pPr>
              <w:spacing w:after="0"/>
              <w:ind w:right="170"/>
              <w:jc w:val="right"/>
              <w:rPr>
                <w:szCs w:val="17"/>
              </w:rPr>
            </w:pPr>
            <w:r w:rsidRPr="008D3857">
              <w:rPr>
                <w:szCs w:val="17"/>
              </w:rPr>
              <w:t>375ml</w:t>
            </w:r>
          </w:p>
        </w:tc>
        <w:tc>
          <w:tcPr>
            <w:tcW w:w="1357" w:type="dxa"/>
            <w:tcMar>
              <w:left w:w="0" w:type="dxa"/>
              <w:right w:w="0" w:type="dxa"/>
            </w:tcMar>
          </w:tcPr>
          <w:p w14:paraId="638B3F27"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7002B500" w14:textId="77777777" w:rsidR="008D3857" w:rsidRPr="008D3857" w:rsidRDefault="008D3857" w:rsidP="008D3857">
            <w:pPr>
              <w:spacing w:after="0"/>
              <w:ind w:left="142" w:hanging="142"/>
              <w:jc w:val="left"/>
              <w:rPr>
                <w:szCs w:val="17"/>
              </w:rPr>
            </w:pPr>
            <w:r w:rsidRPr="008D3857">
              <w:rPr>
                <w:szCs w:val="17"/>
              </w:rPr>
              <w:t>Uraidla Hotel (SA) Pty Ltd</w:t>
            </w:r>
          </w:p>
        </w:tc>
        <w:tc>
          <w:tcPr>
            <w:tcW w:w="1412" w:type="dxa"/>
            <w:tcMar>
              <w:left w:w="0" w:type="dxa"/>
              <w:right w:w="0" w:type="dxa"/>
            </w:tcMar>
          </w:tcPr>
          <w:p w14:paraId="32E6A82D" w14:textId="77777777" w:rsidR="008D3857" w:rsidRPr="008D3857" w:rsidRDefault="008D3857" w:rsidP="008D3857">
            <w:pPr>
              <w:spacing w:after="0"/>
              <w:rPr>
                <w:szCs w:val="17"/>
              </w:rPr>
            </w:pPr>
            <w:r w:rsidRPr="008D3857">
              <w:rPr>
                <w:szCs w:val="17"/>
              </w:rPr>
              <w:t>Statewide Recycling</w:t>
            </w:r>
          </w:p>
        </w:tc>
      </w:tr>
      <w:tr w:rsidR="008D3857" w:rsidRPr="008D3857" w14:paraId="3A6A86B6" w14:textId="77777777" w:rsidTr="00574C73">
        <w:tc>
          <w:tcPr>
            <w:tcW w:w="3402" w:type="dxa"/>
            <w:tcMar>
              <w:left w:w="0" w:type="dxa"/>
              <w:right w:w="0" w:type="dxa"/>
            </w:tcMar>
          </w:tcPr>
          <w:p w14:paraId="73965B17" w14:textId="77777777" w:rsidR="008D3857" w:rsidRPr="008D3857" w:rsidRDefault="008D3857" w:rsidP="008D3857">
            <w:pPr>
              <w:spacing w:after="0"/>
              <w:ind w:left="142" w:hanging="142"/>
              <w:jc w:val="left"/>
              <w:rPr>
                <w:szCs w:val="17"/>
              </w:rPr>
            </w:pPr>
            <w:r w:rsidRPr="008D3857">
              <w:rPr>
                <w:szCs w:val="17"/>
              </w:rPr>
              <w:t>The Uraidla Brewery Moonlight Oatmeal Stout</w:t>
            </w:r>
          </w:p>
        </w:tc>
        <w:tc>
          <w:tcPr>
            <w:tcW w:w="851" w:type="dxa"/>
            <w:tcMar>
              <w:left w:w="0" w:type="dxa"/>
              <w:right w:w="0" w:type="dxa"/>
            </w:tcMar>
          </w:tcPr>
          <w:p w14:paraId="6A3167C8" w14:textId="77777777" w:rsidR="008D3857" w:rsidRPr="008D3857" w:rsidRDefault="008D3857" w:rsidP="008D3857">
            <w:pPr>
              <w:spacing w:after="0"/>
              <w:ind w:right="170"/>
              <w:jc w:val="right"/>
              <w:rPr>
                <w:szCs w:val="17"/>
              </w:rPr>
            </w:pPr>
            <w:r w:rsidRPr="008D3857">
              <w:rPr>
                <w:szCs w:val="17"/>
              </w:rPr>
              <w:t>375ml</w:t>
            </w:r>
          </w:p>
        </w:tc>
        <w:tc>
          <w:tcPr>
            <w:tcW w:w="1357" w:type="dxa"/>
            <w:tcMar>
              <w:left w:w="0" w:type="dxa"/>
              <w:right w:w="0" w:type="dxa"/>
            </w:tcMar>
          </w:tcPr>
          <w:p w14:paraId="04674930"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096F6EA3" w14:textId="77777777" w:rsidR="008D3857" w:rsidRPr="008D3857" w:rsidRDefault="008D3857" w:rsidP="008D3857">
            <w:pPr>
              <w:spacing w:after="0"/>
              <w:ind w:left="142" w:hanging="142"/>
              <w:jc w:val="left"/>
              <w:rPr>
                <w:szCs w:val="17"/>
              </w:rPr>
            </w:pPr>
            <w:r w:rsidRPr="008D3857">
              <w:rPr>
                <w:szCs w:val="17"/>
              </w:rPr>
              <w:t>Uraidla Hotel (SA) Pty Ltd</w:t>
            </w:r>
          </w:p>
        </w:tc>
        <w:tc>
          <w:tcPr>
            <w:tcW w:w="1412" w:type="dxa"/>
            <w:tcMar>
              <w:left w:w="0" w:type="dxa"/>
              <w:right w:w="0" w:type="dxa"/>
            </w:tcMar>
          </w:tcPr>
          <w:p w14:paraId="12F41F89" w14:textId="77777777" w:rsidR="008D3857" w:rsidRPr="008D3857" w:rsidRDefault="008D3857" w:rsidP="008D3857">
            <w:pPr>
              <w:spacing w:after="0"/>
              <w:rPr>
                <w:szCs w:val="17"/>
              </w:rPr>
            </w:pPr>
            <w:r w:rsidRPr="008D3857">
              <w:rPr>
                <w:szCs w:val="17"/>
              </w:rPr>
              <w:t>Statewide Recycling</w:t>
            </w:r>
          </w:p>
        </w:tc>
      </w:tr>
      <w:tr w:rsidR="008D3857" w:rsidRPr="008D3857" w14:paraId="73F6C7BD" w14:textId="77777777" w:rsidTr="00574C73">
        <w:tc>
          <w:tcPr>
            <w:tcW w:w="3402" w:type="dxa"/>
            <w:tcMar>
              <w:left w:w="0" w:type="dxa"/>
              <w:right w:w="0" w:type="dxa"/>
            </w:tcMar>
          </w:tcPr>
          <w:p w14:paraId="23BED9F2" w14:textId="77777777" w:rsidR="008D3857" w:rsidRPr="008D3857" w:rsidRDefault="008D3857" w:rsidP="008D3857">
            <w:pPr>
              <w:spacing w:after="0"/>
              <w:ind w:left="142" w:hanging="142"/>
              <w:jc w:val="left"/>
              <w:rPr>
                <w:szCs w:val="17"/>
              </w:rPr>
            </w:pPr>
            <w:r w:rsidRPr="008D3857">
              <w:rPr>
                <w:szCs w:val="17"/>
              </w:rPr>
              <w:t>The Uraidla Brewery Wizards Wrath West Coast IPA</w:t>
            </w:r>
          </w:p>
        </w:tc>
        <w:tc>
          <w:tcPr>
            <w:tcW w:w="851" w:type="dxa"/>
            <w:tcMar>
              <w:left w:w="0" w:type="dxa"/>
              <w:right w:w="0" w:type="dxa"/>
            </w:tcMar>
          </w:tcPr>
          <w:p w14:paraId="6BBBECFB" w14:textId="77777777" w:rsidR="008D3857" w:rsidRPr="008D3857" w:rsidRDefault="008D3857" w:rsidP="008D3857">
            <w:pPr>
              <w:spacing w:after="0"/>
              <w:ind w:right="170"/>
              <w:jc w:val="right"/>
              <w:rPr>
                <w:szCs w:val="17"/>
              </w:rPr>
            </w:pPr>
            <w:r w:rsidRPr="008D3857">
              <w:rPr>
                <w:szCs w:val="17"/>
              </w:rPr>
              <w:t>375ml</w:t>
            </w:r>
          </w:p>
        </w:tc>
        <w:tc>
          <w:tcPr>
            <w:tcW w:w="1357" w:type="dxa"/>
            <w:tcMar>
              <w:left w:w="0" w:type="dxa"/>
              <w:right w:w="0" w:type="dxa"/>
            </w:tcMar>
          </w:tcPr>
          <w:p w14:paraId="237F51BF"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666FC9E7" w14:textId="77777777" w:rsidR="008D3857" w:rsidRPr="008D3857" w:rsidRDefault="008D3857" w:rsidP="008D3857">
            <w:pPr>
              <w:spacing w:after="0"/>
              <w:ind w:left="142" w:hanging="142"/>
              <w:jc w:val="left"/>
              <w:rPr>
                <w:szCs w:val="17"/>
              </w:rPr>
            </w:pPr>
            <w:r w:rsidRPr="008D3857">
              <w:rPr>
                <w:szCs w:val="17"/>
              </w:rPr>
              <w:t>Uraidla Hotel (SA) Pty Ltd</w:t>
            </w:r>
          </w:p>
        </w:tc>
        <w:tc>
          <w:tcPr>
            <w:tcW w:w="1412" w:type="dxa"/>
            <w:tcMar>
              <w:left w:w="0" w:type="dxa"/>
              <w:right w:w="0" w:type="dxa"/>
            </w:tcMar>
          </w:tcPr>
          <w:p w14:paraId="69A181A0" w14:textId="77777777" w:rsidR="008D3857" w:rsidRPr="008D3857" w:rsidRDefault="008D3857" w:rsidP="008D3857">
            <w:pPr>
              <w:spacing w:after="0"/>
              <w:rPr>
                <w:szCs w:val="17"/>
              </w:rPr>
            </w:pPr>
            <w:r w:rsidRPr="008D3857">
              <w:rPr>
                <w:szCs w:val="17"/>
              </w:rPr>
              <w:t>Statewide Recycling</w:t>
            </w:r>
          </w:p>
        </w:tc>
      </w:tr>
      <w:tr w:rsidR="008D3857" w:rsidRPr="008D3857" w14:paraId="68EBDE0F" w14:textId="77777777" w:rsidTr="00574C73">
        <w:tc>
          <w:tcPr>
            <w:tcW w:w="3402" w:type="dxa"/>
            <w:tcMar>
              <w:left w:w="0" w:type="dxa"/>
              <w:right w:w="0" w:type="dxa"/>
            </w:tcMar>
          </w:tcPr>
          <w:p w14:paraId="5D599E16" w14:textId="77777777" w:rsidR="008D3857" w:rsidRPr="008D3857" w:rsidRDefault="008D3857" w:rsidP="008D3857">
            <w:pPr>
              <w:spacing w:after="0"/>
              <w:ind w:left="142" w:hanging="142"/>
              <w:jc w:val="left"/>
              <w:rPr>
                <w:szCs w:val="17"/>
              </w:rPr>
            </w:pPr>
            <w:r w:rsidRPr="008D3857">
              <w:rPr>
                <w:szCs w:val="17"/>
              </w:rPr>
              <w:t>Walovi Herbal Drink No Sugar</w:t>
            </w:r>
          </w:p>
        </w:tc>
        <w:tc>
          <w:tcPr>
            <w:tcW w:w="851" w:type="dxa"/>
            <w:tcMar>
              <w:left w:w="0" w:type="dxa"/>
              <w:right w:w="0" w:type="dxa"/>
            </w:tcMar>
          </w:tcPr>
          <w:p w14:paraId="521298B8" w14:textId="77777777" w:rsidR="008D3857" w:rsidRPr="008D3857" w:rsidRDefault="008D3857" w:rsidP="008D3857">
            <w:pPr>
              <w:spacing w:after="0"/>
              <w:ind w:right="170"/>
              <w:jc w:val="right"/>
              <w:rPr>
                <w:szCs w:val="17"/>
              </w:rPr>
            </w:pPr>
            <w:r w:rsidRPr="008D3857">
              <w:rPr>
                <w:szCs w:val="17"/>
              </w:rPr>
              <w:t>310ml</w:t>
            </w:r>
          </w:p>
        </w:tc>
        <w:tc>
          <w:tcPr>
            <w:tcW w:w="1357" w:type="dxa"/>
            <w:tcMar>
              <w:left w:w="0" w:type="dxa"/>
              <w:right w:w="0" w:type="dxa"/>
            </w:tcMar>
          </w:tcPr>
          <w:p w14:paraId="2E79A5CF"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0BDABD4F" w14:textId="77777777" w:rsidR="008D3857" w:rsidRPr="008D3857" w:rsidRDefault="008D3857" w:rsidP="008D3857">
            <w:pPr>
              <w:spacing w:after="0"/>
              <w:ind w:left="142" w:hanging="142"/>
              <w:jc w:val="left"/>
              <w:rPr>
                <w:szCs w:val="17"/>
              </w:rPr>
            </w:pPr>
            <w:r w:rsidRPr="008D3857">
              <w:rPr>
                <w:szCs w:val="17"/>
              </w:rPr>
              <w:t>Valucky Australia Pty Ltd</w:t>
            </w:r>
          </w:p>
        </w:tc>
        <w:tc>
          <w:tcPr>
            <w:tcW w:w="1412" w:type="dxa"/>
            <w:tcMar>
              <w:left w:w="0" w:type="dxa"/>
              <w:right w:w="0" w:type="dxa"/>
            </w:tcMar>
          </w:tcPr>
          <w:p w14:paraId="619D41A2" w14:textId="77777777" w:rsidR="008D3857" w:rsidRPr="008D3857" w:rsidRDefault="008D3857" w:rsidP="008D3857">
            <w:pPr>
              <w:spacing w:after="0"/>
              <w:rPr>
                <w:szCs w:val="17"/>
              </w:rPr>
            </w:pPr>
            <w:r w:rsidRPr="008D3857">
              <w:rPr>
                <w:szCs w:val="17"/>
              </w:rPr>
              <w:t>Marine Stores Ltd</w:t>
            </w:r>
          </w:p>
        </w:tc>
      </w:tr>
      <w:tr w:rsidR="008D3857" w:rsidRPr="008D3857" w14:paraId="40F1A168" w14:textId="77777777" w:rsidTr="00574C73">
        <w:tc>
          <w:tcPr>
            <w:tcW w:w="3402" w:type="dxa"/>
            <w:tcMar>
              <w:left w:w="0" w:type="dxa"/>
              <w:right w:w="0" w:type="dxa"/>
            </w:tcMar>
          </w:tcPr>
          <w:p w14:paraId="3BB2C91B" w14:textId="77777777" w:rsidR="008D3857" w:rsidRPr="008D3857" w:rsidRDefault="008D3857" w:rsidP="008D3857">
            <w:pPr>
              <w:spacing w:after="0"/>
              <w:ind w:left="142" w:hanging="142"/>
              <w:jc w:val="left"/>
              <w:rPr>
                <w:szCs w:val="17"/>
              </w:rPr>
            </w:pPr>
            <w:r w:rsidRPr="008D3857">
              <w:rPr>
                <w:szCs w:val="17"/>
              </w:rPr>
              <w:t>Walovi Sparkling Herbal Drink</w:t>
            </w:r>
          </w:p>
        </w:tc>
        <w:tc>
          <w:tcPr>
            <w:tcW w:w="851" w:type="dxa"/>
            <w:tcMar>
              <w:left w:w="0" w:type="dxa"/>
              <w:right w:w="0" w:type="dxa"/>
            </w:tcMar>
          </w:tcPr>
          <w:p w14:paraId="54D9DA9D" w14:textId="77777777" w:rsidR="008D3857" w:rsidRPr="008D3857" w:rsidRDefault="008D3857" w:rsidP="008D3857">
            <w:pPr>
              <w:spacing w:after="0"/>
              <w:ind w:right="170"/>
              <w:jc w:val="right"/>
              <w:rPr>
                <w:szCs w:val="17"/>
              </w:rPr>
            </w:pPr>
            <w:r w:rsidRPr="008D3857">
              <w:rPr>
                <w:szCs w:val="17"/>
              </w:rPr>
              <w:t>320ml</w:t>
            </w:r>
          </w:p>
        </w:tc>
        <w:tc>
          <w:tcPr>
            <w:tcW w:w="1357" w:type="dxa"/>
            <w:tcMar>
              <w:left w:w="0" w:type="dxa"/>
              <w:right w:w="0" w:type="dxa"/>
            </w:tcMar>
          </w:tcPr>
          <w:p w14:paraId="44A48FA7"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7827D29B" w14:textId="77777777" w:rsidR="008D3857" w:rsidRPr="008D3857" w:rsidRDefault="008D3857" w:rsidP="008D3857">
            <w:pPr>
              <w:spacing w:after="0"/>
              <w:ind w:left="142" w:hanging="142"/>
              <w:jc w:val="left"/>
              <w:rPr>
                <w:szCs w:val="17"/>
              </w:rPr>
            </w:pPr>
            <w:r w:rsidRPr="008D3857">
              <w:rPr>
                <w:szCs w:val="17"/>
              </w:rPr>
              <w:t>Valucky Australia Pty Ltd</w:t>
            </w:r>
          </w:p>
        </w:tc>
        <w:tc>
          <w:tcPr>
            <w:tcW w:w="1412" w:type="dxa"/>
            <w:tcMar>
              <w:left w:w="0" w:type="dxa"/>
              <w:right w:w="0" w:type="dxa"/>
            </w:tcMar>
          </w:tcPr>
          <w:p w14:paraId="2AC77574" w14:textId="77777777" w:rsidR="008D3857" w:rsidRPr="008D3857" w:rsidRDefault="008D3857" w:rsidP="008D3857">
            <w:pPr>
              <w:spacing w:after="0"/>
              <w:rPr>
                <w:szCs w:val="17"/>
              </w:rPr>
            </w:pPr>
            <w:r w:rsidRPr="008D3857">
              <w:rPr>
                <w:szCs w:val="17"/>
              </w:rPr>
              <w:t>Marine Stores Ltd</w:t>
            </w:r>
          </w:p>
        </w:tc>
      </w:tr>
      <w:tr w:rsidR="008D3857" w:rsidRPr="008D3857" w14:paraId="318D33EB" w14:textId="77777777" w:rsidTr="00574C73">
        <w:tc>
          <w:tcPr>
            <w:tcW w:w="3402" w:type="dxa"/>
            <w:tcMar>
              <w:left w:w="0" w:type="dxa"/>
              <w:right w:w="0" w:type="dxa"/>
            </w:tcMar>
          </w:tcPr>
          <w:p w14:paraId="10C9EA73" w14:textId="77777777" w:rsidR="008D3857" w:rsidRPr="008D3857" w:rsidRDefault="008D3857" w:rsidP="008D3857">
            <w:pPr>
              <w:spacing w:after="0"/>
              <w:ind w:left="142" w:hanging="142"/>
              <w:jc w:val="left"/>
              <w:rPr>
                <w:szCs w:val="17"/>
              </w:rPr>
            </w:pPr>
            <w:r w:rsidRPr="008D3857">
              <w:rPr>
                <w:szCs w:val="17"/>
              </w:rPr>
              <w:t>23rd St. Limoncello Fizz with Australian Lemons</w:t>
            </w:r>
          </w:p>
        </w:tc>
        <w:tc>
          <w:tcPr>
            <w:tcW w:w="851" w:type="dxa"/>
            <w:tcMar>
              <w:left w:w="0" w:type="dxa"/>
              <w:right w:w="0" w:type="dxa"/>
            </w:tcMar>
          </w:tcPr>
          <w:p w14:paraId="2D34052F" w14:textId="77777777" w:rsidR="008D3857" w:rsidRPr="008D3857" w:rsidRDefault="008D3857" w:rsidP="008D3857">
            <w:pPr>
              <w:spacing w:after="0"/>
              <w:ind w:right="170"/>
              <w:jc w:val="right"/>
              <w:rPr>
                <w:szCs w:val="17"/>
              </w:rPr>
            </w:pPr>
            <w:r w:rsidRPr="008D3857">
              <w:rPr>
                <w:szCs w:val="17"/>
              </w:rPr>
              <w:t>300ml</w:t>
            </w:r>
          </w:p>
        </w:tc>
        <w:tc>
          <w:tcPr>
            <w:tcW w:w="1357" w:type="dxa"/>
            <w:tcMar>
              <w:left w:w="0" w:type="dxa"/>
              <w:right w:w="0" w:type="dxa"/>
            </w:tcMar>
          </w:tcPr>
          <w:p w14:paraId="3FB7B9E3"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0662FCD4" w14:textId="77777777" w:rsidR="008D3857" w:rsidRPr="008D3857" w:rsidRDefault="008D3857" w:rsidP="008D3857">
            <w:pPr>
              <w:spacing w:after="0"/>
              <w:ind w:left="142" w:hanging="142"/>
              <w:jc w:val="left"/>
              <w:rPr>
                <w:szCs w:val="17"/>
              </w:rPr>
            </w:pPr>
            <w:r w:rsidRPr="008D3857">
              <w:rPr>
                <w:szCs w:val="17"/>
              </w:rPr>
              <w:t>Vok Beverages Pty Ltd</w:t>
            </w:r>
          </w:p>
        </w:tc>
        <w:tc>
          <w:tcPr>
            <w:tcW w:w="1412" w:type="dxa"/>
            <w:tcMar>
              <w:left w:w="0" w:type="dxa"/>
              <w:right w:w="0" w:type="dxa"/>
            </w:tcMar>
          </w:tcPr>
          <w:p w14:paraId="1E8A0FCF" w14:textId="77777777" w:rsidR="008D3857" w:rsidRPr="008D3857" w:rsidRDefault="008D3857" w:rsidP="008D3857">
            <w:pPr>
              <w:spacing w:after="0"/>
              <w:rPr>
                <w:szCs w:val="17"/>
              </w:rPr>
            </w:pPr>
            <w:r w:rsidRPr="008D3857">
              <w:rPr>
                <w:szCs w:val="17"/>
              </w:rPr>
              <w:t>Statewide Recycling</w:t>
            </w:r>
          </w:p>
        </w:tc>
      </w:tr>
      <w:tr w:rsidR="008D3857" w:rsidRPr="008D3857" w14:paraId="25E46D22" w14:textId="77777777" w:rsidTr="00574C73">
        <w:tc>
          <w:tcPr>
            <w:tcW w:w="3402" w:type="dxa"/>
            <w:tcMar>
              <w:left w:w="0" w:type="dxa"/>
              <w:right w:w="0" w:type="dxa"/>
            </w:tcMar>
          </w:tcPr>
          <w:p w14:paraId="110D8F4C" w14:textId="77777777" w:rsidR="008D3857" w:rsidRPr="008D3857" w:rsidRDefault="008D3857" w:rsidP="008D3857">
            <w:pPr>
              <w:spacing w:after="0"/>
              <w:ind w:left="142" w:hanging="142"/>
              <w:jc w:val="left"/>
              <w:rPr>
                <w:szCs w:val="17"/>
              </w:rPr>
            </w:pPr>
            <w:r w:rsidRPr="008D3857">
              <w:rPr>
                <w:szCs w:val="17"/>
              </w:rPr>
              <w:t>Young Living NingXia Zyng Lime Wolfberry Black Pepper Sparkling Beverage</w:t>
            </w:r>
          </w:p>
        </w:tc>
        <w:tc>
          <w:tcPr>
            <w:tcW w:w="851" w:type="dxa"/>
            <w:tcMar>
              <w:left w:w="0" w:type="dxa"/>
              <w:right w:w="0" w:type="dxa"/>
            </w:tcMar>
          </w:tcPr>
          <w:p w14:paraId="503F10AE" w14:textId="77777777" w:rsidR="008D3857" w:rsidRPr="008D3857" w:rsidRDefault="008D3857" w:rsidP="008D3857">
            <w:pPr>
              <w:spacing w:after="0"/>
              <w:ind w:right="170"/>
              <w:jc w:val="right"/>
              <w:rPr>
                <w:szCs w:val="17"/>
              </w:rPr>
            </w:pPr>
            <w:r w:rsidRPr="008D3857">
              <w:rPr>
                <w:szCs w:val="17"/>
              </w:rPr>
              <w:t>250ml</w:t>
            </w:r>
          </w:p>
        </w:tc>
        <w:tc>
          <w:tcPr>
            <w:tcW w:w="1357" w:type="dxa"/>
            <w:tcMar>
              <w:left w:w="0" w:type="dxa"/>
              <w:right w:w="0" w:type="dxa"/>
            </w:tcMar>
          </w:tcPr>
          <w:p w14:paraId="1E6FB449" w14:textId="77777777" w:rsidR="008D3857" w:rsidRPr="008D3857" w:rsidRDefault="008D3857" w:rsidP="008D3857">
            <w:pPr>
              <w:spacing w:after="0"/>
              <w:jc w:val="left"/>
              <w:rPr>
                <w:szCs w:val="17"/>
              </w:rPr>
            </w:pPr>
            <w:r w:rsidRPr="008D3857">
              <w:rPr>
                <w:szCs w:val="17"/>
              </w:rPr>
              <w:t>Aluminium</w:t>
            </w:r>
          </w:p>
        </w:tc>
        <w:tc>
          <w:tcPr>
            <w:tcW w:w="2328" w:type="dxa"/>
            <w:tcMar>
              <w:left w:w="0" w:type="dxa"/>
              <w:right w:w="0" w:type="dxa"/>
            </w:tcMar>
          </w:tcPr>
          <w:p w14:paraId="3E641C87" w14:textId="77777777" w:rsidR="008D3857" w:rsidRPr="008D3857" w:rsidRDefault="008D3857" w:rsidP="008D3857">
            <w:pPr>
              <w:spacing w:after="0"/>
              <w:ind w:left="142" w:hanging="142"/>
              <w:jc w:val="left"/>
              <w:rPr>
                <w:szCs w:val="17"/>
              </w:rPr>
            </w:pPr>
            <w:r w:rsidRPr="008D3857">
              <w:rPr>
                <w:szCs w:val="17"/>
              </w:rPr>
              <w:t>Young Living Essential Oils (Australasia) Pty. Ltd.</w:t>
            </w:r>
          </w:p>
        </w:tc>
        <w:tc>
          <w:tcPr>
            <w:tcW w:w="1412" w:type="dxa"/>
            <w:tcMar>
              <w:left w:w="0" w:type="dxa"/>
              <w:right w:w="0" w:type="dxa"/>
            </w:tcMar>
          </w:tcPr>
          <w:p w14:paraId="21A72FE0" w14:textId="77777777" w:rsidR="008D3857" w:rsidRPr="008D3857" w:rsidRDefault="008D3857" w:rsidP="008D3857">
            <w:pPr>
              <w:spacing w:after="0"/>
              <w:rPr>
                <w:szCs w:val="17"/>
              </w:rPr>
            </w:pPr>
            <w:r w:rsidRPr="008D3857">
              <w:rPr>
                <w:szCs w:val="17"/>
              </w:rPr>
              <w:t>Statewide Recycling</w:t>
            </w:r>
          </w:p>
        </w:tc>
      </w:tr>
      <w:tr w:rsidR="008D3857" w:rsidRPr="008D3857" w14:paraId="4DC7E866" w14:textId="77777777" w:rsidTr="00574C73">
        <w:tc>
          <w:tcPr>
            <w:tcW w:w="3402" w:type="dxa"/>
            <w:tcBorders>
              <w:bottom w:val="single" w:sz="4" w:space="0" w:color="auto"/>
            </w:tcBorders>
            <w:tcMar>
              <w:left w:w="0" w:type="dxa"/>
              <w:right w:w="0" w:type="dxa"/>
            </w:tcMar>
          </w:tcPr>
          <w:p w14:paraId="473B7323" w14:textId="52AEA6BF" w:rsidR="008D3857" w:rsidRPr="008D3857" w:rsidRDefault="008D3857" w:rsidP="008D3857">
            <w:pPr>
              <w:ind w:left="142" w:hanging="142"/>
              <w:jc w:val="left"/>
              <w:rPr>
                <w:szCs w:val="17"/>
              </w:rPr>
            </w:pPr>
            <w:r w:rsidRPr="008D3857">
              <w:rPr>
                <w:szCs w:val="17"/>
              </w:rPr>
              <w:t>Lyre</w:t>
            </w:r>
            <w:r w:rsidR="00A07EE4">
              <w:rPr>
                <w:szCs w:val="17"/>
              </w:rPr>
              <w:t>’</w:t>
            </w:r>
            <w:r w:rsidRPr="008D3857">
              <w:rPr>
                <w:szCs w:val="17"/>
              </w:rPr>
              <w:t>s Classico Rose Non-Alcoholic Sparkling</w:t>
            </w:r>
          </w:p>
        </w:tc>
        <w:tc>
          <w:tcPr>
            <w:tcW w:w="851" w:type="dxa"/>
            <w:tcBorders>
              <w:bottom w:val="single" w:sz="4" w:space="0" w:color="auto"/>
            </w:tcBorders>
            <w:tcMar>
              <w:left w:w="0" w:type="dxa"/>
              <w:right w:w="0" w:type="dxa"/>
            </w:tcMar>
          </w:tcPr>
          <w:p w14:paraId="4EBCF1FC" w14:textId="77777777" w:rsidR="008D3857" w:rsidRPr="008D3857" w:rsidRDefault="008D3857" w:rsidP="008D3857">
            <w:pPr>
              <w:ind w:right="170"/>
              <w:jc w:val="right"/>
              <w:rPr>
                <w:szCs w:val="17"/>
              </w:rPr>
            </w:pPr>
            <w:r w:rsidRPr="008D3857">
              <w:rPr>
                <w:szCs w:val="17"/>
              </w:rPr>
              <w:t>750ml</w:t>
            </w:r>
          </w:p>
        </w:tc>
        <w:tc>
          <w:tcPr>
            <w:tcW w:w="1357" w:type="dxa"/>
            <w:tcBorders>
              <w:bottom w:val="single" w:sz="4" w:space="0" w:color="auto"/>
            </w:tcBorders>
            <w:tcMar>
              <w:left w:w="0" w:type="dxa"/>
              <w:right w:w="0" w:type="dxa"/>
            </w:tcMar>
          </w:tcPr>
          <w:p w14:paraId="419C3C72" w14:textId="77777777" w:rsidR="008D3857" w:rsidRPr="008D3857" w:rsidRDefault="008D3857" w:rsidP="008D3857">
            <w:pPr>
              <w:jc w:val="left"/>
              <w:rPr>
                <w:szCs w:val="17"/>
              </w:rPr>
            </w:pPr>
            <w:r w:rsidRPr="008D3857">
              <w:rPr>
                <w:szCs w:val="17"/>
              </w:rPr>
              <w:t>Glass</w:t>
            </w:r>
          </w:p>
        </w:tc>
        <w:tc>
          <w:tcPr>
            <w:tcW w:w="2328" w:type="dxa"/>
            <w:tcBorders>
              <w:bottom w:val="single" w:sz="4" w:space="0" w:color="auto"/>
            </w:tcBorders>
            <w:tcMar>
              <w:left w:w="0" w:type="dxa"/>
              <w:right w:w="0" w:type="dxa"/>
            </w:tcMar>
          </w:tcPr>
          <w:p w14:paraId="21C7AA79" w14:textId="77777777" w:rsidR="008D3857" w:rsidRPr="008D3857" w:rsidRDefault="008D3857" w:rsidP="008D3857">
            <w:pPr>
              <w:ind w:left="142" w:hanging="142"/>
              <w:jc w:val="left"/>
              <w:rPr>
                <w:szCs w:val="17"/>
              </w:rPr>
            </w:pPr>
            <w:r w:rsidRPr="008D3857">
              <w:rPr>
                <w:szCs w:val="17"/>
              </w:rPr>
              <w:t>Zero Proof Australia Pty Ltd t/as Lyres Spirit Co</w:t>
            </w:r>
          </w:p>
        </w:tc>
        <w:tc>
          <w:tcPr>
            <w:tcW w:w="1412" w:type="dxa"/>
            <w:tcBorders>
              <w:bottom w:val="single" w:sz="4" w:space="0" w:color="auto"/>
            </w:tcBorders>
            <w:tcMar>
              <w:left w:w="0" w:type="dxa"/>
              <w:right w:w="0" w:type="dxa"/>
            </w:tcMar>
          </w:tcPr>
          <w:p w14:paraId="03E39B42" w14:textId="77777777" w:rsidR="008D3857" w:rsidRPr="008D3857" w:rsidRDefault="008D3857" w:rsidP="008D3857">
            <w:pPr>
              <w:rPr>
                <w:szCs w:val="17"/>
              </w:rPr>
            </w:pPr>
            <w:r w:rsidRPr="008D3857">
              <w:rPr>
                <w:szCs w:val="17"/>
              </w:rPr>
              <w:t>Statewide Recycling</w:t>
            </w:r>
          </w:p>
        </w:tc>
      </w:tr>
    </w:tbl>
    <w:p w14:paraId="3E7B8123" w14:textId="77777777" w:rsidR="008D3857" w:rsidRDefault="008D3857" w:rsidP="008D3857">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rPr>
          <w:rFonts w:eastAsia="Times New Roman"/>
          <w:szCs w:val="17"/>
        </w:rPr>
      </w:pPr>
    </w:p>
    <w:p w14:paraId="4E1A790B" w14:textId="77777777" w:rsidR="00F86BE3" w:rsidRDefault="00F86BE3" w:rsidP="00F86BE3">
      <w:pPr>
        <w:pBdr>
          <w:bottom w:val="single" w:sz="4" w:space="1" w:color="auto"/>
        </w:pBdr>
        <w:spacing w:after="0" w:line="52" w:lineRule="exact"/>
        <w:jc w:val="center"/>
        <w:rPr>
          <w:rFonts w:eastAsia="Times New Roman"/>
          <w:szCs w:val="17"/>
        </w:rPr>
      </w:pPr>
    </w:p>
    <w:p w14:paraId="6EBE902A" w14:textId="77777777" w:rsidR="00F86BE3" w:rsidRPr="00D66ADF" w:rsidRDefault="00F86BE3" w:rsidP="00D66ADF">
      <w:pPr>
        <w:pStyle w:val="NoSpacing"/>
      </w:pPr>
    </w:p>
    <w:p w14:paraId="48F3C5C6" w14:textId="77777777" w:rsidR="00F86BE3" w:rsidRDefault="00F86BE3" w:rsidP="00F86BE3">
      <w:pPr>
        <w:pStyle w:val="GG-Title1"/>
      </w:pPr>
      <w:r>
        <w:t>Environment Protection Act 1993</w:t>
      </w:r>
    </w:p>
    <w:p w14:paraId="4AF72A79" w14:textId="77777777" w:rsidR="00F86BE3" w:rsidRDefault="00F86BE3" w:rsidP="00F86BE3">
      <w:pPr>
        <w:pStyle w:val="GG-Title2"/>
      </w:pPr>
      <w:r>
        <w:t>Section 69</w:t>
      </w:r>
    </w:p>
    <w:p w14:paraId="0725533B" w14:textId="77777777" w:rsidR="00F86BE3" w:rsidRPr="00623838" w:rsidRDefault="00F86BE3" w:rsidP="00F86BE3">
      <w:pPr>
        <w:pStyle w:val="GG-Title3"/>
      </w:pPr>
      <w:r w:rsidRPr="00CD28CA">
        <w:t xml:space="preserve">Variation </w:t>
      </w:r>
      <w:r>
        <w:t>t</w:t>
      </w:r>
      <w:r w:rsidRPr="00CD28CA">
        <w:t xml:space="preserve">o Existing Approval </w:t>
      </w:r>
      <w:r>
        <w:t>o</w:t>
      </w:r>
      <w:r w:rsidRPr="00CD28CA">
        <w:t>f Collection Depot</w:t>
      </w:r>
    </w:p>
    <w:p w14:paraId="3DF6A7CB" w14:textId="77777777" w:rsidR="00F86BE3" w:rsidRDefault="00F86BE3" w:rsidP="00F86BE3">
      <w:pPr>
        <w:pStyle w:val="GG-body"/>
      </w:pPr>
      <w:r>
        <w:t xml:space="preserve">I, Nicholas Stewart, Delegate of the Environment Protection Authority (‘the Authority’), pursuant to Section 69 of the </w:t>
      </w:r>
      <w:r w:rsidRPr="00894137">
        <w:rPr>
          <w:i/>
          <w:iCs/>
        </w:rPr>
        <w:t xml:space="preserve">Environment Protection Act 1993 </w:t>
      </w:r>
      <w:r>
        <w:t>(SA) (‘the Act’) hereby:</w:t>
      </w:r>
    </w:p>
    <w:p w14:paraId="3A8FFAC7" w14:textId="77777777" w:rsidR="00F86BE3" w:rsidRDefault="00F86BE3" w:rsidP="00F86BE3">
      <w:pPr>
        <w:pStyle w:val="GG-body"/>
        <w:ind w:left="142"/>
      </w:pPr>
      <w:r>
        <w:t>Vary the approval of the collection depots listed at Schedule 1 of this notice, that was granted under the Act prior to the date of this Notice and impose the conditions of this approval to be as follows:</w:t>
      </w:r>
    </w:p>
    <w:p w14:paraId="40946A93" w14:textId="77777777" w:rsidR="00F86BE3" w:rsidRDefault="00F86BE3" w:rsidP="00F86BE3">
      <w:pPr>
        <w:pStyle w:val="GG-body"/>
        <w:ind w:left="426" w:hanging="284"/>
      </w:pPr>
      <w:r>
        <w:t>1.1</w:t>
      </w:r>
      <w:r>
        <w:tab/>
      </w:r>
      <w:r w:rsidRPr="00236125">
        <w:rPr>
          <w:i/>
          <w:iCs/>
        </w:rPr>
        <w:t>Approval of Collection Depot:</w:t>
      </w:r>
    </w:p>
    <w:p w14:paraId="18C971C8" w14:textId="77777777" w:rsidR="00F86BE3" w:rsidRDefault="00F86BE3" w:rsidP="00F86BE3">
      <w:pPr>
        <w:pStyle w:val="GG-body"/>
        <w:ind w:left="426"/>
      </w:pPr>
      <w:r>
        <w:t>The collection depot identified by reference to the following matters is approved:</w:t>
      </w:r>
    </w:p>
    <w:p w14:paraId="031EBA1C" w14:textId="77777777" w:rsidR="00F86BE3" w:rsidRDefault="00F86BE3" w:rsidP="00F86BE3">
      <w:pPr>
        <w:pStyle w:val="GG-body"/>
        <w:ind w:left="851" w:hanging="284"/>
      </w:pPr>
      <w:r>
        <w:t>(a)</w:t>
      </w:r>
      <w:r>
        <w:tab/>
        <w:t>the name of the collection depot described in column 1 of Schedule 1 of this Notice;</w:t>
      </w:r>
    </w:p>
    <w:p w14:paraId="4CD67D57" w14:textId="77777777" w:rsidR="00F86BE3" w:rsidRDefault="00F86BE3" w:rsidP="00F86BE3">
      <w:pPr>
        <w:pStyle w:val="GG-body"/>
        <w:ind w:left="851" w:hanging="284"/>
      </w:pPr>
      <w:r>
        <w:t>(b)</w:t>
      </w:r>
      <w:r>
        <w:tab/>
        <w:t>the name of the company identified in column 2 of Schedule 1 of this Notice;</w:t>
      </w:r>
    </w:p>
    <w:p w14:paraId="5B936326" w14:textId="77777777" w:rsidR="00F86BE3" w:rsidRDefault="00F86BE3" w:rsidP="00F86BE3">
      <w:pPr>
        <w:pStyle w:val="GG-body"/>
        <w:ind w:left="851" w:hanging="284"/>
      </w:pPr>
      <w:r>
        <w:t>(c)</w:t>
      </w:r>
      <w:r>
        <w:tab/>
        <w:t>the name of the proprietor of the depot identified in column 3 of Schedule 1 of this Notice;</w:t>
      </w:r>
    </w:p>
    <w:p w14:paraId="404F92E7" w14:textId="77777777" w:rsidR="00F86BE3" w:rsidRDefault="00F86BE3" w:rsidP="00F86BE3">
      <w:pPr>
        <w:pStyle w:val="GG-body"/>
        <w:ind w:left="851" w:hanging="284"/>
      </w:pPr>
      <w:r>
        <w:t>(d)</w:t>
      </w:r>
      <w:r>
        <w:tab/>
        <w:t>the location of the depot described in columns 4-7 of Schedule 1 of this Notice.</w:t>
      </w:r>
    </w:p>
    <w:p w14:paraId="47C3898D" w14:textId="536E31A0" w:rsidR="00BC4B6E" w:rsidRDefault="00F86BE3" w:rsidP="00F86BE3">
      <w:pPr>
        <w:pStyle w:val="GG-body"/>
        <w:ind w:left="426"/>
      </w:pPr>
      <w:r>
        <w:t>The collection depot listed at Schedule 1 of this Notice is approved in relation to all classes of containers, which were approved under the Act, at or subsequent to the date of this Notice, as Category B Containers.</w:t>
      </w:r>
    </w:p>
    <w:p w14:paraId="45729AE5" w14:textId="77777777" w:rsidR="00BC4B6E" w:rsidRDefault="00BC4B6E">
      <w:pPr>
        <w:spacing w:after="0" w:line="240" w:lineRule="auto"/>
        <w:jc w:val="left"/>
        <w:rPr>
          <w:rFonts w:eastAsia="Times New Roman"/>
          <w:szCs w:val="17"/>
        </w:rPr>
      </w:pPr>
      <w:r>
        <w:br w:type="page"/>
      </w:r>
    </w:p>
    <w:p w14:paraId="3380B3B3" w14:textId="34665249" w:rsidR="00F86BE3" w:rsidRDefault="00F86BE3" w:rsidP="00F86BE3">
      <w:pPr>
        <w:pStyle w:val="GG-body"/>
        <w:ind w:left="426" w:hanging="284"/>
      </w:pPr>
      <w:r>
        <w:lastRenderedPageBreak/>
        <w:t xml:space="preserve">1.2 </w:t>
      </w:r>
      <w:r w:rsidRPr="00236125">
        <w:rPr>
          <w:i/>
          <w:iCs/>
        </w:rPr>
        <w:t xml:space="preserve">Conditions of </w:t>
      </w:r>
      <w:r w:rsidR="0018788E">
        <w:rPr>
          <w:i/>
          <w:iCs/>
        </w:rPr>
        <w:t>A</w:t>
      </w:r>
      <w:r w:rsidRPr="00236125">
        <w:rPr>
          <w:i/>
          <w:iCs/>
        </w:rPr>
        <w:t>pproval:</w:t>
      </w:r>
    </w:p>
    <w:p w14:paraId="6B7AACD2" w14:textId="77777777" w:rsidR="00F86BE3" w:rsidRDefault="00F86BE3" w:rsidP="00F86BE3">
      <w:pPr>
        <w:pStyle w:val="GG-body"/>
        <w:ind w:left="426"/>
      </w:pPr>
      <w:r>
        <w:t>Impose the following conditions on the approval:</w:t>
      </w:r>
    </w:p>
    <w:p w14:paraId="5C44E97A" w14:textId="77777777" w:rsidR="00F86BE3" w:rsidRDefault="00F86BE3" w:rsidP="00F86BE3">
      <w:pPr>
        <w:pStyle w:val="GG-body"/>
        <w:ind w:left="851" w:hanging="284"/>
      </w:pPr>
      <w:r>
        <w:t>1.</w:t>
      </w:r>
      <w:r>
        <w:tab/>
        <w:t>If the Approval Holder’s name or postal address (or both) changes, then the Approval Holder must inform the Authority in writing, within 28 days of the change occurring.</w:t>
      </w:r>
    </w:p>
    <w:p w14:paraId="5ABDCA74" w14:textId="77777777" w:rsidR="00F86BE3" w:rsidRDefault="00F86BE3" w:rsidP="00F86BE3">
      <w:pPr>
        <w:pStyle w:val="GG-body"/>
        <w:ind w:left="851" w:hanging="284"/>
      </w:pPr>
      <w:r>
        <w:t>2.</w:t>
      </w:r>
      <w:r>
        <w:tab/>
        <w:t>If the collection depot is sold to another party, the Approval Holder must inform the Authority in writing, within 28 days of settlement.</w:t>
      </w:r>
    </w:p>
    <w:p w14:paraId="3E0CBBE0" w14:textId="77777777" w:rsidR="00F86BE3" w:rsidRDefault="00F86BE3" w:rsidP="00F86BE3">
      <w:pPr>
        <w:pStyle w:val="GG-body"/>
        <w:ind w:left="851" w:hanging="284"/>
      </w:pPr>
      <w:r>
        <w:t>3.</w:t>
      </w:r>
      <w:r>
        <w:tab/>
        <w:t>The Approval Holder who wishes to cease operation of the depot shall notify the Authority in writing no less than 14 days from the date of closing.</w:t>
      </w:r>
    </w:p>
    <w:p w14:paraId="09906442" w14:textId="77777777" w:rsidR="00F86BE3" w:rsidRDefault="00F86BE3" w:rsidP="00F86BE3">
      <w:pPr>
        <w:pStyle w:val="GG-body"/>
        <w:ind w:left="851" w:hanging="284"/>
      </w:pPr>
      <w:r>
        <w:t>4.</w:t>
      </w:r>
      <w:r>
        <w:tab/>
        <w:t>The Approval Holder, or a person acting on his or her behalf, must not pay a refund on, or seek reimbursement for, containers that the Approval Holder, or the person acting on his or her behalf, knows were not purchased in South Australia.</w:t>
      </w:r>
    </w:p>
    <w:p w14:paraId="0362F054" w14:textId="77777777" w:rsidR="00F86BE3" w:rsidRDefault="00F86BE3" w:rsidP="00F86BE3">
      <w:pPr>
        <w:pStyle w:val="GG-body"/>
        <w:ind w:left="851" w:hanging="284"/>
      </w:pPr>
      <w:r>
        <w:t>5.</w:t>
      </w:r>
      <w:r>
        <w:tab/>
      </w:r>
      <w:r w:rsidRPr="006C065B">
        <w:rPr>
          <w:spacing w:val="-2"/>
        </w:rPr>
        <w:t>The Approval Holder must ensure that prominent signage is displayed, detailing the offence and the penalties under Section 69</w:t>
      </w:r>
      <w:r>
        <w:t xml:space="preserve"> the Act, for presenting interstate containers for refund.</w:t>
      </w:r>
    </w:p>
    <w:p w14:paraId="05AA6A69" w14:textId="77777777" w:rsidR="00F86BE3" w:rsidRDefault="00F86BE3" w:rsidP="00F86BE3">
      <w:pPr>
        <w:pStyle w:val="GG-SDated"/>
      </w:pPr>
      <w:r>
        <w:t>Dated: 14 May 2026</w:t>
      </w:r>
    </w:p>
    <w:p w14:paraId="75C0F1D8" w14:textId="77777777" w:rsidR="00F86BE3" w:rsidRDefault="00F86BE3" w:rsidP="00F86BE3">
      <w:pPr>
        <w:pStyle w:val="GG-SName"/>
      </w:pPr>
      <w:r>
        <w:t>Nicholas Stewart</w:t>
      </w:r>
    </w:p>
    <w:p w14:paraId="060AD20D" w14:textId="77777777" w:rsidR="00F86BE3" w:rsidRDefault="00F86BE3" w:rsidP="00F86BE3">
      <w:pPr>
        <w:pStyle w:val="GG-Signature"/>
      </w:pPr>
      <w:r>
        <w:t>Delegate of the Environment Protection Authority</w:t>
      </w:r>
    </w:p>
    <w:p w14:paraId="6828E375" w14:textId="77777777" w:rsidR="00F86BE3" w:rsidRDefault="00F86BE3" w:rsidP="00F86BE3">
      <w:pPr>
        <w:pStyle w:val="GG-Signature"/>
        <w:pBdr>
          <w:top w:val="single" w:sz="4" w:space="1" w:color="auto"/>
        </w:pBdr>
        <w:spacing w:before="100" w:after="80" w:line="14" w:lineRule="exact"/>
        <w:ind w:left="1080" w:right="1080"/>
        <w:jc w:val="center"/>
      </w:pPr>
    </w:p>
    <w:p w14:paraId="03AAFC30" w14:textId="77777777" w:rsidR="00F86BE3" w:rsidRPr="00F2648D" w:rsidRDefault="00F86BE3" w:rsidP="00F86BE3">
      <w:pPr>
        <w:pStyle w:val="GG-Title2"/>
        <w:spacing w:before="80"/>
      </w:pPr>
      <w:r>
        <w:t>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6"/>
        <w:gridCol w:w="1423"/>
        <w:gridCol w:w="1417"/>
        <w:gridCol w:w="1418"/>
        <w:gridCol w:w="1276"/>
        <w:gridCol w:w="1134"/>
        <w:gridCol w:w="996"/>
      </w:tblGrid>
      <w:tr w:rsidR="00F86BE3" w:rsidRPr="00F04B92" w14:paraId="4A7B86CC" w14:textId="77777777" w:rsidTr="00574C73">
        <w:trPr>
          <w:tblHeader/>
        </w:trPr>
        <w:tc>
          <w:tcPr>
            <w:tcW w:w="1696" w:type="dxa"/>
            <w:tcBorders>
              <w:top w:val="single" w:sz="4" w:space="0" w:color="auto"/>
              <w:bottom w:val="single" w:sz="4" w:space="0" w:color="auto"/>
            </w:tcBorders>
          </w:tcPr>
          <w:p w14:paraId="51997A81" w14:textId="77777777" w:rsidR="00F86BE3" w:rsidRPr="004D5C03" w:rsidRDefault="00F86BE3" w:rsidP="00574C73">
            <w:pPr>
              <w:pStyle w:val="GG-body"/>
              <w:spacing w:before="40" w:after="40"/>
              <w:jc w:val="center"/>
              <w:rPr>
                <w:b/>
                <w:bCs/>
              </w:rPr>
            </w:pPr>
            <w:r w:rsidRPr="004D5C03">
              <w:rPr>
                <w:b/>
                <w:bCs/>
              </w:rPr>
              <w:t>Column 1</w:t>
            </w:r>
          </w:p>
        </w:tc>
        <w:tc>
          <w:tcPr>
            <w:tcW w:w="1423" w:type="dxa"/>
            <w:tcBorders>
              <w:top w:val="single" w:sz="4" w:space="0" w:color="auto"/>
              <w:bottom w:val="single" w:sz="4" w:space="0" w:color="auto"/>
            </w:tcBorders>
          </w:tcPr>
          <w:p w14:paraId="07FD8221" w14:textId="77777777" w:rsidR="00F86BE3" w:rsidRPr="00634BCB" w:rsidRDefault="00F86BE3" w:rsidP="00574C73">
            <w:pPr>
              <w:pStyle w:val="GG-body"/>
              <w:spacing w:before="40" w:after="40"/>
              <w:jc w:val="center"/>
              <w:rPr>
                <w:b/>
                <w:bCs/>
                <w:spacing w:val="-2"/>
              </w:rPr>
            </w:pPr>
            <w:r w:rsidRPr="00634BCB">
              <w:rPr>
                <w:b/>
                <w:bCs/>
                <w:spacing w:val="-2"/>
              </w:rPr>
              <w:t>Column 2</w:t>
            </w:r>
          </w:p>
        </w:tc>
        <w:tc>
          <w:tcPr>
            <w:tcW w:w="1417" w:type="dxa"/>
            <w:tcBorders>
              <w:top w:val="single" w:sz="4" w:space="0" w:color="auto"/>
              <w:bottom w:val="single" w:sz="4" w:space="0" w:color="auto"/>
            </w:tcBorders>
          </w:tcPr>
          <w:p w14:paraId="2375E89B" w14:textId="77777777" w:rsidR="00F86BE3" w:rsidRPr="004D5C03" w:rsidRDefault="00F86BE3" w:rsidP="00574C73">
            <w:pPr>
              <w:pStyle w:val="GG-body"/>
              <w:spacing w:before="40" w:after="40"/>
              <w:jc w:val="center"/>
              <w:rPr>
                <w:b/>
                <w:bCs/>
              </w:rPr>
            </w:pPr>
            <w:r w:rsidRPr="004D5C03">
              <w:rPr>
                <w:b/>
                <w:bCs/>
              </w:rPr>
              <w:t>Column 3</w:t>
            </w:r>
          </w:p>
        </w:tc>
        <w:tc>
          <w:tcPr>
            <w:tcW w:w="1418" w:type="dxa"/>
            <w:tcBorders>
              <w:top w:val="single" w:sz="4" w:space="0" w:color="auto"/>
              <w:bottom w:val="single" w:sz="4" w:space="0" w:color="auto"/>
            </w:tcBorders>
          </w:tcPr>
          <w:p w14:paraId="7D695A1F" w14:textId="77777777" w:rsidR="00F86BE3" w:rsidRPr="004D5C03" w:rsidRDefault="00F86BE3" w:rsidP="00574C73">
            <w:pPr>
              <w:pStyle w:val="GG-body"/>
              <w:spacing w:before="40" w:after="40"/>
              <w:jc w:val="center"/>
              <w:rPr>
                <w:b/>
                <w:bCs/>
              </w:rPr>
            </w:pPr>
            <w:r w:rsidRPr="004D5C03">
              <w:rPr>
                <w:b/>
                <w:bCs/>
              </w:rPr>
              <w:t>Column 4</w:t>
            </w:r>
          </w:p>
        </w:tc>
        <w:tc>
          <w:tcPr>
            <w:tcW w:w="1276" w:type="dxa"/>
            <w:tcBorders>
              <w:top w:val="single" w:sz="4" w:space="0" w:color="auto"/>
              <w:bottom w:val="single" w:sz="4" w:space="0" w:color="auto"/>
            </w:tcBorders>
          </w:tcPr>
          <w:p w14:paraId="4DB352F8" w14:textId="77777777" w:rsidR="00F86BE3" w:rsidRPr="004D5C03" w:rsidRDefault="00F86BE3" w:rsidP="00574C73">
            <w:pPr>
              <w:pStyle w:val="GG-body"/>
              <w:spacing w:before="40" w:after="40"/>
              <w:jc w:val="center"/>
              <w:rPr>
                <w:b/>
                <w:bCs/>
              </w:rPr>
            </w:pPr>
            <w:r w:rsidRPr="004D5C03">
              <w:rPr>
                <w:b/>
                <w:bCs/>
              </w:rPr>
              <w:t>Column 5</w:t>
            </w:r>
          </w:p>
        </w:tc>
        <w:tc>
          <w:tcPr>
            <w:tcW w:w="1134" w:type="dxa"/>
            <w:tcBorders>
              <w:top w:val="single" w:sz="4" w:space="0" w:color="auto"/>
              <w:bottom w:val="single" w:sz="4" w:space="0" w:color="auto"/>
            </w:tcBorders>
          </w:tcPr>
          <w:p w14:paraId="7382C9BC" w14:textId="77777777" w:rsidR="00F86BE3" w:rsidRPr="004D5C03" w:rsidRDefault="00F86BE3" w:rsidP="00574C73">
            <w:pPr>
              <w:pStyle w:val="GG-body"/>
              <w:spacing w:before="40" w:after="40"/>
              <w:jc w:val="center"/>
              <w:rPr>
                <w:b/>
                <w:bCs/>
              </w:rPr>
            </w:pPr>
            <w:r w:rsidRPr="004D5C03">
              <w:rPr>
                <w:b/>
                <w:bCs/>
              </w:rPr>
              <w:t>Column 6</w:t>
            </w:r>
          </w:p>
        </w:tc>
        <w:tc>
          <w:tcPr>
            <w:tcW w:w="996" w:type="dxa"/>
            <w:tcBorders>
              <w:top w:val="single" w:sz="4" w:space="0" w:color="auto"/>
              <w:bottom w:val="single" w:sz="4" w:space="0" w:color="auto"/>
            </w:tcBorders>
          </w:tcPr>
          <w:p w14:paraId="7B8222BC" w14:textId="77777777" w:rsidR="00F86BE3" w:rsidRPr="004D5C03" w:rsidRDefault="00F86BE3" w:rsidP="00574C73">
            <w:pPr>
              <w:pStyle w:val="GG-body"/>
              <w:spacing w:before="40" w:after="40"/>
              <w:jc w:val="center"/>
              <w:rPr>
                <w:b/>
                <w:bCs/>
              </w:rPr>
            </w:pPr>
            <w:r w:rsidRPr="004D5C03">
              <w:rPr>
                <w:b/>
                <w:bCs/>
              </w:rPr>
              <w:t>Column 7</w:t>
            </w:r>
          </w:p>
        </w:tc>
      </w:tr>
      <w:tr w:rsidR="00F86BE3" w:rsidRPr="00F04B92" w14:paraId="7F0624EC" w14:textId="77777777" w:rsidTr="00574C73">
        <w:trPr>
          <w:tblHeader/>
        </w:trPr>
        <w:tc>
          <w:tcPr>
            <w:tcW w:w="1696" w:type="dxa"/>
            <w:tcBorders>
              <w:top w:val="single" w:sz="4" w:space="0" w:color="auto"/>
              <w:bottom w:val="single" w:sz="4" w:space="0" w:color="auto"/>
            </w:tcBorders>
            <w:vAlign w:val="center"/>
          </w:tcPr>
          <w:p w14:paraId="7FEF2DBA" w14:textId="77777777" w:rsidR="00F86BE3" w:rsidRPr="004D5C03" w:rsidRDefault="00F86BE3" w:rsidP="00574C73">
            <w:pPr>
              <w:pStyle w:val="GG-body"/>
              <w:spacing w:before="40" w:after="40"/>
              <w:jc w:val="center"/>
              <w:rPr>
                <w:b/>
                <w:bCs/>
              </w:rPr>
            </w:pPr>
            <w:r w:rsidRPr="004D5C03">
              <w:rPr>
                <w:b/>
                <w:bCs/>
              </w:rPr>
              <w:t>Depot Name</w:t>
            </w:r>
          </w:p>
        </w:tc>
        <w:tc>
          <w:tcPr>
            <w:tcW w:w="1423" w:type="dxa"/>
            <w:tcBorders>
              <w:top w:val="single" w:sz="4" w:space="0" w:color="auto"/>
              <w:bottom w:val="single" w:sz="4" w:space="0" w:color="auto"/>
            </w:tcBorders>
            <w:vAlign w:val="center"/>
          </w:tcPr>
          <w:p w14:paraId="15BA2ECF" w14:textId="77777777" w:rsidR="00F86BE3" w:rsidRPr="00634BCB" w:rsidRDefault="00F86BE3" w:rsidP="00574C73">
            <w:pPr>
              <w:pStyle w:val="GG-body"/>
              <w:spacing w:before="40" w:after="40"/>
              <w:jc w:val="center"/>
              <w:rPr>
                <w:b/>
                <w:bCs/>
                <w:spacing w:val="-2"/>
              </w:rPr>
            </w:pPr>
            <w:r w:rsidRPr="00634BCB">
              <w:rPr>
                <w:b/>
                <w:bCs/>
                <w:spacing w:val="-2"/>
              </w:rPr>
              <w:t>Company Name</w:t>
            </w:r>
          </w:p>
        </w:tc>
        <w:tc>
          <w:tcPr>
            <w:tcW w:w="1417" w:type="dxa"/>
            <w:tcBorders>
              <w:top w:val="single" w:sz="4" w:space="0" w:color="auto"/>
              <w:bottom w:val="single" w:sz="4" w:space="0" w:color="auto"/>
            </w:tcBorders>
            <w:vAlign w:val="center"/>
          </w:tcPr>
          <w:p w14:paraId="22A286F4" w14:textId="77777777" w:rsidR="00F86BE3" w:rsidRPr="004D5C03" w:rsidRDefault="00F86BE3" w:rsidP="00574C73">
            <w:pPr>
              <w:pStyle w:val="GG-body"/>
              <w:spacing w:before="40" w:after="40"/>
              <w:jc w:val="center"/>
              <w:rPr>
                <w:b/>
                <w:bCs/>
              </w:rPr>
            </w:pPr>
            <w:r w:rsidRPr="004D5C03">
              <w:rPr>
                <w:b/>
                <w:bCs/>
              </w:rPr>
              <w:t>Proprietors</w:t>
            </w:r>
          </w:p>
        </w:tc>
        <w:tc>
          <w:tcPr>
            <w:tcW w:w="1418" w:type="dxa"/>
            <w:tcBorders>
              <w:top w:val="single" w:sz="4" w:space="0" w:color="auto"/>
              <w:bottom w:val="single" w:sz="4" w:space="0" w:color="auto"/>
            </w:tcBorders>
          </w:tcPr>
          <w:p w14:paraId="50200A9E" w14:textId="77777777" w:rsidR="00F86BE3" w:rsidRPr="004D5C03" w:rsidRDefault="00F86BE3" w:rsidP="00574C73">
            <w:pPr>
              <w:pStyle w:val="GG-body"/>
              <w:spacing w:before="40" w:after="40"/>
              <w:jc w:val="center"/>
              <w:rPr>
                <w:b/>
                <w:bCs/>
              </w:rPr>
            </w:pPr>
            <w:r w:rsidRPr="004D5C03">
              <w:rPr>
                <w:b/>
                <w:bCs/>
              </w:rPr>
              <w:t>Depot Location Street</w:t>
            </w:r>
          </w:p>
        </w:tc>
        <w:tc>
          <w:tcPr>
            <w:tcW w:w="1276" w:type="dxa"/>
            <w:tcBorders>
              <w:top w:val="single" w:sz="4" w:space="0" w:color="auto"/>
              <w:bottom w:val="single" w:sz="4" w:space="0" w:color="auto"/>
            </w:tcBorders>
            <w:tcMar>
              <w:left w:w="0" w:type="dxa"/>
              <w:right w:w="0" w:type="dxa"/>
            </w:tcMar>
          </w:tcPr>
          <w:p w14:paraId="78443047" w14:textId="77777777" w:rsidR="00F86BE3" w:rsidRPr="00D81867" w:rsidRDefault="00F86BE3" w:rsidP="00574C73">
            <w:pPr>
              <w:pStyle w:val="GG-body"/>
              <w:spacing w:before="40" w:after="40"/>
              <w:jc w:val="center"/>
              <w:rPr>
                <w:rFonts w:ascii="Times New Roman Bold" w:hAnsi="Times New Roman Bold"/>
                <w:b/>
                <w:bCs/>
                <w:spacing w:val="-4"/>
              </w:rPr>
            </w:pPr>
            <w:r w:rsidRPr="00D81867">
              <w:rPr>
                <w:rFonts w:ascii="Times New Roman Bold" w:hAnsi="Times New Roman Bold"/>
                <w:b/>
                <w:bCs/>
                <w:spacing w:val="-4"/>
              </w:rPr>
              <w:t>Depot Location Suburb</w:t>
            </w:r>
          </w:p>
        </w:tc>
        <w:tc>
          <w:tcPr>
            <w:tcW w:w="1134" w:type="dxa"/>
            <w:tcBorders>
              <w:top w:val="single" w:sz="4" w:space="0" w:color="auto"/>
              <w:bottom w:val="single" w:sz="4" w:space="0" w:color="auto"/>
            </w:tcBorders>
          </w:tcPr>
          <w:p w14:paraId="6AFD0EAC" w14:textId="77777777" w:rsidR="00F86BE3" w:rsidRPr="003E330E" w:rsidRDefault="00F86BE3" w:rsidP="00574C73">
            <w:pPr>
              <w:pStyle w:val="GG-body"/>
              <w:spacing w:before="40" w:after="40"/>
              <w:jc w:val="center"/>
              <w:rPr>
                <w:rFonts w:ascii="Times New Roman Bold" w:hAnsi="Times New Roman Bold"/>
                <w:b/>
                <w:bCs/>
                <w:spacing w:val="-4"/>
              </w:rPr>
            </w:pPr>
            <w:r w:rsidRPr="003E330E">
              <w:rPr>
                <w:rFonts w:ascii="Times New Roman Bold" w:hAnsi="Times New Roman Bold"/>
                <w:b/>
                <w:bCs/>
                <w:spacing w:val="-4"/>
              </w:rPr>
              <w:t>Certificate of Title/Volume</w:t>
            </w:r>
          </w:p>
        </w:tc>
        <w:tc>
          <w:tcPr>
            <w:tcW w:w="996" w:type="dxa"/>
            <w:tcBorders>
              <w:top w:val="single" w:sz="4" w:space="0" w:color="auto"/>
              <w:bottom w:val="single" w:sz="4" w:space="0" w:color="auto"/>
            </w:tcBorders>
          </w:tcPr>
          <w:p w14:paraId="0928D87F" w14:textId="77777777" w:rsidR="00F86BE3" w:rsidRPr="004D5C03" w:rsidRDefault="00F86BE3" w:rsidP="00574C73">
            <w:pPr>
              <w:pStyle w:val="GG-body"/>
              <w:spacing w:before="40" w:after="40"/>
              <w:jc w:val="center"/>
              <w:rPr>
                <w:b/>
                <w:bCs/>
              </w:rPr>
            </w:pPr>
            <w:r w:rsidRPr="004D5C03">
              <w:rPr>
                <w:b/>
                <w:bCs/>
              </w:rPr>
              <w:t>Collection Area</w:t>
            </w:r>
          </w:p>
        </w:tc>
      </w:tr>
      <w:tr w:rsidR="00F86BE3" w:rsidRPr="00F04B92" w14:paraId="501C4219" w14:textId="77777777" w:rsidTr="00574C73">
        <w:trPr>
          <w:tblHeader/>
        </w:trPr>
        <w:tc>
          <w:tcPr>
            <w:tcW w:w="1696" w:type="dxa"/>
            <w:tcBorders>
              <w:top w:val="single" w:sz="4" w:space="0" w:color="auto"/>
            </w:tcBorders>
          </w:tcPr>
          <w:p w14:paraId="29C3790E" w14:textId="77777777" w:rsidR="00F86BE3" w:rsidRPr="004D5C03" w:rsidRDefault="00F86BE3" w:rsidP="00574C73">
            <w:pPr>
              <w:pStyle w:val="GG-body"/>
              <w:spacing w:after="0" w:line="40" w:lineRule="exact"/>
              <w:jc w:val="center"/>
              <w:rPr>
                <w:b/>
                <w:bCs/>
              </w:rPr>
            </w:pPr>
          </w:p>
        </w:tc>
        <w:tc>
          <w:tcPr>
            <w:tcW w:w="1423" w:type="dxa"/>
            <w:tcBorders>
              <w:top w:val="single" w:sz="4" w:space="0" w:color="auto"/>
            </w:tcBorders>
          </w:tcPr>
          <w:p w14:paraId="4B07E9B9" w14:textId="77777777" w:rsidR="00F86BE3" w:rsidRPr="00634BCB" w:rsidRDefault="00F86BE3" w:rsidP="00574C73">
            <w:pPr>
              <w:pStyle w:val="GG-body"/>
              <w:spacing w:after="0" w:line="40" w:lineRule="exact"/>
              <w:jc w:val="center"/>
              <w:rPr>
                <w:b/>
                <w:bCs/>
                <w:spacing w:val="-2"/>
              </w:rPr>
            </w:pPr>
          </w:p>
        </w:tc>
        <w:tc>
          <w:tcPr>
            <w:tcW w:w="1417" w:type="dxa"/>
            <w:tcBorders>
              <w:top w:val="single" w:sz="4" w:space="0" w:color="auto"/>
            </w:tcBorders>
          </w:tcPr>
          <w:p w14:paraId="099E3DAB" w14:textId="77777777" w:rsidR="00F86BE3" w:rsidRPr="004D5C03" w:rsidRDefault="00F86BE3" w:rsidP="00574C73">
            <w:pPr>
              <w:pStyle w:val="GG-body"/>
              <w:spacing w:after="0" w:line="40" w:lineRule="exact"/>
              <w:jc w:val="center"/>
              <w:rPr>
                <w:b/>
                <w:bCs/>
              </w:rPr>
            </w:pPr>
          </w:p>
        </w:tc>
        <w:tc>
          <w:tcPr>
            <w:tcW w:w="1418" w:type="dxa"/>
            <w:tcBorders>
              <w:top w:val="single" w:sz="4" w:space="0" w:color="auto"/>
            </w:tcBorders>
          </w:tcPr>
          <w:p w14:paraId="16B08C56" w14:textId="77777777" w:rsidR="00F86BE3" w:rsidRPr="004D5C03" w:rsidRDefault="00F86BE3" w:rsidP="00574C73">
            <w:pPr>
              <w:pStyle w:val="GG-body"/>
              <w:spacing w:after="0" w:line="40" w:lineRule="exact"/>
              <w:jc w:val="center"/>
              <w:rPr>
                <w:b/>
                <w:bCs/>
              </w:rPr>
            </w:pPr>
          </w:p>
        </w:tc>
        <w:tc>
          <w:tcPr>
            <w:tcW w:w="1276" w:type="dxa"/>
            <w:tcBorders>
              <w:top w:val="single" w:sz="4" w:space="0" w:color="auto"/>
            </w:tcBorders>
          </w:tcPr>
          <w:p w14:paraId="0E047019" w14:textId="77777777" w:rsidR="00F86BE3" w:rsidRPr="004D5C03" w:rsidRDefault="00F86BE3" w:rsidP="00574C73">
            <w:pPr>
              <w:pStyle w:val="GG-body"/>
              <w:spacing w:after="0" w:line="40" w:lineRule="exact"/>
              <w:jc w:val="center"/>
              <w:rPr>
                <w:b/>
                <w:bCs/>
              </w:rPr>
            </w:pPr>
          </w:p>
        </w:tc>
        <w:tc>
          <w:tcPr>
            <w:tcW w:w="1134" w:type="dxa"/>
            <w:tcBorders>
              <w:top w:val="single" w:sz="4" w:space="0" w:color="auto"/>
            </w:tcBorders>
          </w:tcPr>
          <w:p w14:paraId="5B4D330A" w14:textId="77777777" w:rsidR="00F86BE3" w:rsidRPr="007F1AAB" w:rsidRDefault="00F86BE3" w:rsidP="00574C73">
            <w:pPr>
              <w:pStyle w:val="GG-body"/>
              <w:spacing w:after="0" w:line="40" w:lineRule="exact"/>
              <w:jc w:val="center"/>
              <w:rPr>
                <w:b/>
                <w:bCs/>
                <w:spacing w:val="-2"/>
              </w:rPr>
            </w:pPr>
          </w:p>
        </w:tc>
        <w:tc>
          <w:tcPr>
            <w:tcW w:w="996" w:type="dxa"/>
            <w:tcBorders>
              <w:top w:val="single" w:sz="4" w:space="0" w:color="auto"/>
            </w:tcBorders>
          </w:tcPr>
          <w:p w14:paraId="3BABFD2C" w14:textId="77777777" w:rsidR="00F86BE3" w:rsidRPr="004D5C03" w:rsidRDefault="00F86BE3" w:rsidP="00574C73">
            <w:pPr>
              <w:pStyle w:val="GG-body"/>
              <w:spacing w:after="0" w:line="40" w:lineRule="exact"/>
              <w:jc w:val="center"/>
              <w:rPr>
                <w:b/>
                <w:bCs/>
              </w:rPr>
            </w:pPr>
          </w:p>
        </w:tc>
      </w:tr>
      <w:tr w:rsidR="00F86BE3" w:rsidRPr="00F04B92" w14:paraId="751CB1D6" w14:textId="77777777" w:rsidTr="00574C73">
        <w:tc>
          <w:tcPr>
            <w:tcW w:w="1696" w:type="dxa"/>
            <w:tcMar>
              <w:left w:w="57" w:type="dxa"/>
            </w:tcMar>
          </w:tcPr>
          <w:p w14:paraId="67208D00" w14:textId="77777777" w:rsidR="00F86BE3" w:rsidRPr="00F04B92" w:rsidRDefault="00F86BE3" w:rsidP="00574C73">
            <w:pPr>
              <w:pStyle w:val="GG-body"/>
              <w:spacing w:before="40" w:afterLines="40" w:after="96"/>
              <w:jc w:val="left"/>
            </w:pPr>
            <w:r w:rsidRPr="00F04B92">
              <w:t>Durable Recycling (McLaren Vale)</w:t>
            </w:r>
          </w:p>
        </w:tc>
        <w:tc>
          <w:tcPr>
            <w:tcW w:w="1423" w:type="dxa"/>
          </w:tcPr>
          <w:p w14:paraId="66CE239F" w14:textId="77777777" w:rsidR="00F86BE3" w:rsidRPr="00634BCB" w:rsidRDefault="00F86BE3" w:rsidP="00574C73">
            <w:pPr>
              <w:pStyle w:val="GG-body"/>
              <w:spacing w:before="40" w:afterLines="40" w:after="96"/>
              <w:jc w:val="left"/>
              <w:rPr>
                <w:spacing w:val="-2"/>
              </w:rPr>
            </w:pPr>
            <w:r w:rsidRPr="00634BCB">
              <w:rPr>
                <w:spacing w:val="-2"/>
              </w:rPr>
              <w:t>Durable Resource Pty Ltd</w:t>
            </w:r>
          </w:p>
        </w:tc>
        <w:tc>
          <w:tcPr>
            <w:tcW w:w="1417" w:type="dxa"/>
          </w:tcPr>
          <w:p w14:paraId="0D3976D0" w14:textId="77777777" w:rsidR="00F86BE3" w:rsidRPr="00F04B92" w:rsidRDefault="00F86BE3" w:rsidP="00574C73">
            <w:pPr>
              <w:pStyle w:val="GG-body"/>
              <w:spacing w:before="40" w:afterLines="40" w:after="96"/>
              <w:jc w:val="left"/>
            </w:pPr>
            <w:r w:rsidRPr="00F04B92">
              <w:t>Zhifei Xue; Liping Han</w:t>
            </w:r>
          </w:p>
        </w:tc>
        <w:tc>
          <w:tcPr>
            <w:tcW w:w="1418" w:type="dxa"/>
          </w:tcPr>
          <w:p w14:paraId="708FBA30" w14:textId="77777777" w:rsidR="00F86BE3" w:rsidRPr="00F04B92" w:rsidRDefault="00F86BE3" w:rsidP="00574C73">
            <w:pPr>
              <w:pStyle w:val="GG-body"/>
              <w:spacing w:before="40" w:afterLines="40" w:after="96"/>
              <w:jc w:val="left"/>
            </w:pPr>
            <w:r w:rsidRPr="00F04B92">
              <w:t>6,229 Main Road</w:t>
            </w:r>
          </w:p>
        </w:tc>
        <w:tc>
          <w:tcPr>
            <w:tcW w:w="1276" w:type="dxa"/>
          </w:tcPr>
          <w:p w14:paraId="54E6BF38" w14:textId="77777777" w:rsidR="00F86BE3" w:rsidRPr="00665124" w:rsidRDefault="00F86BE3" w:rsidP="00574C73">
            <w:pPr>
              <w:pStyle w:val="GG-body"/>
              <w:spacing w:before="40" w:afterLines="40" w:after="96"/>
              <w:jc w:val="center"/>
              <w:rPr>
                <w:caps/>
              </w:rPr>
            </w:pPr>
            <w:r w:rsidRPr="00665124">
              <w:rPr>
                <w:caps/>
              </w:rPr>
              <w:t>Mclaren Vale</w:t>
            </w:r>
          </w:p>
        </w:tc>
        <w:tc>
          <w:tcPr>
            <w:tcW w:w="1134" w:type="dxa"/>
          </w:tcPr>
          <w:p w14:paraId="3342A3E2" w14:textId="77777777" w:rsidR="00F86BE3" w:rsidRPr="00F04B92" w:rsidRDefault="00F86BE3" w:rsidP="00574C73">
            <w:pPr>
              <w:pStyle w:val="GG-body"/>
              <w:spacing w:before="40" w:afterLines="40" w:after="96"/>
              <w:jc w:val="center"/>
            </w:pPr>
            <w:r w:rsidRPr="00F04B92">
              <w:t>5145/924</w:t>
            </w:r>
          </w:p>
        </w:tc>
        <w:tc>
          <w:tcPr>
            <w:tcW w:w="996" w:type="dxa"/>
          </w:tcPr>
          <w:p w14:paraId="1E95D518" w14:textId="77777777" w:rsidR="00F86BE3" w:rsidRPr="00F04B92" w:rsidRDefault="00F86BE3" w:rsidP="00574C73">
            <w:pPr>
              <w:pStyle w:val="GG-body"/>
              <w:spacing w:before="40" w:afterLines="40" w:after="96"/>
              <w:jc w:val="center"/>
            </w:pPr>
            <w:r w:rsidRPr="00F04B92">
              <w:t>Metro</w:t>
            </w:r>
          </w:p>
        </w:tc>
      </w:tr>
      <w:tr w:rsidR="00F86BE3" w:rsidRPr="00F04B92" w14:paraId="7563D889" w14:textId="77777777" w:rsidTr="00574C73">
        <w:tc>
          <w:tcPr>
            <w:tcW w:w="1696" w:type="dxa"/>
            <w:tcMar>
              <w:left w:w="57" w:type="dxa"/>
            </w:tcMar>
          </w:tcPr>
          <w:p w14:paraId="68DF60D1" w14:textId="77777777" w:rsidR="00F86BE3" w:rsidRPr="00F04B92" w:rsidRDefault="00F86BE3" w:rsidP="00574C73">
            <w:pPr>
              <w:pStyle w:val="GG-body"/>
              <w:spacing w:before="40" w:afterLines="40" w:after="96"/>
              <w:jc w:val="left"/>
            </w:pPr>
            <w:r w:rsidRPr="00F04B92">
              <w:t>Scouts Recycling Edinburgh North</w:t>
            </w:r>
          </w:p>
        </w:tc>
        <w:tc>
          <w:tcPr>
            <w:tcW w:w="1423" w:type="dxa"/>
          </w:tcPr>
          <w:p w14:paraId="5C92185A" w14:textId="77777777" w:rsidR="00F86BE3" w:rsidRPr="00634BCB" w:rsidRDefault="00F86BE3" w:rsidP="00574C73">
            <w:pPr>
              <w:pStyle w:val="GG-body"/>
              <w:spacing w:before="40" w:afterLines="40" w:after="96"/>
              <w:jc w:val="left"/>
              <w:rPr>
                <w:spacing w:val="-2"/>
              </w:rPr>
            </w:pPr>
            <w:r w:rsidRPr="00634BCB">
              <w:rPr>
                <w:spacing w:val="-2"/>
              </w:rPr>
              <w:t xml:space="preserve">Scouts Recycling &amp; Return-It </w:t>
            </w:r>
            <w:r>
              <w:rPr>
                <w:spacing w:val="-2"/>
              </w:rPr>
              <w:br/>
            </w:r>
            <w:r w:rsidRPr="00634BCB">
              <w:rPr>
                <w:spacing w:val="-2"/>
              </w:rPr>
              <w:t>Pty Ltd</w:t>
            </w:r>
          </w:p>
        </w:tc>
        <w:tc>
          <w:tcPr>
            <w:tcW w:w="1417" w:type="dxa"/>
          </w:tcPr>
          <w:p w14:paraId="6BBD1A25" w14:textId="77777777" w:rsidR="00F86BE3" w:rsidRPr="00F04B92" w:rsidRDefault="00F86BE3" w:rsidP="00574C73">
            <w:pPr>
              <w:pStyle w:val="GG-body"/>
              <w:spacing w:before="40" w:afterLines="40" w:after="96"/>
              <w:jc w:val="left"/>
            </w:pPr>
            <w:r w:rsidRPr="00F04B92">
              <w:t xml:space="preserve">Scouts Recycling &amp; Return-It </w:t>
            </w:r>
            <w:r>
              <w:br/>
            </w:r>
            <w:r w:rsidRPr="00F04B92">
              <w:t>Pty Ltd</w:t>
            </w:r>
          </w:p>
        </w:tc>
        <w:tc>
          <w:tcPr>
            <w:tcW w:w="1418" w:type="dxa"/>
          </w:tcPr>
          <w:p w14:paraId="50A0FB65" w14:textId="77777777" w:rsidR="00F86BE3" w:rsidRPr="00F04B92" w:rsidRDefault="00F86BE3" w:rsidP="00574C73">
            <w:pPr>
              <w:pStyle w:val="GG-body"/>
              <w:spacing w:before="40" w:afterLines="40" w:after="96"/>
              <w:jc w:val="left"/>
            </w:pPr>
            <w:r w:rsidRPr="00F04B92">
              <w:t>5 Bellchambers Road</w:t>
            </w:r>
          </w:p>
        </w:tc>
        <w:tc>
          <w:tcPr>
            <w:tcW w:w="1276" w:type="dxa"/>
          </w:tcPr>
          <w:p w14:paraId="4AD93891" w14:textId="77777777" w:rsidR="00F86BE3" w:rsidRPr="00665124" w:rsidRDefault="00F86BE3" w:rsidP="00574C73">
            <w:pPr>
              <w:pStyle w:val="GG-body"/>
              <w:spacing w:before="40" w:afterLines="40" w:after="96"/>
              <w:jc w:val="center"/>
              <w:rPr>
                <w:caps/>
                <w:spacing w:val="-4"/>
              </w:rPr>
            </w:pPr>
            <w:r w:rsidRPr="00665124">
              <w:rPr>
                <w:caps/>
                <w:spacing w:val="-4"/>
              </w:rPr>
              <w:t>Edinburgh North</w:t>
            </w:r>
          </w:p>
        </w:tc>
        <w:tc>
          <w:tcPr>
            <w:tcW w:w="1134" w:type="dxa"/>
          </w:tcPr>
          <w:p w14:paraId="0A5BFB94" w14:textId="77777777" w:rsidR="00F86BE3" w:rsidRPr="00F04B92" w:rsidRDefault="00F86BE3" w:rsidP="00574C73">
            <w:pPr>
              <w:pStyle w:val="GG-body"/>
              <w:spacing w:before="40" w:afterLines="40" w:after="96"/>
              <w:jc w:val="center"/>
            </w:pPr>
            <w:r w:rsidRPr="00F04B92">
              <w:t>5528/532</w:t>
            </w:r>
          </w:p>
        </w:tc>
        <w:tc>
          <w:tcPr>
            <w:tcW w:w="996" w:type="dxa"/>
          </w:tcPr>
          <w:p w14:paraId="05CF1BA2" w14:textId="77777777" w:rsidR="00F86BE3" w:rsidRPr="00F04B92" w:rsidRDefault="00F86BE3" w:rsidP="00574C73">
            <w:pPr>
              <w:pStyle w:val="GG-body"/>
              <w:spacing w:before="40" w:afterLines="40" w:after="96"/>
              <w:jc w:val="center"/>
            </w:pPr>
            <w:r w:rsidRPr="00F04B92">
              <w:t>Metro</w:t>
            </w:r>
          </w:p>
        </w:tc>
      </w:tr>
      <w:tr w:rsidR="00F86BE3" w:rsidRPr="00F04B92" w14:paraId="6C560794" w14:textId="77777777" w:rsidTr="00574C73">
        <w:tc>
          <w:tcPr>
            <w:tcW w:w="1696" w:type="dxa"/>
            <w:tcMar>
              <w:left w:w="57" w:type="dxa"/>
            </w:tcMar>
          </w:tcPr>
          <w:p w14:paraId="1276F2F0" w14:textId="77777777" w:rsidR="00F86BE3" w:rsidRPr="00F04B92" w:rsidRDefault="00F86BE3" w:rsidP="00574C73">
            <w:pPr>
              <w:pStyle w:val="GG-body"/>
              <w:spacing w:before="40" w:afterLines="40" w:after="96"/>
              <w:jc w:val="left"/>
            </w:pPr>
            <w:r w:rsidRPr="00F04B92">
              <w:t>Scout Recycling Centre Salisbury</w:t>
            </w:r>
          </w:p>
        </w:tc>
        <w:tc>
          <w:tcPr>
            <w:tcW w:w="1423" w:type="dxa"/>
          </w:tcPr>
          <w:p w14:paraId="78529BB4" w14:textId="77777777" w:rsidR="00F86BE3" w:rsidRPr="00634BCB" w:rsidRDefault="00F86BE3" w:rsidP="00574C73">
            <w:pPr>
              <w:pStyle w:val="GG-body"/>
              <w:spacing w:before="40" w:afterLines="40" w:after="96"/>
              <w:jc w:val="left"/>
              <w:rPr>
                <w:spacing w:val="-2"/>
              </w:rPr>
            </w:pPr>
            <w:r w:rsidRPr="00634BCB">
              <w:rPr>
                <w:spacing w:val="-2"/>
              </w:rPr>
              <w:t xml:space="preserve">Scouts Recycling &amp; Return-It </w:t>
            </w:r>
            <w:r>
              <w:rPr>
                <w:spacing w:val="-2"/>
              </w:rPr>
              <w:br/>
            </w:r>
            <w:r w:rsidRPr="00634BCB">
              <w:rPr>
                <w:spacing w:val="-2"/>
              </w:rPr>
              <w:t>Pty Ltd</w:t>
            </w:r>
          </w:p>
        </w:tc>
        <w:tc>
          <w:tcPr>
            <w:tcW w:w="1417" w:type="dxa"/>
          </w:tcPr>
          <w:p w14:paraId="142C4347" w14:textId="77777777" w:rsidR="00F86BE3" w:rsidRPr="00F04B92" w:rsidRDefault="00F86BE3" w:rsidP="00574C73">
            <w:pPr>
              <w:pStyle w:val="GG-body"/>
              <w:spacing w:before="40" w:afterLines="40" w:after="96"/>
              <w:jc w:val="left"/>
            </w:pPr>
            <w:r w:rsidRPr="00F04B92">
              <w:t xml:space="preserve">Scouts Recycling &amp; Return-It </w:t>
            </w:r>
            <w:r>
              <w:br/>
            </w:r>
            <w:r w:rsidRPr="00F04B92">
              <w:t>Pty Ltd</w:t>
            </w:r>
          </w:p>
        </w:tc>
        <w:tc>
          <w:tcPr>
            <w:tcW w:w="1418" w:type="dxa"/>
          </w:tcPr>
          <w:p w14:paraId="011DAA14" w14:textId="77777777" w:rsidR="00F86BE3" w:rsidRPr="00F04B92" w:rsidRDefault="00F86BE3" w:rsidP="00574C73">
            <w:pPr>
              <w:pStyle w:val="GG-body"/>
              <w:spacing w:before="40" w:afterLines="40" w:after="96"/>
              <w:jc w:val="left"/>
            </w:pPr>
            <w:r w:rsidRPr="00F04B92">
              <w:t>81 Stanbel Road</w:t>
            </w:r>
          </w:p>
        </w:tc>
        <w:tc>
          <w:tcPr>
            <w:tcW w:w="1276" w:type="dxa"/>
          </w:tcPr>
          <w:p w14:paraId="6A1265FA" w14:textId="77777777" w:rsidR="00F86BE3" w:rsidRPr="00665124" w:rsidRDefault="00F86BE3" w:rsidP="00574C73">
            <w:pPr>
              <w:pStyle w:val="GG-body"/>
              <w:spacing w:before="40" w:afterLines="40" w:after="96"/>
              <w:jc w:val="center"/>
              <w:rPr>
                <w:caps/>
              </w:rPr>
            </w:pPr>
            <w:r w:rsidRPr="00665124">
              <w:rPr>
                <w:caps/>
              </w:rPr>
              <w:t>Salisbury Plain</w:t>
            </w:r>
          </w:p>
        </w:tc>
        <w:tc>
          <w:tcPr>
            <w:tcW w:w="1134" w:type="dxa"/>
          </w:tcPr>
          <w:p w14:paraId="5EDF282C" w14:textId="77777777" w:rsidR="00F86BE3" w:rsidRPr="00F04B92" w:rsidRDefault="00F86BE3" w:rsidP="00574C73">
            <w:pPr>
              <w:pStyle w:val="GG-body"/>
              <w:spacing w:before="40" w:afterLines="40" w:after="96"/>
              <w:jc w:val="center"/>
            </w:pPr>
            <w:r w:rsidRPr="00F04B92">
              <w:t>4132/400</w:t>
            </w:r>
          </w:p>
        </w:tc>
        <w:tc>
          <w:tcPr>
            <w:tcW w:w="996" w:type="dxa"/>
          </w:tcPr>
          <w:p w14:paraId="32150B0F" w14:textId="77777777" w:rsidR="00F86BE3" w:rsidRPr="00F04B92" w:rsidRDefault="00F86BE3" w:rsidP="00574C73">
            <w:pPr>
              <w:pStyle w:val="GG-body"/>
              <w:spacing w:before="40" w:afterLines="40" w:after="96"/>
              <w:jc w:val="center"/>
            </w:pPr>
            <w:r w:rsidRPr="00F04B92">
              <w:t>Metro</w:t>
            </w:r>
          </w:p>
        </w:tc>
      </w:tr>
      <w:tr w:rsidR="00F86BE3" w:rsidRPr="00F04B92" w14:paraId="485F90DF" w14:textId="77777777" w:rsidTr="00574C73">
        <w:tc>
          <w:tcPr>
            <w:tcW w:w="1696" w:type="dxa"/>
            <w:tcMar>
              <w:left w:w="57" w:type="dxa"/>
            </w:tcMar>
          </w:tcPr>
          <w:p w14:paraId="3B6D9D65" w14:textId="77777777" w:rsidR="00F86BE3" w:rsidRPr="00F04B92" w:rsidRDefault="00F86BE3" w:rsidP="00574C73">
            <w:pPr>
              <w:pStyle w:val="GG-body"/>
              <w:spacing w:before="40" w:afterLines="40" w:after="96"/>
              <w:jc w:val="left"/>
            </w:pPr>
            <w:r w:rsidRPr="00F04B92">
              <w:t>Scout Recycling Angle Vale</w:t>
            </w:r>
          </w:p>
        </w:tc>
        <w:tc>
          <w:tcPr>
            <w:tcW w:w="1423" w:type="dxa"/>
          </w:tcPr>
          <w:p w14:paraId="773C036E" w14:textId="77777777" w:rsidR="00F86BE3" w:rsidRPr="00634BCB" w:rsidRDefault="00F86BE3" w:rsidP="00574C73">
            <w:pPr>
              <w:pStyle w:val="GG-body"/>
              <w:spacing w:before="40" w:afterLines="40" w:after="96"/>
              <w:jc w:val="left"/>
              <w:rPr>
                <w:spacing w:val="-2"/>
              </w:rPr>
            </w:pPr>
            <w:r w:rsidRPr="00634BCB">
              <w:rPr>
                <w:spacing w:val="-2"/>
              </w:rPr>
              <w:t xml:space="preserve">Scouts Recycling &amp; Return-It </w:t>
            </w:r>
            <w:r>
              <w:rPr>
                <w:spacing w:val="-2"/>
              </w:rPr>
              <w:br/>
            </w:r>
            <w:r w:rsidRPr="00634BCB">
              <w:rPr>
                <w:spacing w:val="-2"/>
              </w:rPr>
              <w:t>Pty Ltd</w:t>
            </w:r>
          </w:p>
        </w:tc>
        <w:tc>
          <w:tcPr>
            <w:tcW w:w="1417" w:type="dxa"/>
          </w:tcPr>
          <w:p w14:paraId="545C87B3" w14:textId="77777777" w:rsidR="00F86BE3" w:rsidRPr="00F04B92" w:rsidRDefault="00F86BE3" w:rsidP="00574C73">
            <w:pPr>
              <w:pStyle w:val="GG-body"/>
              <w:spacing w:before="40" w:afterLines="40" w:after="96"/>
              <w:jc w:val="left"/>
            </w:pPr>
            <w:r w:rsidRPr="00F04B92">
              <w:t xml:space="preserve">Scouts Recycling &amp; Return-It </w:t>
            </w:r>
            <w:r>
              <w:br/>
            </w:r>
            <w:r w:rsidRPr="00F04B92">
              <w:t>Pty Ltd</w:t>
            </w:r>
          </w:p>
        </w:tc>
        <w:tc>
          <w:tcPr>
            <w:tcW w:w="1418" w:type="dxa"/>
          </w:tcPr>
          <w:p w14:paraId="7CCEB7DD" w14:textId="77777777" w:rsidR="00F86BE3" w:rsidRPr="00F04B92" w:rsidRDefault="00F86BE3" w:rsidP="00574C73">
            <w:pPr>
              <w:pStyle w:val="GG-body"/>
              <w:spacing w:before="40" w:afterLines="40" w:after="96"/>
              <w:jc w:val="left"/>
            </w:pPr>
            <w:r w:rsidRPr="00F04B92">
              <w:t>123 Angle Vale Road</w:t>
            </w:r>
          </w:p>
        </w:tc>
        <w:tc>
          <w:tcPr>
            <w:tcW w:w="1276" w:type="dxa"/>
          </w:tcPr>
          <w:p w14:paraId="21709153" w14:textId="77777777" w:rsidR="00F86BE3" w:rsidRPr="00665124" w:rsidRDefault="00F86BE3" w:rsidP="00574C73">
            <w:pPr>
              <w:pStyle w:val="GG-body"/>
              <w:spacing w:before="40" w:afterLines="40" w:after="96"/>
              <w:jc w:val="center"/>
              <w:rPr>
                <w:caps/>
              </w:rPr>
            </w:pPr>
            <w:r w:rsidRPr="00665124">
              <w:rPr>
                <w:caps/>
              </w:rPr>
              <w:t>Angle Vale</w:t>
            </w:r>
          </w:p>
        </w:tc>
        <w:tc>
          <w:tcPr>
            <w:tcW w:w="1134" w:type="dxa"/>
          </w:tcPr>
          <w:p w14:paraId="7683D053" w14:textId="77777777" w:rsidR="00F86BE3" w:rsidRPr="00F04B92" w:rsidRDefault="00F86BE3" w:rsidP="00574C73">
            <w:pPr>
              <w:pStyle w:val="GG-body"/>
              <w:spacing w:before="40" w:afterLines="40" w:after="96"/>
              <w:jc w:val="center"/>
            </w:pPr>
            <w:r w:rsidRPr="00F04B92">
              <w:t>CT6066/751</w:t>
            </w:r>
          </w:p>
        </w:tc>
        <w:tc>
          <w:tcPr>
            <w:tcW w:w="996" w:type="dxa"/>
          </w:tcPr>
          <w:p w14:paraId="39DC02AE" w14:textId="77777777" w:rsidR="00F86BE3" w:rsidRPr="00F04B92" w:rsidRDefault="00F86BE3" w:rsidP="00574C73">
            <w:pPr>
              <w:pStyle w:val="GG-body"/>
              <w:spacing w:before="40" w:afterLines="40" w:after="96"/>
              <w:jc w:val="center"/>
            </w:pPr>
            <w:r w:rsidRPr="00F04B92">
              <w:t>Metro</w:t>
            </w:r>
          </w:p>
        </w:tc>
      </w:tr>
      <w:tr w:rsidR="00F86BE3" w:rsidRPr="00F04B92" w14:paraId="258D67A6" w14:textId="77777777" w:rsidTr="00574C73">
        <w:tc>
          <w:tcPr>
            <w:tcW w:w="1696" w:type="dxa"/>
            <w:tcMar>
              <w:left w:w="57" w:type="dxa"/>
            </w:tcMar>
          </w:tcPr>
          <w:p w14:paraId="154595AE" w14:textId="77777777" w:rsidR="00F86BE3" w:rsidRPr="00F04B92" w:rsidRDefault="00F86BE3" w:rsidP="00574C73">
            <w:pPr>
              <w:pStyle w:val="GG-body"/>
              <w:spacing w:before="40" w:afterLines="40" w:after="96"/>
              <w:jc w:val="left"/>
            </w:pPr>
            <w:r w:rsidRPr="00F04B92">
              <w:t>Scout Recycling Centre Port Adelaide</w:t>
            </w:r>
          </w:p>
        </w:tc>
        <w:tc>
          <w:tcPr>
            <w:tcW w:w="1423" w:type="dxa"/>
          </w:tcPr>
          <w:p w14:paraId="298BDF72" w14:textId="77777777" w:rsidR="00F86BE3" w:rsidRPr="00634BCB" w:rsidRDefault="00F86BE3" w:rsidP="00574C73">
            <w:pPr>
              <w:pStyle w:val="GG-body"/>
              <w:spacing w:before="40" w:afterLines="40" w:after="96"/>
              <w:jc w:val="left"/>
              <w:rPr>
                <w:spacing w:val="-2"/>
              </w:rPr>
            </w:pPr>
            <w:r w:rsidRPr="00634BCB">
              <w:rPr>
                <w:spacing w:val="-2"/>
              </w:rPr>
              <w:t xml:space="preserve">Scouts Recycling &amp; Return-It </w:t>
            </w:r>
            <w:r>
              <w:rPr>
                <w:spacing w:val="-2"/>
              </w:rPr>
              <w:br/>
            </w:r>
            <w:r w:rsidRPr="00634BCB">
              <w:rPr>
                <w:spacing w:val="-2"/>
              </w:rPr>
              <w:t>Pty Ltd</w:t>
            </w:r>
          </w:p>
        </w:tc>
        <w:tc>
          <w:tcPr>
            <w:tcW w:w="1417" w:type="dxa"/>
          </w:tcPr>
          <w:p w14:paraId="7607EAD5" w14:textId="77777777" w:rsidR="00F86BE3" w:rsidRPr="00F04B92" w:rsidRDefault="00F86BE3" w:rsidP="00574C73">
            <w:pPr>
              <w:pStyle w:val="GG-body"/>
              <w:spacing w:before="40" w:afterLines="40" w:after="96"/>
              <w:jc w:val="left"/>
            </w:pPr>
            <w:r w:rsidRPr="00F04B92">
              <w:t xml:space="preserve">Scouts Recycling &amp; Return-It </w:t>
            </w:r>
            <w:r>
              <w:br/>
            </w:r>
            <w:r w:rsidRPr="00F04B92">
              <w:t>Pty Ltd</w:t>
            </w:r>
          </w:p>
        </w:tc>
        <w:tc>
          <w:tcPr>
            <w:tcW w:w="1418" w:type="dxa"/>
          </w:tcPr>
          <w:p w14:paraId="28C8E617" w14:textId="77777777" w:rsidR="00F86BE3" w:rsidRPr="00F04B92" w:rsidRDefault="00F86BE3" w:rsidP="00574C73">
            <w:pPr>
              <w:pStyle w:val="GG-body"/>
              <w:spacing w:before="40" w:afterLines="40" w:after="96"/>
              <w:jc w:val="left"/>
            </w:pPr>
            <w:r w:rsidRPr="00F04B92">
              <w:t>326 Commercial Road</w:t>
            </w:r>
          </w:p>
        </w:tc>
        <w:tc>
          <w:tcPr>
            <w:tcW w:w="1276" w:type="dxa"/>
          </w:tcPr>
          <w:p w14:paraId="3E2FCBCF" w14:textId="77777777" w:rsidR="00F86BE3" w:rsidRPr="00665124" w:rsidRDefault="00F86BE3" w:rsidP="00574C73">
            <w:pPr>
              <w:pStyle w:val="GG-body"/>
              <w:spacing w:before="40" w:afterLines="40" w:after="96"/>
              <w:jc w:val="center"/>
              <w:rPr>
                <w:caps/>
              </w:rPr>
            </w:pPr>
            <w:r w:rsidRPr="00665124">
              <w:rPr>
                <w:caps/>
              </w:rPr>
              <w:t>Port Adelaide</w:t>
            </w:r>
          </w:p>
        </w:tc>
        <w:tc>
          <w:tcPr>
            <w:tcW w:w="1134" w:type="dxa"/>
          </w:tcPr>
          <w:p w14:paraId="4AAA9AAB" w14:textId="77777777" w:rsidR="00F86BE3" w:rsidRPr="00F04B92" w:rsidRDefault="00F86BE3" w:rsidP="00574C73">
            <w:pPr>
              <w:pStyle w:val="GG-body"/>
              <w:spacing w:before="40" w:afterLines="40" w:after="96"/>
              <w:jc w:val="center"/>
            </w:pPr>
            <w:r w:rsidRPr="00F04B92">
              <w:t>n/a</w:t>
            </w:r>
          </w:p>
        </w:tc>
        <w:tc>
          <w:tcPr>
            <w:tcW w:w="996" w:type="dxa"/>
          </w:tcPr>
          <w:p w14:paraId="0DFC5D21" w14:textId="77777777" w:rsidR="00F86BE3" w:rsidRPr="00F04B92" w:rsidRDefault="00F86BE3" w:rsidP="00574C73">
            <w:pPr>
              <w:pStyle w:val="GG-body"/>
              <w:spacing w:before="40" w:afterLines="40" w:after="96"/>
              <w:jc w:val="center"/>
            </w:pPr>
            <w:r w:rsidRPr="00F04B92">
              <w:t>Metro</w:t>
            </w:r>
          </w:p>
        </w:tc>
      </w:tr>
      <w:tr w:rsidR="00F86BE3" w:rsidRPr="00F04B92" w14:paraId="088AF5AA" w14:textId="77777777" w:rsidTr="00574C73">
        <w:tc>
          <w:tcPr>
            <w:tcW w:w="1696" w:type="dxa"/>
            <w:tcMar>
              <w:left w:w="57" w:type="dxa"/>
            </w:tcMar>
          </w:tcPr>
          <w:p w14:paraId="3CCE08AC" w14:textId="77777777" w:rsidR="00F86BE3" w:rsidRPr="00F04B92" w:rsidRDefault="00F86BE3" w:rsidP="00574C73">
            <w:pPr>
              <w:pStyle w:val="GG-body"/>
              <w:spacing w:before="40" w:afterLines="40" w:after="96"/>
              <w:jc w:val="left"/>
            </w:pPr>
            <w:r w:rsidRPr="00F04B92">
              <w:t>Scout Recycling Centre Magill</w:t>
            </w:r>
          </w:p>
        </w:tc>
        <w:tc>
          <w:tcPr>
            <w:tcW w:w="1423" w:type="dxa"/>
          </w:tcPr>
          <w:p w14:paraId="472F7F42" w14:textId="77777777" w:rsidR="00F86BE3" w:rsidRPr="00634BCB" w:rsidRDefault="00F86BE3" w:rsidP="00574C73">
            <w:pPr>
              <w:pStyle w:val="GG-body"/>
              <w:spacing w:before="40" w:afterLines="40" w:after="96"/>
              <w:jc w:val="left"/>
              <w:rPr>
                <w:spacing w:val="-2"/>
              </w:rPr>
            </w:pPr>
            <w:r w:rsidRPr="00634BCB">
              <w:rPr>
                <w:spacing w:val="-2"/>
              </w:rPr>
              <w:t xml:space="preserve">Scouts Recycling &amp; Return-It </w:t>
            </w:r>
            <w:r>
              <w:rPr>
                <w:spacing w:val="-2"/>
              </w:rPr>
              <w:br/>
            </w:r>
            <w:r w:rsidRPr="00634BCB">
              <w:rPr>
                <w:spacing w:val="-2"/>
              </w:rPr>
              <w:t>Pty Ltd</w:t>
            </w:r>
          </w:p>
        </w:tc>
        <w:tc>
          <w:tcPr>
            <w:tcW w:w="1417" w:type="dxa"/>
          </w:tcPr>
          <w:p w14:paraId="0431D97A" w14:textId="77777777" w:rsidR="00F86BE3" w:rsidRPr="00F04B92" w:rsidRDefault="00F86BE3" w:rsidP="00574C73">
            <w:pPr>
              <w:pStyle w:val="GG-body"/>
              <w:spacing w:before="40" w:afterLines="40" w:after="96"/>
              <w:jc w:val="left"/>
            </w:pPr>
            <w:r w:rsidRPr="00F04B92">
              <w:t xml:space="preserve">Scouts Recycling &amp; Return-It </w:t>
            </w:r>
            <w:r>
              <w:br/>
            </w:r>
            <w:r w:rsidRPr="00F04B92">
              <w:t>Pty Ltd</w:t>
            </w:r>
          </w:p>
        </w:tc>
        <w:tc>
          <w:tcPr>
            <w:tcW w:w="1418" w:type="dxa"/>
          </w:tcPr>
          <w:p w14:paraId="0770D046" w14:textId="77777777" w:rsidR="00F86BE3" w:rsidRPr="00F04B92" w:rsidRDefault="00F86BE3" w:rsidP="00574C73">
            <w:pPr>
              <w:pStyle w:val="GG-body"/>
              <w:spacing w:before="40" w:afterLines="40" w:after="96"/>
              <w:jc w:val="left"/>
            </w:pPr>
            <w:r w:rsidRPr="00F04B92">
              <w:t>657 Magill Road</w:t>
            </w:r>
          </w:p>
        </w:tc>
        <w:tc>
          <w:tcPr>
            <w:tcW w:w="1276" w:type="dxa"/>
          </w:tcPr>
          <w:p w14:paraId="0DF2D4B1" w14:textId="77777777" w:rsidR="00F86BE3" w:rsidRPr="00665124" w:rsidRDefault="00F86BE3" w:rsidP="00574C73">
            <w:pPr>
              <w:pStyle w:val="GG-body"/>
              <w:spacing w:before="40" w:afterLines="40" w:after="96"/>
              <w:jc w:val="center"/>
              <w:rPr>
                <w:caps/>
              </w:rPr>
            </w:pPr>
            <w:r w:rsidRPr="00665124">
              <w:rPr>
                <w:caps/>
              </w:rPr>
              <w:t>Magill</w:t>
            </w:r>
          </w:p>
        </w:tc>
        <w:tc>
          <w:tcPr>
            <w:tcW w:w="1134" w:type="dxa"/>
          </w:tcPr>
          <w:p w14:paraId="37D633D0" w14:textId="77777777" w:rsidR="00F86BE3" w:rsidRPr="00F04B92" w:rsidRDefault="00F86BE3" w:rsidP="00574C73">
            <w:pPr>
              <w:pStyle w:val="GG-body"/>
              <w:spacing w:before="40" w:afterLines="40" w:after="96"/>
              <w:jc w:val="center"/>
            </w:pPr>
            <w:r w:rsidRPr="00F04B92">
              <w:t>n/a</w:t>
            </w:r>
          </w:p>
        </w:tc>
        <w:tc>
          <w:tcPr>
            <w:tcW w:w="996" w:type="dxa"/>
          </w:tcPr>
          <w:p w14:paraId="2F8E7E2B" w14:textId="77777777" w:rsidR="00F86BE3" w:rsidRPr="00F04B92" w:rsidRDefault="00F86BE3" w:rsidP="00574C73">
            <w:pPr>
              <w:pStyle w:val="GG-body"/>
              <w:spacing w:before="40" w:afterLines="40" w:after="96"/>
              <w:jc w:val="center"/>
            </w:pPr>
            <w:r w:rsidRPr="00F04B92">
              <w:t>Metro</w:t>
            </w:r>
          </w:p>
        </w:tc>
      </w:tr>
      <w:tr w:rsidR="00F86BE3" w:rsidRPr="00F04B92" w14:paraId="1FE7B289" w14:textId="77777777" w:rsidTr="00574C73">
        <w:tc>
          <w:tcPr>
            <w:tcW w:w="1696" w:type="dxa"/>
            <w:tcMar>
              <w:left w:w="57" w:type="dxa"/>
            </w:tcMar>
          </w:tcPr>
          <w:p w14:paraId="55FF3D85" w14:textId="77777777" w:rsidR="00F86BE3" w:rsidRPr="00F04B92" w:rsidRDefault="00F86BE3" w:rsidP="00574C73">
            <w:pPr>
              <w:pStyle w:val="GG-body"/>
              <w:spacing w:before="40" w:afterLines="40" w:after="96"/>
              <w:jc w:val="left"/>
            </w:pPr>
            <w:r w:rsidRPr="00F04B92">
              <w:t>Scout Recycling Centre Green Fields</w:t>
            </w:r>
          </w:p>
        </w:tc>
        <w:tc>
          <w:tcPr>
            <w:tcW w:w="1423" w:type="dxa"/>
          </w:tcPr>
          <w:p w14:paraId="3BE7EB16" w14:textId="77777777" w:rsidR="00F86BE3" w:rsidRPr="00634BCB" w:rsidRDefault="00F86BE3" w:rsidP="00574C73">
            <w:pPr>
              <w:pStyle w:val="GG-body"/>
              <w:spacing w:before="40" w:afterLines="40" w:after="96"/>
              <w:jc w:val="left"/>
              <w:rPr>
                <w:spacing w:val="-2"/>
              </w:rPr>
            </w:pPr>
            <w:r w:rsidRPr="00634BCB">
              <w:rPr>
                <w:spacing w:val="-2"/>
              </w:rPr>
              <w:t xml:space="preserve">Scouts Recycling &amp; Return-It </w:t>
            </w:r>
            <w:r>
              <w:rPr>
                <w:spacing w:val="-2"/>
              </w:rPr>
              <w:br/>
            </w:r>
            <w:r w:rsidRPr="00634BCB">
              <w:rPr>
                <w:spacing w:val="-2"/>
              </w:rPr>
              <w:t>Pty Ltd</w:t>
            </w:r>
          </w:p>
        </w:tc>
        <w:tc>
          <w:tcPr>
            <w:tcW w:w="1417" w:type="dxa"/>
          </w:tcPr>
          <w:p w14:paraId="4B3287AE" w14:textId="77777777" w:rsidR="00F86BE3" w:rsidRPr="00F04B92" w:rsidRDefault="00F86BE3" w:rsidP="00574C73">
            <w:pPr>
              <w:pStyle w:val="GG-body"/>
              <w:spacing w:before="40" w:afterLines="40" w:after="96"/>
              <w:jc w:val="left"/>
            </w:pPr>
            <w:r w:rsidRPr="00F04B92">
              <w:t xml:space="preserve">Scouts Recycling &amp; Return-It </w:t>
            </w:r>
            <w:r>
              <w:br/>
            </w:r>
            <w:r w:rsidRPr="00F04B92">
              <w:t>Pty Ltd</w:t>
            </w:r>
          </w:p>
        </w:tc>
        <w:tc>
          <w:tcPr>
            <w:tcW w:w="1418" w:type="dxa"/>
          </w:tcPr>
          <w:p w14:paraId="6C8BEC22" w14:textId="77777777" w:rsidR="00F86BE3" w:rsidRPr="00F04B92" w:rsidRDefault="00F86BE3" w:rsidP="00574C73">
            <w:pPr>
              <w:pStyle w:val="GG-body"/>
              <w:spacing w:before="40" w:afterLines="40" w:after="96"/>
              <w:jc w:val="left"/>
            </w:pPr>
            <w:r w:rsidRPr="00F04B92">
              <w:t>670,Port Wakefield Road</w:t>
            </w:r>
          </w:p>
        </w:tc>
        <w:tc>
          <w:tcPr>
            <w:tcW w:w="1276" w:type="dxa"/>
          </w:tcPr>
          <w:p w14:paraId="4EEED0F5" w14:textId="77777777" w:rsidR="00F86BE3" w:rsidRPr="00665124" w:rsidRDefault="00F86BE3" w:rsidP="00574C73">
            <w:pPr>
              <w:pStyle w:val="GG-body"/>
              <w:spacing w:before="40" w:afterLines="40" w:after="96"/>
              <w:jc w:val="center"/>
              <w:rPr>
                <w:caps/>
              </w:rPr>
            </w:pPr>
            <w:r w:rsidRPr="00665124">
              <w:rPr>
                <w:caps/>
              </w:rPr>
              <w:t>Green Fields</w:t>
            </w:r>
          </w:p>
        </w:tc>
        <w:tc>
          <w:tcPr>
            <w:tcW w:w="1134" w:type="dxa"/>
          </w:tcPr>
          <w:p w14:paraId="3AD3238A" w14:textId="77777777" w:rsidR="00F86BE3" w:rsidRPr="00F04B92" w:rsidRDefault="00F86BE3" w:rsidP="00574C73">
            <w:pPr>
              <w:pStyle w:val="GG-body"/>
              <w:spacing w:before="40" w:afterLines="40" w:after="96"/>
              <w:jc w:val="center"/>
            </w:pPr>
            <w:r w:rsidRPr="00F04B92">
              <w:t>n/a</w:t>
            </w:r>
          </w:p>
        </w:tc>
        <w:tc>
          <w:tcPr>
            <w:tcW w:w="996" w:type="dxa"/>
          </w:tcPr>
          <w:p w14:paraId="51074B7C" w14:textId="77777777" w:rsidR="00F86BE3" w:rsidRPr="00F04B92" w:rsidRDefault="00F86BE3" w:rsidP="00574C73">
            <w:pPr>
              <w:pStyle w:val="GG-body"/>
              <w:spacing w:before="40" w:afterLines="40" w:after="96"/>
              <w:jc w:val="center"/>
            </w:pPr>
            <w:r w:rsidRPr="00F04B92">
              <w:t>Metro</w:t>
            </w:r>
          </w:p>
        </w:tc>
      </w:tr>
      <w:tr w:rsidR="00F86BE3" w:rsidRPr="00F04B92" w14:paraId="50E14FA7" w14:textId="77777777" w:rsidTr="00574C73">
        <w:tc>
          <w:tcPr>
            <w:tcW w:w="1696" w:type="dxa"/>
            <w:tcMar>
              <w:left w:w="57" w:type="dxa"/>
            </w:tcMar>
          </w:tcPr>
          <w:p w14:paraId="16B8E71F" w14:textId="77777777" w:rsidR="00F86BE3" w:rsidRPr="00F04B92" w:rsidRDefault="00F86BE3" w:rsidP="00574C73">
            <w:pPr>
              <w:pStyle w:val="GG-body"/>
              <w:spacing w:before="40" w:afterLines="40" w:after="96"/>
              <w:jc w:val="left"/>
            </w:pPr>
            <w:r w:rsidRPr="00F04B92">
              <w:t>Scout Recycling Centre Port Pirie</w:t>
            </w:r>
          </w:p>
        </w:tc>
        <w:tc>
          <w:tcPr>
            <w:tcW w:w="1423" w:type="dxa"/>
          </w:tcPr>
          <w:p w14:paraId="4E875053" w14:textId="77777777" w:rsidR="00F86BE3" w:rsidRPr="00634BCB" w:rsidRDefault="00F86BE3" w:rsidP="00574C73">
            <w:pPr>
              <w:pStyle w:val="GG-body"/>
              <w:spacing w:before="40" w:afterLines="40" w:after="96"/>
              <w:jc w:val="left"/>
              <w:rPr>
                <w:spacing w:val="-2"/>
              </w:rPr>
            </w:pPr>
            <w:r w:rsidRPr="00634BCB">
              <w:rPr>
                <w:spacing w:val="-2"/>
              </w:rPr>
              <w:t xml:space="preserve">Scouts Recycling &amp; Return-It </w:t>
            </w:r>
            <w:r>
              <w:rPr>
                <w:spacing w:val="-2"/>
              </w:rPr>
              <w:br/>
            </w:r>
            <w:r w:rsidRPr="00634BCB">
              <w:rPr>
                <w:spacing w:val="-2"/>
              </w:rPr>
              <w:t>Pty Ltd</w:t>
            </w:r>
          </w:p>
        </w:tc>
        <w:tc>
          <w:tcPr>
            <w:tcW w:w="1417" w:type="dxa"/>
          </w:tcPr>
          <w:p w14:paraId="3821659B" w14:textId="77777777" w:rsidR="00F86BE3" w:rsidRPr="00F04B92" w:rsidRDefault="00F86BE3" w:rsidP="00574C73">
            <w:pPr>
              <w:pStyle w:val="GG-body"/>
              <w:spacing w:before="40" w:afterLines="40" w:after="96"/>
              <w:jc w:val="left"/>
            </w:pPr>
            <w:r w:rsidRPr="00F04B92">
              <w:t xml:space="preserve">Scouts Recycling &amp; Return-It </w:t>
            </w:r>
            <w:r>
              <w:br/>
            </w:r>
            <w:r w:rsidRPr="00F04B92">
              <w:t>Pty Ltd</w:t>
            </w:r>
          </w:p>
        </w:tc>
        <w:tc>
          <w:tcPr>
            <w:tcW w:w="1418" w:type="dxa"/>
          </w:tcPr>
          <w:p w14:paraId="7443C2E6" w14:textId="77777777" w:rsidR="00F86BE3" w:rsidRPr="00F04B92" w:rsidRDefault="00F86BE3" w:rsidP="00574C73">
            <w:pPr>
              <w:pStyle w:val="GG-body"/>
              <w:spacing w:before="40" w:afterLines="40" w:after="96"/>
              <w:jc w:val="left"/>
            </w:pPr>
            <w:r w:rsidRPr="00F04B92">
              <w:t>Lot 51,Three Chain Road</w:t>
            </w:r>
          </w:p>
        </w:tc>
        <w:tc>
          <w:tcPr>
            <w:tcW w:w="1276" w:type="dxa"/>
          </w:tcPr>
          <w:p w14:paraId="6698D85B" w14:textId="77777777" w:rsidR="00F86BE3" w:rsidRPr="00665124" w:rsidRDefault="00F86BE3" w:rsidP="00574C73">
            <w:pPr>
              <w:pStyle w:val="GG-body"/>
              <w:spacing w:before="40" w:afterLines="40" w:after="96"/>
              <w:jc w:val="center"/>
              <w:rPr>
                <w:caps/>
              </w:rPr>
            </w:pPr>
            <w:r w:rsidRPr="00665124">
              <w:rPr>
                <w:caps/>
              </w:rPr>
              <w:t>Port Pirie</w:t>
            </w:r>
          </w:p>
        </w:tc>
        <w:tc>
          <w:tcPr>
            <w:tcW w:w="1134" w:type="dxa"/>
          </w:tcPr>
          <w:p w14:paraId="10B0FCFE" w14:textId="77777777" w:rsidR="00F86BE3" w:rsidRPr="00F04B92" w:rsidRDefault="00F86BE3" w:rsidP="00574C73">
            <w:pPr>
              <w:pStyle w:val="GG-body"/>
              <w:spacing w:before="40" w:afterLines="40" w:after="96"/>
              <w:jc w:val="center"/>
            </w:pPr>
            <w:r w:rsidRPr="00F04B92">
              <w:t>4354/254</w:t>
            </w:r>
          </w:p>
        </w:tc>
        <w:tc>
          <w:tcPr>
            <w:tcW w:w="996" w:type="dxa"/>
          </w:tcPr>
          <w:p w14:paraId="70E65F42" w14:textId="77777777" w:rsidR="00F86BE3" w:rsidRPr="00F04B92" w:rsidRDefault="00F86BE3" w:rsidP="00574C73">
            <w:pPr>
              <w:pStyle w:val="GG-body"/>
              <w:spacing w:before="40" w:afterLines="40" w:after="96"/>
              <w:jc w:val="center"/>
            </w:pPr>
            <w:r w:rsidRPr="00F04B92">
              <w:t>Regional</w:t>
            </w:r>
          </w:p>
        </w:tc>
      </w:tr>
      <w:tr w:rsidR="00F86BE3" w:rsidRPr="00F04B92" w14:paraId="54F748C2" w14:textId="77777777" w:rsidTr="00574C73">
        <w:tc>
          <w:tcPr>
            <w:tcW w:w="1696" w:type="dxa"/>
            <w:tcMar>
              <w:left w:w="57" w:type="dxa"/>
            </w:tcMar>
          </w:tcPr>
          <w:p w14:paraId="6EB98A10" w14:textId="77777777" w:rsidR="00F86BE3" w:rsidRPr="00F04B92" w:rsidRDefault="00F86BE3" w:rsidP="00574C73">
            <w:pPr>
              <w:pStyle w:val="GG-body"/>
              <w:spacing w:before="40" w:afterLines="40" w:after="96"/>
              <w:jc w:val="left"/>
            </w:pPr>
            <w:r w:rsidRPr="00F04B92">
              <w:t>Scout Recycling Centre Adelaide Hills</w:t>
            </w:r>
          </w:p>
        </w:tc>
        <w:tc>
          <w:tcPr>
            <w:tcW w:w="1423" w:type="dxa"/>
          </w:tcPr>
          <w:p w14:paraId="5EF28431" w14:textId="77777777" w:rsidR="00F86BE3" w:rsidRPr="00634BCB" w:rsidRDefault="00F86BE3" w:rsidP="00574C73">
            <w:pPr>
              <w:pStyle w:val="GG-body"/>
              <w:spacing w:before="40" w:afterLines="40" w:after="96"/>
              <w:jc w:val="left"/>
              <w:rPr>
                <w:spacing w:val="-2"/>
              </w:rPr>
            </w:pPr>
            <w:r w:rsidRPr="00634BCB">
              <w:rPr>
                <w:spacing w:val="-2"/>
              </w:rPr>
              <w:t xml:space="preserve">Scouts Recycling &amp; Return-It </w:t>
            </w:r>
            <w:r>
              <w:rPr>
                <w:spacing w:val="-2"/>
              </w:rPr>
              <w:br/>
            </w:r>
            <w:r w:rsidRPr="00634BCB">
              <w:rPr>
                <w:spacing w:val="-2"/>
              </w:rPr>
              <w:t>Pty Ltd</w:t>
            </w:r>
          </w:p>
        </w:tc>
        <w:tc>
          <w:tcPr>
            <w:tcW w:w="1417" w:type="dxa"/>
          </w:tcPr>
          <w:p w14:paraId="18C639B9" w14:textId="77777777" w:rsidR="00F86BE3" w:rsidRPr="00F04B92" w:rsidRDefault="00F86BE3" w:rsidP="00574C73">
            <w:pPr>
              <w:pStyle w:val="GG-body"/>
              <w:spacing w:before="40" w:afterLines="40" w:after="96"/>
              <w:jc w:val="left"/>
            </w:pPr>
            <w:r w:rsidRPr="00F04B92">
              <w:t xml:space="preserve">Scouts Recycling &amp; Return-It </w:t>
            </w:r>
            <w:r>
              <w:br/>
            </w:r>
            <w:r w:rsidRPr="00F04B92">
              <w:t>Pty Ltd</w:t>
            </w:r>
          </w:p>
        </w:tc>
        <w:tc>
          <w:tcPr>
            <w:tcW w:w="1418" w:type="dxa"/>
          </w:tcPr>
          <w:p w14:paraId="07A13398" w14:textId="77777777" w:rsidR="00F86BE3" w:rsidRPr="00F04B92" w:rsidRDefault="00F86BE3" w:rsidP="00574C73">
            <w:pPr>
              <w:pStyle w:val="GG-body"/>
              <w:spacing w:before="40" w:afterLines="40" w:after="96"/>
              <w:jc w:val="left"/>
            </w:pPr>
            <w:r w:rsidRPr="00F04B92">
              <w:t>Windmill Hill Road</w:t>
            </w:r>
          </w:p>
        </w:tc>
        <w:tc>
          <w:tcPr>
            <w:tcW w:w="1276" w:type="dxa"/>
          </w:tcPr>
          <w:p w14:paraId="4E450956" w14:textId="77777777" w:rsidR="00F86BE3" w:rsidRPr="00665124" w:rsidRDefault="00F86BE3" w:rsidP="00574C73">
            <w:pPr>
              <w:pStyle w:val="GG-body"/>
              <w:spacing w:before="40" w:afterLines="40" w:after="96"/>
              <w:jc w:val="center"/>
              <w:rPr>
                <w:caps/>
              </w:rPr>
            </w:pPr>
            <w:r w:rsidRPr="00665124">
              <w:rPr>
                <w:caps/>
              </w:rPr>
              <w:t>Hahndorf</w:t>
            </w:r>
          </w:p>
        </w:tc>
        <w:tc>
          <w:tcPr>
            <w:tcW w:w="1134" w:type="dxa"/>
          </w:tcPr>
          <w:p w14:paraId="49840E25" w14:textId="77777777" w:rsidR="00F86BE3" w:rsidRPr="00F04B92" w:rsidRDefault="00F86BE3" w:rsidP="00574C73">
            <w:pPr>
              <w:pStyle w:val="GG-body"/>
              <w:spacing w:before="40" w:afterLines="40" w:after="96"/>
              <w:jc w:val="center"/>
            </w:pPr>
            <w:r w:rsidRPr="00F04B92">
              <w:t>4086/566</w:t>
            </w:r>
          </w:p>
        </w:tc>
        <w:tc>
          <w:tcPr>
            <w:tcW w:w="996" w:type="dxa"/>
          </w:tcPr>
          <w:p w14:paraId="6A1F7C7A" w14:textId="77777777" w:rsidR="00F86BE3" w:rsidRPr="00F04B92" w:rsidRDefault="00F86BE3" w:rsidP="00574C73">
            <w:pPr>
              <w:pStyle w:val="GG-body"/>
              <w:spacing w:before="40" w:afterLines="40" w:after="96"/>
              <w:jc w:val="center"/>
            </w:pPr>
            <w:r w:rsidRPr="00F04B92">
              <w:t>Regional</w:t>
            </w:r>
          </w:p>
        </w:tc>
      </w:tr>
      <w:tr w:rsidR="00F86BE3" w:rsidRPr="00F04B92" w14:paraId="38850E70" w14:textId="77777777" w:rsidTr="00574C73">
        <w:tc>
          <w:tcPr>
            <w:tcW w:w="1696" w:type="dxa"/>
            <w:tcMar>
              <w:left w:w="57" w:type="dxa"/>
            </w:tcMar>
          </w:tcPr>
          <w:p w14:paraId="2DAF1EA8" w14:textId="77777777" w:rsidR="00F86BE3" w:rsidRPr="00F04B92" w:rsidRDefault="00F86BE3" w:rsidP="00574C73">
            <w:pPr>
              <w:pStyle w:val="GG-body"/>
              <w:spacing w:before="40" w:afterLines="40" w:after="96"/>
              <w:jc w:val="left"/>
            </w:pPr>
            <w:r w:rsidRPr="00F04B92">
              <w:t>Aldinga Recycle Centre</w:t>
            </w:r>
          </w:p>
        </w:tc>
        <w:tc>
          <w:tcPr>
            <w:tcW w:w="1423" w:type="dxa"/>
          </w:tcPr>
          <w:p w14:paraId="3237E740" w14:textId="77777777" w:rsidR="00F86BE3" w:rsidRPr="00634BCB" w:rsidRDefault="00F86BE3" w:rsidP="00574C73">
            <w:pPr>
              <w:pStyle w:val="GG-body"/>
              <w:spacing w:before="40" w:afterLines="40" w:after="96"/>
              <w:jc w:val="left"/>
              <w:rPr>
                <w:spacing w:val="-2"/>
              </w:rPr>
            </w:pPr>
            <w:r w:rsidRPr="00634BCB">
              <w:rPr>
                <w:spacing w:val="-2"/>
              </w:rPr>
              <w:t>Browns Aldinga Pty Ltd</w:t>
            </w:r>
          </w:p>
        </w:tc>
        <w:tc>
          <w:tcPr>
            <w:tcW w:w="1417" w:type="dxa"/>
          </w:tcPr>
          <w:p w14:paraId="25AF6263" w14:textId="77777777" w:rsidR="00F86BE3" w:rsidRPr="00F04B92" w:rsidRDefault="00F86BE3" w:rsidP="00574C73">
            <w:pPr>
              <w:pStyle w:val="GG-body"/>
              <w:spacing w:before="40" w:afterLines="40" w:after="96"/>
              <w:jc w:val="left"/>
            </w:pPr>
            <w:r w:rsidRPr="00F04B92">
              <w:t>Browns Aldinga Pty Ltd</w:t>
            </w:r>
          </w:p>
        </w:tc>
        <w:tc>
          <w:tcPr>
            <w:tcW w:w="1418" w:type="dxa"/>
          </w:tcPr>
          <w:p w14:paraId="545E252A" w14:textId="77777777" w:rsidR="00F86BE3" w:rsidRPr="00F04B92" w:rsidRDefault="00F86BE3" w:rsidP="00574C73">
            <w:pPr>
              <w:pStyle w:val="GG-body"/>
              <w:spacing w:before="40" w:afterLines="40" w:after="96"/>
              <w:jc w:val="left"/>
            </w:pPr>
            <w:r w:rsidRPr="00F04B92">
              <w:t>64 How Road</w:t>
            </w:r>
          </w:p>
        </w:tc>
        <w:tc>
          <w:tcPr>
            <w:tcW w:w="1276" w:type="dxa"/>
          </w:tcPr>
          <w:p w14:paraId="3AC494C0" w14:textId="77777777" w:rsidR="00F86BE3" w:rsidRPr="00665124" w:rsidRDefault="00F86BE3" w:rsidP="00574C73">
            <w:pPr>
              <w:pStyle w:val="GG-body"/>
              <w:spacing w:before="40" w:afterLines="40" w:after="96"/>
              <w:jc w:val="center"/>
              <w:rPr>
                <w:caps/>
              </w:rPr>
            </w:pPr>
            <w:r w:rsidRPr="00665124">
              <w:rPr>
                <w:caps/>
              </w:rPr>
              <w:t>Aldinga Beach</w:t>
            </w:r>
          </w:p>
        </w:tc>
        <w:tc>
          <w:tcPr>
            <w:tcW w:w="1134" w:type="dxa"/>
          </w:tcPr>
          <w:p w14:paraId="228B5115" w14:textId="77777777" w:rsidR="00F86BE3" w:rsidRPr="00F04B92" w:rsidRDefault="00F86BE3" w:rsidP="00574C73">
            <w:pPr>
              <w:pStyle w:val="GG-body"/>
              <w:spacing w:before="40" w:afterLines="40" w:after="96"/>
              <w:jc w:val="center"/>
            </w:pPr>
            <w:r w:rsidRPr="00F04B92">
              <w:t>5238/333</w:t>
            </w:r>
          </w:p>
        </w:tc>
        <w:tc>
          <w:tcPr>
            <w:tcW w:w="996" w:type="dxa"/>
          </w:tcPr>
          <w:p w14:paraId="55B26978" w14:textId="77777777" w:rsidR="00F86BE3" w:rsidRPr="00F04B92" w:rsidRDefault="00F86BE3" w:rsidP="00574C73">
            <w:pPr>
              <w:pStyle w:val="GG-body"/>
              <w:spacing w:before="40" w:afterLines="40" w:after="96"/>
              <w:jc w:val="center"/>
            </w:pPr>
            <w:r w:rsidRPr="00F04B92">
              <w:t>Metro</w:t>
            </w:r>
          </w:p>
        </w:tc>
      </w:tr>
      <w:tr w:rsidR="00F86BE3" w:rsidRPr="00F04B92" w14:paraId="17749842" w14:textId="77777777" w:rsidTr="00574C73">
        <w:tc>
          <w:tcPr>
            <w:tcW w:w="1696" w:type="dxa"/>
            <w:tcMar>
              <w:left w:w="57" w:type="dxa"/>
            </w:tcMar>
          </w:tcPr>
          <w:p w14:paraId="6387C377" w14:textId="77777777" w:rsidR="00F86BE3" w:rsidRPr="00F04B92" w:rsidRDefault="00F86BE3" w:rsidP="00574C73">
            <w:pPr>
              <w:pStyle w:val="GG-body"/>
              <w:spacing w:before="40" w:afterLines="40" w:after="96"/>
              <w:jc w:val="left"/>
            </w:pPr>
            <w:r w:rsidRPr="00F04B92">
              <w:t>Lucindale Recycling Depot</w:t>
            </w:r>
          </w:p>
        </w:tc>
        <w:tc>
          <w:tcPr>
            <w:tcW w:w="1423" w:type="dxa"/>
          </w:tcPr>
          <w:p w14:paraId="6A6291D5" w14:textId="77777777" w:rsidR="00F86BE3" w:rsidRPr="00634BCB" w:rsidRDefault="00F86BE3" w:rsidP="00574C73">
            <w:pPr>
              <w:pStyle w:val="GG-body"/>
              <w:spacing w:before="40" w:afterLines="40" w:after="96"/>
              <w:jc w:val="left"/>
              <w:rPr>
                <w:spacing w:val="-2"/>
              </w:rPr>
            </w:pPr>
            <w:r w:rsidRPr="00634BCB">
              <w:rPr>
                <w:spacing w:val="-2"/>
              </w:rPr>
              <w:t>Lucindale Football Club</w:t>
            </w:r>
          </w:p>
        </w:tc>
        <w:tc>
          <w:tcPr>
            <w:tcW w:w="1417" w:type="dxa"/>
          </w:tcPr>
          <w:p w14:paraId="62817DE8" w14:textId="77777777" w:rsidR="00F86BE3" w:rsidRPr="00F04B92" w:rsidRDefault="00F86BE3" w:rsidP="00574C73">
            <w:pPr>
              <w:pStyle w:val="GG-body"/>
              <w:spacing w:before="40" w:afterLines="40" w:after="96"/>
              <w:jc w:val="left"/>
            </w:pPr>
            <w:r w:rsidRPr="00F04B92">
              <w:t>Lucindale Football Club</w:t>
            </w:r>
          </w:p>
        </w:tc>
        <w:tc>
          <w:tcPr>
            <w:tcW w:w="1418" w:type="dxa"/>
          </w:tcPr>
          <w:p w14:paraId="1CC80BD8" w14:textId="77777777" w:rsidR="00F86BE3" w:rsidRPr="00F04B92" w:rsidRDefault="00F86BE3" w:rsidP="00574C73">
            <w:pPr>
              <w:pStyle w:val="GG-body"/>
              <w:spacing w:before="40" w:afterLines="40" w:after="96"/>
              <w:jc w:val="left"/>
            </w:pPr>
            <w:r w:rsidRPr="00F04B92">
              <w:t>15 Banksia Street</w:t>
            </w:r>
          </w:p>
        </w:tc>
        <w:tc>
          <w:tcPr>
            <w:tcW w:w="1276" w:type="dxa"/>
          </w:tcPr>
          <w:p w14:paraId="417B19C9" w14:textId="77777777" w:rsidR="00F86BE3" w:rsidRPr="00665124" w:rsidRDefault="00F86BE3" w:rsidP="00574C73">
            <w:pPr>
              <w:pStyle w:val="GG-body"/>
              <w:spacing w:before="40" w:afterLines="40" w:after="96"/>
              <w:jc w:val="center"/>
              <w:rPr>
                <w:caps/>
              </w:rPr>
            </w:pPr>
            <w:r w:rsidRPr="00665124">
              <w:rPr>
                <w:caps/>
              </w:rPr>
              <w:t>Lucindale</w:t>
            </w:r>
          </w:p>
        </w:tc>
        <w:tc>
          <w:tcPr>
            <w:tcW w:w="1134" w:type="dxa"/>
          </w:tcPr>
          <w:p w14:paraId="2A991654" w14:textId="77777777" w:rsidR="00F86BE3" w:rsidRPr="00F04B92" w:rsidRDefault="00F86BE3" w:rsidP="00574C73">
            <w:pPr>
              <w:pStyle w:val="GG-body"/>
              <w:spacing w:before="40" w:afterLines="40" w:after="96"/>
              <w:jc w:val="center"/>
            </w:pPr>
            <w:r w:rsidRPr="00F04B92">
              <w:t>5471/928</w:t>
            </w:r>
          </w:p>
        </w:tc>
        <w:tc>
          <w:tcPr>
            <w:tcW w:w="996" w:type="dxa"/>
          </w:tcPr>
          <w:p w14:paraId="4DFA53FB" w14:textId="77777777" w:rsidR="00F86BE3" w:rsidRPr="00F04B92" w:rsidRDefault="00F86BE3" w:rsidP="00574C73">
            <w:pPr>
              <w:pStyle w:val="GG-body"/>
              <w:spacing w:before="40" w:afterLines="40" w:after="96"/>
              <w:jc w:val="center"/>
            </w:pPr>
            <w:r w:rsidRPr="00F04B92">
              <w:t>Regional</w:t>
            </w:r>
          </w:p>
        </w:tc>
      </w:tr>
      <w:tr w:rsidR="00F86BE3" w:rsidRPr="00F04B92" w14:paraId="7074B82B" w14:textId="77777777" w:rsidTr="00574C73">
        <w:tc>
          <w:tcPr>
            <w:tcW w:w="1696" w:type="dxa"/>
            <w:tcMar>
              <w:left w:w="57" w:type="dxa"/>
            </w:tcMar>
          </w:tcPr>
          <w:p w14:paraId="6F01C7CF" w14:textId="77777777" w:rsidR="00F86BE3" w:rsidRPr="00F04B92" w:rsidRDefault="00F86BE3" w:rsidP="00574C73">
            <w:pPr>
              <w:pStyle w:val="GG-body"/>
              <w:spacing w:before="40" w:afterLines="40" w:after="96"/>
              <w:jc w:val="left"/>
            </w:pPr>
            <w:r w:rsidRPr="00F04B92">
              <w:t>Scout Recycling Centre Gawler</w:t>
            </w:r>
          </w:p>
        </w:tc>
        <w:tc>
          <w:tcPr>
            <w:tcW w:w="1423" w:type="dxa"/>
          </w:tcPr>
          <w:p w14:paraId="325B3401" w14:textId="77777777" w:rsidR="00F86BE3" w:rsidRPr="00634BCB" w:rsidRDefault="00F86BE3" w:rsidP="00574C73">
            <w:pPr>
              <w:pStyle w:val="GG-body"/>
              <w:spacing w:before="40" w:afterLines="40" w:after="96"/>
              <w:jc w:val="left"/>
              <w:rPr>
                <w:spacing w:val="-2"/>
              </w:rPr>
            </w:pPr>
            <w:r w:rsidRPr="00634BCB">
              <w:rPr>
                <w:spacing w:val="-2"/>
              </w:rPr>
              <w:t xml:space="preserve">Scouts Recycling &amp; Return-It </w:t>
            </w:r>
            <w:r>
              <w:rPr>
                <w:spacing w:val="-2"/>
              </w:rPr>
              <w:br/>
            </w:r>
            <w:r w:rsidRPr="00634BCB">
              <w:rPr>
                <w:spacing w:val="-2"/>
              </w:rPr>
              <w:t>Pty Ltd</w:t>
            </w:r>
          </w:p>
        </w:tc>
        <w:tc>
          <w:tcPr>
            <w:tcW w:w="1417" w:type="dxa"/>
          </w:tcPr>
          <w:p w14:paraId="6FE6E21A" w14:textId="77777777" w:rsidR="00F86BE3" w:rsidRPr="00F04B92" w:rsidRDefault="00F86BE3" w:rsidP="00574C73">
            <w:pPr>
              <w:pStyle w:val="GG-body"/>
              <w:spacing w:before="40" w:afterLines="40" w:after="96"/>
              <w:jc w:val="left"/>
            </w:pPr>
            <w:r w:rsidRPr="00F04B92">
              <w:t xml:space="preserve">Scouts Recycling &amp; Return-It </w:t>
            </w:r>
            <w:r>
              <w:br/>
            </w:r>
            <w:r w:rsidRPr="00F04B92">
              <w:t>Pty Ltd</w:t>
            </w:r>
          </w:p>
        </w:tc>
        <w:tc>
          <w:tcPr>
            <w:tcW w:w="1418" w:type="dxa"/>
          </w:tcPr>
          <w:p w14:paraId="077CF430" w14:textId="77777777" w:rsidR="00F86BE3" w:rsidRPr="00F04B92" w:rsidRDefault="00F86BE3" w:rsidP="00574C73">
            <w:pPr>
              <w:pStyle w:val="GG-body"/>
              <w:spacing w:before="40" w:afterLines="40" w:after="96"/>
              <w:jc w:val="left"/>
            </w:pPr>
            <w:r w:rsidRPr="00F04B92">
              <w:t>10 Paxton Street</w:t>
            </w:r>
          </w:p>
        </w:tc>
        <w:tc>
          <w:tcPr>
            <w:tcW w:w="1276" w:type="dxa"/>
          </w:tcPr>
          <w:p w14:paraId="5FB088E9" w14:textId="77777777" w:rsidR="00F86BE3" w:rsidRPr="00665124" w:rsidRDefault="00F86BE3" w:rsidP="00574C73">
            <w:pPr>
              <w:pStyle w:val="GG-body"/>
              <w:spacing w:before="40" w:afterLines="40" w:after="96"/>
              <w:jc w:val="center"/>
              <w:rPr>
                <w:caps/>
              </w:rPr>
            </w:pPr>
            <w:r w:rsidRPr="00665124">
              <w:rPr>
                <w:caps/>
              </w:rPr>
              <w:t>Willaston</w:t>
            </w:r>
          </w:p>
        </w:tc>
        <w:tc>
          <w:tcPr>
            <w:tcW w:w="1134" w:type="dxa"/>
          </w:tcPr>
          <w:p w14:paraId="12814AAF" w14:textId="77777777" w:rsidR="00F86BE3" w:rsidRPr="00F04B92" w:rsidRDefault="00F86BE3" w:rsidP="00574C73">
            <w:pPr>
              <w:pStyle w:val="GG-body"/>
              <w:spacing w:before="40" w:afterLines="40" w:after="96"/>
              <w:jc w:val="center"/>
            </w:pPr>
            <w:r w:rsidRPr="00F04B92">
              <w:t>n/a</w:t>
            </w:r>
          </w:p>
        </w:tc>
        <w:tc>
          <w:tcPr>
            <w:tcW w:w="996" w:type="dxa"/>
          </w:tcPr>
          <w:p w14:paraId="051ACE9B" w14:textId="77777777" w:rsidR="00F86BE3" w:rsidRPr="00F04B92" w:rsidRDefault="00F86BE3" w:rsidP="00574C73">
            <w:pPr>
              <w:pStyle w:val="GG-body"/>
              <w:spacing w:before="40" w:afterLines="40" w:after="96"/>
              <w:jc w:val="center"/>
            </w:pPr>
            <w:r w:rsidRPr="00F04B92">
              <w:t>Metro</w:t>
            </w:r>
          </w:p>
        </w:tc>
      </w:tr>
      <w:tr w:rsidR="00F86BE3" w:rsidRPr="00F04B92" w14:paraId="4F623267" w14:textId="77777777" w:rsidTr="00574C73">
        <w:tc>
          <w:tcPr>
            <w:tcW w:w="1696" w:type="dxa"/>
            <w:tcBorders>
              <w:bottom w:val="single" w:sz="4" w:space="0" w:color="auto"/>
            </w:tcBorders>
            <w:tcMar>
              <w:left w:w="57" w:type="dxa"/>
            </w:tcMar>
          </w:tcPr>
          <w:p w14:paraId="48CA3BBD" w14:textId="77777777" w:rsidR="00F86BE3" w:rsidRPr="00F04B92" w:rsidRDefault="00F86BE3" w:rsidP="00574C73">
            <w:pPr>
              <w:pStyle w:val="GG-body"/>
              <w:spacing w:before="40"/>
              <w:jc w:val="left"/>
            </w:pPr>
            <w:r w:rsidRPr="00F04B92">
              <w:t>Scout Recycling Centre Munno Para</w:t>
            </w:r>
          </w:p>
        </w:tc>
        <w:tc>
          <w:tcPr>
            <w:tcW w:w="1423" w:type="dxa"/>
            <w:tcBorders>
              <w:bottom w:val="single" w:sz="4" w:space="0" w:color="auto"/>
            </w:tcBorders>
          </w:tcPr>
          <w:p w14:paraId="11628DB7" w14:textId="77777777" w:rsidR="00F86BE3" w:rsidRPr="00634BCB" w:rsidRDefault="00F86BE3" w:rsidP="00574C73">
            <w:pPr>
              <w:pStyle w:val="GG-body"/>
              <w:spacing w:before="40"/>
              <w:jc w:val="left"/>
              <w:rPr>
                <w:spacing w:val="-2"/>
              </w:rPr>
            </w:pPr>
            <w:r w:rsidRPr="00634BCB">
              <w:rPr>
                <w:spacing w:val="-2"/>
              </w:rPr>
              <w:t xml:space="preserve">Scouts Recycling &amp; Return-It </w:t>
            </w:r>
            <w:r>
              <w:rPr>
                <w:spacing w:val="-2"/>
              </w:rPr>
              <w:br/>
            </w:r>
            <w:r w:rsidRPr="00634BCB">
              <w:rPr>
                <w:spacing w:val="-2"/>
              </w:rPr>
              <w:t>Pty Ltd</w:t>
            </w:r>
          </w:p>
        </w:tc>
        <w:tc>
          <w:tcPr>
            <w:tcW w:w="1417" w:type="dxa"/>
            <w:tcBorders>
              <w:bottom w:val="single" w:sz="4" w:space="0" w:color="auto"/>
            </w:tcBorders>
          </w:tcPr>
          <w:p w14:paraId="0CE366F9" w14:textId="77777777" w:rsidR="00F86BE3" w:rsidRPr="00F04B92" w:rsidRDefault="00F86BE3" w:rsidP="00574C73">
            <w:pPr>
              <w:pStyle w:val="GG-body"/>
              <w:spacing w:before="40"/>
              <w:jc w:val="left"/>
            </w:pPr>
            <w:r w:rsidRPr="00F04B92">
              <w:t xml:space="preserve">Scouts Recycling &amp; Return-It </w:t>
            </w:r>
            <w:r>
              <w:br/>
            </w:r>
            <w:r w:rsidRPr="00F04B92">
              <w:t>Pty Ltd</w:t>
            </w:r>
          </w:p>
        </w:tc>
        <w:tc>
          <w:tcPr>
            <w:tcW w:w="1418" w:type="dxa"/>
            <w:tcBorders>
              <w:bottom w:val="single" w:sz="4" w:space="0" w:color="auto"/>
            </w:tcBorders>
          </w:tcPr>
          <w:p w14:paraId="0AF2087F" w14:textId="77777777" w:rsidR="00F86BE3" w:rsidRPr="00F04B92" w:rsidRDefault="00F86BE3" w:rsidP="00574C73">
            <w:pPr>
              <w:pStyle w:val="GG-body"/>
              <w:spacing w:before="40"/>
              <w:jc w:val="left"/>
            </w:pPr>
            <w:r w:rsidRPr="00F04B92">
              <w:t>39B Anderson Walk</w:t>
            </w:r>
          </w:p>
        </w:tc>
        <w:tc>
          <w:tcPr>
            <w:tcW w:w="1276" w:type="dxa"/>
            <w:tcBorders>
              <w:bottom w:val="single" w:sz="4" w:space="0" w:color="auto"/>
            </w:tcBorders>
          </w:tcPr>
          <w:p w14:paraId="023C9FCC" w14:textId="77777777" w:rsidR="00F86BE3" w:rsidRPr="00665124" w:rsidRDefault="00F86BE3" w:rsidP="00574C73">
            <w:pPr>
              <w:pStyle w:val="GG-body"/>
              <w:spacing w:before="40"/>
              <w:jc w:val="center"/>
              <w:rPr>
                <w:caps/>
              </w:rPr>
            </w:pPr>
            <w:r w:rsidRPr="00665124">
              <w:rPr>
                <w:caps/>
              </w:rPr>
              <w:t>Smithfield</w:t>
            </w:r>
          </w:p>
        </w:tc>
        <w:tc>
          <w:tcPr>
            <w:tcW w:w="1134" w:type="dxa"/>
            <w:tcBorders>
              <w:bottom w:val="single" w:sz="4" w:space="0" w:color="auto"/>
            </w:tcBorders>
          </w:tcPr>
          <w:p w14:paraId="6ACAF64D" w14:textId="77777777" w:rsidR="00F86BE3" w:rsidRPr="00F04B92" w:rsidRDefault="00F86BE3" w:rsidP="00574C73">
            <w:pPr>
              <w:pStyle w:val="GG-body"/>
              <w:spacing w:before="40"/>
              <w:jc w:val="center"/>
            </w:pPr>
            <w:r w:rsidRPr="00F04B92">
              <w:t>4051/526</w:t>
            </w:r>
          </w:p>
        </w:tc>
        <w:tc>
          <w:tcPr>
            <w:tcW w:w="996" w:type="dxa"/>
            <w:tcBorders>
              <w:bottom w:val="single" w:sz="4" w:space="0" w:color="auto"/>
            </w:tcBorders>
          </w:tcPr>
          <w:p w14:paraId="0757D3BA" w14:textId="77777777" w:rsidR="00F86BE3" w:rsidRPr="00F04B92" w:rsidRDefault="00F86BE3" w:rsidP="00574C73">
            <w:pPr>
              <w:pStyle w:val="GG-body"/>
              <w:spacing w:before="40"/>
              <w:jc w:val="center"/>
            </w:pPr>
            <w:r w:rsidRPr="00F04B92">
              <w:t>Metro</w:t>
            </w:r>
          </w:p>
        </w:tc>
      </w:tr>
    </w:tbl>
    <w:p w14:paraId="05347D3A" w14:textId="77777777" w:rsidR="00F86BE3" w:rsidRDefault="00F86BE3" w:rsidP="00F86BE3">
      <w:pPr>
        <w:pStyle w:val="GG-Signature"/>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pPr>
    </w:p>
    <w:p w14:paraId="37EDC927" w14:textId="77777777" w:rsidR="00F86BE3" w:rsidRDefault="00F86BE3" w:rsidP="001A0305">
      <w:pPr>
        <w:pStyle w:val="GG-Signature"/>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jc w:val="both"/>
      </w:pPr>
    </w:p>
    <w:p w14:paraId="1B981E6B" w14:textId="77777777" w:rsidR="001A0305" w:rsidRDefault="001A0305" w:rsidP="001A0305">
      <w:pPr>
        <w:pStyle w:val="GG-Signature"/>
        <w:pBdr>
          <w:bottom w:val="single" w:sz="4" w:space="1" w:color="auto"/>
        </w:pBdr>
        <w:spacing w:line="52" w:lineRule="exact"/>
        <w:jc w:val="center"/>
      </w:pPr>
    </w:p>
    <w:p w14:paraId="12DA0413" w14:textId="77777777" w:rsidR="001A0305" w:rsidRDefault="001A0305" w:rsidP="001A0305">
      <w:pPr>
        <w:pStyle w:val="GG-Signature"/>
        <w:pBdr>
          <w:top w:val="single" w:sz="4" w:space="1" w:color="auto"/>
        </w:pBdr>
        <w:spacing w:before="34" w:line="14" w:lineRule="exact"/>
        <w:jc w:val="center"/>
      </w:pPr>
    </w:p>
    <w:p w14:paraId="00BAEC19" w14:textId="09C48EEC" w:rsidR="00C176F7" w:rsidRDefault="00C176F7">
      <w:pPr>
        <w:spacing w:after="0" w:line="240" w:lineRule="auto"/>
        <w:jc w:val="left"/>
        <w:rPr>
          <w:rFonts w:eastAsia="Times New Roman"/>
          <w:szCs w:val="17"/>
        </w:rPr>
      </w:pPr>
      <w:r>
        <w:br w:type="page"/>
      </w:r>
    </w:p>
    <w:p w14:paraId="3D44EF24" w14:textId="083B61F3" w:rsidR="00942976" w:rsidRDefault="00873915" w:rsidP="00873915">
      <w:pPr>
        <w:pStyle w:val="Heading2"/>
      </w:pPr>
      <w:bookmarkStart w:id="7" w:name="_Toc229657242"/>
      <w:r w:rsidRPr="00A9104C">
        <w:lastRenderedPageBreak/>
        <w:t>Fisheries Management (Prawn Fisheries) Regulations 2017</w:t>
      </w:r>
      <w:bookmarkEnd w:id="7"/>
    </w:p>
    <w:p w14:paraId="18970B40" w14:textId="77777777" w:rsidR="00942976" w:rsidRPr="003576D0" w:rsidRDefault="00942976" w:rsidP="00942976">
      <w:pPr>
        <w:pStyle w:val="GG-Title3"/>
      </w:pPr>
      <w:r w:rsidRPr="003576D0">
        <w:t>Variation on Prohibition of Fishing Activities in the Spencer Gulf Prawn Fishery</w:t>
      </w:r>
    </w:p>
    <w:p w14:paraId="7597618D" w14:textId="77777777" w:rsidR="00942976" w:rsidRPr="00A9104C" w:rsidRDefault="00942976" w:rsidP="00942976">
      <w:pPr>
        <w:pStyle w:val="GG-body"/>
        <w:rPr>
          <w:rFonts w:eastAsia="Calibri"/>
        </w:rPr>
      </w:pPr>
      <w:r w:rsidRPr="00612DA7">
        <w:rPr>
          <w:rFonts w:eastAsia="Calibri"/>
          <w:spacing w:val="-4"/>
        </w:rPr>
        <w:t xml:space="preserve">Take note that pursuant to Regulation 10 of the </w:t>
      </w:r>
      <w:r w:rsidRPr="00612DA7">
        <w:rPr>
          <w:rFonts w:eastAsia="Calibri"/>
          <w:i/>
          <w:iCs/>
          <w:spacing w:val="-4"/>
        </w:rPr>
        <w:t>Fisheries Management (Prawn Fisheries) Regulations 2017</w:t>
      </w:r>
      <w:r w:rsidRPr="00612DA7">
        <w:rPr>
          <w:rFonts w:eastAsia="Calibri"/>
          <w:spacing w:val="-4"/>
        </w:rPr>
        <w:t>, the notice dated 8 September 2025</w:t>
      </w:r>
      <w:r w:rsidRPr="00A9104C">
        <w:rPr>
          <w:rFonts w:eastAsia="Calibri"/>
        </w:rPr>
        <w:t xml:space="preserve"> published on pages 3810 and 3811 of the </w:t>
      </w:r>
      <w:r w:rsidRPr="00E30F00">
        <w:rPr>
          <w:rFonts w:eastAsia="Calibri"/>
          <w:i/>
          <w:iCs/>
        </w:rPr>
        <w:t>South Australian Government Gazette</w:t>
      </w:r>
      <w:r w:rsidRPr="00A9104C">
        <w:rPr>
          <w:rFonts w:eastAsia="Calibri"/>
        </w:rPr>
        <w:t xml:space="preserve"> on 11 September 2025 prohibiting fishing activities in the Spencer Gulf Prawn Fishery, is hereby varied such that it will not be unlawful for a person fishing pursuant to a Spencer Gulf Prawn Fishery licence to use prawn trawl nets in the areas specified in Schedule 1, during the period specified in Schedule 2, and under the conditions specified in Schedule 3.</w:t>
      </w:r>
    </w:p>
    <w:p w14:paraId="4B864D1E" w14:textId="77777777" w:rsidR="00942976" w:rsidRPr="00A9104C" w:rsidRDefault="00942976" w:rsidP="00942976">
      <w:pPr>
        <w:pStyle w:val="GG-Title2"/>
      </w:pPr>
      <w:r w:rsidRPr="00A9104C">
        <w:t>Schedule 1</w:t>
      </w:r>
    </w:p>
    <w:p w14:paraId="7A494B24" w14:textId="77777777" w:rsidR="00942976" w:rsidRPr="00A9104C" w:rsidRDefault="00942976" w:rsidP="00942976">
      <w:pPr>
        <w:pStyle w:val="GG-body"/>
        <w:rPr>
          <w:rFonts w:eastAsia="Calibri"/>
        </w:rPr>
      </w:pPr>
      <w:r w:rsidRPr="00A9104C">
        <w:rPr>
          <w:rFonts w:eastAsia="Calibri"/>
        </w:rPr>
        <w:t>The waters of the Spencer Gulf Prawn Fishery:</w:t>
      </w:r>
    </w:p>
    <w:p w14:paraId="68D49CB6" w14:textId="77777777" w:rsidR="00942976" w:rsidRPr="00A9104C" w:rsidRDefault="00942976" w:rsidP="00942976">
      <w:pPr>
        <w:pStyle w:val="GG-body"/>
        <w:ind w:left="426" w:hanging="284"/>
        <w:rPr>
          <w:rFonts w:eastAsia="Calibri"/>
        </w:rPr>
      </w:pPr>
      <w:r>
        <w:rPr>
          <w:rFonts w:eastAsia="Calibri"/>
        </w:rPr>
        <w:t>(</w:t>
      </w:r>
      <w:r w:rsidRPr="00A9104C">
        <w:rPr>
          <w:rFonts w:eastAsia="Calibri"/>
        </w:rPr>
        <w:t>a</w:t>
      </w:r>
      <w:r>
        <w:rPr>
          <w:rFonts w:eastAsia="Calibri"/>
        </w:rPr>
        <w:t>)</w:t>
      </w:r>
      <w:r w:rsidRPr="00A9104C">
        <w:rPr>
          <w:rFonts w:eastAsia="Calibri"/>
        </w:rPr>
        <w:tab/>
        <w:t>Except the Northern closure area, which is defined as the area north of the following index points:</w:t>
      </w:r>
    </w:p>
    <w:p w14:paraId="3F8CDD0A" w14:textId="77777777" w:rsidR="00942976" w:rsidRPr="00A9104C" w:rsidRDefault="00942976" w:rsidP="00942976">
      <w:pPr>
        <w:pStyle w:val="GG-body"/>
        <w:spacing w:after="40"/>
        <w:ind w:left="709" w:hanging="284"/>
        <w:rPr>
          <w:rFonts w:eastAsia="Calibri"/>
        </w:rPr>
      </w:pPr>
      <w:r w:rsidRPr="00A9104C">
        <w:rPr>
          <w:rFonts w:eastAsia="Calibri"/>
        </w:rPr>
        <w:t>1.</w:t>
      </w:r>
      <w:r w:rsidRPr="00A9104C">
        <w:rPr>
          <w:rFonts w:eastAsia="Calibri"/>
        </w:rPr>
        <w:tab/>
        <w:t>33°37.00S</w:t>
      </w:r>
      <w:r>
        <w:rPr>
          <w:rFonts w:eastAsia="Calibri"/>
        </w:rPr>
        <w:tab/>
      </w:r>
      <w:r>
        <w:rPr>
          <w:rFonts w:eastAsia="Calibri"/>
        </w:rPr>
        <w:tab/>
      </w:r>
      <w:r w:rsidRPr="00A9104C">
        <w:rPr>
          <w:rFonts w:eastAsia="Calibri"/>
        </w:rPr>
        <w:t>137°14.00E</w:t>
      </w:r>
      <w:r>
        <w:rPr>
          <w:rFonts w:eastAsia="Calibri"/>
        </w:rPr>
        <w:t xml:space="preserve"> </w:t>
      </w:r>
      <w:r w:rsidRPr="00A9104C">
        <w:rPr>
          <w:rFonts w:eastAsia="Calibri"/>
        </w:rPr>
        <w:t>East Shore</w:t>
      </w:r>
    </w:p>
    <w:p w14:paraId="1A08AA31" w14:textId="77777777" w:rsidR="00942976" w:rsidRPr="00A9104C" w:rsidRDefault="00942976" w:rsidP="00942976">
      <w:pPr>
        <w:pStyle w:val="GG-body"/>
        <w:spacing w:after="40"/>
        <w:ind w:left="709" w:hanging="284"/>
        <w:rPr>
          <w:rFonts w:eastAsia="Calibri"/>
        </w:rPr>
      </w:pPr>
      <w:r w:rsidRPr="00A9104C">
        <w:rPr>
          <w:rFonts w:eastAsia="Calibri"/>
        </w:rPr>
        <w:t>2.</w:t>
      </w:r>
      <w:r w:rsidRPr="00A9104C">
        <w:rPr>
          <w:rFonts w:eastAsia="Calibri"/>
        </w:rPr>
        <w:tab/>
        <w:t>33°37.00S</w:t>
      </w:r>
      <w:r w:rsidRPr="00A9104C">
        <w:rPr>
          <w:rFonts w:eastAsia="Calibri"/>
        </w:rPr>
        <w:tab/>
      </w:r>
      <w:r>
        <w:rPr>
          <w:rFonts w:eastAsia="Calibri"/>
        </w:rPr>
        <w:tab/>
      </w:r>
      <w:r w:rsidRPr="00A9104C">
        <w:rPr>
          <w:rFonts w:eastAsia="Calibri"/>
        </w:rPr>
        <w:t>137°33.00E</w:t>
      </w:r>
    </w:p>
    <w:p w14:paraId="5975E04F" w14:textId="77777777" w:rsidR="00942976" w:rsidRPr="00A9104C" w:rsidRDefault="00942976" w:rsidP="00942976">
      <w:pPr>
        <w:pStyle w:val="GG-body"/>
        <w:ind w:left="709" w:hanging="283"/>
        <w:rPr>
          <w:rFonts w:eastAsia="Calibri"/>
        </w:rPr>
      </w:pPr>
      <w:r w:rsidRPr="00A9104C">
        <w:rPr>
          <w:rFonts w:eastAsia="Calibri"/>
        </w:rPr>
        <w:t>3.</w:t>
      </w:r>
      <w:r w:rsidRPr="00A9104C">
        <w:rPr>
          <w:rFonts w:eastAsia="Calibri"/>
        </w:rPr>
        <w:tab/>
        <w:t>33°46.00S</w:t>
      </w:r>
      <w:r w:rsidRPr="00A9104C">
        <w:rPr>
          <w:rFonts w:eastAsia="Calibri"/>
        </w:rPr>
        <w:tab/>
      </w:r>
      <w:r>
        <w:rPr>
          <w:rFonts w:eastAsia="Calibri"/>
        </w:rPr>
        <w:tab/>
      </w:r>
      <w:r w:rsidRPr="00A9104C">
        <w:rPr>
          <w:rFonts w:eastAsia="Calibri"/>
        </w:rPr>
        <w:t>137°44.00E</w:t>
      </w:r>
      <w:r>
        <w:rPr>
          <w:rFonts w:eastAsia="Calibri"/>
        </w:rPr>
        <w:t xml:space="preserve"> </w:t>
      </w:r>
      <w:r w:rsidRPr="00A9104C">
        <w:rPr>
          <w:rFonts w:eastAsia="Calibri"/>
        </w:rPr>
        <w:t>West Shore</w:t>
      </w:r>
    </w:p>
    <w:p w14:paraId="1A2B0D9E" w14:textId="77777777" w:rsidR="00942976" w:rsidRPr="00A9104C" w:rsidRDefault="00942976" w:rsidP="00942976">
      <w:pPr>
        <w:pStyle w:val="GG-body"/>
        <w:ind w:left="426"/>
        <w:rPr>
          <w:rFonts w:eastAsia="Calibri"/>
        </w:rPr>
      </w:pPr>
      <w:r w:rsidRPr="00A9104C">
        <w:rPr>
          <w:rFonts w:eastAsia="Calibri"/>
        </w:rPr>
        <w:t xml:space="preserve">Points 1-2 </w:t>
      </w:r>
      <w:r>
        <w:rPr>
          <w:rFonts w:eastAsia="Calibri"/>
        </w:rPr>
        <w:t>and</w:t>
      </w:r>
      <w:r w:rsidRPr="00A9104C">
        <w:rPr>
          <w:rFonts w:eastAsia="Calibri"/>
        </w:rPr>
        <w:t xml:space="preserve"> 2-3 are designated east-west lines.</w:t>
      </w:r>
    </w:p>
    <w:p w14:paraId="00B634DA" w14:textId="77777777" w:rsidR="00942976" w:rsidRPr="00A9104C" w:rsidRDefault="00942976" w:rsidP="00942976">
      <w:pPr>
        <w:pStyle w:val="GG-body"/>
        <w:ind w:left="426" w:hanging="284"/>
        <w:rPr>
          <w:rFonts w:eastAsia="Calibri"/>
        </w:rPr>
      </w:pPr>
      <w:r>
        <w:rPr>
          <w:rFonts w:eastAsia="Calibri"/>
        </w:rPr>
        <w:t>(</w:t>
      </w:r>
      <w:r w:rsidRPr="00A9104C">
        <w:rPr>
          <w:rFonts w:eastAsia="Calibri"/>
        </w:rPr>
        <w:t>b)</w:t>
      </w:r>
      <w:r w:rsidRPr="00A9104C">
        <w:rPr>
          <w:rFonts w:eastAsia="Calibri"/>
        </w:rPr>
        <w:tab/>
        <w:t>Except the Wallaroo closure area, which is defined as the waters contained within the following index points:</w:t>
      </w:r>
    </w:p>
    <w:p w14:paraId="6916497D" w14:textId="77777777" w:rsidR="00942976" w:rsidRPr="00A9104C" w:rsidRDefault="00942976" w:rsidP="00942976">
      <w:pPr>
        <w:pStyle w:val="GG-body"/>
        <w:spacing w:after="40"/>
        <w:ind w:left="709" w:hanging="284"/>
        <w:rPr>
          <w:rFonts w:eastAsia="Calibri"/>
        </w:rPr>
      </w:pPr>
      <w:r w:rsidRPr="00A9104C">
        <w:rPr>
          <w:rFonts w:eastAsia="Calibri"/>
        </w:rPr>
        <w:t>1.</w:t>
      </w:r>
      <w:r w:rsidRPr="00A9104C">
        <w:rPr>
          <w:rFonts w:eastAsia="Calibri"/>
        </w:rPr>
        <w:tab/>
        <w:t>33°44.00S</w:t>
      </w:r>
      <w:r>
        <w:rPr>
          <w:rFonts w:eastAsia="Calibri"/>
        </w:rPr>
        <w:tab/>
      </w:r>
      <w:r>
        <w:rPr>
          <w:rFonts w:eastAsia="Calibri"/>
        </w:rPr>
        <w:tab/>
      </w:r>
      <w:r w:rsidRPr="00A9104C">
        <w:rPr>
          <w:rFonts w:eastAsia="Calibri"/>
        </w:rPr>
        <w:t>137°25.00E</w:t>
      </w:r>
    </w:p>
    <w:p w14:paraId="170E2664" w14:textId="77777777" w:rsidR="00942976" w:rsidRPr="00A9104C" w:rsidRDefault="00942976" w:rsidP="00942976">
      <w:pPr>
        <w:pStyle w:val="GG-body"/>
        <w:spacing w:after="40"/>
        <w:ind w:left="709" w:hanging="284"/>
        <w:rPr>
          <w:rFonts w:eastAsia="Calibri"/>
        </w:rPr>
      </w:pPr>
      <w:r w:rsidRPr="00A9104C">
        <w:rPr>
          <w:rFonts w:eastAsia="Calibri"/>
        </w:rPr>
        <w:t>2.</w:t>
      </w:r>
      <w:r w:rsidRPr="00A9104C">
        <w:rPr>
          <w:rFonts w:eastAsia="Calibri"/>
        </w:rPr>
        <w:tab/>
        <w:t>33°48.30S</w:t>
      </w:r>
      <w:r w:rsidRPr="00A9104C">
        <w:rPr>
          <w:rFonts w:eastAsia="Calibri"/>
        </w:rPr>
        <w:tab/>
      </w:r>
      <w:r>
        <w:rPr>
          <w:rFonts w:eastAsia="Calibri"/>
        </w:rPr>
        <w:tab/>
      </w:r>
      <w:r w:rsidRPr="00A9104C">
        <w:rPr>
          <w:rFonts w:eastAsia="Calibri"/>
        </w:rPr>
        <w:t>137°32.30E</w:t>
      </w:r>
    </w:p>
    <w:p w14:paraId="14E39170" w14:textId="77777777" w:rsidR="00942976" w:rsidRPr="00A9104C" w:rsidRDefault="00942976" w:rsidP="00942976">
      <w:pPr>
        <w:pStyle w:val="GG-body"/>
        <w:spacing w:after="40"/>
        <w:ind w:left="709" w:hanging="284"/>
        <w:rPr>
          <w:rFonts w:eastAsia="Calibri"/>
        </w:rPr>
      </w:pPr>
      <w:r w:rsidRPr="00A9104C">
        <w:rPr>
          <w:rFonts w:eastAsia="Calibri"/>
        </w:rPr>
        <w:t>3.</w:t>
      </w:r>
      <w:r w:rsidRPr="00A9104C">
        <w:rPr>
          <w:rFonts w:eastAsia="Calibri"/>
        </w:rPr>
        <w:tab/>
        <w:t>33°51.97S</w:t>
      </w:r>
      <w:r>
        <w:rPr>
          <w:rFonts w:eastAsia="Calibri"/>
        </w:rPr>
        <w:tab/>
      </w:r>
      <w:r>
        <w:rPr>
          <w:rFonts w:eastAsia="Calibri"/>
        </w:rPr>
        <w:tab/>
      </w:r>
      <w:r w:rsidRPr="00A9104C">
        <w:rPr>
          <w:rFonts w:eastAsia="Calibri"/>
        </w:rPr>
        <w:t>137°28.90E</w:t>
      </w:r>
    </w:p>
    <w:p w14:paraId="794F379F" w14:textId="77777777" w:rsidR="00942976" w:rsidRPr="00A9104C" w:rsidRDefault="00942976" w:rsidP="00942976">
      <w:pPr>
        <w:pStyle w:val="GG-body"/>
        <w:spacing w:after="40"/>
        <w:ind w:left="709" w:hanging="284"/>
        <w:rPr>
          <w:rFonts w:eastAsia="Calibri"/>
        </w:rPr>
      </w:pPr>
      <w:r w:rsidRPr="00A9104C">
        <w:rPr>
          <w:rFonts w:eastAsia="Calibri"/>
        </w:rPr>
        <w:t>4.</w:t>
      </w:r>
      <w:r w:rsidRPr="00A9104C">
        <w:rPr>
          <w:rFonts w:eastAsia="Calibri"/>
        </w:rPr>
        <w:tab/>
        <w:t>33°53.09S</w:t>
      </w:r>
      <w:r>
        <w:rPr>
          <w:rFonts w:eastAsia="Calibri"/>
        </w:rPr>
        <w:tab/>
      </w:r>
      <w:r>
        <w:rPr>
          <w:rFonts w:eastAsia="Calibri"/>
        </w:rPr>
        <w:tab/>
      </w:r>
      <w:r w:rsidRPr="00A9104C">
        <w:rPr>
          <w:rFonts w:eastAsia="Calibri"/>
        </w:rPr>
        <w:t>137°31.05E</w:t>
      </w:r>
    </w:p>
    <w:p w14:paraId="6F15C8F8" w14:textId="77777777" w:rsidR="00942976" w:rsidRPr="00A9104C" w:rsidRDefault="00942976" w:rsidP="00942976">
      <w:pPr>
        <w:pStyle w:val="GG-body"/>
        <w:spacing w:after="40"/>
        <w:ind w:left="709" w:hanging="284"/>
        <w:rPr>
          <w:rFonts w:eastAsia="Calibri"/>
        </w:rPr>
      </w:pPr>
      <w:r w:rsidRPr="00A9104C">
        <w:rPr>
          <w:rFonts w:eastAsia="Calibri"/>
        </w:rPr>
        <w:t>5.</w:t>
      </w:r>
      <w:r w:rsidRPr="00A9104C">
        <w:rPr>
          <w:rFonts w:eastAsia="Calibri"/>
        </w:rPr>
        <w:tab/>
        <w:t>33°55.34S</w:t>
      </w:r>
      <w:r>
        <w:rPr>
          <w:rFonts w:eastAsia="Calibri"/>
        </w:rPr>
        <w:tab/>
      </w:r>
      <w:r>
        <w:rPr>
          <w:rFonts w:eastAsia="Calibri"/>
        </w:rPr>
        <w:tab/>
      </w:r>
      <w:r w:rsidRPr="00A9104C">
        <w:rPr>
          <w:rFonts w:eastAsia="Calibri"/>
        </w:rPr>
        <w:t>137°30.55E</w:t>
      </w:r>
    </w:p>
    <w:p w14:paraId="31CBB5D3" w14:textId="77777777" w:rsidR="00942976" w:rsidRPr="00A9104C" w:rsidRDefault="00942976" w:rsidP="00942976">
      <w:pPr>
        <w:pStyle w:val="GG-body"/>
        <w:spacing w:after="40"/>
        <w:ind w:left="709" w:hanging="284"/>
        <w:rPr>
          <w:rFonts w:eastAsia="Calibri"/>
        </w:rPr>
      </w:pPr>
      <w:r w:rsidRPr="00A9104C">
        <w:rPr>
          <w:rFonts w:eastAsia="Calibri"/>
        </w:rPr>
        <w:t>6.</w:t>
      </w:r>
      <w:r w:rsidRPr="00A9104C">
        <w:rPr>
          <w:rFonts w:eastAsia="Calibri"/>
        </w:rPr>
        <w:tab/>
        <w:t>33°55.45S</w:t>
      </w:r>
      <w:r>
        <w:rPr>
          <w:rFonts w:eastAsia="Calibri"/>
        </w:rPr>
        <w:tab/>
      </w:r>
      <w:r>
        <w:rPr>
          <w:rFonts w:eastAsia="Calibri"/>
        </w:rPr>
        <w:tab/>
      </w:r>
      <w:r w:rsidRPr="00A9104C">
        <w:rPr>
          <w:rFonts w:eastAsia="Calibri"/>
        </w:rPr>
        <w:t>137°25.98E</w:t>
      </w:r>
    </w:p>
    <w:p w14:paraId="6F0B307F" w14:textId="77777777" w:rsidR="00942976" w:rsidRPr="00A9104C" w:rsidRDefault="00942976" w:rsidP="00942976">
      <w:pPr>
        <w:pStyle w:val="GG-body"/>
        <w:spacing w:after="40"/>
        <w:ind w:left="709" w:hanging="284"/>
        <w:rPr>
          <w:rFonts w:eastAsia="Calibri"/>
        </w:rPr>
      </w:pPr>
      <w:r w:rsidRPr="00A9104C">
        <w:rPr>
          <w:rFonts w:eastAsia="Calibri"/>
        </w:rPr>
        <w:t>7.</w:t>
      </w:r>
      <w:r>
        <w:rPr>
          <w:rFonts w:eastAsia="Calibri"/>
        </w:rPr>
        <w:tab/>
      </w:r>
      <w:r w:rsidRPr="00A9104C">
        <w:rPr>
          <w:rFonts w:eastAsia="Calibri"/>
        </w:rPr>
        <w:t>33°54.51S</w:t>
      </w:r>
      <w:r>
        <w:rPr>
          <w:rFonts w:eastAsia="Calibri"/>
        </w:rPr>
        <w:tab/>
      </w:r>
      <w:r>
        <w:rPr>
          <w:rFonts w:eastAsia="Calibri"/>
        </w:rPr>
        <w:tab/>
      </w:r>
      <w:r w:rsidRPr="00A9104C">
        <w:rPr>
          <w:rFonts w:eastAsia="Calibri"/>
        </w:rPr>
        <w:t>137°23.55E</w:t>
      </w:r>
    </w:p>
    <w:p w14:paraId="1B5077F8" w14:textId="77777777" w:rsidR="00942976" w:rsidRPr="00A9104C" w:rsidRDefault="00942976" w:rsidP="00942976">
      <w:pPr>
        <w:pStyle w:val="GG-body"/>
        <w:spacing w:after="40"/>
        <w:ind w:left="709" w:hanging="284"/>
        <w:rPr>
          <w:rFonts w:eastAsia="Calibri"/>
        </w:rPr>
      </w:pPr>
      <w:r w:rsidRPr="00A9104C">
        <w:rPr>
          <w:rFonts w:eastAsia="Calibri"/>
        </w:rPr>
        <w:t>8.</w:t>
      </w:r>
      <w:r w:rsidRPr="00A9104C">
        <w:rPr>
          <w:rFonts w:eastAsia="Calibri"/>
        </w:rPr>
        <w:tab/>
        <w:t>33°52.98S</w:t>
      </w:r>
      <w:r>
        <w:rPr>
          <w:rFonts w:eastAsia="Calibri"/>
        </w:rPr>
        <w:tab/>
      </w:r>
      <w:r>
        <w:rPr>
          <w:rFonts w:eastAsia="Calibri"/>
        </w:rPr>
        <w:tab/>
      </w:r>
      <w:r w:rsidRPr="00A9104C">
        <w:rPr>
          <w:rFonts w:eastAsia="Calibri"/>
        </w:rPr>
        <w:t>137°24.78E</w:t>
      </w:r>
    </w:p>
    <w:p w14:paraId="79171412" w14:textId="77777777" w:rsidR="00942976" w:rsidRPr="00A9104C" w:rsidRDefault="00942976" w:rsidP="00942976">
      <w:pPr>
        <w:pStyle w:val="GG-body"/>
        <w:ind w:left="709" w:hanging="283"/>
        <w:rPr>
          <w:rFonts w:eastAsia="Calibri"/>
        </w:rPr>
      </w:pPr>
      <w:r w:rsidRPr="00A9104C">
        <w:rPr>
          <w:rFonts w:eastAsia="Calibri"/>
        </w:rPr>
        <w:t>9.</w:t>
      </w:r>
      <w:r w:rsidRPr="00A9104C">
        <w:rPr>
          <w:rFonts w:eastAsia="Calibri"/>
        </w:rPr>
        <w:tab/>
        <w:t>33°50.00S</w:t>
      </w:r>
      <w:r>
        <w:rPr>
          <w:rFonts w:eastAsia="Calibri"/>
        </w:rPr>
        <w:tab/>
      </w:r>
      <w:r>
        <w:rPr>
          <w:rFonts w:eastAsia="Calibri"/>
        </w:rPr>
        <w:tab/>
      </w:r>
      <w:r w:rsidRPr="00A9104C">
        <w:rPr>
          <w:rFonts w:eastAsia="Calibri"/>
        </w:rPr>
        <w:t>137°21.00E</w:t>
      </w:r>
    </w:p>
    <w:p w14:paraId="0569F279" w14:textId="77777777" w:rsidR="00942976" w:rsidRPr="00A9104C" w:rsidRDefault="00942976" w:rsidP="00942976">
      <w:pPr>
        <w:pStyle w:val="GG-body"/>
        <w:ind w:left="426"/>
        <w:rPr>
          <w:rFonts w:eastAsia="Calibri"/>
        </w:rPr>
      </w:pPr>
      <w:r w:rsidRPr="00A9104C">
        <w:rPr>
          <w:rFonts w:eastAsia="Calibri"/>
        </w:rPr>
        <w:t>Then back to point 1</w:t>
      </w:r>
    </w:p>
    <w:p w14:paraId="4C87D037" w14:textId="77777777" w:rsidR="00942976" w:rsidRPr="00A9104C" w:rsidRDefault="00942976" w:rsidP="00942976">
      <w:pPr>
        <w:pStyle w:val="GG-body"/>
        <w:ind w:left="426"/>
        <w:rPr>
          <w:rFonts w:eastAsia="Calibri"/>
        </w:rPr>
      </w:pPr>
      <w:r w:rsidRPr="00A9104C">
        <w:rPr>
          <w:rFonts w:eastAsia="Calibri"/>
        </w:rPr>
        <w:t xml:space="preserve">Points 1-2, 3-4, 5-6, 6-7 </w:t>
      </w:r>
      <w:r>
        <w:rPr>
          <w:rFonts w:eastAsia="Calibri"/>
        </w:rPr>
        <w:t>and</w:t>
      </w:r>
      <w:r w:rsidRPr="00A9104C">
        <w:rPr>
          <w:rFonts w:eastAsia="Calibri"/>
        </w:rPr>
        <w:t xml:space="preserve"> 8-9 are designated east-west lines.</w:t>
      </w:r>
    </w:p>
    <w:p w14:paraId="114BBA08" w14:textId="77777777" w:rsidR="00942976" w:rsidRPr="00A9104C" w:rsidRDefault="00942976" w:rsidP="00942976">
      <w:pPr>
        <w:pStyle w:val="GG-body"/>
        <w:ind w:left="426" w:hanging="284"/>
        <w:rPr>
          <w:rFonts w:eastAsia="Calibri"/>
        </w:rPr>
      </w:pPr>
      <w:r>
        <w:rPr>
          <w:rFonts w:eastAsia="Calibri"/>
        </w:rPr>
        <w:t>(</w:t>
      </w:r>
      <w:r w:rsidRPr="00A9104C">
        <w:rPr>
          <w:rFonts w:eastAsia="Calibri"/>
        </w:rPr>
        <w:t>c)</w:t>
      </w:r>
      <w:r w:rsidRPr="00A9104C">
        <w:rPr>
          <w:rFonts w:eastAsia="Calibri"/>
        </w:rPr>
        <w:tab/>
        <w:t>Except the Southern closure area, which is defined as the waters contained within the following index points:</w:t>
      </w:r>
    </w:p>
    <w:p w14:paraId="212C7589" w14:textId="77777777" w:rsidR="00942976" w:rsidRPr="00A9104C" w:rsidRDefault="00942976" w:rsidP="00942976">
      <w:pPr>
        <w:pStyle w:val="GG-body"/>
        <w:spacing w:after="40"/>
        <w:ind w:left="709" w:hanging="284"/>
        <w:rPr>
          <w:rFonts w:eastAsia="Calibri"/>
        </w:rPr>
      </w:pPr>
      <w:r w:rsidRPr="00A9104C">
        <w:rPr>
          <w:rFonts w:eastAsia="Calibri"/>
        </w:rPr>
        <w:t>1.</w:t>
      </w:r>
      <w:r w:rsidRPr="00A9104C">
        <w:rPr>
          <w:rFonts w:eastAsia="Calibri"/>
        </w:rPr>
        <w:tab/>
        <w:t>33°41.70S</w:t>
      </w:r>
      <w:r>
        <w:rPr>
          <w:rFonts w:eastAsia="Calibri"/>
        </w:rPr>
        <w:tab/>
      </w:r>
      <w:r>
        <w:rPr>
          <w:rFonts w:eastAsia="Calibri"/>
        </w:rPr>
        <w:tab/>
      </w:r>
      <w:r w:rsidRPr="00A9104C">
        <w:rPr>
          <w:rFonts w:eastAsia="Calibri"/>
        </w:rPr>
        <w:t>137°05.60E</w:t>
      </w:r>
      <w:r>
        <w:rPr>
          <w:rFonts w:eastAsia="Calibri"/>
        </w:rPr>
        <w:t xml:space="preserve"> </w:t>
      </w:r>
      <w:r w:rsidRPr="00A9104C">
        <w:rPr>
          <w:rFonts w:eastAsia="Calibri"/>
        </w:rPr>
        <w:t>West Shore</w:t>
      </w:r>
    </w:p>
    <w:p w14:paraId="41A5DE30" w14:textId="77777777" w:rsidR="00942976" w:rsidRPr="00A9104C" w:rsidRDefault="00942976" w:rsidP="00942976">
      <w:pPr>
        <w:pStyle w:val="GG-body"/>
        <w:spacing w:after="40"/>
        <w:ind w:left="709" w:hanging="284"/>
        <w:rPr>
          <w:rFonts w:eastAsia="Calibri"/>
        </w:rPr>
      </w:pPr>
      <w:r w:rsidRPr="00A9104C">
        <w:rPr>
          <w:rFonts w:eastAsia="Calibri"/>
        </w:rPr>
        <w:t>2.</w:t>
      </w:r>
      <w:r w:rsidRPr="00A9104C">
        <w:rPr>
          <w:rFonts w:eastAsia="Calibri"/>
        </w:rPr>
        <w:tab/>
        <w:t>33°52.20S</w:t>
      </w:r>
      <w:r>
        <w:rPr>
          <w:rFonts w:eastAsia="Calibri"/>
        </w:rPr>
        <w:tab/>
      </w:r>
      <w:r>
        <w:rPr>
          <w:rFonts w:eastAsia="Calibri"/>
        </w:rPr>
        <w:tab/>
      </w:r>
      <w:r w:rsidRPr="00A9104C">
        <w:rPr>
          <w:rFonts w:eastAsia="Calibri"/>
        </w:rPr>
        <w:t>137°14.60E</w:t>
      </w:r>
    </w:p>
    <w:p w14:paraId="1349B3FA" w14:textId="77777777" w:rsidR="00942976" w:rsidRPr="00A9104C" w:rsidRDefault="00942976" w:rsidP="00942976">
      <w:pPr>
        <w:pStyle w:val="GG-body"/>
        <w:spacing w:after="40"/>
        <w:ind w:left="709" w:hanging="284"/>
        <w:rPr>
          <w:rFonts w:eastAsia="Calibri"/>
        </w:rPr>
      </w:pPr>
      <w:r w:rsidRPr="00A9104C">
        <w:rPr>
          <w:rFonts w:eastAsia="Calibri"/>
        </w:rPr>
        <w:t>3.</w:t>
      </w:r>
      <w:r w:rsidRPr="00A9104C">
        <w:rPr>
          <w:rFonts w:eastAsia="Calibri"/>
        </w:rPr>
        <w:tab/>
        <w:t>33°53.36S</w:t>
      </w:r>
      <w:r>
        <w:rPr>
          <w:rFonts w:eastAsia="Calibri"/>
        </w:rPr>
        <w:tab/>
      </w:r>
      <w:r>
        <w:rPr>
          <w:rFonts w:eastAsia="Calibri"/>
        </w:rPr>
        <w:tab/>
      </w:r>
      <w:r w:rsidRPr="00A9104C">
        <w:rPr>
          <w:rFonts w:eastAsia="Calibri"/>
        </w:rPr>
        <w:t>137°12.43E</w:t>
      </w:r>
    </w:p>
    <w:p w14:paraId="0D8A3DD0" w14:textId="77777777" w:rsidR="00942976" w:rsidRPr="00A9104C" w:rsidRDefault="00942976" w:rsidP="00942976">
      <w:pPr>
        <w:pStyle w:val="GG-body"/>
        <w:spacing w:after="40"/>
        <w:ind w:left="709" w:hanging="284"/>
        <w:rPr>
          <w:rFonts w:eastAsia="Calibri"/>
        </w:rPr>
      </w:pPr>
      <w:r w:rsidRPr="00A9104C">
        <w:rPr>
          <w:rFonts w:eastAsia="Calibri"/>
        </w:rPr>
        <w:t>4.</w:t>
      </w:r>
      <w:r w:rsidRPr="00A9104C">
        <w:rPr>
          <w:rFonts w:eastAsia="Calibri"/>
        </w:rPr>
        <w:tab/>
        <w:t>33°57.66S</w:t>
      </w:r>
      <w:r>
        <w:rPr>
          <w:rFonts w:eastAsia="Calibri"/>
        </w:rPr>
        <w:tab/>
      </w:r>
      <w:r>
        <w:rPr>
          <w:rFonts w:eastAsia="Calibri"/>
        </w:rPr>
        <w:tab/>
      </w:r>
      <w:r w:rsidRPr="00A9104C">
        <w:rPr>
          <w:rFonts w:eastAsia="Calibri"/>
        </w:rPr>
        <w:t>137°15.12E</w:t>
      </w:r>
    </w:p>
    <w:p w14:paraId="0B720CB0" w14:textId="77777777" w:rsidR="00942976" w:rsidRPr="00A9104C" w:rsidRDefault="00942976" w:rsidP="00942976">
      <w:pPr>
        <w:pStyle w:val="GG-body"/>
        <w:spacing w:after="40"/>
        <w:ind w:left="709" w:hanging="284"/>
        <w:rPr>
          <w:rFonts w:eastAsia="Calibri"/>
        </w:rPr>
      </w:pPr>
      <w:r w:rsidRPr="00A9104C">
        <w:rPr>
          <w:rFonts w:eastAsia="Calibri"/>
        </w:rPr>
        <w:t>5.</w:t>
      </w:r>
      <w:r w:rsidRPr="00A9104C">
        <w:rPr>
          <w:rFonts w:eastAsia="Calibri"/>
        </w:rPr>
        <w:tab/>
        <w:t>34°14.20S</w:t>
      </w:r>
      <w:r>
        <w:rPr>
          <w:rFonts w:eastAsia="Calibri"/>
        </w:rPr>
        <w:tab/>
      </w:r>
      <w:r>
        <w:rPr>
          <w:rFonts w:eastAsia="Calibri"/>
        </w:rPr>
        <w:tab/>
      </w:r>
      <w:r w:rsidRPr="00A9104C">
        <w:rPr>
          <w:rFonts w:eastAsia="Calibri"/>
        </w:rPr>
        <w:t>136°59.00E</w:t>
      </w:r>
    </w:p>
    <w:p w14:paraId="315D714A" w14:textId="77777777" w:rsidR="00942976" w:rsidRPr="00A9104C" w:rsidRDefault="00942976" w:rsidP="00942976">
      <w:pPr>
        <w:pStyle w:val="GG-body"/>
        <w:spacing w:after="40"/>
        <w:ind w:left="709" w:hanging="284"/>
        <w:rPr>
          <w:rFonts w:eastAsia="Calibri"/>
        </w:rPr>
      </w:pPr>
      <w:r w:rsidRPr="00A9104C">
        <w:rPr>
          <w:rFonts w:eastAsia="Calibri"/>
        </w:rPr>
        <w:t>6.</w:t>
      </w:r>
      <w:r w:rsidRPr="00A9104C">
        <w:rPr>
          <w:rFonts w:eastAsia="Calibri"/>
        </w:rPr>
        <w:tab/>
        <w:t>34°35.30S</w:t>
      </w:r>
      <w:r>
        <w:rPr>
          <w:rFonts w:eastAsia="Calibri"/>
        </w:rPr>
        <w:tab/>
      </w:r>
      <w:r>
        <w:rPr>
          <w:rFonts w:eastAsia="Calibri"/>
        </w:rPr>
        <w:tab/>
      </w:r>
      <w:r w:rsidRPr="00A9104C">
        <w:rPr>
          <w:rFonts w:eastAsia="Calibri"/>
        </w:rPr>
        <w:t>136°59.00E</w:t>
      </w:r>
    </w:p>
    <w:p w14:paraId="68CFE3F2" w14:textId="77777777" w:rsidR="00942976" w:rsidRPr="00A9104C" w:rsidRDefault="00942976" w:rsidP="00942976">
      <w:pPr>
        <w:pStyle w:val="GG-body"/>
        <w:spacing w:after="40"/>
        <w:ind w:left="709" w:hanging="284"/>
        <w:rPr>
          <w:rFonts w:eastAsia="Calibri"/>
        </w:rPr>
      </w:pPr>
      <w:r w:rsidRPr="00A9104C">
        <w:rPr>
          <w:rFonts w:eastAsia="Calibri"/>
        </w:rPr>
        <w:t>7.</w:t>
      </w:r>
      <w:r w:rsidRPr="00A9104C">
        <w:rPr>
          <w:rFonts w:eastAsia="Calibri"/>
        </w:rPr>
        <w:tab/>
        <w:t>34°35.30S</w:t>
      </w:r>
      <w:r>
        <w:rPr>
          <w:rFonts w:eastAsia="Calibri"/>
        </w:rPr>
        <w:tab/>
      </w:r>
      <w:r>
        <w:rPr>
          <w:rFonts w:eastAsia="Calibri"/>
        </w:rPr>
        <w:tab/>
      </w:r>
      <w:r w:rsidRPr="00A9104C">
        <w:rPr>
          <w:rFonts w:eastAsia="Calibri"/>
        </w:rPr>
        <w:t>136°33.00E</w:t>
      </w:r>
    </w:p>
    <w:p w14:paraId="0A68A05F" w14:textId="77777777" w:rsidR="00942976" w:rsidRPr="00A9104C" w:rsidRDefault="00942976" w:rsidP="00942976">
      <w:pPr>
        <w:pStyle w:val="GG-body"/>
        <w:spacing w:after="40"/>
        <w:ind w:left="709" w:hanging="284"/>
        <w:rPr>
          <w:rFonts w:eastAsia="Calibri"/>
        </w:rPr>
      </w:pPr>
      <w:r w:rsidRPr="00A9104C">
        <w:rPr>
          <w:rFonts w:eastAsia="Calibri"/>
        </w:rPr>
        <w:t>8.</w:t>
      </w:r>
      <w:r w:rsidRPr="00A9104C">
        <w:rPr>
          <w:rFonts w:eastAsia="Calibri"/>
        </w:rPr>
        <w:tab/>
        <w:t>34°06.10S</w:t>
      </w:r>
      <w:r>
        <w:rPr>
          <w:rFonts w:eastAsia="Calibri"/>
        </w:rPr>
        <w:tab/>
      </w:r>
      <w:r>
        <w:rPr>
          <w:rFonts w:eastAsia="Calibri"/>
        </w:rPr>
        <w:tab/>
      </w:r>
      <w:r w:rsidRPr="00A9104C">
        <w:rPr>
          <w:rFonts w:eastAsia="Calibri"/>
        </w:rPr>
        <w:t>136°47.00E</w:t>
      </w:r>
    </w:p>
    <w:p w14:paraId="6ADD0DBD" w14:textId="77777777" w:rsidR="00942976" w:rsidRPr="00A9104C" w:rsidRDefault="00942976" w:rsidP="00942976">
      <w:pPr>
        <w:pStyle w:val="GG-body"/>
        <w:spacing w:after="40"/>
        <w:ind w:left="709" w:hanging="284"/>
        <w:rPr>
          <w:rFonts w:eastAsia="Calibri"/>
        </w:rPr>
      </w:pPr>
      <w:r w:rsidRPr="00A9104C">
        <w:rPr>
          <w:rFonts w:eastAsia="Calibri"/>
        </w:rPr>
        <w:t>9.</w:t>
      </w:r>
      <w:r w:rsidRPr="00A9104C">
        <w:rPr>
          <w:rFonts w:eastAsia="Calibri"/>
        </w:rPr>
        <w:tab/>
        <w:t>34°04.11S</w:t>
      </w:r>
      <w:r>
        <w:rPr>
          <w:rFonts w:eastAsia="Calibri"/>
        </w:rPr>
        <w:tab/>
      </w:r>
      <w:r>
        <w:rPr>
          <w:rFonts w:eastAsia="Calibri"/>
        </w:rPr>
        <w:tab/>
      </w:r>
      <w:r w:rsidRPr="00A9104C">
        <w:rPr>
          <w:rFonts w:eastAsia="Calibri"/>
        </w:rPr>
        <w:t>136°44.86E</w:t>
      </w:r>
    </w:p>
    <w:p w14:paraId="3D64F276" w14:textId="77777777" w:rsidR="00942976" w:rsidRPr="00A9104C" w:rsidRDefault="00942976" w:rsidP="00942976">
      <w:pPr>
        <w:pStyle w:val="GG-body"/>
        <w:spacing w:after="40"/>
        <w:ind w:left="709" w:hanging="284"/>
        <w:rPr>
          <w:rFonts w:eastAsia="Calibri"/>
        </w:rPr>
      </w:pPr>
      <w:r w:rsidRPr="00A9104C">
        <w:rPr>
          <w:rFonts w:eastAsia="Calibri"/>
        </w:rPr>
        <w:t>10.</w:t>
      </w:r>
      <w:r w:rsidRPr="00A9104C">
        <w:rPr>
          <w:rFonts w:eastAsia="Calibri"/>
        </w:rPr>
        <w:tab/>
        <w:t>34°02.70S</w:t>
      </w:r>
      <w:r>
        <w:rPr>
          <w:rFonts w:eastAsia="Calibri"/>
        </w:rPr>
        <w:tab/>
      </w:r>
      <w:r>
        <w:rPr>
          <w:rFonts w:eastAsia="Calibri"/>
        </w:rPr>
        <w:tab/>
      </w:r>
      <w:r w:rsidRPr="00A9104C">
        <w:rPr>
          <w:rFonts w:eastAsia="Calibri"/>
        </w:rPr>
        <w:t>136°47.64E</w:t>
      </w:r>
    </w:p>
    <w:p w14:paraId="64B67ACC" w14:textId="77777777" w:rsidR="00942976" w:rsidRPr="00A9104C" w:rsidRDefault="00942976" w:rsidP="00942976">
      <w:pPr>
        <w:pStyle w:val="GG-body"/>
        <w:spacing w:after="40"/>
        <w:ind w:left="709" w:hanging="284"/>
        <w:rPr>
          <w:rFonts w:eastAsia="Calibri"/>
        </w:rPr>
      </w:pPr>
      <w:r w:rsidRPr="00A9104C">
        <w:rPr>
          <w:rFonts w:eastAsia="Calibri"/>
        </w:rPr>
        <w:t>11.</w:t>
      </w:r>
      <w:r w:rsidRPr="00A9104C">
        <w:rPr>
          <w:rFonts w:eastAsia="Calibri"/>
        </w:rPr>
        <w:tab/>
        <w:t>34°00.00S</w:t>
      </w:r>
      <w:r>
        <w:rPr>
          <w:rFonts w:eastAsia="Calibri"/>
        </w:rPr>
        <w:tab/>
      </w:r>
      <w:r>
        <w:rPr>
          <w:rFonts w:eastAsia="Calibri"/>
        </w:rPr>
        <w:tab/>
      </w:r>
      <w:r w:rsidRPr="00A9104C">
        <w:rPr>
          <w:rFonts w:eastAsia="Calibri"/>
        </w:rPr>
        <w:t>136°44.47E</w:t>
      </w:r>
    </w:p>
    <w:p w14:paraId="4791CD75" w14:textId="77777777" w:rsidR="00942976" w:rsidRPr="00A9104C" w:rsidRDefault="00942976" w:rsidP="00942976">
      <w:pPr>
        <w:pStyle w:val="GG-body"/>
        <w:spacing w:after="40"/>
        <w:ind w:left="709" w:hanging="284"/>
        <w:rPr>
          <w:rFonts w:eastAsia="Calibri"/>
        </w:rPr>
      </w:pPr>
      <w:r w:rsidRPr="00A9104C">
        <w:rPr>
          <w:rFonts w:eastAsia="Calibri"/>
        </w:rPr>
        <w:t>12.</w:t>
      </w:r>
      <w:r w:rsidRPr="00A9104C">
        <w:rPr>
          <w:rFonts w:eastAsia="Calibri"/>
        </w:rPr>
        <w:tab/>
        <w:t>33°58.70S</w:t>
      </w:r>
      <w:r>
        <w:rPr>
          <w:rFonts w:eastAsia="Calibri"/>
        </w:rPr>
        <w:tab/>
      </w:r>
      <w:r>
        <w:rPr>
          <w:rFonts w:eastAsia="Calibri"/>
        </w:rPr>
        <w:tab/>
      </w:r>
      <w:r w:rsidRPr="00A9104C">
        <w:rPr>
          <w:rFonts w:eastAsia="Calibri"/>
        </w:rPr>
        <w:t>136°46.76E</w:t>
      </w:r>
    </w:p>
    <w:p w14:paraId="3F83EA2E" w14:textId="77777777" w:rsidR="00942976" w:rsidRPr="00A9104C" w:rsidRDefault="00942976" w:rsidP="00942976">
      <w:pPr>
        <w:pStyle w:val="GG-body"/>
        <w:ind w:left="709" w:hanging="283"/>
        <w:rPr>
          <w:rFonts w:eastAsia="Calibri"/>
        </w:rPr>
      </w:pPr>
      <w:r w:rsidRPr="00A9104C">
        <w:rPr>
          <w:rFonts w:eastAsia="Calibri"/>
        </w:rPr>
        <w:t>13.</w:t>
      </w:r>
      <w:r w:rsidRPr="00A9104C">
        <w:rPr>
          <w:rFonts w:eastAsia="Calibri"/>
        </w:rPr>
        <w:tab/>
        <w:t>33°52.00S</w:t>
      </w:r>
      <w:r>
        <w:rPr>
          <w:rFonts w:eastAsia="Calibri"/>
        </w:rPr>
        <w:tab/>
      </w:r>
      <w:r>
        <w:rPr>
          <w:rFonts w:eastAsia="Calibri"/>
        </w:rPr>
        <w:tab/>
      </w:r>
      <w:r w:rsidRPr="00A9104C">
        <w:rPr>
          <w:rFonts w:eastAsia="Calibri"/>
        </w:rPr>
        <w:t>136°40.75E</w:t>
      </w:r>
      <w:r>
        <w:rPr>
          <w:rFonts w:eastAsia="Calibri"/>
        </w:rPr>
        <w:t xml:space="preserve"> </w:t>
      </w:r>
      <w:r w:rsidRPr="00A9104C">
        <w:rPr>
          <w:rFonts w:eastAsia="Calibri"/>
        </w:rPr>
        <w:t>West Shore</w:t>
      </w:r>
    </w:p>
    <w:p w14:paraId="42BBB709" w14:textId="77777777" w:rsidR="00942976" w:rsidRPr="00A9104C" w:rsidRDefault="00942976" w:rsidP="00942976">
      <w:pPr>
        <w:pStyle w:val="GG-body"/>
        <w:ind w:left="426"/>
        <w:rPr>
          <w:rFonts w:eastAsia="Calibri"/>
        </w:rPr>
      </w:pPr>
      <w:r w:rsidRPr="00A9104C">
        <w:rPr>
          <w:rFonts w:eastAsia="Calibri"/>
        </w:rPr>
        <w:t xml:space="preserve">Points 1-2, 3-4, 6-7, 8-9, 10-11 </w:t>
      </w:r>
      <w:r>
        <w:rPr>
          <w:rFonts w:eastAsia="Calibri"/>
        </w:rPr>
        <w:t>and</w:t>
      </w:r>
      <w:r w:rsidRPr="00A9104C">
        <w:rPr>
          <w:rFonts w:eastAsia="Calibri"/>
        </w:rPr>
        <w:t xml:space="preserve"> 12-13 are designated east-west lines.</w:t>
      </w:r>
    </w:p>
    <w:p w14:paraId="3669A352" w14:textId="77777777" w:rsidR="00942976" w:rsidRPr="00A9104C" w:rsidRDefault="00942976" w:rsidP="00942976">
      <w:pPr>
        <w:pStyle w:val="GG-body"/>
        <w:ind w:left="426" w:hanging="284"/>
        <w:rPr>
          <w:rFonts w:eastAsia="Calibri"/>
        </w:rPr>
      </w:pPr>
      <w:r>
        <w:rPr>
          <w:rFonts w:eastAsia="Calibri"/>
        </w:rPr>
        <w:t>(</w:t>
      </w:r>
      <w:r w:rsidRPr="00A9104C">
        <w:rPr>
          <w:rFonts w:eastAsia="Calibri"/>
        </w:rPr>
        <w:t>d)</w:t>
      </w:r>
      <w:r w:rsidRPr="00A9104C">
        <w:rPr>
          <w:rFonts w:eastAsia="Calibri"/>
        </w:rPr>
        <w:tab/>
        <w:t>Except the Wardang closure area, which is defined as the waters contained within the following index points:</w:t>
      </w:r>
    </w:p>
    <w:p w14:paraId="0DAB4C78" w14:textId="77777777" w:rsidR="00942976" w:rsidRPr="00A9104C" w:rsidRDefault="00942976" w:rsidP="00942976">
      <w:pPr>
        <w:pStyle w:val="GG-body"/>
        <w:spacing w:after="40"/>
        <w:ind w:left="709" w:hanging="284"/>
        <w:rPr>
          <w:rFonts w:eastAsia="Calibri"/>
        </w:rPr>
      </w:pPr>
      <w:r w:rsidRPr="00A9104C">
        <w:rPr>
          <w:rFonts w:eastAsia="Calibri"/>
        </w:rPr>
        <w:t>1.</w:t>
      </w:r>
      <w:r w:rsidRPr="00A9104C">
        <w:rPr>
          <w:rFonts w:eastAsia="Calibri"/>
        </w:rPr>
        <w:tab/>
        <w:t>34°10.00S</w:t>
      </w:r>
      <w:r>
        <w:rPr>
          <w:rFonts w:eastAsia="Calibri"/>
        </w:rPr>
        <w:tab/>
      </w:r>
      <w:r>
        <w:rPr>
          <w:rFonts w:eastAsia="Calibri"/>
        </w:rPr>
        <w:tab/>
      </w:r>
      <w:r w:rsidRPr="00A9104C">
        <w:rPr>
          <w:rFonts w:eastAsia="Calibri"/>
        </w:rPr>
        <w:t>137°28.00E</w:t>
      </w:r>
    </w:p>
    <w:p w14:paraId="7FA15C99" w14:textId="77777777" w:rsidR="00942976" w:rsidRPr="00A9104C" w:rsidRDefault="00942976" w:rsidP="00942976">
      <w:pPr>
        <w:pStyle w:val="GG-body"/>
        <w:spacing w:after="40"/>
        <w:ind w:left="709" w:hanging="284"/>
        <w:rPr>
          <w:rFonts w:eastAsia="Calibri"/>
        </w:rPr>
      </w:pPr>
      <w:r w:rsidRPr="00A9104C">
        <w:rPr>
          <w:rFonts w:eastAsia="Calibri"/>
        </w:rPr>
        <w:t>2.</w:t>
      </w:r>
      <w:r w:rsidRPr="00A9104C">
        <w:rPr>
          <w:rFonts w:eastAsia="Calibri"/>
        </w:rPr>
        <w:tab/>
        <w:t>34°21.00S</w:t>
      </w:r>
      <w:r>
        <w:rPr>
          <w:rFonts w:eastAsia="Calibri"/>
        </w:rPr>
        <w:tab/>
      </w:r>
      <w:r>
        <w:rPr>
          <w:rFonts w:eastAsia="Calibri"/>
        </w:rPr>
        <w:tab/>
      </w:r>
      <w:r w:rsidRPr="00A9104C">
        <w:rPr>
          <w:rFonts w:eastAsia="Calibri"/>
        </w:rPr>
        <w:t>137°12.00E</w:t>
      </w:r>
    </w:p>
    <w:p w14:paraId="6C6A64F2" w14:textId="77777777" w:rsidR="00942976" w:rsidRPr="00A9104C" w:rsidRDefault="00942976" w:rsidP="00942976">
      <w:pPr>
        <w:pStyle w:val="GG-body"/>
        <w:spacing w:after="40"/>
        <w:ind w:left="709" w:hanging="284"/>
        <w:rPr>
          <w:rFonts w:eastAsia="Calibri"/>
        </w:rPr>
      </w:pPr>
      <w:r w:rsidRPr="00A9104C">
        <w:rPr>
          <w:rFonts w:eastAsia="Calibri"/>
        </w:rPr>
        <w:t>3.</w:t>
      </w:r>
      <w:r w:rsidRPr="00A9104C">
        <w:rPr>
          <w:rFonts w:eastAsia="Calibri"/>
        </w:rPr>
        <w:tab/>
        <w:t>34°45.00S</w:t>
      </w:r>
      <w:r>
        <w:rPr>
          <w:rFonts w:eastAsia="Calibri"/>
        </w:rPr>
        <w:tab/>
      </w:r>
      <w:r>
        <w:rPr>
          <w:rFonts w:eastAsia="Calibri"/>
        </w:rPr>
        <w:tab/>
      </w:r>
      <w:r w:rsidRPr="00A9104C">
        <w:rPr>
          <w:rFonts w:eastAsia="Calibri"/>
        </w:rPr>
        <w:t>137°15.00E</w:t>
      </w:r>
    </w:p>
    <w:p w14:paraId="48AF926C" w14:textId="77777777" w:rsidR="00942976" w:rsidRPr="00A9104C" w:rsidRDefault="00942976" w:rsidP="00942976">
      <w:pPr>
        <w:pStyle w:val="GG-body"/>
        <w:spacing w:after="40"/>
        <w:ind w:left="709" w:hanging="284"/>
        <w:rPr>
          <w:rFonts w:eastAsia="Calibri"/>
        </w:rPr>
      </w:pPr>
      <w:r w:rsidRPr="00A9104C">
        <w:rPr>
          <w:rFonts w:eastAsia="Calibri"/>
        </w:rPr>
        <w:t>4.</w:t>
      </w:r>
      <w:r w:rsidRPr="00A9104C">
        <w:rPr>
          <w:rFonts w:eastAsia="Calibri"/>
        </w:rPr>
        <w:tab/>
        <w:t>34°48.53S</w:t>
      </w:r>
      <w:r>
        <w:rPr>
          <w:rFonts w:eastAsia="Calibri"/>
        </w:rPr>
        <w:tab/>
      </w:r>
      <w:r>
        <w:rPr>
          <w:rFonts w:eastAsia="Calibri"/>
        </w:rPr>
        <w:tab/>
      </w:r>
      <w:r w:rsidRPr="00A9104C">
        <w:rPr>
          <w:rFonts w:eastAsia="Calibri"/>
        </w:rPr>
        <w:t>137°09.45E</w:t>
      </w:r>
    </w:p>
    <w:p w14:paraId="1291127A" w14:textId="77777777" w:rsidR="00942976" w:rsidRPr="00A9104C" w:rsidRDefault="00942976" w:rsidP="00942976">
      <w:pPr>
        <w:pStyle w:val="GG-body"/>
        <w:spacing w:after="40"/>
        <w:ind w:left="709" w:hanging="284"/>
        <w:rPr>
          <w:rFonts w:eastAsia="Calibri"/>
        </w:rPr>
      </w:pPr>
      <w:r w:rsidRPr="00A9104C">
        <w:rPr>
          <w:rFonts w:eastAsia="Calibri"/>
        </w:rPr>
        <w:t>5.</w:t>
      </w:r>
      <w:r w:rsidRPr="00A9104C">
        <w:rPr>
          <w:rFonts w:eastAsia="Calibri"/>
        </w:rPr>
        <w:tab/>
        <w:t>34°48.53S</w:t>
      </w:r>
      <w:r>
        <w:rPr>
          <w:rFonts w:eastAsia="Calibri"/>
        </w:rPr>
        <w:tab/>
      </w:r>
      <w:r>
        <w:rPr>
          <w:rFonts w:eastAsia="Calibri"/>
        </w:rPr>
        <w:tab/>
      </w:r>
      <w:r w:rsidRPr="00A9104C">
        <w:rPr>
          <w:rFonts w:eastAsia="Calibri"/>
        </w:rPr>
        <w:t>137°06.00E</w:t>
      </w:r>
    </w:p>
    <w:p w14:paraId="627E929B" w14:textId="77777777" w:rsidR="00942976" w:rsidRPr="00A9104C" w:rsidRDefault="00942976" w:rsidP="00942976">
      <w:pPr>
        <w:pStyle w:val="GG-body"/>
        <w:spacing w:after="40"/>
        <w:ind w:left="709" w:hanging="284"/>
        <w:rPr>
          <w:rFonts w:eastAsia="Calibri"/>
        </w:rPr>
      </w:pPr>
      <w:r w:rsidRPr="00A9104C">
        <w:rPr>
          <w:rFonts w:eastAsia="Calibri"/>
        </w:rPr>
        <w:t>6.</w:t>
      </w:r>
      <w:r w:rsidRPr="00A9104C">
        <w:rPr>
          <w:rFonts w:eastAsia="Calibri"/>
        </w:rPr>
        <w:tab/>
        <w:t>34°50.75S</w:t>
      </w:r>
      <w:r>
        <w:rPr>
          <w:rFonts w:eastAsia="Calibri"/>
        </w:rPr>
        <w:tab/>
      </w:r>
      <w:r>
        <w:rPr>
          <w:rFonts w:eastAsia="Calibri"/>
        </w:rPr>
        <w:tab/>
      </w:r>
      <w:r w:rsidRPr="00A9104C">
        <w:rPr>
          <w:rFonts w:eastAsia="Calibri"/>
        </w:rPr>
        <w:t>137°06.00E</w:t>
      </w:r>
    </w:p>
    <w:p w14:paraId="2CCB3EAB" w14:textId="77777777" w:rsidR="00942976" w:rsidRPr="00A9104C" w:rsidRDefault="00942976" w:rsidP="00942976">
      <w:pPr>
        <w:pStyle w:val="GG-body"/>
        <w:ind w:left="709" w:hanging="284"/>
        <w:rPr>
          <w:rFonts w:eastAsia="Calibri"/>
        </w:rPr>
      </w:pPr>
      <w:r w:rsidRPr="00A9104C">
        <w:rPr>
          <w:rFonts w:eastAsia="Calibri"/>
        </w:rPr>
        <w:t>7.</w:t>
      </w:r>
      <w:r w:rsidRPr="00A9104C">
        <w:rPr>
          <w:rFonts w:eastAsia="Calibri"/>
        </w:rPr>
        <w:tab/>
        <w:t>34°54.00S</w:t>
      </w:r>
      <w:r>
        <w:rPr>
          <w:rFonts w:eastAsia="Calibri"/>
        </w:rPr>
        <w:tab/>
      </w:r>
      <w:r>
        <w:rPr>
          <w:rFonts w:eastAsia="Calibri"/>
        </w:rPr>
        <w:tab/>
      </w:r>
      <w:r w:rsidRPr="00A9104C">
        <w:rPr>
          <w:rFonts w:eastAsia="Calibri"/>
        </w:rPr>
        <w:t>137°01.00E</w:t>
      </w:r>
    </w:p>
    <w:p w14:paraId="0C2FF15A" w14:textId="77777777" w:rsidR="00942976" w:rsidRPr="00A9104C" w:rsidRDefault="00942976" w:rsidP="00942976">
      <w:pPr>
        <w:pStyle w:val="GG-body"/>
        <w:ind w:left="426" w:hanging="284"/>
        <w:rPr>
          <w:rFonts w:eastAsia="Calibri"/>
        </w:rPr>
      </w:pPr>
      <w:r>
        <w:rPr>
          <w:rFonts w:eastAsia="Calibri"/>
        </w:rPr>
        <w:t>(</w:t>
      </w:r>
      <w:r w:rsidRPr="00A9104C">
        <w:rPr>
          <w:rFonts w:eastAsia="Calibri"/>
        </w:rPr>
        <w:t>e)</w:t>
      </w:r>
      <w:r w:rsidRPr="00A9104C">
        <w:rPr>
          <w:rFonts w:eastAsia="Calibri"/>
        </w:rPr>
        <w:tab/>
        <w:t>Except the Corny closure area, which is defined as the waters contained within following closure index points:</w:t>
      </w:r>
    </w:p>
    <w:p w14:paraId="264ACB42" w14:textId="77777777" w:rsidR="00942976" w:rsidRPr="00A9104C" w:rsidRDefault="00942976" w:rsidP="00942976">
      <w:pPr>
        <w:pStyle w:val="GG-body"/>
        <w:spacing w:after="40"/>
        <w:ind w:left="709" w:hanging="284"/>
        <w:rPr>
          <w:rFonts w:eastAsia="Calibri"/>
        </w:rPr>
      </w:pPr>
      <w:r w:rsidRPr="00A9104C">
        <w:rPr>
          <w:rFonts w:eastAsia="Calibri"/>
        </w:rPr>
        <w:t>1.</w:t>
      </w:r>
      <w:r w:rsidRPr="00A9104C">
        <w:rPr>
          <w:rFonts w:eastAsia="Calibri"/>
        </w:rPr>
        <w:tab/>
        <w:t>34°27.00S</w:t>
      </w:r>
      <w:r>
        <w:rPr>
          <w:rFonts w:eastAsia="Calibri"/>
        </w:rPr>
        <w:tab/>
      </w:r>
      <w:r>
        <w:rPr>
          <w:rFonts w:eastAsia="Calibri"/>
        </w:rPr>
        <w:tab/>
      </w:r>
      <w:r w:rsidRPr="00A9104C">
        <w:rPr>
          <w:rFonts w:eastAsia="Calibri"/>
        </w:rPr>
        <w:t>136°53.00E</w:t>
      </w:r>
    </w:p>
    <w:p w14:paraId="1E647A58" w14:textId="77777777" w:rsidR="00942976" w:rsidRPr="00A9104C" w:rsidRDefault="00942976" w:rsidP="00942976">
      <w:pPr>
        <w:pStyle w:val="GG-body"/>
        <w:spacing w:after="40"/>
        <w:ind w:left="709" w:hanging="284"/>
        <w:rPr>
          <w:rFonts w:eastAsia="Calibri"/>
        </w:rPr>
      </w:pPr>
      <w:r w:rsidRPr="00A9104C">
        <w:rPr>
          <w:rFonts w:eastAsia="Calibri"/>
        </w:rPr>
        <w:t>2.</w:t>
      </w:r>
      <w:r w:rsidRPr="00A9104C">
        <w:rPr>
          <w:rFonts w:eastAsia="Calibri"/>
        </w:rPr>
        <w:tab/>
        <w:t>34°27.00S</w:t>
      </w:r>
      <w:r>
        <w:rPr>
          <w:rFonts w:eastAsia="Calibri"/>
        </w:rPr>
        <w:tab/>
      </w:r>
      <w:r>
        <w:rPr>
          <w:rFonts w:eastAsia="Calibri"/>
        </w:rPr>
        <w:tab/>
      </w:r>
      <w:r w:rsidRPr="00A9104C">
        <w:rPr>
          <w:rFonts w:eastAsia="Calibri"/>
        </w:rPr>
        <w:t>137°02.00E</w:t>
      </w:r>
    </w:p>
    <w:p w14:paraId="0FB653DE" w14:textId="77777777" w:rsidR="00942976" w:rsidRPr="00A9104C" w:rsidRDefault="00942976" w:rsidP="00942976">
      <w:pPr>
        <w:pStyle w:val="GG-body"/>
        <w:spacing w:after="40"/>
        <w:ind w:left="709" w:hanging="284"/>
        <w:rPr>
          <w:rFonts w:eastAsia="Calibri"/>
        </w:rPr>
      </w:pPr>
      <w:r w:rsidRPr="00A9104C">
        <w:rPr>
          <w:rFonts w:eastAsia="Calibri"/>
        </w:rPr>
        <w:t>3.</w:t>
      </w:r>
      <w:r w:rsidRPr="00A9104C">
        <w:rPr>
          <w:rFonts w:eastAsia="Calibri"/>
        </w:rPr>
        <w:tab/>
        <w:t>34°35.00S</w:t>
      </w:r>
      <w:r>
        <w:rPr>
          <w:rFonts w:eastAsia="Calibri"/>
        </w:rPr>
        <w:tab/>
      </w:r>
      <w:r>
        <w:rPr>
          <w:rFonts w:eastAsia="Calibri"/>
        </w:rPr>
        <w:tab/>
      </w:r>
      <w:r w:rsidRPr="00A9104C">
        <w:rPr>
          <w:rFonts w:eastAsia="Calibri"/>
        </w:rPr>
        <w:t>136°56.00E</w:t>
      </w:r>
    </w:p>
    <w:p w14:paraId="60BC3394" w14:textId="77777777" w:rsidR="00942976" w:rsidRPr="00A9104C" w:rsidRDefault="00942976" w:rsidP="00942976">
      <w:pPr>
        <w:pStyle w:val="GG-body"/>
        <w:spacing w:after="40"/>
        <w:ind w:left="709" w:hanging="284"/>
        <w:rPr>
          <w:rFonts w:eastAsia="Calibri"/>
        </w:rPr>
      </w:pPr>
      <w:r w:rsidRPr="00A9104C">
        <w:rPr>
          <w:rFonts w:eastAsia="Calibri"/>
        </w:rPr>
        <w:t>4.</w:t>
      </w:r>
      <w:r w:rsidRPr="00A9104C">
        <w:rPr>
          <w:rFonts w:eastAsia="Calibri"/>
        </w:rPr>
        <w:tab/>
        <w:t>34°48.60S</w:t>
      </w:r>
      <w:r>
        <w:rPr>
          <w:rFonts w:eastAsia="Calibri"/>
        </w:rPr>
        <w:tab/>
      </w:r>
      <w:r>
        <w:rPr>
          <w:rFonts w:eastAsia="Calibri"/>
        </w:rPr>
        <w:tab/>
      </w:r>
      <w:r w:rsidRPr="00A9104C">
        <w:rPr>
          <w:rFonts w:eastAsia="Calibri"/>
        </w:rPr>
        <w:t>136°52.00E</w:t>
      </w:r>
    </w:p>
    <w:p w14:paraId="2F139CFE" w14:textId="77777777" w:rsidR="00942976" w:rsidRPr="00A9104C" w:rsidRDefault="00942976" w:rsidP="00942976">
      <w:pPr>
        <w:pStyle w:val="GG-body"/>
        <w:spacing w:after="40"/>
        <w:ind w:left="709" w:hanging="284"/>
        <w:rPr>
          <w:rFonts w:eastAsia="Calibri"/>
        </w:rPr>
      </w:pPr>
      <w:r w:rsidRPr="00A9104C">
        <w:rPr>
          <w:rFonts w:eastAsia="Calibri"/>
        </w:rPr>
        <w:t>5.</w:t>
      </w:r>
      <w:r w:rsidRPr="00A9104C">
        <w:rPr>
          <w:rFonts w:eastAsia="Calibri"/>
        </w:rPr>
        <w:tab/>
        <w:t>34°54.00S</w:t>
      </w:r>
      <w:r>
        <w:rPr>
          <w:rFonts w:eastAsia="Calibri"/>
        </w:rPr>
        <w:tab/>
      </w:r>
      <w:r>
        <w:rPr>
          <w:rFonts w:eastAsia="Calibri"/>
        </w:rPr>
        <w:tab/>
      </w:r>
      <w:r w:rsidRPr="00A9104C">
        <w:rPr>
          <w:rFonts w:eastAsia="Calibri"/>
        </w:rPr>
        <w:t>136°52.00E</w:t>
      </w:r>
    </w:p>
    <w:p w14:paraId="1E7A8927" w14:textId="77777777" w:rsidR="00942976" w:rsidRPr="00A9104C" w:rsidRDefault="00942976" w:rsidP="00942976">
      <w:pPr>
        <w:pStyle w:val="GG-body"/>
        <w:spacing w:after="40"/>
        <w:ind w:left="709" w:hanging="284"/>
        <w:rPr>
          <w:rFonts w:eastAsia="Calibri"/>
        </w:rPr>
      </w:pPr>
      <w:r w:rsidRPr="00A9104C">
        <w:rPr>
          <w:rFonts w:eastAsia="Calibri"/>
        </w:rPr>
        <w:t>6.</w:t>
      </w:r>
      <w:r w:rsidRPr="00A9104C">
        <w:rPr>
          <w:rFonts w:eastAsia="Calibri"/>
        </w:rPr>
        <w:tab/>
        <w:t>34°54.00S</w:t>
      </w:r>
      <w:r>
        <w:rPr>
          <w:rFonts w:eastAsia="Calibri"/>
        </w:rPr>
        <w:tab/>
      </w:r>
      <w:r>
        <w:rPr>
          <w:rFonts w:eastAsia="Calibri"/>
        </w:rPr>
        <w:tab/>
      </w:r>
      <w:r w:rsidRPr="00A9104C">
        <w:rPr>
          <w:rFonts w:eastAsia="Calibri"/>
        </w:rPr>
        <w:t>136°48.50E</w:t>
      </w:r>
    </w:p>
    <w:p w14:paraId="5DEC5E94" w14:textId="77777777" w:rsidR="00942976" w:rsidRPr="00A9104C" w:rsidRDefault="00942976" w:rsidP="00942976">
      <w:pPr>
        <w:pStyle w:val="GG-body"/>
        <w:spacing w:after="40"/>
        <w:ind w:left="709" w:hanging="284"/>
        <w:rPr>
          <w:rFonts w:eastAsia="Calibri"/>
        </w:rPr>
      </w:pPr>
      <w:r w:rsidRPr="00A9104C">
        <w:rPr>
          <w:rFonts w:eastAsia="Calibri"/>
        </w:rPr>
        <w:t>7.</w:t>
      </w:r>
      <w:r w:rsidRPr="00A9104C">
        <w:rPr>
          <w:rFonts w:eastAsia="Calibri"/>
        </w:rPr>
        <w:tab/>
        <w:t>34°49.50S</w:t>
      </w:r>
      <w:r>
        <w:rPr>
          <w:rFonts w:eastAsia="Calibri"/>
        </w:rPr>
        <w:tab/>
      </w:r>
      <w:r>
        <w:rPr>
          <w:rFonts w:eastAsia="Calibri"/>
        </w:rPr>
        <w:tab/>
      </w:r>
      <w:r w:rsidRPr="00A9104C">
        <w:rPr>
          <w:rFonts w:eastAsia="Calibri"/>
        </w:rPr>
        <w:t>136°48.50E</w:t>
      </w:r>
    </w:p>
    <w:p w14:paraId="4FF5438F" w14:textId="77777777" w:rsidR="00942976" w:rsidRPr="00A9104C" w:rsidRDefault="00942976" w:rsidP="00942976">
      <w:pPr>
        <w:pStyle w:val="GG-body"/>
        <w:spacing w:after="40"/>
        <w:ind w:left="709" w:hanging="284"/>
        <w:rPr>
          <w:rFonts w:eastAsia="Calibri"/>
        </w:rPr>
      </w:pPr>
      <w:r w:rsidRPr="00A9104C">
        <w:rPr>
          <w:rFonts w:eastAsia="Calibri"/>
        </w:rPr>
        <w:t>8.</w:t>
      </w:r>
      <w:r w:rsidRPr="00A9104C">
        <w:rPr>
          <w:rFonts w:eastAsia="Calibri"/>
        </w:rPr>
        <w:tab/>
        <w:t>34°49.50S</w:t>
      </w:r>
      <w:r>
        <w:rPr>
          <w:rFonts w:eastAsia="Calibri"/>
        </w:rPr>
        <w:tab/>
      </w:r>
      <w:r>
        <w:rPr>
          <w:rFonts w:eastAsia="Calibri"/>
        </w:rPr>
        <w:tab/>
      </w:r>
      <w:r w:rsidRPr="00A9104C">
        <w:rPr>
          <w:rFonts w:eastAsia="Calibri"/>
        </w:rPr>
        <w:t>136°40.50E</w:t>
      </w:r>
    </w:p>
    <w:p w14:paraId="0F2D9F17" w14:textId="77777777" w:rsidR="00942976" w:rsidRPr="00A9104C" w:rsidRDefault="00942976" w:rsidP="00942976">
      <w:pPr>
        <w:pStyle w:val="GG-body"/>
        <w:ind w:left="709" w:hanging="283"/>
        <w:rPr>
          <w:rFonts w:eastAsia="Calibri"/>
        </w:rPr>
      </w:pPr>
      <w:r w:rsidRPr="00A9104C">
        <w:rPr>
          <w:rFonts w:eastAsia="Calibri"/>
        </w:rPr>
        <w:t>9.</w:t>
      </w:r>
      <w:r w:rsidRPr="00A9104C">
        <w:rPr>
          <w:rFonts w:eastAsia="Calibri"/>
        </w:rPr>
        <w:tab/>
        <w:t>34°39.50S</w:t>
      </w:r>
      <w:r>
        <w:rPr>
          <w:rFonts w:eastAsia="Calibri"/>
        </w:rPr>
        <w:tab/>
      </w:r>
      <w:r>
        <w:rPr>
          <w:rFonts w:eastAsia="Calibri"/>
        </w:rPr>
        <w:tab/>
      </w:r>
      <w:r w:rsidRPr="00A9104C">
        <w:rPr>
          <w:rFonts w:eastAsia="Calibri"/>
        </w:rPr>
        <w:t>136°40.50E</w:t>
      </w:r>
    </w:p>
    <w:p w14:paraId="643CFC89" w14:textId="77777777" w:rsidR="00942976" w:rsidRPr="00A9104C" w:rsidRDefault="00942976" w:rsidP="00942976">
      <w:pPr>
        <w:pStyle w:val="GG-body"/>
        <w:ind w:left="709" w:hanging="283"/>
        <w:rPr>
          <w:rFonts w:eastAsia="Calibri"/>
        </w:rPr>
      </w:pPr>
      <w:r w:rsidRPr="00A9104C">
        <w:rPr>
          <w:rFonts w:eastAsia="Calibri"/>
        </w:rPr>
        <w:t>Then back to point 1</w:t>
      </w:r>
    </w:p>
    <w:p w14:paraId="42F1505C" w14:textId="77777777" w:rsidR="00095C68" w:rsidRDefault="00095C68">
      <w:pPr>
        <w:spacing w:after="0" w:line="240" w:lineRule="auto"/>
        <w:jc w:val="left"/>
        <w:rPr>
          <w:szCs w:val="17"/>
        </w:rPr>
      </w:pPr>
      <w:r>
        <w:br w:type="page"/>
      </w:r>
    </w:p>
    <w:p w14:paraId="12B1030B" w14:textId="73D8102C" w:rsidR="00942976" w:rsidRPr="00A9104C" w:rsidRDefault="00942976" w:rsidP="00942976">
      <w:pPr>
        <w:pStyle w:val="GG-body"/>
        <w:ind w:left="426" w:hanging="284"/>
        <w:rPr>
          <w:rFonts w:eastAsia="Calibri"/>
        </w:rPr>
      </w:pPr>
      <w:r>
        <w:rPr>
          <w:rFonts w:eastAsia="Calibri"/>
        </w:rPr>
        <w:lastRenderedPageBreak/>
        <w:t>(</w:t>
      </w:r>
      <w:r w:rsidRPr="00A9104C">
        <w:rPr>
          <w:rFonts w:eastAsia="Calibri"/>
        </w:rPr>
        <w:t>f)</w:t>
      </w:r>
      <w:r w:rsidRPr="00A9104C">
        <w:rPr>
          <w:rFonts w:eastAsia="Calibri"/>
        </w:rPr>
        <w:tab/>
        <w:t>Except the Illusions Snapper closure area, which is defined as the waters contained within the following closure index points:</w:t>
      </w:r>
    </w:p>
    <w:p w14:paraId="2BCE665C" w14:textId="77777777" w:rsidR="00942976" w:rsidRPr="00A9104C" w:rsidRDefault="00942976" w:rsidP="00942976">
      <w:pPr>
        <w:pStyle w:val="GG-body"/>
        <w:spacing w:after="40"/>
        <w:ind w:left="709" w:hanging="284"/>
        <w:rPr>
          <w:rFonts w:eastAsia="Calibri"/>
        </w:rPr>
      </w:pPr>
      <w:r w:rsidRPr="00A9104C">
        <w:rPr>
          <w:rFonts w:eastAsia="Calibri"/>
        </w:rPr>
        <w:t>1.</w:t>
      </w:r>
      <w:r w:rsidRPr="00A9104C">
        <w:rPr>
          <w:rFonts w:eastAsia="Calibri"/>
        </w:rPr>
        <w:tab/>
        <w:t>33°28.80S</w:t>
      </w:r>
      <w:r>
        <w:rPr>
          <w:rFonts w:eastAsia="Calibri"/>
        </w:rPr>
        <w:tab/>
      </w:r>
      <w:r>
        <w:rPr>
          <w:rFonts w:eastAsia="Calibri"/>
        </w:rPr>
        <w:tab/>
      </w:r>
      <w:r w:rsidRPr="00A9104C">
        <w:rPr>
          <w:rFonts w:eastAsia="Calibri"/>
        </w:rPr>
        <w:t>137°32.20E</w:t>
      </w:r>
    </w:p>
    <w:p w14:paraId="28399517" w14:textId="77777777" w:rsidR="00942976" w:rsidRPr="00A9104C" w:rsidRDefault="00942976" w:rsidP="00942976">
      <w:pPr>
        <w:pStyle w:val="GG-body"/>
        <w:spacing w:after="40"/>
        <w:ind w:left="709" w:hanging="284"/>
        <w:rPr>
          <w:rFonts w:eastAsia="Calibri"/>
        </w:rPr>
      </w:pPr>
      <w:r w:rsidRPr="00A9104C">
        <w:rPr>
          <w:rFonts w:eastAsia="Calibri"/>
        </w:rPr>
        <w:t>2.</w:t>
      </w:r>
      <w:r w:rsidRPr="00A9104C">
        <w:rPr>
          <w:rFonts w:eastAsia="Calibri"/>
        </w:rPr>
        <w:tab/>
        <w:t>33°28.30S</w:t>
      </w:r>
      <w:r>
        <w:rPr>
          <w:rFonts w:eastAsia="Calibri"/>
        </w:rPr>
        <w:tab/>
      </w:r>
      <w:r>
        <w:rPr>
          <w:rFonts w:eastAsia="Calibri"/>
        </w:rPr>
        <w:tab/>
      </w:r>
      <w:r w:rsidRPr="00A9104C">
        <w:rPr>
          <w:rFonts w:eastAsia="Calibri"/>
        </w:rPr>
        <w:t>137°33.20E</w:t>
      </w:r>
    </w:p>
    <w:p w14:paraId="441959A3" w14:textId="77777777" w:rsidR="00942976" w:rsidRPr="00A9104C" w:rsidRDefault="00942976" w:rsidP="00942976">
      <w:pPr>
        <w:pStyle w:val="GG-body"/>
        <w:spacing w:after="40"/>
        <w:ind w:left="709" w:hanging="284"/>
        <w:rPr>
          <w:rFonts w:eastAsia="Calibri"/>
        </w:rPr>
      </w:pPr>
      <w:r w:rsidRPr="00A9104C">
        <w:rPr>
          <w:rFonts w:eastAsia="Calibri"/>
        </w:rPr>
        <w:t>3.</w:t>
      </w:r>
      <w:r w:rsidRPr="00A9104C">
        <w:rPr>
          <w:rFonts w:eastAsia="Calibri"/>
        </w:rPr>
        <w:tab/>
        <w:t>33°28.85S</w:t>
      </w:r>
      <w:r>
        <w:rPr>
          <w:rFonts w:eastAsia="Calibri"/>
        </w:rPr>
        <w:tab/>
      </w:r>
      <w:r>
        <w:rPr>
          <w:rFonts w:eastAsia="Calibri"/>
        </w:rPr>
        <w:tab/>
      </w:r>
      <w:r w:rsidRPr="00A9104C">
        <w:rPr>
          <w:rFonts w:eastAsia="Calibri"/>
        </w:rPr>
        <w:t>137°33.50E</w:t>
      </w:r>
    </w:p>
    <w:p w14:paraId="1B90AA98" w14:textId="77777777" w:rsidR="00942976" w:rsidRPr="00A9104C" w:rsidRDefault="00942976" w:rsidP="00942976">
      <w:pPr>
        <w:pStyle w:val="GG-body"/>
        <w:ind w:left="709" w:hanging="283"/>
        <w:rPr>
          <w:rFonts w:eastAsia="Calibri"/>
        </w:rPr>
      </w:pPr>
      <w:r w:rsidRPr="00A9104C">
        <w:rPr>
          <w:rFonts w:eastAsia="Calibri"/>
        </w:rPr>
        <w:t>4.</w:t>
      </w:r>
      <w:r w:rsidRPr="00A9104C">
        <w:rPr>
          <w:rFonts w:eastAsia="Calibri"/>
        </w:rPr>
        <w:tab/>
        <w:t>33°29.40S</w:t>
      </w:r>
      <w:r>
        <w:rPr>
          <w:rFonts w:eastAsia="Calibri"/>
        </w:rPr>
        <w:tab/>
      </w:r>
      <w:r>
        <w:rPr>
          <w:rFonts w:eastAsia="Calibri"/>
        </w:rPr>
        <w:tab/>
      </w:r>
      <w:r w:rsidRPr="00A9104C">
        <w:rPr>
          <w:rFonts w:eastAsia="Calibri"/>
        </w:rPr>
        <w:t>137°32.50E</w:t>
      </w:r>
    </w:p>
    <w:p w14:paraId="17ED3DAC" w14:textId="77777777" w:rsidR="00942976" w:rsidRPr="00A9104C" w:rsidRDefault="00942976" w:rsidP="00942976">
      <w:pPr>
        <w:pStyle w:val="GG-body"/>
        <w:ind w:left="709" w:hanging="283"/>
        <w:rPr>
          <w:rFonts w:eastAsia="Calibri"/>
        </w:rPr>
      </w:pPr>
      <w:r w:rsidRPr="00A9104C">
        <w:rPr>
          <w:rFonts w:eastAsia="Calibri"/>
        </w:rPr>
        <w:t>Then back to point 1</w:t>
      </w:r>
    </w:p>
    <w:p w14:paraId="0363A8A9" w14:textId="77777777" w:rsidR="00942976" w:rsidRPr="00A9104C" w:rsidRDefault="00942976" w:rsidP="00942976">
      <w:pPr>
        <w:pStyle w:val="GG-body"/>
        <w:ind w:left="426" w:hanging="284"/>
        <w:rPr>
          <w:rFonts w:eastAsia="Calibri"/>
        </w:rPr>
      </w:pPr>
      <w:r>
        <w:rPr>
          <w:rFonts w:eastAsia="Calibri"/>
        </w:rPr>
        <w:t>(</w:t>
      </w:r>
      <w:r w:rsidRPr="00A9104C">
        <w:rPr>
          <w:rFonts w:eastAsia="Calibri"/>
        </w:rPr>
        <w:t>g)</w:t>
      </w:r>
      <w:r w:rsidRPr="00A9104C">
        <w:rPr>
          <w:rFonts w:eastAsia="Calibri"/>
        </w:rPr>
        <w:tab/>
        <w:t>Except the Jurassic Park Snapper closure area, which is defined as the waters contained within the following closure index points:</w:t>
      </w:r>
    </w:p>
    <w:p w14:paraId="2149FF36" w14:textId="77777777" w:rsidR="00942976" w:rsidRPr="00A9104C" w:rsidRDefault="00942976" w:rsidP="00942976">
      <w:pPr>
        <w:pStyle w:val="GG-body"/>
        <w:spacing w:after="40"/>
        <w:ind w:left="709" w:hanging="284"/>
        <w:rPr>
          <w:rFonts w:eastAsia="Calibri"/>
        </w:rPr>
      </w:pPr>
      <w:r w:rsidRPr="00A9104C">
        <w:rPr>
          <w:rFonts w:eastAsia="Calibri"/>
        </w:rPr>
        <w:t>1.</w:t>
      </w:r>
      <w:r w:rsidRPr="00A9104C">
        <w:rPr>
          <w:rFonts w:eastAsia="Calibri"/>
        </w:rPr>
        <w:tab/>
        <w:t>33°54.90S</w:t>
      </w:r>
      <w:r>
        <w:rPr>
          <w:rFonts w:eastAsia="Calibri"/>
        </w:rPr>
        <w:tab/>
      </w:r>
      <w:r>
        <w:rPr>
          <w:rFonts w:eastAsia="Calibri"/>
        </w:rPr>
        <w:tab/>
      </w:r>
      <w:r w:rsidRPr="00A9104C">
        <w:rPr>
          <w:rFonts w:eastAsia="Calibri"/>
        </w:rPr>
        <w:t>137°17.60E</w:t>
      </w:r>
    </w:p>
    <w:p w14:paraId="2ED08DB7" w14:textId="77777777" w:rsidR="00942976" w:rsidRPr="00A9104C" w:rsidRDefault="00942976" w:rsidP="00942976">
      <w:pPr>
        <w:pStyle w:val="GG-body"/>
        <w:spacing w:after="40"/>
        <w:ind w:left="709" w:hanging="284"/>
        <w:rPr>
          <w:rFonts w:eastAsia="Calibri"/>
        </w:rPr>
      </w:pPr>
      <w:r w:rsidRPr="00A9104C">
        <w:rPr>
          <w:rFonts w:eastAsia="Calibri"/>
        </w:rPr>
        <w:t>2.</w:t>
      </w:r>
      <w:r w:rsidRPr="00A9104C">
        <w:rPr>
          <w:rFonts w:eastAsia="Calibri"/>
        </w:rPr>
        <w:tab/>
        <w:t>33°54.40S</w:t>
      </w:r>
      <w:r>
        <w:rPr>
          <w:rFonts w:eastAsia="Calibri"/>
        </w:rPr>
        <w:tab/>
      </w:r>
      <w:r>
        <w:rPr>
          <w:rFonts w:eastAsia="Calibri"/>
        </w:rPr>
        <w:tab/>
      </w:r>
      <w:r w:rsidRPr="00A9104C">
        <w:rPr>
          <w:rFonts w:eastAsia="Calibri"/>
        </w:rPr>
        <w:t>137°19.40E</w:t>
      </w:r>
    </w:p>
    <w:p w14:paraId="11D969D1" w14:textId="77777777" w:rsidR="00942976" w:rsidRPr="00A9104C" w:rsidRDefault="00942976" w:rsidP="00942976">
      <w:pPr>
        <w:pStyle w:val="GG-body"/>
        <w:spacing w:after="40"/>
        <w:ind w:left="709" w:hanging="284"/>
        <w:rPr>
          <w:rFonts w:eastAsia="Calibri"/>
        </w:rPr>
      </w:pPr>
      <w:r w:rsidRPr="00A9104C">
        <w:rPr>
          <w:rFonts w:eastAsia="Calibri"/>
        </w:rPr>
        <w:t>3.</w:t>
      </w:r>
      <w:r w:rsidRPr="00A9104C">
        <w:rPr>
          <w:rFonts w:eastAsia="Calibri"/>
        </w:rPr>
        <w:tab/>
        <w:t>33°54.70S</w:t>
      </w:r>
      <w:r>
        <w:rPr>
          <w:rFonts w:eastAsia="Calibri"/>
        </w:rPr>
        <w:tab/>
      </w:r>
      <w:r>
        <w:rPr>
          <w:rFonts w:eastAsia="Calibri"/>
        </w:rPr>
        <w:tab/>
      </w:r>
      <w:r w:rsidRPr="00A9104C">
        <w:rPr>
          <w:rFonts w:eastAsia="Calibri"/>
        </w:rPr>
        <w:t>137°19.60E</w:t>
      </w:r>
    </w:p>
    <w:p w14:paraId="5CBD4393" w14:textId="77777777" w:rsidR="00942976" w:rsidRPr="00A9104C" w:rsidRDefault="00942976" w:rsidP="00942976">
      <w:pPr>
        <w:pStyle w:val="GG-body"/>
        <w:ind w:left="709" w:hanging="283"/>
        <w:rPr>
          <w:rFonts w:eastAsia="Calibri"/>
        </w:rPr>
      </w:pPr>
      <w:r w:rsidRPr="00A9104C">
        <w:rPr>
          <w:rFonts w:eastAsia="Calibri"/>
        </w:rPr>
        <w:t>4.</w:t>
      </w:r>
      <w:r w:rsidRPr="00A9104C">
        <w:rPr>
          <w:rFonts w:eastAsia="Calibri"/>
        </w:rPr>
        <w:tab/>
        <w:t>33°55.20S</w:t>
      </w:r>
      <w:r>
        <w:rPr>
          <w:rFonts w:eastAsia="Calibri"/>
        </w:rPr>
        <w:tab/>
      </w:r>
      <w:r>
        <w:rPr>
          <w:rFonts w:eastAsia="Calibri"/>
        </w:rPr>
        <w:tab/>
      </w:r>
      <w:r w:rsidRPr="00A9104C">
        <w:rPr>
          <w:rFonts w:eastAsia="Calibri"/>
        </w:rPr>
        <w:t>137°17.80E</w:t>
      </w:r>
    </w:p>
    <w:p w14:paraId="63D657A2" w14:textId="77777777" w:rsidR="00942976" w:rsidRPr="00A9104C" w:rsidRDefault="00942976" w:rsidP="00942976">
      <w:pPr>
        <w:pStyle w:val="GG-body"/>
        <w:ind w:left="709" w:hanging="283"/>
        <w:rPr>
          <w:rFonts w:eastAsia="Calibri"/>
        </w:rPr>
      </w:pPr>
      <w:r w:rsidRPr="00A9104C">
        <w:rPr>
          <w:rFonts w:eastAsia="Calibri"/>
        </w:rPr>
        <w:t>Then back to point 1</w:t>
      </w:r>
    </w:p>
    <w:p w14:paraId="30ECDE02" w14:textId="77777777" w:rsidR="00942976" w:rsidRPr="00A9104C" w:rsidRDefault="00942976" w:rsidP="00942976">
      <w:pPr>
        <w:pStyle w:val="GG-body"/>
        <w:ind w:left="426" w:hanging="284"/>
        <w:rPr>
          <w:rFonts w:eastAsia="Calibri"/>
        </w:rPr>
      </w:pPr>
      <w:r>
        <w:rPr>
          <w:rFonts w:eastAsia="Calibri"/>
        </w:rPr>
        <w:t>(</w:t>
      </w:r>
      <w:r w:rsidRPr="00A9104C">
        <w:rPr>
          <w:rFonts w:eastAsia="Calibri"/>
        </w:rPr>
        <w:t>h)</w:t>
      </w:r>
      <w:r w:rsidRPr="00A9104C">
        <w:rPr>
          <w:rFonts w:eastAsia="Calibri"/>
        </w:rPr>
        <w:tab/>
        <w:t>Except the Estelle Star Snapper closure area, which is defined as the waters contained within the following closure index points:</w:t>
      </w:r>
    </w:p>
    <w:p w14:paraId="0A0DCBBF" w14:textId="77777777" w:rsidR="00942976" w:rsidRPr="00A9104C" w:rsidRDefault="00942976" w:rsidP="00942976">
      <w:pPr>
        <w:pStyle w:val="GG-body"/>
        <w:spacing w:after="40"/>
        <w:ind w:left="709" w:hanging="284"/>
        <w:rPr>
          <w:rFonts w:eastAsia="Calibri"/>
        </w:rPr>
      </w:pPr>
      <w:r w:rsidRPr="00A9104C">
        <w:rPr>
          <w:rFonts w:eastAsia="Calibri"/>
        </w:rPr>
        <w:t>1.</w:t>
      </w:r>
      <w:r w:rsidRPr="00A9104C">
        <w:rPr>
          <w:rFonts w:eastAsia="Calibri"/>
        </w:rPr>
        <w:tab/>
        <w:t>33°58.80S</w:t>
      </w:r>
      <w:r>
        <w:rPr>
          <w:rFonts w:eastAsia="Calibri"/>
        </w:rPr>
        <w:tab/>
      </w:r>
      <w:r>
        <w:rPr>
          <w:rFonts w:eastAsia="Calibri"/>
        </w:rPr>
        <w:tab/>
      </w:r>
      <w:r w:rsidRPr="00A9104C">
        <w:rPr>
          <w:rFonts w:eastAsia="Calibri"/>
        </w:rPr>
        <w:t>136°49.80E</w:t>
      </w:r>
    </w:p>
    <w:p w14:paraId="4E4E09C5" w14:textId="77777777" w:rsidR="00942976" w:rsidRPr="00A9104C" w:rsidRDefault="00942976" w:rsidP="00942976">
      <w:pPr>
        <w:pStyle w:val="GG-body"/>
        <w:spacing w:after="40"/>
        <w:ind w:left="709" w:hanging="284"/>
        <w:rPr>
          <w:rFonts w:eastAsia="Calibri"/>
        </w:rPr>
      </w:pPr>
      <w:r w:rsidRPr="00A9104C">
        <w:rPr>
          <w:rFonts w:eastAsia="Calibri"/>
        </w:rPr>
        <w:t>2.</w:t>
      </w:r>
      <w:r w:rsidRPr="00A9104C">
        <w:rPr>
          <w:rFonts w:eastAsia="Calibri"/>
        </w:rPr>
        <w:tab/>
        <w:t>33°58.20S</w:t>
      </w:r>
      <w:r>
        <w:rPr>
          <w:rFonts w:eastAsia="Calibri"/>
        </w:rPr>
        <w:tab/>
      </w:r>
      <w:r>
        <w:rPr>
          <w:rFonts w:eastAsia="Calibri"/>
        </w:rPr>
        <w:tab/>
      </w:r>
      <w:r w:rsidRPr="00A9104C">
        <w:rPr>
          <w:rFonts w:eastAsia="Calibri"/>
        </w:rPr>
        <w:t>136°51.00E</w:t>
      </w:r>
    </w:p>
    <w:p w14:paraId="22D9AAED" w14:textId="77777777" w:rsidR="00942976" w:rsidRPr="00A9104C" w:rsidRDefault="00942976" w:rsidP="00942976">
      <w:pPr>
        <w:pStyle w:val="GG-body"/>
        <w:spacing w:after="40"/>
        <w:ind w:left="709" w:hanging="284"/>
        <w:rPr>
          <w:rFonts w:eastAsia="Calibri"/>
        </w:rPr>
      </w:pPr>
      <w:r w:rsidRPr="00A9104C">
        <w:rPr>
          <w:rFonts w:eastAsia="Calibri"/>
        </w:rPr>
        <w:t>3.</w:t>
      </w:r>
      <w:r w:rsidRPr="00A9104C">
        <w:rPr>
          <w:rFonts w:eastAsia="Calibri"/>
        </w:rPr>
        <w:tab/>
        <w:t>33°59.10S</w:t>
      </w:r>
      <w:r>
        <w:rPr>
          <w:rFonts w:eastAsia="Calibri"/>
        </w:rPr>
        <w:tab/>
      </w:r>
      <w:r>
        <w:rPr>
          <w:rFonts w:eastAsia="Calibri"/>
        </w:rPr>
        <w:tab/>
      </w:r>
      <w:r w:rsidRPr="00A9104C">
        <w:rPr>
          <w:rFonts w:eastAsia="Calibri"/>
        </w:rPr>
        <w:t>136°51.70E</w:t>
      </w:r>
    </w:p>
    <w:p w14:paraId="137F1034" w14:textId="77777777" w:rsidR="00942976" w:rsidRPr="00A9104C" w:rsidRDefault="00942976" w:rsidP="00942976">
      <w:pPr>
        <w:pStyle w:val="GG-body"/>
        <w:ind w:left="709" w:hanging="283"/>
        <w:rPr>
          <w:rFonts w:eastAsia="Calibri"/>
        </w:rPr>
      </w:pPr>
      <w:r w:rsidRPr="00A9104C">
        <w:rPr>
          <w:rFonts w:eastAsia="Calibri"/>
        </w:rPr>
        <w:t>4.</w:t>
      </w:r>
      <w:r w:rsidRPr="00A9104C">
        <w:rPr>
          <w:rFonts w:eastAsia="Calibri"/>
        </w:rPr>
        <w:tab/>
        <w:t>33°59.80S</w:t>
      </w:r>
      <w:r>
        <w:rPr>
          <w:rFonts w:eastAsia="Calibri"/>
        </w:rPr>
        <w:tab/>
      </w:r>
      <w:r>
        <w:rPr>
          <w:rFonts w:eastAsia="Calibri"/>
        </w:rPr>
        <w:tab/>
      </w:r>
      <w:r w:rsidRPr="00A9104C">
        <w:rPr>
          <w:rFonts w:eastAsia="Calibri"/>
        </w:rPr>
        <w:t>136°50.40E</w:t>
      </w:r>
    </w:p>
    <w:p w14:paraId="0C9D6705" w14:textId="77777777" w:rsidR="00942976" w:rsidRPr="00A9104C" w:rsidRDefault="00942976" w:rsidP="00942976">
      <w:pPr>
        <w:pStyle w:val="GG-body"/>
        <w:ind w:left="709" w:hanging="283"/>
        <w:rPr>
          <w:rFonts w:eastAsia="Calibri"/>
        </w:rPr>
      </w:pPr>
      <w:r w:rsidRPr="00A9104C">
        <w:rPr>
          <w:rFonts w:eastAsia="Calibri"/>
        </w:rPr>
        <w:t>Then back to point 1</w:t>
      </w:r>
    </w:p>
    <w:p w14:paraId="0D85F347" w14:textId="77777777" w:rsidR="00942976" w:rsidRPr="00A9104C" w:rsidRDefault="00942976" w:rsidP="00942976">
      <w:pPr>
        <w:pStyle w:val="GG-body"/>
        <w:ind w:left="426" w:hanging="284"/>
        <w:rPr>
          <w:rFonts w:eastAsia="Calibri"/>
        </w:rPr>
      </w:pPr>
      <w:r>
        <w:rPr>
          <w:rFonts w:eastAsia="Calibri"/>
        </w:rPr>
        <w:t>(</w:t>
      </w:r>
      <w:r w:rsidRPr="00A9104C">
        <w:rPr>
          <w:rFonts w:eastAsia="Calibri"/>
        </w:rPr>
        <w:t>i)</w:t>
      </w:r>
      <w:r w:rsidRPr="00A9104C">
        <w:rPr>
          <w:rFonts w:eastAsia="Calibri"/>
        </w:rPr>
        <w:tab/>
        <w:t>Except the Southern Spencer Gulf King George Whiting closure area, which is defined as the waters contained within the following closure index points:</w:t>
      </w:r>
    </w:p>
    <w:p w14:paraId="66D290B4" w14:textId="77777777" w:rsidR="00942976" w:rsidRPr="00A9104C" w:rsidRDefault="00942976" w:rsidP="00942976">
      <w:pPr>
        <w:pStyle w:val="GG-body"/>
        <w:spacing w:after="40"/>
        <w:ind w:left="709" w:hanging="284"/>
        <w:rPr>
          <w:rFonts w:eastAsia="Calibri"/>
        </w:rPr>
      </w:pPr>
      <w:r w:rsidRPr="00A9104C">
        <w:rPr>
          <w:rFonts w:eastAsia="Calibri"/>
        </w:rPr>
        <w:t>1.</w:t>
      </w:r>
      <w:r w:rsidRPr="00A9104C">
        <w:rPr>
          <w:rFonts w:eastAsia="Calibri"/>
        </w:rPr>
        <w:tab/>
        <w:t>34°55.80S</w:t>
      </w:r>
      <w:r>
        <w:rPr>
          <w:rFonts w:eastAsia="Calibri"/>
        </w:rPr>
        <w:tab/>
      </w:r>
      <w:r>
        <w:rPr>
          <w:rFonts w:eastAsia="Calibri"/>
        </w:rPr>
        <w:tab/>
      </w:r>
      <w:r w:rsidRPr="00A9104C">
        <w:rPr>
          <w:rFonts w:eastAsia="Calibri"/>
        </w:rPr>
        <w:t>137° 20.80E</w:t>
      </w:r>
    </w:p>
    <w:p w14:paraId="37064626" w14:textId="77777777" w:rsidR="00942976" w:rsidRPr="00A9104C" w:rsidRDefault="00942976" w:rsidP="00942976">
      <w:pPr>
        <w:pStyle w:val="GG-body"/>
        <w:spacing w:after="40"/>
        <w:ind w:left="709" w:hanging="284"/>
        <w:rPr>
          <w:rFonts w:eastAsia="Calibri"/>
        </w:rPr>
      </w:pPr>
      <w:r w:rsidRPr="00A9104C">
        <w:rPr>
          <w:rFonts w:eastAsia="Calibri"/>
        </w:rPr>
        <w:t>2.</w:t>
      </w:r>
      <w:r w:rsidRPr="00A9104C">
        <w:rPr>
          <w:rFonts w:eastAsia="Calibri"/>
        </w:rPr>
        <w:tab/>
        <w:t>34°31.65S</w:t>
      </w:r>
      <w:r>
        <w:rPr>
          <w:rFonts w:eastAsia="Calibri"/>
        </w:rPr>
        <w:tab/>
      </w:r>
      <w:r>
        <w:rPr>
          <w:rFonts w:eastAsia="Calibri"/>
        </w:rPr>
        <w:tab/>
      </w:r>
      <w:r w:rsidRPr="00A9104C">
        <w:rPr>
          <w:rFonts w:eastAsia="Calibri"/>
        </w:rPr>
        <w:t>137° 20.80E</w:t>
      </w:r>
    </w:p>
    <w:p w14:paraId="06BDE3D8" w14:textId="77777777" w:rsidR="00942976" w:rsidRPr="00A9104C" w:rsidRDefault="00942976" w:rsidP="00942976">
      <w:pPr>
        <w:pStyle w:val="GG-body"/>
        <w:spacing w:after="40"/>
        <w:ind w:left="709" w:hanging="284"/>
        <w:rPr>
          <w:rFonts w:eastAsia="Calibri"/>
        </w:rPr>
      </w:pPr>
      <w:r w:rsidRPr="00A9104C">
        <w:rPr>
          <w:rFonts w:eastAsia="Calibri"/>
        </w:rPr>
        <w:t>3.</w:t>
      </w:r>
      <w:r w:rsidRPr="00A9104C">
        <w:rPr>
          <w:rFonts w:eastAsia="Calibri"/>
        </w:rPr>
        <w:tab/>
        <w:t>34°30.00S</w:t>
      </w:r>
      <w:r>
        <w:rPr>
          <w:rFonts w:eastAsia="Calibri"/>
        </w:rPr>
        <w:tab/>
      </w:r>
      <w:r>
        <w:rPr>
          <w:rFonts w:eastAsia="Calibri"/>
        </w:rPr>
        <w:tab/>
      </w:r>
      <w:r w:rsidRPr="00A9104C">
        <w:rPr>
          <w:rFonts w:eastAsia="Calibri"/>
        </w:rPr>
        <w:t>137° 20.24E</w:t>
      </w:r>
    </w:p>
    <w:p w14:paraId="3DDA863F" w14:textId="77777777" w:rsidR="00942976" w:rsidRPr="00A9104C" w:rsidRDefault="00942976" w:rsidP="00942976">
      <w:pPr>
        <w:pStyle w:val="GG-body"/>
        <w:spacing w:after="40"/>
        <w:ind w:left="709" w:hanging="284"/>
        <w:rPr>
          <w:rFonts w:eastAsia="Calibri"/>
        </w:rPr>
      </w:pPr>
      <w:r w:rsidRPr="00A9104C">
        <w:rPr>
          <w:rFonts w:eastAsia="Calibri"/>
        </w:rPr>
        <w:t>4.</w:t>
      </w:r>
      <w:r w:rsidRPr="00A9104C">
        <w:rPr>
          <w:rFonts w:eastAsia="Calibri"/>
        </w:rPr>
        <w:tab/>
        <w:t>34°30.00S</w:t>
      </w:r>
      <w:r>
        <w:rPr>
          <w:rFonts w:eastAsia="Calibri"/>
        </w:rPr>
        <w:tab/>
      </w:r>
      <w:r>
        <w:rPr>
          <w:rFonts w:eastAsia="Calibri"/>
        </w:rPr>
        <w:tab/>
      </w:r>
      <w:r w:rsidRPr="00A9104C">
        <w:rPr>
          <w:rFonts w:eastAsia="Calibri"/>
        </w:rPr>
        <w:t>136° 40.00E</w:t>
      </w:r>
    </w:p>
    <w:p w14:paraId="035D023F" w14:textId="77777777" w:rsidR="00942976" w:rsidRPr="00A9104C" w:rsidRDefault="00942976" w:rsidP="00942976">
      <w:pPr>
        <w:pStyle w:val="GG-body"/>
        <w:spacing w:after="40"/>
        <w:ind w:left="709" w:hanging="284"/>
        <w:rPr>
          <w:rFonts w:eastAsia="Calibri"/>
        </w:rPr>
      </w:pPr>
      <w:r w:rsidRPr="00A9104C">
        <w:rPr>
          <w:rFonts w:eastAsia="Calibri"/>
        </w:rPr>
        <w:t>5.</w:t>
      </w:r>
      <w:r w:rsidRPr="00A9104C">
        <w:rPr>
          <w:rFonts w:eastAsia="Calibri"/>
        </w:rPr>
        <w:tab/>
        <w:t>35°33.17S</w:t>
      </w:r>
      <w:r>
        <w:rPr>
          <w:rFonts w:eastAsia="Calibri"/>
        </w:rPr>
        <w:tab/>
      </w:r>
      <w:r>
        <w:rPr>
          <w:rFonts w:eastAsia="Calibri"/>
        </w:rPr>
        <w:tab/>
      </w:r>
      <w:r w:rsidRPr="00A9104C">
        <w:rPr>
          <w:rFonts w:eastAsia="Calibri"/>
        </w:rPr>
        <w:t>136° 40.00E</w:t>
      </w:r>
    </w:p>
    <w:p w14:paraId="222BD8D2" w14:textId="77777777" w:rsidR="00942976" w:rsidRPr="00A9104C" w:rsidRDefault="00942976" w:rsidP="00942976">
      <w:pPr>
        <w:pStyle w:val="GG-body"/>
        <w:spacing w:after="40"/>
        <w:ind w:left="709" w:hanging="284"/>
        <w:rPr>
          <w:rFonts w:eastAsia="Calibri"/>
        </w:rPr>
      </w:pPr>
      <w:r w:rsidRPr="00A9104C">
        <w:rPr>
          <w:rFonts w:eastAsia="Calibri"/>
        </w:rPr>
        <w:t>6.</w:t>
      </w:r>
      <w:r w:rsidRPr="00A9104C">
        <w:rPr>
          <w:rFonts w:eastAsia="Calibri"/>
        </w:rPr>
        <w:tab/>
        <w:t>35°33.17S</w:t>
      </w:r>
      <w:r>
        <w:rPr>
          <w:rFonts w:eastAsia="Calibri"/>
        </w:rPr>
        <w:tab/>
      </w:r>
      <w:r>
        <w:rPr>
          <w:rFonts w:eastAsia="Calibri"/>
        </w:rPr>
        <w:tab/>
      </w:r>
      <w:r w:rsidRPr="00A9104C">
        <w:rPr>
          <w:rFonts w:eastAsia="Calibri"/>
        </w:rPr>
        <w:t>138° 0</w:t>
      </w:r>
      <w:r>
        <w:rPr>
          <w:rFonts w:eastAsia="Calibri"/>
        </w:rPr>
        <w:t>0</w:t>
      </w:r>
      <w:r w:rsidRPr="00A9104C">
        <w:rPr>
          <w:rFonts w:eastAsia="Calibri"/>
        </w:rPr>
        <w:t>.00E</w:t>
      </w:r>
    </w:p>
    <w:p w14:paraId="0729B108" w14:textId="77777777" w:rsidR="00942976" w:rsidRPr="00A9104C" w:rsidRDefault="00942976" w:rsidP="00942976">
      <w:pPr>
        <w:pStyle w:val="GG-body"/>
        <w:spacing w:after="40"/>
        <w:ind w:left="709" w:hanging="284"/>
        <w:rPr>
          <w:rFonts w:eastAsia="Calibri"/>
        </w:rPr>
      </w:pPr>
      <w:r w:rsidRPr="00A9104C">
        <w:rPr>
          <w:rFonts w:eastAsia="Calibri"/>
        </w:rPr>
        <w:t>7.</w:t>
      </w:r>
      <w:r w:rsidRPr="00A9104C">
        <w:rPr>
          <w:rFonts w:eastAsia="Calibri"/>
        </w:rPr>
        <w:tab/>
        <w:t>35°</w:t>
      </w:r>
      <w:r>
        <w:rPr>
          <w:rFonts w:eastAsia="Calibri"/>
        </w:rPr>
        <w:t>0</w:t>
      </w:r>
      <w:r w:rsidRPr="00A9104C">
        <w:rPr>
          <w:rFonts w:eastAsia="Calibri"/>
        </w:rPr>
        <w:t>6.70S</w:t>
      </w:r>
      <w:r>
        <w:rPr>
          <w:rFonts w:eastAsia="Calibri"/>
        </w:rPr>
        <w:tab/>
      </w:r>
      <w:r>
        <w:rPr>
          <w:rFonts w:eastAsia="Calibri"/>
        </w:rPr>
        <w:tab/>
      </w:r>
      <w:r w:rsidRPr="00A9104C">
        <w:rPr>
          <w:rFonts w:eastAsia="Calibri"/>
        </w:rPr>
        <w:t>138° 0</w:t>
      </w:r>
      <w:r>
        <w:rPr>
          <w:rFonts w:eastAsia="Calibri"/>
        </w:rPr>
        <w:t>0</w:t>
      </w:r>
      <w:r w:rsidRPr="00A9104C">
        <w:rPr>
          <w:rFonts w:eastAsia="Calibri"/>
        </w:rPr>
        <w:t>.00E</w:t>
      </w:r>
    </w:p>
    <w:p w14:paraId="657930FB" w14:textId="77777777" w:rsidR="00942976" w:rsidRPr="00A9104C" w:rsidRDefault="00942976" w:rsidP="00942976">
      <w:pPr>
        <w:pStyle w:val="GG-body"/>
        <w:ind w:left="709" w:hanging="283"/>
        <w:rPr>
          <w:rFonts w:eastAsia="Calibri"/>
        </w:rPr>
      </w:pPr>
      <w:r w:rsidRPr="00A9104C">
        <w:rPr>
          <w:rFonts w:eastAsia="Calibri"/>
        </w:rPr>
        <w:t>8.</w:t>
      </w:r>
      <w:r w:rsidRPr="00A9104C">
        <w:rPr>
          <w:rFonts w:eastAsia="Calibri"/>
        </w:rPr>
        <w:tab/>
        <w:t>35°</w:t>
      </w:r>
      <w:r>
        <w:rPr>
          <w:rFonts w:eastAsia="Calibri"/>
        </w:rPr>
        <w:t>0</w:t>
      </w:r>
      <w:r w:rsidRPr="00A9104C">
        <w:rPr>
          <w:rFonts w:eastAsia="Calibri"/>
        </w:rPr>
        <w:t>6.70S</w:t>
      </w:r>
      <w:r>
        <w:rPr>
          <w:rFonts w:eastAsia="Calibri"/>
        </w:rPr>
        <w:tab/>
      </w:r>
      <w:r>
        <w:rPr>
          <w:rFonts w:eastAsia="Calibri"/>
        </w:rPr>
        <w:tab/>
      </w:r>
      <w:r w:rsidRPr="00A9104C">
        <w:rPr>
          <w:rFonts w:eastAsia="Calibri"/>
        </w:rPr>
        <w:t>137° 45.39E</w:t>
      </w:r>
    </w:p>
    <w:p w14:paraId="75590C69" w14:textId="77777777" w:rsidR="00942976" w:rsidRPr="00A9104C" w:rsidRDefault="00942976" w:rsidP="00942976">
      <w:pPr>
        <w:pStyle w:val="GG-Title2"/>
      </w:pPr>
      <w:r w:rsidRPr="00A9104C">
        <w:t>Schedule 2</w:t>
      </w:r>
    </w:p>
    <w:p w14:paraId="743E0251" w14:textId="77777777" w:rsidR="00942976" w:rsidRPr="00A9104C" w:rsidRDefault="00942976" w:rsidP="00942976">
      <w:pPr>
        <w:pStyle w:val="GG-body"/>
        <w:rPr>
          <w:rFonts w:eastAsia="Calibri"/>
        </w:rPr>
      </w:pPr>
      <w:r w:rsidRPr="00A9104C">
        <w:rPr>
          <w:rFonts w:eastAsia="Calibri"/>
        </w:rPr>
        <w:t>Commencing at 1900h on 13 May 2026 and ending at 0600h on 16 May 2026.</w:t>
      </w:r>
    </w:p>
    <w:p w14:paraId="09EBC61B" w14:textId="77777777" w:rsidR="00942976" w:rsidRPr="00A9104C" w:rsidRDefault="00942976" w:rsidP="00942976">
      <w:pPr>
        <w:pStyle w:val="GG-Title2"/>
        <w:ind w:left="284" w:hanging="284"/>
      </w:pPr>
      <w:r w:rsidRPr="00A9104C">
        <w:t>Schedule 3</w:t>
      </w:r>
    </w:p>
    <w:p w14:paraId="351BA3D8" w14:textId="77777777" w:rsidR="00942976" w:rsidRPr="00A9104C" w:rsidRDefault="00942976" w:rsidP="00095C68">
      <w:pPr>
        <w:pStyle w:val="GG-body"/>
        <w:spacing w:after="60"/>
        <w:ind w:left="284" w:hanging="284"/>
        <w:rPr>
          <w:rFonts w:eastAsia="Calibri"/>
        </w:rPr>
      </w:pPr>
      <w:r w:rsidRPr="00A9104C">
        <w:rPr>
          <w:rFonts w:eastAsia="Calibri"/>
        </w:rPr>
        <w:t>1.</w:t>
      </w:r>
      <w:r w:rsidRPr="00A9104C">
        <w:rPr>
          <w:rFonts w:eastAsia="Calibri"/>
        </w:rPr>
        <w:tab/>
        <w:t>The coordinates in Schedule 1 are defined as degrees decimal minutes and are based on the World Geodetic System 1984 (WGS 84).</w:t>
      </w:r>
    </w:p>
    <w:p w14:paraId="00696B7E" w14:textId="77777777" w:rsidR="00942976" w:rsidRPr="00A9104C" w:rsidRDefault="00942976" w:rsidP="00095C68">
      <w:pPr>
        <w:pStyle w:val="GG-body"/>
        <w:spacing w:after="60"/>
        <w:ind w:left="284" w:hanging="284"/>
        <w:rPr>
          <w:rFonts w:eastAsia="Calibri"/>
        </w:rPr>
      </w:pPr>
      <w:r w:rsidRPr="00A9104C">
        <w:rPr>
          <w:rFonts w:eastAsia="Calibri"/>
        </w:rPr>
        <w:t>2.</w:t>
      </w:r>
      <w:r w:rsidRPr="00A9104C">
        <w:rPr>
          <w:rFonts w:eastAsia="Calibri"/>
        </w:rPr>
        <w:tab/>
        <w:t>No fishing activity may be undertaken between the prescribed times of 0600h and 1900h Australian Central Standard Time during the period specified in Schedule 2.</w:t>
      </w:r>
    </w:p>
    <w:p w14:paraId="674D61F7" w14:textId="77777777" w:rsidR="00942976" w:rsidRPr="00A9104C" w:rsidRDefault="00942976" w:rsidP="00095C68">
      <w:pPr>
        <w:pStyle w:val="GG-body"/>
        <w:spacing w:after="60"/>
        <w:ind w:left="284" w:hanging="284"/>
        <w:rPr>
          <w:rFonts w:eastAsia="Calibri"/>
        </w:rPr>
      </w:pPr>
      <w:r w:rsidRPr="00A9104C">
        <w:rPr>
          <w:rFonts w:eastAsia="Calibri"/>
        </w:rPr>
        <w:t>3.</w:t>
      </w:r>
      <w:r w:rsidRPr="00A9104C">
        <w:rPr>
          <w:rFonts w:eastAsia="Calibri"/>
        </w:rPr>
        <w:tab/>
        <w:t>Fishing must cease:</w:t>
      </w:r>
    </w:p>
    <w:p w14:paraId="1EB42C7B" w14:textId="77777777" w:rsidR="00942976" w:rsidRPr="00A9104C" w:rsidRDefault="00942976" w:rsidP="00095C68">
      <w:pPr>
        <w:pStyle w:val="GG-body"/>
        <w:spacing w:after="60"/>
        <w:ind w:left="567" w:hanging="283"/>
        <w:rPr>
          <w:rFonts w:eastAsia="Calibri"/>
        </w:rPr>
      </w:pPr>
      <w:r>
        <w:rPr>
          <w:rFonts w:eastAsia="Calibri"/>
        </w:rPr>
        <w:t>(</w:t>
      </w:r>
      <w:r w:rsidRPr="00A9104C">
        <w:rPr>
          <w:rFonts w:eastAsia="Calibri"/>
        </w:rPr>
        <w:t>a</w:t>
      </w:r>
      <w:r>
        <w:rPr>
          <w:rFonts w:eastAsia="Calibri"/>
        </w:rPr>
        <w:t>)</w:t>
      </w:r>
      <w:r w:rsidRPr="00A9104C">
        <w:rPr>
          <w:rFonts w:eastAsia="Calibri"/>
        </w:rPr>
        <w:tab/>
        <w:t xml:space="preserve">in the fishing area known as Southern Wallaroo </w:t>
      </w:r>
      <w:r>
        <w:rPr>
          <w:rFonts w:eastAsia="Calibri"/>
        </w:rPr>
        <w:t>and</w:t>
      </w:r>
      <w:r w:rsidRPr="00A9104C">
        <w:rPr>
          <w:rFonts w:eastAsia="Calibri"/>
        </w:rPr>
        <w:t xml:space="preserve"> North End (the ‘Mid/North Gulf’ area as described on page 40 of the Management Plan for the South Australian Commercial Spencer Gulf Prawn Fishery October 2020) if the average catch per vessel, per night (based on the best information available to the committee at sea) drops below 500kg; and</w:t>
      </w:r>
    </w:p>
    <w:p w14:paraId="011B3431" w14:textId="77777777" w:rsidR="00942976" w:rsidRPr="00A9104C" w:rsidRDefault="00942976" w:rsidP="00095C68">
      <w:pPr>
        <w:pStyle w:val="GG-body"/>
        <w:spacing w:after="60"/>
        <w:ind w:left="567" w:hanging="283"/>
        <w:rPr>
          <w:rFonts w:eastAsia="Calibri"/>
        </w:rPr>
      </w:pPr>
      <w:r>
        <w:rPr>
          <w:rFonts w:eastAsia="Calibri"/>
        </w:rPr>
        <w:t>(</w:t>
      </w:r>
      <w:r w:rsidRPr="00A9104C">
        <w:rPr>
          <w:rFonts w:eastAsia="Calibri"/>
        </w:rPr>
        <w:t>b</w:t>
      </w:r>
      <w:r>
        <w:rPr>
          <w:rFonts w:eastAsia="Calibri"/>
        </w:rPr>
        <w:t>)</w:t>
      </w:r>
      <w:r w:rsidRPr="00A9104C">
        <w:rPr>
          <w:rFonts w:eastAsia="Calibri"/>
        </w:rPr>
        <w:tab/>
        <w:t>in the fishing area known as the ‘Southern Gulf’ area (as described on page 40 of the Management Plan for the South Australian Commercial Spencer Gulf Prawn Fishery October 2020) if the average catch per vessel over two consecutive nights (based on the best information available to the committee at sea) falls below 350kg.</w:t>
      </w:r>
    </w:p>
    <w:p w14:paraId="0BADF68C" w14:textId="77777777" w:rsidR="00942976" w:rsidRDefault="00942976" w:rsidP="00095C68">
      <w:pPr>
        <w:pStyle w:val="GG-body"/>
        <w:spacing w:after="60"/>
        <w:ind w:left="284" w:hanging="284"/>
        <w:rPr>
          <w:rFonts w:cs="Arial"/>
          <w:spacing w:val="-1"/>
        </w:rPr>
      </w:pPr>
      <w:r w:rsidRPr="00A9104C">
        <w:rPr>
          <w:rFonts w:eastAsia="Calibri"/>
        </w:rPr>
        <w:t>4.</w:t>
      </w:r>
      <w:r w:rsidRPr="00A9104C">
        <w:rPr>
          <w:rFonts w:eastAsia="Calibri"/>
        </w:rPr>
        <w:tab/>
      </w:r>
      <w:r w:rsidRPr="00072F35">
        <w:t>Based on the best information available from the fleet, fishing must cease in an area in the Mid/North Gulf if the average prawn bucket count exceeds 260 prawns per 7kg or in an area in the Southern Gulf if the average prawn bucket count exceeds 260 prawns per 7kg.</w:t>
      </w:r>
    </w:p>
    <w:p w14:paraId="2BD81BEC" w14:textId="77777777" w:rsidR="00942976" w:rsidRPr="00A9104C" w:rsidRDefault="00942976" w:rsidP="00095C68">
      <w:pPr>
        <w:pStyle w:val="GG-body"/>
        <w:spacing w:after="60"/>
        <w:ind w:left="284" w:hanging="284"/>
        <w:rPr>
          <w:rFonts w:eastAsia="Calibri"/>
        </w:rPr>
      </w:pPr>
      <w:r w:rsidRPr="00A9104C">
        <w:rPr>
          <w:rFonts w:eastAsia="Calibri"/>
        </w:rPr>
        <w:t>5.</w:t>
      </w:r>
      <w:r w:rsidRPr="00A9104C">
        <w:rPr>
          <w:rFonts w:eastAsia="Calibri"/>
        </w:rPr>
        <w:tab/>
        <w:t xml:space="preserve">A licence holder or their registered master must immediately notify the Coordinator at Sea </w:t>
      </w:r>
      <w:r>
        <w:rPr>
          <w:rFonts w:eastAsia="Calibri"/>
        </w:rPr>
        <w:t xml:space="preserve">if </w:t>
      </w:r>
      <w:r w:rsidRPr="00A9104C">
        <w:rPr>
          <w:rFonts w:eastAsia="Calibri"/>
        </w:rPr>
        <w:t>catches of Southern Calamari exceeds 3kg in each of two consecutive</w:t>
      </w:r>
      <w:r>
        <w:rPr>
          <w:rFonts w:eastAsia="Calibri"/>
        </w:rPr>
        <w:t xml:space="preserve"> trawl</w:t>
      </w:r>
      <w:r w:rsidRPr="00A9104C">
        <w:rPr>
          <w:rFonts w:eastAsia="Calibri"/>
        </w:rPr>
        <w:t xml:space="preserve"> fishing shots</w:t>
      </w:r>
      <w:r>
        <w:rPr>
          <w:rFonts w:eastAsia="Calibri"/>
        </w:rPr>
        <w:t>, cease fishing in that area and provide</w:t>
      </w:r>
      <w:r w:rsidRPr="00A9104C">
        <w:rPr>
          <w:rFonts w:eastAsia="Calibri"/>
        </w:rPr>
        <w:t xml:space="preserve"> the following information;</w:t>
      </w:r>
    </w:p>
    <w:p w14:paraId="1CB40185" w14:textId="77777777" w:rsidR="00942976" w:rsidRPr="00A9104C" w:rsidRDefault="00942976" w:rsidP="00095C68">
      <w:pPr>
        <w:pStyle w:val="GG-body"/>
        <w:spacing w:after="60"/>
        <w:ind w:left="567" w:hanging="283"/>
        <w:rPr>
          <w:rFonts w:eastAsia="Calibri"/>
        </w:rPr>
      </w:pPr>
      <w:r>
        <w:rPr>
          <w:rFonts w:eastAsia="Calibri"/>
        </w:rPr>
        <w:t>(</w:t>
      </w:r>
      <w:r w:rsidRPr="00A9104C">
        <w:rPr>
          <w:rFonts w:eastAsia="Calibri"/>
        </w:rPr>
        <w:t>a</w:t>
      </w:r>
      <w:r>
        <w:rPr>
          <w:rFonts w:eastAsia="Calibri"/>
        </w:rPr>
        <w:t>)</w:t>
      </w:r>
      <w:r w:rsidRPr="00A9104C">
        <w:rPr>
          <w:rFonts w:eastAsia="Calibri"/>
        </w:rPr>
        <w:tab/>
        <w:t>The accurate location (coordinates) of each of the trawl shots</w:t>
      </w:r>
    </w:p>
    <w:p w14:paraId="40AAFFCE" w14:textId="77777777" w:rsidR="00942976" w:rsidRDefault="00942976" w:rsidP="00095C68">
      <w:pPr>
        <w:pStyle w:val="GG-body"/>
        <w:spacing w:after="60"/>
        <w:ind w:left="567" w:hanging="283"/>
        <w:rPr>
          <w:rFonts w:eastAsia="Calibri"/>
        </w:rPr>
      </w:pPr>
      <w:r>
        <w:rPr>
          <w:rFonts w:eastAsia="Calibri"/>
        </w:rPr>
        <w:t>(</w:t>
      </w:r>
      <w:r w:rsidRPr="00A9104C">
        <w:rPr>
          <w:rFonts w:eastAsia="Calibri"/>
        </w:rPr>
        <w:t>b</w:t>
      </w:r>
      <w:r>
        <w:rPr>
          <w:rFonts w:eastAsia="Calibri"/>
        </w:rPr>
        <w:t>)</w:t>
      </w:r>
      <w:r w:rsidRPr="00A9104C">
        <w:rPr>
          <w:rFonts w:eastAsia="Calibri"/>
        </w:rPr>
        <w:tab/>
        <w:t xml:space="preserve">The </w:t>
      </w:r>
      <w:r>
        <w:rPr>
          <w:rFonts w:eastAsia="Calibri"/>
        </w:rPr>
        <w:t xml:space="preserve">weight </w:t>
      </w:r>
      <w:r w:rsidRPr="00A9104C">
        <w:rPr>
          <w:rFonts w:eastAsia="Calibri"/>
        </w:rPr>
        <w:t>of calamari in each of t</w:t>
      </w:r>
      <w:r>
        <w:rPr>
          <w:rFonts w:eastAsia="Calibri"/>
        </w:rPr>
        <w:t>rawl</w:t>
      </w:r>
      <w:r w:rsidRPr="00A9104C">
        <w:rPr>
          <w:rFonts w:eastAsia="Calibri"/>
        </w:rPr>
        <w:t xml:space="preserve"> shots (in kilograms)</w:t>
      </w:r>
    </w:p>
    <w:p w14:paraId="7B2451AB" w14:textId="77777777" w:rsidR="00942976" w:rsidRPr="00A9104C" w:rsidRDefault="00942976" w:rsidP="00095C68">
      <w:pPr>
        <w:pStyle w:val="GG-body"/>
        <w:spacing w:after="60"/>
        <w:ind w:left="567" w:hanging="283"/>
        <w:rPr>
          <w:rFonts w:eastAsia="Calibri"/>
        </w:rPr>
      </w:pPr>
      <w:r>
        <w:rPr>
          <w:rFonts w:eastAsia="Calibri"/>
        </w:rPr>
        <w:t>(</w:t>
      </w:r>
      <w:r w:rsidRPr="00A9104C">
        <w:rPr>
          <w:rFonts w:eastAsia="Calibri"/>
        </w:rPr>
        <w:t>c</w:t>
      </w:r>
      <w:r>
        <w:rPr>
          <w:rFonts w:eastAsia="Calibri"/>
        </w:rPr>
        <w:t>)</w:t>
      </w:r>
      <w:r w:rsidRPr="00A9104C">
        <w:rPr>
          <w:rFonts w:eastAsia="Calibri"/>
        </w:rPr>
        <w:tab/>
        <w:t>The duration of each</w:t>
      </w:r>
      <w:r>
        <w:rPr>
          <w:rFonts w:eastAsia="Calibri"/>
        </w:rPr>
        <w:t xml:space="preserve"> trawl</w:t>
      </w:r>
      <w:r w:rsidRPr="00A9104C">
        <w:rPr>
          <w:rFonts w:eastAsia="Calibri"/>
        </w:rPr>
        <w:t xml:space="preserve"> shot (in minutes).</w:t>
      </w:r>
    </w:p>
    <w:p w14:paraId="3B5E0EBF" w14:textId="2944BBF2" w:rsidR="00942976" w:rsidRPr="00A9104C" w:rsidRDefault="00942976" w:rsidP="00095C68">
      <w:pPr>
        <w:pStyle w:val="GG-body"/>
        <w:spacing w:after="60"/>
        <w:ind w:left="284" w:hanging="284"/>
        <w:rPr>
          <w:rFonts w:eastAsia="Calibri"/>
        </w:rPr>
      </w:pPr>
      <w:r w:rsidRPr="00A9104C">
        <w:rPr>
          <w:rFonts w:eastAsia="Calibri"/>
        </w:rPr>
        <w:t>6.</w:t>
      </w:r>
      <w:r w:rsidRPr="00A9104C">
        <w:rPr>
          <w:rFonts w:eastAsia="Calibri"/>
        </w:rPr>
        <w:tab/>
      </w:r>
      <w:r w:rsidRPr="00F455AE">
        <w:rPr>
          <w:rFonts w:eastAsia="Calibri"/>
        </w:rPr>
        <w:t xml:space="preserve">Following </w:t>
      </w:r>
      <w:r w:rsidRPr="00C63082">
        <w:rPr>
          <w:rFonts w:eastAsia="Calibri"/>
        </w:rPr>
        <w:t>the receival of</w:t>
      </w:r>
      <w:r w:rsidRPr="00F455AE">
        <w:rPr>
          <w:rFonts w:eastAsia="Calibri"/>
        </w:rPr>
        <w:t xml:space="preserve"> a report under </w:t>
      </w:r>
      <w:r w:rsidR="00781A85">
        <w:rPr>
          <w:rFonts w:eastAsia="Calibri"/>
        </w:rPr>
        <w:t>C</w:t>
      </w:r>
      <w:r w:rsidRPr="00F455AE">
        <w:rPr>
          <w:rFonts w:eastAsia="Calibri"/>
        </w:rPr>
        <w:t>lause 5,</w:t>
      </w:r>
      <w:r>
        <w:rPr>
          <w:rFonts w:eastAsia="Calibri"/>
        </w:rPr>
        <w:t xml:space="preserve"> the Coordinator at Sea will </w:t>
      </w:r>
      <w:r w:rsidRPr="00A9104C">
        <w:rPr>
          <w:rFonts w:eastAsia="Calibri"/>
        </w:rPr>
        <w:t>designate an area</w:t>
      </w:r>
      <w:r>
        <w:rPr>
          <w:rFonts w:eastAsia="Calibri"/>
        </w:rPr>
        <w:t xml:space="preserve"> around the location in which catch exceeded 3kg in each of two consecutive trawl shots which </w:t>
      </w:r>
      <w:r w:rsidRPr="00A9104C">
        <w:rPr>
          <w:rFonts w:eastAsia="Calibri"/>
        </w:rPr>
        <w:t>will be prohibited for the remainder of the fishing run. This will be</w:t>
      </w:r>
      <w:r>
        <w:rPr>
          <w:rFonts w:eastAsia="Calibri"/>
        </w:rPr>
        <w:t xml:space="preserve"> </w:t>
      </w:r>
      <w:r w:rsidRPr="00A9104C">
        <w:rPr>
          <w:rFonts w:eastAsia="Calibri"/>
        </w:rPr>
        <w:t xml:space="preserve">based on the best information </w:t>
      </w:r>
      <w:r>
        <w:rPr>
          <w:rFonts w:eastAsia="Calibri"/>
        </w:rPr>
        <w:t>provided by</w:t>
      </w:r>
      <w:r w:rsidRPr="00A9104C">
        <w:rPr>
          <w:rFonts w:eastAsia="Calibri"/>
        </w:rPr>
        <w:t xml:space="preserve"> the fleet</w:t>
      </w:r>
      <w:r>
        <w:rPr>
          <w:rFonts w:eastAsia="Calibri"/>
        </w:rPr>
        <w:t xml:space="preserve"> and will be</w:t>
      </w:r>
      <w:r w:rsidRPr="00A9104C">
        <w:rPr>
          <w:rFonts w:eastAsia="Calibri"/>
        </w:rPr>
        <w:t xml:space="preserve"> implemented under a variation notice issued pursuant to Regulation 10 of the </w:t>
      </w:r>
      <w:r w:rsidRPr="00144005">
        <w:rPr>
          <w:rFonts w:eastAsia="Calibri"/>
          <w:i/>
          <w:iCs/>
        </w:rPr>
        <w:t>Fisheries Management (Prawn Fisheries) Regulations 2017</w:t>
      </w:r>
      <w:r w:rsidRPr="00A9104C">
        <w:rPr>
          <w:rFonts w:eastAsia="Calibri"/>
        </w:rPr>
        <w:t>.</w:t>
      </w:r>
    </w:p>
    <w:p w14:paraId="22689885" w14:textId="77777777" w:rsidR="00942976" w:rsidRPr="00A9104C" w:rsidRDefault="00942976" w:rsidP="00095C68">
      <w:pPr>
        <w:pStyle w:val="GG-body"/>
        <w:spacing w:after="60"/>
        <w:ind w:left="284" w:hanging="284"/>
        <w:rPr>
          <w:rFonts w:eastAsia="Calibri"/>
        </w:rPr>
      </w:pPr>
      <w:r w:rsidRPr="00A9104C">
        <w:rPr>
          <w:rFonts w:eastAsia="Calibri"/>
        </w:rPr>
        <w:t>7.</w:t>
      </w:r>
      <w:r w:rsidRPr="00A9104C">
        <w:rPr>
          <w:rFonts w:eastAsia="Calibri"/>
        </w:rPr>
        <w:tab/>
        <w:t>No fishing activity may occur without the authorisation of Coordinator at Sea, Ashley Lukin, or other nominated Coordinator at Sea appointed by the Spencer Gulf and West Coast Prawn Association.</w:t>
      </w:r>
    </w:p>
    <w:p w14:paraId="21AFE5B5" w14:textId="77777777" w:rsidR="00942976" w:rsidRPr="00A9104C" w:rsidRDefault="00942976" w:rsidP="00095C68">
      <w:pPr>
        <w:pStyle w:val="GG-body"/>
        <w:spacing w:after="60"/>
        <w:ind w:left="284" w:hanging="284"/>
        <w:rPr>
          <w:rFonts w:eastAsia="Calibri"/>
        </w:rPr>
      </w:pPr>
      <w:r w:rsidRPr="00A9104C">
        <w:rPr>
          <w:rFonts w:eastAsia="Calibri"/>
        </w:rPr>
        <w:t>8.</w:t>
      </w:r>
      <w:r w:rsidRPr="00A9104C">
        <w:rPr>
          <w:rFonts w:eastAsia="Calibri"/>
        </w:rPr>
        <w:tab/>
        <w:t>The authorisation of the Coordinator at Sea must be in writing, signed and record the day, date, and permitted fishing area within the waters of Schedule 1 in the form of a notice sent to the fishing fleet or vary an earlier authorisation issued by the Coordinator at Sea.</w:t>
      </w:r>
    </w:p>
    <w:p w14:paraId="740C1DDA" w14:textId="77777777" w:rsidR="00942976" w:rsidRPr="00A9104C" w:rsidRDefault="00942976" w:rsidP="00095C68">
      <w:pPr>
        <w:pStyle w:val="GG-body"/>
        <w:spacing w:after="60"/>
        <w:ind w:left="284" w:hanging="284"/>
        <w:rPr>
          <w:rFonts w:eastAsia="Calibri"/>
        </w:rPr>
      </w:pPr>
      <w:r w:rsidRPr="00A9104C">
        <w:rPr>
          <w:rFonts w:eastAsia="Calibri"/>
        </w:rPr>
        <w:t>9.</w:t>
      </w:r>
      <w:r w:rsidRPr="00A9104C">
        <w:rPr>
          <w:rFonts w:eastAsia="Calibri"/>
        </w:rPr>
        <w:tab/>
        <w:t>The Coordinator at Sea must cause a copy of any authorisation for fishing activity or variation of same, made under this notice to be emailed to the Prawn Fisheries Manager immediately after it is made.</w:t>
      </w:r>
    </w:p>
    <w:p w14:paraId="0FE230E1" w14:textId="77777777" w:rsidR="00942976" w:rsidRPr="00A9104C" w:rsidRDefault="00942976" w:rsidP="00095C68">
      <w:pPr>
        <w:pStyle w:val="GG-body"/>
        <w:spacing w:after="60"/>
        <w:ind w:left="284" w:hanging="284"/>
        <w:rPr>
          <w:rFonts w:eastAsia="Calibri"/>
        </w:rPr>
      </w:pPr>
      <w:r w:rsidRPr="00A9104C">
        <w:rPr>
          <w:rFonts w:eastAsia="Calibri"/>
        </w:rPr>
        <w:t>10.</w:t>
      </w:r>
      <w:r w:rsidRPr="00A9104C">
        <w:rPr>
          <w:rFonts w:eastAsia="Calibri"/>
        </w:rPr>
        <w:tab/>
        <w:t>The Spencer Gulf and West Coast Prawn Association must keep records of all authorisations issued pursuant to this notice.</w:t>
      </w:r>
    </w:p>
    <w:p w14:paraId="7379E4CD" w14:textId="77777777" w:rsidR="00942976" w:rsidRPr="00016A0A" w:rsidRDefault="00942976" w:rsidP="00942976">
      <w:pPr>
        <w:pStyle w:val="GG-SDated"/>
      </w:pPr>
      <w:r w:rsidRPr="00016A0A">
        <w:t>Dated: 13 May 2026</w:t>
      </w:r>
    </w:p>
    <w:p w14:paraId="264B8E1A" w14:textId="77777777" w:rsidR="00942976" w:rsidRPr="00A9104C" w:rsidRDefault="00942976" w:rsidP="00942976">
      <w:pPr>
        <w:pStyle w:val="GG-SName"/>
        <w:rPr>
          <w:rFonts w:eastAsia="Calibri"/>
        </w:rPr>
      </w:pPr>
      <w:r w:rsidRPr="00A9104C">
        <w:rPr>
          <w:rFonts w:eastAsia="Calibri"/>
        </w:rPr>
        <w:t>Ashley Lukin</w:t>
      </w:r>
    </w:p>
    <w:p w14:paraId="3B973836" w14:textId="77777777" w:rsidR="00942976" w:rsidRPr="00A9104C" w:rsidRDefault="00942976" w:rsidP="00942976">
      <w:pPr>
        <w:pStyle w:val="GG-Signature"/>
        <w:rPr>
          <w:rFonts w:eastAsia="Calibri"/>
        </w:rPr>
      </w:pPr>
      <w:r w:rsidRPr="00A9104C">
        <w:rPr>
          <w:rFonts w:eastAsia="Calibri"/>
        </w:rPr>
        <w:t xml:space="preserve">Coordinator </w:t>
      </w:r>
      <w:r>
        <w:rPr>
          <w:rFonts w:eastAsia="Calibri"/>
        </w:rPr>
        <w:t>a</w:t>
      </w:r>
      <w:r w:rsidRPr="00A9104C">
        <w:rPr>
          <w:rFonts w:eastAsia="Calibri"/>
        </w:rPr>
        <w:t>t Sea, Spencer Gulf &amp; West Coast Prawn Association Inc</w:t>
      </w:r>
    </w:p>
    <w:p w14:paraId="455BEA9D" w14:textId="24F2347D" w:rsidR="00942976" w:rsidRPr="00942976" w:rsidRDefault="00942976" w:rsidP="00942976">
      <w:pPr>
        <w:pStyle w:val="GG-Signature"/>
        <w:rPr>
          <w:rFonts w:eastAsia="Calibri"/>
        </w:rPr>
      </w:pPr>
      <w:r w:rsidRPr="00A9104C">
        <w:rPr>
          <w:rFonts w:eastAsia="Calibri"/>
        </w:rPr>
        <w:t xml:space="preserve">Delegate </w:t>
      </w:r>
      <w:r>
        <w:rPr>
          <w:rFonts w:eastAsia="Calibri"/>
        </w:rPr>
        <w:t>o</w:t>
      </w:r>
      <w:r w:rsidRPr="00A9104C">
        <w:rPr>
          <w:rFonts w:eastAsia="Calibri"/>
        </w:rPr>
        <w:t xml:space="preserve">f </w:t>
      </w:r>
      <w:r>
        <w:rPr>
          <w:rFonts w:eastAsia="Calibri"/>
        </w:rPr>
        <w:t>t</w:t>
      </w:r>
      <w:r w:rsidRPr="00A9104C">
        <w:rPr>
          <w:rFonts w:eastAsia="Calibri"/>
        </w:rPr>
        <w:t xml:space="preserve">he Minister </w:t>
      </w:r>
      <w:r>
        <w:rPr>
          <w:rFonts w:eastAsia="Calibri"/>
        </w:rPr>
        <w:t>f</w:t>
      </w:r>
      <w:r w:rsidRPr="00A9104C">
        <w:rPr>
          <w:rFonts w:eastAsia="Calibri"/>
        </w:rPr>
        <w:t>or Primary Industries and Regional Development</w:t>
      </w:r>
    </w:p>
    <w:p w14:paraId="01E06050" w14:textId="77777777" w:rsidR="00E43226" w:rsidRDefault="00E43226" w:rsidP="00E43226">
      <w:pPr>
        <w:pStyle w:val="GG-Signature"/>
        <w:pBdr>
          <w:bottom w:val="single" w:sz="4" w:space="1" w:color="auto"/>
        </w:pBdr>
        <w:spacing w:line="52" w:lineRule="exact"/>
        <w:jc w:val="center"/>
        <w:rPr>
          <w:rFonts w:eastAsia="Calibri"/>
        </w:rPr>
      </w:pPr>
    </w:p>
    <w:p w14:paraId="5F139AFC" w14:textId="77777777" w:rsidR="00E43226" w:rsidRDefault="00E43226" w:rsidP="00E43226">
      <w:pPr>
        <w:pStyle w:val="GG-Signature"/>
        <w:pBdr>
          <w:top w:val="single" w:sz="4" w:space="1" w:color="auto"/>
        </w:pBdr>
        <w:spacing w:before="34" w:line="14" w:lineRule="exact"/>
        <w:jc w:val="center"/>
        <w:rPr>
          <w:rFonts w:eastAsia="Calibri"/>
        </w:rPr>
      </w:pPr>
    </w:p>
    <w:p w14:paraId="66E201A7" w14:textId="01C88D9B" w:rsidR="007E30F9" w:rsidRPr="009351BB" w:rsidRDefault="006B05DD" w:rsidP="009351BB">
      <w:pPr>
        <w:pStyle w:val="Heading2"/>
      </w:pPr>
      <w:bookmarkStart w:id="8" w:name="_Toc229657243"/>
      <w:r w:rsidRPr="009351BB">
        <w:lastRenderedPageBreak/>
        <w:t>Fisheries Management Act 2007</w:t>
      </w:r>
      <w:bookmarkEnd w:id="8"/>
    </w:p>
    <w:p w14:paraId="07666406" w14:textId="04AC4D8C" w:rsidR="007E30F9" w:rsidRPr="007E30F9" w:rsidRDefault="007E30F9" w:rsidP="007E30F9">
      <w:pPr>
        <w:jc w:val="center"/>
        <w:rPr>
          <w:i/>
          <w:szCs w:val="17"/>
        </w:rPr>
      </w:pPr>
      <w:r w:rsidRPr="007E30F9">
        <w:rPr>
          <w:i/>
          <w:szCs w:val="17"/>
        </w:rPr>
        <w:t xml:space="preserve">Items Seized—Ceduna </w:t>
      </w:r>
      <w:r w:rsidR="007F7CC1">
        <w:rPr>
          <w:i/>
          <w:szCs w:val="17"/>
        </w:rPr>
        <w:t>O</w:t>
      </w:r>
      <w:r w:rsidRPr="007E30F9">
        <w:rPr>
          <w:i/>
          <w:szCs w:val="17"/>
        </w:rPr>
        <w:t>ffice</w:t>
      </w:r>
    </w:p>
    <w:p w14:paraId="7E17F36C" w14:textId="77777777" w:rsidR="007E30F9" w:rsidRPr="007E30F9" w:rsidRDefault="007E30F9" w:rsidP="007E30F9">
      <w:pPr>
        <w:rPr>
          <w:szCs w:val="17"/>
        </w:rPr>
      </w:pPr>
      <w:r w:rsidRPr="007E30F9">
        <w:rPr>
          <w:szCs w:val="17"/>
        </w:rPr>
        <w:t xml:space="preserve">Notice is hereby given pursuant to Section 90(2) of the </w:t>
      </w:r>
      <w:r w:rsidRPr="007E30F9">
        <w:rPr>
          <w:i/>
          <w:iCs/>
          <w:szCs w:val="17"/>
        </w:rPr>
        <w:t>Fisheries Management Act 2007</w:t>
      </w:r>
      <w:r w:rsidRPr="007E30F9">
        <w:rPr>
          <w:szCs w:val="17"/>
        </w:rPr>
        <w:t>, that the following items have been seized by Officers of the Department of Primary Industries and Regions, Fisheries, BETWEEN CEDUNA &amp; DENIAL BAY on 9 January 2026</w:t>
      </w:r>
    </w:p>
    <w:p w14:paraId="77E26DBE" w14:textId="77777777" w:rsidR="007E30F9" w:rsidRPr="007E30F9" w:rsidRDefault="007E30F9" w:rsidP="007E30F9">
      <w:pPr>
        <w:numPr>
          <w:ilvl w:val="0"/>
          <w:numId w:val="40"/>
        </w:numPr>
        <w:spacing w:after="160" w:line="259" w:lineRule="auto"/>
        <w:ind w:left="426" w:hanging="284"/>
        <w:jc w:val="left"/>
        <w:rPr>
          <w:szCs w:val="17"/>
        </w:rPr>
      </w:pPr>
      <w:r w:rsidRPr="007E30F9">
        <w:rPr>
          <w:szCs w:val="17"/>
        </w:rPr>
        <w:t xml:space="preserve">1 x Mesh net with floats and a tent peg attached to rope, approx. 10 metres in length. </w:t>
      </w:r>
    </w:p>
    <w:p w14:paraId="44990770" w14:textId="77777777" w:rsidR="007E30F9" w:rsidRPr="007E30F9" w:rsidRDefault="007E30F9" w:rsidP="007E30F9">
      <w:pPr>
        <w:rPr>
          <w:szCs w:val="17"/>
        </w:rPr>
      </w:pPr>
      <w:r w:rsidRPr="007E30F9">
        <w:rPr>
          <w:szCs w:val="17"/>
        </w:rPr>
        <w:t xml:space="preserve">The above items were suspected to have been used, or intended to be used, in contravention of the </w:t>
      </w:r>
      <w:r w:rsidRPr="007E30F9">
        <w:rPr>
          <w:i/>
          <w:iCs/>
          <w:szCs w:val="17"/>
        </w:rPr>
        <w:t>Fisheries Management Act 2007</w:t>
      </w:r>
      <w:r w:rsidRPr="007E30F9">
        <w:rPr>
          <w:szCs w:val="17"/>
        </w:rPr>
        <w:t>, and were taken into possession at:</w:t>
      </w:r>
    </w:p>
    <w:p w14:paraId="3DBF1F71" w14:textId="77777777" w:rsidR="007E30F9" w:rsidRPr="007E30F9" w:rsidRDefault="007E30F9" w:rsidP="007E30F9">
      <w:pPr>
        <w:ind w:left="142"/>
        <w:rPr>
          <w:szCs w:val="17"/>
        </w:rPr>
      </w:pPr>
      <w:r w:rsidRPr="007E30F9">
        <w:rPr>
          <w:szCs w:val="17"/>
        </w:rPr>
        <w:t>BETWEEN CEDUNA &amp; DENIAL BAY</w:t>
      </w:r>
    </w:p>
    <w:p w14:paraId="6825FE07" w14:textId="77777777" w:rsidR="007E30F9" w:rsidRPr="007E30F9" w:rsidRDefault="007E30F9" w:rsidP="007E30F9">
      <w:pPr>
        <w:rPr>
          <w:szCs w:val="17"/>
        </w:rPr>
      </w:pPr>
      <w:r w:rsidRPr="007E30F9">
        <w:rPr>
          <w:szCs w:val="17"/>
        </w:rPr>
        <w:t>After the expiration of one month from the date of this notice the items listed above shall, on the order of the Minister for Primary Industries and Regional Development, be forfeited to the Crown and shall be either disposed of by sale or destruction.</w:t>
      </w:r>
    </w:p>
    <w:p w14:paraId="148F336E" w14:textId="77777777" w:rsidR="007E30F9" w:rsidRPr="007E30F9" w:rsidRDefault="007E30F9" w:rsidP="007E30F9">
      <w:pPr>
        <w:rPr>
          <w:szCs w:val="17"/>
        </w:rPr>
      </w:pPr>
      <w:r w:rsidRPr="007E30F9">
        <w:rPr>
          <w:szCs w:val="17"/>
        </w:rPr>
        <w:t>The above items may be viewed at the Ceduna office of the Department of Primary Industries and Regions, Fisheries.</w:t>
      </w:r>
    </w:p>
    <w:p w14:paraId="54B4B11E" w14:textId="77777777" w:rsidR="007E30F9" w:rsidRPr="007E30F9" w:rsidRDefault="007E30F9" w:rsidP="007E30F9">
      <w:pPr>
        <w:spacing w:after="0"/>
        <w:rPr>
          <w:rFonts w:eastAsia="Times New Roman"/>
          <w:szCs w:val="17"/>
        </w:rPr>
      </w:pPr>
      <w:r w:rsidRPr="007E30F9">
        <w:rPr>
          <w:rFonts w:eastAsia="Times New Roman"/>
          <w:szCs w:val="17"/>
        </w:rPr>
        <w:t>Dated: 14 May 2026</w:t>
      </w:r>
    </w:p>
    <w:p w14:paraId="32FBA18B" w14:textId="77777777" w:rsidR="007E30F9" w:rsidRPr="007E30F9" w:rsidRDefault="007E30F9" w:rsidP="007E30F9">
      <w:pPr>
        <w:spacing w:after="0"/>
        <w:jc w:val="right"/>
        <w:rPr>
          <w:rFonts w:eastAsia="Times New Roman"/>
          <w:smallCaps/>
          <w:szCs w:val="20"/>
        </w:rPr>
      </w:pPr>
      <w:r w:rsidRPr="007E30F9">
        <w:rPr>
          <w:rFonts w:eastAsia="Times New Roman"/>
          <w:smallCaps/>
          <w:szCs w:val="20"/>
        </w:rPr>
        <w:t>Bree Balmer</w:t>
      </w:r>
    </w:p>
    <w:p w14:paraId="1428520B" w14:textId="77777777" w:rsidR="00366683" w:rsidRPr="00366683" w:rsidRDefault="00366683" w:rsidP="00366683">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366683">
        <w:rPr>
          <w:rFonts w:eastAsia="Times New Roman"/>
          <w:szCs w:val="17"/>
        </w:rPr>
        <w:t>Prosecution Coordinator</w:t>
      </w:r>
    </w:p>
    <w:p w14:paraId="69E01BD4" w14:textId="77777777" w:rsidR="00366683" w:rsidRPr="00366683" w:rsidRDefault="00366683" w:rsidP="00366683">
      <w:pPr>
        <w:pBdr>
          <w:top w:val="single" w:sz="4" w:space="1" w:color="auto"/>
        </w:pBdr>
        <w:spacing w:before="100" w:after="0" w:line="14" w:lineRule="exact"/>
        <w:jc w:val="center"/>
      </w:pPr>
    </w:p>
    <w:p w14:paraId="559877D2" w14:textId="77777777" w:rsidR="00366683" w:rsidRPr="00366683" w:rsidRDefault="00366683" w:rsidP="00366683">
      <w:pPr>
        <w:pStyle w:val="NoSpacing"/>
      </w:pPr>
    </w:p>
    <w:p w14:paraId="44EBE6E3" w14:textId="77777777" w:rsidR="005D7E72" w:rsidRDefault="005D7E72" w:rsidP="005D7E72">
      <w:pPr>
        <w:pStyle w:val="GG-Title1"/>
      </w:pPr>
      <w:r>
        <w:t>Fisheries Management Act 2007</w:t>
      </w:r>
    </w:p>
    <w:p w14:paraId="29057942" w14:textId="77777777" w:rsidR="005D7E72" w:rsidRDefault="005D7E72" w:rsidP="005D7E72">
      <w:pPr>
        <w:pStyle w:val="GG-Title3"/>
      </w:pPr>
      <w:r>
        <w:t>Items Seized—Kingston Office</w:t>
      </w:r>
    </w:p>
    <w:p w14:paraId="5209AB9F" w14:textId="77777777" w:rsidR="005D7E72" w:rsidRDefault="005D7E72" w:rsidP="005D7E72">
      <w:pPr>
        <w:pStyle w:val="GG-body"/>
      </w:pPr>
      <w:r>
        <w:t xml:space="preserve">Notice is hereby given pursuant to Section 90(2) of the </w:t>
      </w:r>
      <w:r w:rsidRPr="00EA5DAC">
        <w:rPr>
          <w:i/>
          <w:iCs/>
        </w:rPr>
        <w:t>Fisheries Management Act 2007</w:t>
      </w:r>
      <w:r>
        <w:t>, that the following items have been seized by Officers of the Department of Primary Industries and Regions, Fisheries, at ROBE BOAT RAMP on 21 March 2026:</w:t>
      </w:r>
    </w:p>
    <w:p w14:paraId="5809DA03" w14:textId="77777777" w:rsidR="005D7E72" w:rsidRDefault="005D7E72" w:rsidP="005D7E72">
      <w:pPr>
        <w:pStyle w:val="GG-body"/>
        <w:numPr>
          <w:ilvl w:val="0"/>
          <w:numId w:val="41"/>
        </w:numPr>
        <w:ind w:left="426" w:hanging="284"/>
      </w:pPr>
      <w:r>
        <w:t>1 x Rock Lobster pot with metal frame, red neck, easy-bait basket and approx. 10 metres light yellow rope.</w:t>
      </w:r>
    </w:p>
    <w:p w14:paraId="0CFD8A79" w14:textId="77777777" w:rsidR="005D7E72" w:rsidRDefault="005D7E72" w:rsidP="005D7E72">
      <w:pPr>
        <w:pStyle w:val="GG-body"/>
      </w:pPr>
      <w:r>
        <w:t xml:space="preserve">The above items were suspected to have been used, or intended to be used, in contravention of the </w:t>
      </w:r>
      <w:r w:rsidRPr="003E7C3B">
        <w:rPr>
          <w:i/>
          <w:iCs/>
        </w:rPr>
        <w:t>Fisheries Management Act 2007</w:t>
      </w:r>
      <w:r>
        <w:t xml:space="preserve">, </w:t>
      </w:r>
      <w:r>
        <w:br/>
        <w:t>and were taken into possession at:</w:t>
      </w:r>
    </w:p>
    <w:p w14:paraId="75B5EE37" w14:textId="77777777" w:rsidR="005D7E72" w:rsidRDefault="005D7E72" w:rsidP="005D7E72">
      <w:pPr>
        <w:pStyle w:val="GG-body"/>
        <w:ind w:left="142"/>
      </w:pPr>
      <w:r>
        <w:t>ROBE BOAT RAMP</w:t>
      </w:r>
    </w:p>
    <w:p w14:paraId="5F809EE7" w14:textId="77777777" w:rsidR="005D7E72" w:rsidRDefault="005D7E72" w:rsidP="005D7E72">
      <w:pPr>
        <w:pStyle w:val="GG-body"/>
      </w:pPr>
      <w:r>
        <w:t>After the expiration of one month from the date of this notice the items listed above shall, on the order of the Minister for Primary Industries and Regional Development, be forfeited to the Crown and shall be either disposed of by sale or destruction.</w:t>
      </w:r>
    </w:p>
    <w:p w14:paraId="645CE58C" w14:textId="77777777" w:rsidR="005D7E72" w:rsidRDefault="005D7E72" w:rsidP="005D7E72">
      <w:pPr>
        <w:pStyle w:val="GG-body"/>
      </w:pPr>
      <w:r>
        <w:t>The above items may be viewed at the Kingston office of the Department of Primary Industries and Regions, Fisheries.</w:t>
      </w:r>
    </w:p>
    <w:p w14:paraId="5ADF1FB2" w14:textId="77777777" w:rsidR="005D7E72" w:rsidRDefault="005D7E72" w:rsidP="005D7E72">
      <w:pPr>
        <w:pStyle w:val="GG-SDated"/>
      </w:pPr>
      <w:r>
        <w:t>Dated: 14 May 2026</w:t>
      </w:r>
    </w:p>
    <w:p w14:paraId="3CCFE8D3" w14:textId="77777777" w:rsidR="005D7E72" w:rsidRPr="00571E0E" w:rsidRDefault="005D7E72" w:rsidP="005D7E72">
      <w:pPr>
        <w:pStyle w:val="GG-SName"/>
      </w:pPr>
      <w:r w:rsidRPr="00571E0E">
        <w:t>Bree Balmer</w:t>
      </w:r>
    </w:p>
    <w:p w14:paraId="2C5B0C6D" w14:textId="77777777" w:rsidR="00366683" w:rsidRDefault="00366683" w:rsidP="00366683">
      <w:pPr>
        <w:pStyle w:val="GG-Signature"/>
      </w:pPr>
      <w:r w:rsidRPr="00571E0E">
        <w:t>Prosecution Coordinator</w:t>
      </w:r>
    </w:p>
    <w:p w14:paraId="3BF86DD7" w14:textId="77777777" w:rsidR="00366683" w:rsidRDefault="00366683" w:rsidP="00366683">
      <w:pPr>
        <w:pStyle w:val="GG-Signature"/>
        <w:pBdr>
          <w:top w:val="single" w:sz="4" w:space="1" w:color="auto"/>
        </w:pBdr>
        <w:spacing w:before="100" w:line="14" w:lineRule="exact"/>
        <w:jc w:val="center"/>
      </w:pPr>
    </w:p>
    <w:p w14:paraId="43F38001" w14:textId="77777777" w:rsidR="00E97430" w:rsidRDefault="00E97430" w:rsidP="00E97430">
      <w:pPr>
        <w:pStyle w:val="NoSpacing"/>
      </w:pPr>
    </w:p>
    <w:p w14:paraId="40B3F3FF" w14:textId="2E59BEA5" w:rsidR="00366683" w:rsidRPr="00366683" w:rsidRDefault="00366683" w:rsidP="00366683">
      <w:pPr>
        <w:jc w:val="center"/>
        <w:rPr>
          <w:caps/>
          <w:szCs w:val="17"/>
        </w:rPr>
      </w:pPr>
      <w:r w:rsidRPr="00366683">
        <w:rPr>
          <w:caps/>
          <w:szCs w:val="17"/>
        </w:rPr>
        <w:t>Fisheries management act 2007</w:t>
      </w:r>
    </w:p>
    <w:p w14:paraId="52A456A7" w14:textId="00714DC4" w:rsidR="00366683" w:rsidRPr="00366683" w:rsidRDefault="00366683" w:rsidP="00366683">
      <w:pPr>
        <w:jc w:val="center"/>
        <w:rPr>
          <w:i/>
          <w:szCs w:val="17"/>
        </w:rPr>
      </w:pPr>
      <w:r w:rsidRPr="00366683">
        <w:rPr>
          <w:i/>
          <w:szCs w:val="17"/>
        </w:rPr>
        <w:t xml:space="preserve">Items Seized—Port Lincoln </w:t>
      </w:r>
      <w:r w:rsidR="00255675">
        <w:rPr>
          <w:i/>
          <w:szCs w:val="17"/>
        </w:rPr>
        <w:t>O</w:t>
      </w:r>
      <w:r w:rsidRPr="00366683">
        <w:rPr>
          <w:i/>
          <w:szCs w:val="17"/>
        </w:rPr>
        <w:t>ffice</w:t>
      </w:r>
    </w:p>
    <w:p w14:paraId="059D166B" w14:textId="77777777" w:rsidR="00366683" w:rsidRPr="00366683" w:rsidRDefault="00366683" w:rsidP="00366683">
      <w:pPr>
        <w:rPr>
          <w:szCs w:val="17"/>
        </w:rPr>
      </w:pPr>
      <w:r w:rsidRPr="00366683">
        <w:rPr>
          <w:szCs w:val="17"/>
        </w:rPr>
        <w:t xml:space="preserve">Notice is hereby given pursuant to Section 90(2) of the </w:t>
      </w:r>
      <w:r w:rsidRPr="00366683">
        <w:rPr>
          <w:i/>
          <w:iCs/>
          <w:szCs w:val="17"/>
        </w:rPr>
        <w:t>Fisheries Management Act 2007</w:t>
      </w:r>
      <w:r w:rsidRPr="00366683">
        <w:rPr>
          <w:szCs w:val="17"/>
        </w:rPr>
        <w:t>, that the following items have been seized by Officers of the Department of Primary Industries and Regions, Fisheries, at THISTLE ISLAND on 20 January2026:</w:t>
      </w:r>
    </w:p>
    <w:p w14:paraId="7671C0DD" w14:textId="77777777" w:rsidR="00366683" w:rsidRPr="00366683" w:rsidRDefault="00366683" w:rsidP="00366683">
      <w:pPr>
        <w:numPr>
          <w:ilvl w:val="0"/>
          <w:numId w:val="42"/>
        </w:numPr>
        <w:spacing w:after="160" w:line="259" w:lineRule="auto"/>
        <w:ind w:left="426" w:hanging="284"/>
        <w:jc w:val="left"/>
        <w:rPr>
          <w:szCs w:val="17"/>
        </w:rPr>
      </w:pPr>
      <w:r w:rsidRPr="00366683">
        <w:rPr>
          <w:szCs w:val="17"/>
        </w:rPr>
        <w:t>1 x Small Rock Lobster pot with black plastic neck, no escape gaps and white rope tied to green rope.</w:t>
      </w:r>
    </w:p>
    <w:p w14:paraId="0500CEC2" w14:textId="77777777" w:rsidR="00366683" w:rsidRPr="00366683" w:rsidRDefault="00366683" w:rsidP="00366683">
      <w:pPr>
        <w:rPr>
          <w:szCs w:val="17"/>
        </w:rPr>
      </w:pPr>
      <w:r w:rsidRPr="00366683">
        <w:rPr>
          <w:szCs w:val="17"/>
        </w:rPr>
        <w:t xml:space="preserve">The above items were suspected to have been used, or intended to be used, in contravention of the </w:t>
      </w:r>
      <w:r w:rsidRPr="00366683">
        <w:rPr>
          <w:i/>
          <w:iCs/>
          <w:szCs w:val="17"/>
        </w:rPr>
        <w:t>Fisheries Management Act 2007</w:t>
      </w:r>
      <w:r w:rsidRPr="00366683">
        <w:rPr>
          <w:szCs w:val="17"/>
        </w:rPr>
        <w:t>, and were taken into possession at:</w:t>
      </w:r>
    </w:p>
    <w:p w14:paraId="0B088E52" w14:textId="77777777" w:rsidR="00366683" w:rsidRPr="00366683" w:rsidRDefault="00366683" w:rsidP="00366683">
      <w:pPr>
        <w:ind w:left="142"/>
        <w:rPr>
          <w:szCs w:val="17"/>
        </w:rPr>
      </w:pPr>
      <w:r w:rsidRPr="00366683">
        <w:rPr>
          <w:szCs w:val="17"/>
        </w:rPr>
        <w:t>THISTLE ISLAND</w:t>
      </w:r>
    </w:p>
    <w:p w14:paraId="624888D9" w14:textId="77777777" w:rsidR="00366683" w:rsidRPr="00366683" w:rsidRDefault="00366683" w:rsidP="00366683">
      <w:pPr>
        <w:rPr>
          <w:szCs w:val="17"/>
        </w:rPr>
      </w:pPr>
      <w:r w:rsidRPr="00366683">
        <w:rPr>
          <w:szCs w:val="17"/>
        </w:rPr>
        <w:t>After the expiration of one month from the date of this notice the items listed above shall, on the order of the Minister for Primary Industries and Regional Development, be forfeited to the Crown and shall be either disposed of by sale or destruction.</w:t>
      </w:r>
    </w:p>
    <w:p w14:paraId="13B6DB5B" w14:textId="77777777" w:rsidR="00366683" w:rsidRPr="00366683" w:rsidRDefault="00366683" w:rsidP="00366683">
      <w:pPr>
        <w:rPr>
          <w:szCs w:val="17"/>
        </w:rPr>
      </w:pPr>
      <w:r w:rsidRPr="00366683">
        <w:rPr>
          <w:szCs w:val="17"/>
        </w:rPr>
        <w:t>The above items may be viewed at the Port Lincoln office of the Department of Primary Industries and Regions, Fisheries.</w:t>
      </w:r>
    </w:p>
    <w:p w14:paraId="6909E276" w14:textId="77777777" w:rsidR="00366683" w:rsidRPr="00366683" w:rsidRDefault="00366683" w:rsidP="00366683">
      <w:pPr>
        <w:spacing w:after="0"/>
        <w:rPr>
          <w:rFonts w:eastAsia="Times New Roman"/>
          <w:szCs w:val="17"/>
        </w:rPr>
      </w:pPr>
      <w:r w:rsidRPr="00366683">
        <w:rPr>
          <w:rFonts w:eastAsia="Times New Roman"/>
          <w:szCs w:val="17"/>
        </w:rPr>
        <w:t>Dated: 14 May 2026</w:t>
      </w:r>
    </w:p>
    <w:p w14:paraId="3B41AFBF" w14:textId="77777777" w:rsidR="00366683" w:rsidRPr="00366683" w:rsidRDefault="00366683" w:rsidP="00366683">
      <w:pPr>
        <w:spacing w:after="0"/>
        <w:jc w:val="right"/>
        <w:rPr>
          <w:rFonts w:eastAsia="Times New Roman"/>
          <w:smallCaps/>
          <w:szCs w:val="20"/>
        </w:rPr>
      </w:pPr>
      <w:r w:rsidRPr="00366683">
        <w:rPr>
          <w:rFonts w:eastAsia="Times New Roman"/>
          <w:smallCaps/>
          <w:szCs w:val="20"/>
        </w:rPr>
        <w:t>Bree Balmer</w:t>
      </w:r>
    </w:p>
    <w:p w14:paraId="61FFF4EC" w14:textId="77777777" w:rsidR="00366683" w:rsidRPr="00366683" w:rsidRDefault="00366683" w:rsidP="00366683">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366683">
        <w:rPr>
          <w:rFonts w:eastAsia="Times New Roman"/>
          <w:szCs w:val="17"/>
        </w:rPr>
        <w:t>Prosecution Coordinator</w:t>
      </w:r>
    </w:p>
    <w:p w14:paraId="3363E6F7" w14:textId="77777777" w:rsidR="00366683" w:rsidRPr="00366683" w:rsidRDefault="00366683" w:rsidP="00366683">
      <w:pPr>
        <w:pBdr>
          <w:top w:val="single" w:sz="4" w:space="1" w:color="auto"/>
        </w:pBdr>
        <w:spacing w:before="100" w:after="0" w:line="14" w:lineRule="exact"/>
        <w:jc w:val="center"/>
      </w:pPr>
    </w:p>
    <w:p w14:paraId="1AA0546B" w14:textId="77777777" w:rsidR="00366683" w:rsidRPr="00D829C6" w:rsidRDefault="00366683" w:rsidP="00D829C6">
      <w:pPr>
        <w:pStyle w:val="NoSpacing"/>
      </w:pPr>
    </w:p>
    <w:p w14:paraId="31032ECB" w14:textId="77777777" w:rsidR="00366683" w:rsidRDefault="00366683" w:rsidP="00366683">
      <w:pPr>
        <w:pStyle w:val="GG-Title1"/>
      </w:pPr>
      <w:r>
        <w:t>Fisheries Management Act 2007</w:t>
      </w:r>
    </w:p>
    <w:p w14:paraId="6226FC1C" w14:textId="77777777" w:rsidR="00366683" w:rsidRDefault="00366683" w:rsidP="00366683">
      <w:pPr>
        <w:pStyle w:val="GG-Title3"/>
      </w:pPr>
      <w:r>
        <w:t>Items Seized—West Beach Office</w:t>
      </w:r>
    </w:p>
    <w:p w14:paraId="0CA29A43" w14:textId="77777777" w:rsidR="00366683" w:rsidRDefault="00366683" w:rsidP="00366683">
      <w:pPr>
        <w:pStyle w:val="GG-body"/>
      </w:pPr>
      <w:r>
        <w:t xml:space="preserve">Notice is hereby given pursuant to Section 90(2) of the </w:t>
      </w:r>
      <w:r w:rsidRPr="00063116">
        <w:rPr>
          <w:i/>
          <w:iCs/>
        </w:rPr>
        <w:t>Fisheries Management Act 2007</w:t>
      </w:r>
      <w:r>
        <w:t>, that the following items have been seized by Officers of the Department of Primary Industries and Regions, Fisheries, at BERRI on 26 September 2025:</w:t>
      </w:r>
    </w:p>
    <w:p w14:paraId="5504B8E2" w14:textId="77777777" w:rsidR="00366683" w:rsidRDefault="00366683" w:rsidP="00366683">
      <w:pPr>
        <w:pStyle w:val="GG-body"/>
        <w:numPr>
          <w:ilvl w:val="0"/>
          <w:numId w:val="43"/>
        </w:numPr>
        <w:ind w:left="426" w:hanging="283"/>
      </w:pPr>
      <w:r>
        <w:t>1 x Opera House net with black frame and green netting.</w:t>
      </w:r>
    </w:p>
    <w:p w14:paraId="313586F3" w14:textId="77777777" w:rsidR="00366683" w:rsidRDefault="00366683" w:rsidP="00366683">
      <w:pPr>
        <w:pStyle w:val="GG-body"/>
      </w:pPr>
      <w:r>
        <w:t xml:space="preserve">The above items were suspected to have been used, or intended to be used, in contravention of the </w:t>
      </w:r>
      <w:r w:rsidRPr="00063116">
        <w:rPr>
          <w:i/>
          <w:iCs/>
        </w:rPr>
        <w:t>Fisheries Management Act 2007</w:t>
      </w:r>
      <w:r>
        <w:t>, and were taken into possession at:</w:t>
      </w:r>
    </w:p>
    <w:p w14:paraId="6D86F1BD" w14:textId="77777777" w:rsidR="00366683" w:rsidRDefault="00366683" w:rsidP="00366683">
      <w:pPr>
        <w:pStyle w:val="GG-body"/>
        <w:ind w:left="142"/>
      </w:pPr>
      <w:r>
        <w:t>BERRI</w:t>
      </w:r>
    </w:p>
    <w:p w14:paraId="6CF4DB37" w14:textId="77777777" w:rsidR="00366683" w:rsidRDefault="00366683" w:rsidP="00366683">
      <w:pPr>
        <w:pStyle w:val="GG-body"/>
      </w:pPr>
      <w:r>
        <w:t>After the expiration of one month from the date of this notice the items listed above shall, on the order of the Minister for Primary Industries and Regional Development, be forfeited to the Crown and shall be either disposed of by sale or destruction.</w:t>
      </w:r>
    </w:p>
    <w:p w14:paraId="088ABB0E" w14:textId="77777777" w:rsidR="00366683" w:rsidRDefault="00366683" w:rsidP="00366683">
      <w:pPr>
        <w:pStyle w:val="GG-body"/>
      </w:pPr>
      <w:r>
        <w:t>The above items may be viewed at the West Beach office of the Department of Primary Industries and Regions, Fisheries.</w:t>
      </w:r>
    </w:p>
    <w:p w14:paraId="4D36B51E" w14:textId="77777777" w:rsidR="00366683" w:rsidRDefault="00366683" w:rsidP="00366683">
      <w:pPr>
        <w:pStyle w:val="GG-SDated"/>
      </w:pPr>
      <w:r>
        <w:t>Dated: 14 May 2026</w:t>
      </w:r>
    </w:p>
    <w:p w14:paraId="46CF201B" w14:textId="77777777" w:rsidR="00366683" w:rsidRDefault="00366683" w:rsidP="00366683">
      <w:pPr>
        <w:pStyle w:val="GG-SName"/>
      </w:pPr>
      <w:r>
        <w:t>Bree Balmer</w:t>
      </w:r>
    </w:p>
    <w:p w14:paraId="130F8E58" w14:textId="77777777" w:rsidR="00366683" w:rsidRDefault="00366683" w:rsidP="00366683">
      <w:pPr>
        <w:pStyle w:val="GG-Signature"/>
      </w:pPr>
      <w:r>
        <w:t>Prosecution Coordinator</w:t>
      </w:r>
    </w:p>
    <w:p w14:paraId="56D473F9" w14:textId="77777777" w:rsidR="00366683" w:rsidRDefault="00366683" w:rsidP="00366683">
      <w:pPr>
        <w:pStyle w:val="GG-Signature"/>
        <w:pBdr>
          <w:top w:val="single" w:sz="4" w:space="1" w:color="auto"/>
        </w:pBdr>
        <w:spacing w:before="100" w:line="14" w:lineRule="exact"/>
        <w:jc w:val="center"/>
      </w:pPr>
    </w:p>
    <w:p w14:paraId="2F720587" w14:textId="77777777" w:rsidR="00366683" w:rsidRPr="00D829C6" w:rsidRDefault="00366683" w:rsidP="00D829C6">
      <w:pPr>
        <w:pStyle w:val="NoSpacing"/>
      </w:pPr>
    </w:p>
    <w:p w14:paraId="36698E45" w14:textId="77777777" w:rsidR="00E6694E" w:rsidRDefault="00E6694E" w:rsidP="00E6694E">
      <w:pPr>
        <w:pStyle w:val="GG-Title1"/>
      </w:pPr>
      <w:r>
        <w:lastRenderedPageBreak/>
        <w:t>Fisheries Management Act 2007</w:t>
      </w:r>
    </w:p>
    <w:p w14:paraId="0A83CBEE" w14:textId="77777777" w:rsidR="00E6694E" w:rsidRDefault="00E6694E" w:rsidP="00E6694E">
      <w:pPr>
        <w:pStyle w:val="GG-Title3"/>
      </w:pPr>
      <w:r>
        <w:t>Items Seized—West Beach Office</w:t>
      </w:r>
    </w:p>
    <w:p w14:paraId="7D331B49" w14:textId="77777777" w:rsidR="00E6694E" w:rsidRDefault="00E6694E" w:rsidP="00E6694E">
      <w:pPr>
        <w:pStyle w:val="GG-body"/>
      </w:pPr>
      <w:r>
        <w:t xml:space="preserve">Notice is hereby given pursuant to Section 90(2) of the </w:t>
      </w:r>
      <w:r w:rsidRPr="00571E0E">
        <w:rPr>
          <w:i/>
          <w:iCs/>
        </w:rPr>
        <w:t>Fisheries Management Act 2007</w:t>
      </w:r>
      <w:r>
        <w:t>, that the following items have been seized by Officers of the Department of Primary Industries and Regions, Fisheries, at BLANCHETOWN on 11 April 2026:</w:t>
      </w:r>
    </w:p>
    <w:p w14:paraId="2CAAB7B5" w14:textId="77777777" w:rsidR="00E6694E" w:rsidRDefault="00E6694E" w:rsidP="00E6694E">
      <w:pPr>
        <w:pStyle w:val="GG-body"/>
        <w:numPr>
          <w:ilvl w:val="0"/>
          <w:numId w:val="44"/>
        </w:numPr>
        <w:ind w:left="426" w:hanging="284"/>
      </w:pPr>
      <w:r>
        <w:t>1 x Green Pyramid net with silver frame</w:t>
      </w:r>
    </w:p>
    <w:p w14:paraId="2C565BB8" w14:textId="77777777" w:rsidR="00E6694E" w:rsidRDefault="00E6694E" w:rsidP="00E6694E">
      <w:pPr>
        <w:pStyle w:val="GG-body"/>
        <w:numPr>
          <w:ilvl w:val="0"/>
          <w:numId w:val="44"/>
        </w:numPr>
        <w:ind w:left="426" w:hanging="284"/>
      </w:pPr>
      <w:r>
        <w:t>1 x Length of green rope—approx. 10m</w:t>
      </w:r>
    </w:p>
    <w:p w14:paraId="080967D5" w14:textId="77777777" w:rsidR="00E6694E" w:rsidRDefault="00E6694E" w:rsidP="00E6694E">
      <w:pPr>
        <w:pStyle w:val="GG-body"/>
      </w:pPr>
      <w:r>
        <w:t xml:space="preserve">The above items were suspected to have been used, or intended to be used, in contravention of the </w:t>
      </w:r>
      <w:r w:rsidRPr="00571E0E">
        <w:rPr>
          <w:i/>
          <w:iCs/>
        </w:rPr>
        <w:t>Fisheries Management Act 2007</w:t>
      </w:r>
      <w:r>
        <w:t xml:space="preserve">, </w:t>
      </w:r>
      <w:r>
        <w:br/>
        <w:t>and were taken into possession at:</w:t>
      </w:r>
    </w:p>
    <w:p w14:paraId="6BE0FC84" w14:textId="77777777" w:rsidR="00E6694E" w:rsidRDefault="00E6694E" w:rsidP="00E6694E">
      <w:pPr>
        <w:pStyle w:val="GG-body"/>
        <w:ind w:left="142"/>
      </w:pPr>
      <w:r>
        <w:t>BLANCHETOWN</w:t>
      </w:r>
    </w:p>
    <w:p w14:paraId="31443F40" w14:textId="77777777" w:rsidR="00E6694E" w:rsidRDefault="00E6694E" w:rsidP="00E6694E">
      <w:pPr>
        <w:pStyle w:val="GG-body"/>
      </w:pPr>
      <w:r>
        <w:t>After the expiration of one month from the date of this notice the items listed above shall, on the order of the Minister for Primary Industries and Regional Development, be forfeited to the Crown and shall be either disposed of by sale or destruction.</w:t>
      </w:r>
    </w:p>
    <w:p w14:paraId="223B584A" w14:textId="77777777" w:rsidR="00E6694E" w:rsidRDefault="00E6694E" w:rsidP="00E6694E">
      <w:pPr>
        <w:pStyle w:val="GG-body"/>
      </w:pPr>
      <w:r>
        <w:t>The above items may be viewed at the West Beach office of the Department of Primary Industries and Regions, Fisheries.</w:t>
      </w:r>
    </w:p>
    <w:p w14:paraId="59B6C0C9" w14:textId="77777777" w:rsidR="00E6694E" w:rsidRDefault="00E6694E" w:rsidP="00E6694E">
      <w:pPr>
        <w:pStyle w:val="GG-SDated"/>
      </w:pPr>
      <w:r>
        <w:t>Dated: 14 May 2026</w:t>
      </w:r>
    </w:p>
    <w:p w14:paraId="530EB7CF" w14:textId="77777777" w:rsidR="00E6694E" w:rsidRPr="00571E0E" w:rsidRDefault="00E6694E" w:rsidP="00E6694E">
      <w:pPr>
        <w:pStyle w:val="GG-SName"/>
      </w:pPr>
      <w:r w:rsidRPr="00571E0E">
        <w:t>Bree Balmer</w:t>
      </w:r>
    </w:p>
    <w:p w14:paraId="49E5A83F" w14:textId="77777777" w:rsidR="00CE4E33" w:rsidRDefault="00CE4E33" w:rsidP="00CE4E33">
      <w:pPr>
        <w:pStyle w:val="GG-Signature"/>
      </w:pPr>
      <w:r w:rsidRPr="00571E0E">
        <w:t>Prosecution Coordinator</w:t>
      </w:r>
    </w:p>
    <w:p w14:paraId="0A744AA3" w14:textId="77777777" w:rsidR="00CE4E33" w:rsidRDefault="00CE4E33" w:rsidP="00CE4E33">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before="100" w:after="0" w:line="14" w:lineRule="exact"/>
        <w:jc w:val="center"/>
        <w:rPr>
          <w:rFonts w:eastAsia="Times New Roman"/>
          <w:szCs w:val="17"/>
        </w:rPr>
      </w:pPr>
    </w:p>
    <w:p w14:paraId="2A600936" w14:textId="77777777" w:rsidR="00CE4E33" w:rsidRPr="00367A5E" w:rsidRDefault="00CE4E33" w:rsidP="00367A5E">
      <w:pPr>
        <w:pStyle w:val="NoSpacing"/>
      </w:pPr>
    </w:p>
    <w:p w14:paraId="6383244B" w14:textId="77777777" w:rsidR="00367A5E" w:rsidRPr="00367A5E" w:rsidRDefault="00367A5E" w:rsidP="00367A5E">
      <w:pPr>
        <w:jc w:val="center"/>
        <w:rPr>
          <w:caps/>
          <w:szCs w:val="17"/>
        </w:rPr>
      </w:pPr>
      <w:r w:rsidRPr="00367A5E">
        <w:rPr>
          <w:caps/>
          <w:szCs w:val="17"/>
        </w:rPr>
        <w:t>Fisheries management act 2007</w:t>
      </w:r>
    </w:p>
    <w:p w14:paraId="39144696" w14:textId="1FE67D79" w:rsidR="00367A5E" w:rsidRPr="00367A5E" w:rsidRDefault="00367A5E" w:rsidP="00367A5E">
      <w:pPr>
        <w:jc w:val="center"/>
        <w:rPr>
          <w:i/>
          <w:szCs w:val="17"/>
        </w:rPr>
      </w:pPr>
      <w:r w:rsidRPr="00367A5E">
        <w:rPr>
          <w:i/>
          <w:szCs w:val="17"/>
        </w:rPr>
        <w:t xml:space="preserve">Items Seized—West Beach </w:t>
      </w:r>
      <w:r w:rsidR="00FB5851">
        <w:rPr>
          <w:i/>
          <w:szCs w:val="17"/>
        </w:rPr>
        <w:t>O</w:t>
      </w:r>
      <w:r w:rsidRPr="00367A5E">
        <w:rPr>
          <w:i/>
          <w:szCs w:val="17"/>
        </w:rPr>
        <w:t>ffice</w:t>
      </w:r>
    </w:p>
    <w:p w14:paraId="59E4AD33" w14:textId="77777777" w:rsidR="00367A5E" w:rsidRPr="00367A5E" w:rsidRDefault="00367A5E" w:rsidP="00367A5E">
      <w:r w:rsidRPr="00367A5E">
        <w:t xml:space="preserve">Notice is hereby given pursuant to Section 90(2) of the </w:t>
      </w:r>
      <w:r w:rsidRPr="00367A5E">
        <w:rPr>
          <w:i/>
          <w:iCs/>
        </w:rPr>
        <w:t>Fisheries Management Act 2007</w:t>
      </w:r>
      <w:r w:rsidRPr="00367A5E">
        <w:t>, that the following items have been seized by Officers of the Department of Primary Industries and Regions, Fisheries, at BRIGHTON JETTY on 24 December 2024:</w:t>
      </w:r>
    </w:p>
    <w:p w14:paraId="34D56D06" w14:textId="77777777" w:rsidR="00367A5E" w:rsidRPr="00367A5E" w:rsidRDefault="00367A5E" w:rsidP="00367A5E">
      <w:pPr>
        <w:ind w:left="426" w:hanging="284"/>
      </w:pPr>
      <w:r w:rsidRPr="00367A5E">
        <w:t>(1)</w:t>
      </w:r>
      <w:r w:rsidRPr="00367A5E">
        <w:tab/>
        <w:t>1 x White rope with small brown float and black mesh.</w:t>
      </w:r>
    </w:p>
    <w:p w14:paraId="7AC43D71" w14:textId="77777777" w:rsidR="00367A5E" w:rsidRPr="00367A5E" w:rsidRDefault="00367A5E" w:rsidP="00367A5E">
      <w:r w:rsidRPr="00367A5E">
        <w:t xml:space="preserve">The above items were suspected to have been used, or intended to be used, in contravention of the </w:t>
      </w:r>
      <w:r w:rsidRPr="00367A5E">
        <w:rPr>
          <w:i/>
          <w:iCs/>
        </w:rPr>
        <w:t>Fisheries Management Act 2007</w:t>
      </w:r>
      <w:r w:rsidRPr="00367A5E">
        <w:t>, and were taken into possession at:</w:t>
      </w:r>
    </w:p>
    <w:p w14:paraId="55761614" w14:textId="77777777" w:rsidR="00367A5E" w:rsidRPr="00367A5E" w:rsidRDefault="00367A5E" w:rsidP="00367A5E">
      <w:pPr>
        <w:ind w:left="142"/>
      </w:pPr>
      <w:r w:rsidRPr="00367A5E">
        <w:t>BRIGHTON JETTY</w:t>
      </w:r>
    </w:p>
    <w:p w14:paraId="2E39EB30" w14:textId="77777777" w:rsidR="00367A5E" w:rsidRPr="00367A5E" w:rsidRDefault="00367A5E" w:rsidP="00367A5E">
      <w:r w:rsidRPr="00367A5E">
        <w:t>After the expiration of one month from the date of this notice the items listed above shall, on the order of the Minister for Primary Industries and Regional Development, be forfeited to the Crown and shall be either disposed of by sale or destruction.</w:t>
      </w:r>
    </w:p>
    <w:p w14:paraId="7F0055D1" w14:textId="77777777" w:rsidR="00367A5E" w:rsidRPr="00367A5E" w:rsidRDefault="00367A5E" w:rsidP="00367A5E">
      <w:r w:rsidRPr="00367A5E">
        <w:t>The above items may be viewed at the West Beach office of the Department of Primary Industries and Regions, Fisheries.</w:t>
      </w:r>
    </w:p>
    <w:p w14:paraId="4AE93AC5" w14:textId="77777777" w:rsidR="00367A5E" w:rsidRPr="00367A5E" w:rsidRDefault="00367A5E" w:rsidP="00367A5E">
      <w:pPr>
        <w:spacing w:after="0"/>
        <w:rPr>
          <w:rFonts w:eastAsia="Times New Roman"/>
          <w:szCs w:val="17"/>
        </w:rPr>
      </w:pPr>
      <w:r w:rsidRPr="00367A5E">
        <w:rPr>
          <w:rFonts w:eastAsia="Times New Roman"/>
          <w:szCs w:val="17"/>
        </w:rPr>
        <w:t>Dated: 14 May 2026</w:t>
      </w:r>
    </w:p>
    <w:p w14:paraId="70807D8B" w14:textId="77777777" w:rsidR="00367A5E" w:rsidRPr="00367A5E" w:rsidRDefault="00367A5E" w:rsidP="00367A5E">
      <w:pPr>
        <w:spacing w:after="0"/>
        <w:jc w:val="right"/>
        <w:rPr>
          <w:rFonts w:eastAsia="Times New Roman"/>
          <w:smallCaps/>
          <w:szCs w:val="20"/>
        </w:rPr>
      </w:pPr>
      <w:r w:rsidRPr="00367A5E">
        <w:rPr>
          <w:rFonts w:eastAsia="Times New Roman"/>
          <w:smallCaps/>
          <w:szCs w:val="20"/>
        </w:rPr>
        <w:t>Bree Balmer</w:t>
      </w:r>
    </w:p>
    <w:p w14:paraId="0C5D1F81" w14:textId="77777777" w:rsidR="00367A5E" w:rsidRPr="00367A5E" w:rsidRDefault="00367A5E" w:rsidP="00367A5E">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367A5E">
        <w:rPr>
          <w:rFonts w:eastAsia="Times New Roman"/>
          <w:szCs w:val="17"/>
        </w:rPr>
        <w:t>Prosecution Coordinator</w:t>
      </w:r>
    </w:p>
    <w:p w14:paraId="6B8E61D1" w14:textId="77777777" w:rsidR="00367A5E" w:rsidRPr="00367A5E" w:rsidRDefault="00367A5E" w:rsidP="00367A5E">
      <w:pPr>
        <w:pBdr>
          <w:top w:val="single" w:sz="4" w:space="1" w:color="auto"/>
        </w:pBdr>
        <w:spacing w:before="100" w:after="0" w:line="14" w:lineRule="exact"/>
        <w:jc w:val="center"/>
      </w:pPr>
    </w:p>
    <w:p w14:paraId="251E3EF1" w14:textId="77777777" w:rsidR="00D829C6" w:rsidRDefault="00D829C6" w:rsidP="00D829C6">
      <w:pPr>
        <w:pStyle w:val="NoSpacing"/>
      </w:pPr>
    </w:p>
    <w:p w14:paraId="602C67C4" w14:textId="20818D81" w:rsidR="00367A5E" w:rsidRDefault="00367A5E" w:rsidP="00367A5E">
      <w:pPr>
        <w:pStyle w:val="GG-Title1"/>
      </w:pPr>
      <w:r>
        <w:t>Fisheries Management Act 2007</w:t>
      </w:r>
    </w:p>
    <w:p w14:paraId="2295BE32" w14:textId="77777777" w:rsidR="00367A5E" w:rsidRPr="00A02DC9" w:rsidRDefault="00367A5E" w:rsidP="00367A5E">
      <w:pPr>
        <w:pStyle w:val="GG-Title3"/>
      </w:pPr>
      <w:r>
        <w:t>Items Seized—</w:t>
      </w:r>
      <w:r w:rsidRPr="006556D5">
        <w:t xml:space="preserve">West Beach </w:t>
      </w:r>
      <w:r>
        <w:t>O</w:t>
      </w:r>
      <w:r w:rsidRPr="006556D5">
        <w:t>ffice</w:t>
      </w:r>
    </w:p>
    <w:p w14:paraId="65AE3E88" w14:textId="77777777" w:rsidR="00367A5E" w:rsidRDefault="00367A5E" w:rsidP="00367A5E">
      <w:pPr>
        <w:pStyle w:val="GG-body"/>
      </w:pPr>
      <w:r>
        <w:t xml:space="preserve">Notice is hereby given pursuant to Section 90(2) of the </w:t>
      </w:r>
      <w:r w:rsidRPr="00A02DC9">
        <w:rPr>
          <w:i/>
          <w:iCs/>
        </w:rPr>
        <w:t>Fisheries Management Act 2007</w:t>
      </w:r>
      <w:r>
        <w:t>, that the following items have been seized by Officers of the Department of Primary Industries and Regions, Fisheries, at ONKAPARINGA RIVER on 12 February 2026:</w:t>
      </w:r>
    </w:p>
    <w:p w14:paraId="68A1D45A" w14:textId="77777777" w:rsidR="00367A5E" w:rsidRDefault="00367A5E" w:rsidP="00713C42">
      <w:pPr>
        <w:pStyle w:val="GG-body"/>
        <w:numPr>
          <w:ilvl w:val="0"/>
          <w:numId w:val="45"/>
        </w:numPr>
        <w:spacing w:after="40"/>
        <w:ind w:left="425" w:hanging="295"/>
      </w:pPr>
      <w:r>
        <w:t>1 x Mesh net with floats</w:t>
      </w:r>
    </w:p>
    <w:p w14:paraId="235C5E95" w14:textId="77777777" w:rsidR="00367A5E" w:rsidRDefault="00367A5E" w:rsidP="00367A5E">
      <w:pPr>
        <w:pStyle w:val="GG-body"/>
        <w:numPr>
          <w:ilvl w:val="0"/>
          <w:numId w:val="45"/>
        </w:numPr>
        <w:ind w:left="426" w:hanging="294"/>
      </w:pPr>
      <w:r>
        <w:t>1 x Blue plastic fish bin with SAFCOL sticker</w:t>
      </w:r>
    </w:p>
    <w:p w14:paraId="29A54476" w14:textId="77777777" w:rsidR="00367A5E" w:rsidRDefault="00367A5E" w:rsidP="00367A5E">
      <w:pPr>
        <w:pStyle w:val="GG-body"/>
      </w:pPr>
      <w:r>
        <w:t xml:space="preserve">The above items were suspected to have been used, or intended to be used, in contravention of the </w:t>
      </w:r>
      <w:r w:rsidRPr="00A02DC9">
        <w:rPr>
          <w:i/>
          <w:iCs/>
        </w:rPr>
        <w:t>Fisheries Management Act 2007</w:t>
      </w:r>
      <w:r>
        <w:t>, and were taken into possession at:</w:t>
      </w:r>
    </w:p>
    <w:p w14:paraId="44401D89" w14:textId="77777777" w:rsidR="00367A5E" w:rsidRDefault="00367A5E" w:rsidP="00367A5E">
      <w:pPr>
        <w:pStyle w:val="GG-body"/>
        <w:ind w:left="142"/>
      </w:pPr>
      <w:r>
        <w:t>ONKAPARINGA RIVER</w:t>
      </w:r>
    </w:p>
    <w:p w14:paraId="6AB9F339" w14:textId="77777777" w:rsidR="00367A5E" w:rsidRDefault="00367A5E" w:rsidP="00367A5E">
      <w:pPr>
        <w:pStyle w:val="GG-body"/>
      </w:pPr>
      <w:r>
        <w:t>After the expiration of one month from the date of this notice the items listed above shall, on the order of the Minister for Primary Industries and Regional Development, be forfeited to the Crown and shall be either disposed of by sale or destruction.</w:t>
      </w:r>
    </w:p>
    <w:p w14:paraId="7AB4C578" w14:textId="77777777" w:rsidR="00367A5E" w:rsidRDefault="00367A5E" w:rsidP="00367A5E">
      <w:pPr>
        <w:pStyle w:val="GG-body"/>
      </w:pPr>
      <w:r>
        <w:t>The above items may be viewed at the West Beach office of the Department of Primary Industries and Regions, Fisheries.</w:t>
      </w:r>
    </w:p>
    <w:p w14:paraId="04087ECA" w14:textId="77777777" w:rsidR="00367A5E" w:rsidRDefault="00367A5E" w:rsidP="00367A5E">
      <w:pPr>
        <w:pStyle w:val="GG-SDated"/>
      </w:pPr>
      <w:r>
        <w:t>Dated: 14 May 2026</w:t>
      </w:r>
    </w:p>
    <w:p w14:paraId="54F4B7F7" w14:textId="77777777" w:rsidR="00367A5E" w:rsidRDefault="00367A5E" w:rsidP="00367A5E">
      <w:pPr>
        <w:pStyle w:val="GG-SName"/>
      </w:pPr>
      <w:r>
        <w:t>Bree Balmer</w:t>
      </w:r>
    </w:p>
    <w:p w14:paraId="4B425B7E" w14:textId="77777777" w:rsidR="00367A5E" w:rsidRDefault="00367A5E" w:rsidP="00367A5E">
      <w:pPr>
        <w:pStyle w:val="GG-Signature"/>
      </w:pPr>
      <w:r>
        <w:t>Prosecution Coordinator</w:t>
      </w:r>
    </w:p>
    <w:p w14:paraId="4BBCC5AB" w14:textId="77777777" w:rsidR="00367A5E" w:rsidRDefault="00367A5E" w:rsidP="00367A5E">
      <w:pPr>
        <w:pStyle w:val="GG-Signature"/>
        <w:pBdr>
          <w:top w:val="single" w:sz="4" w:space="1" w:color="auto"/>
        </w:pBdr>
        <w:spacing w:before="100" w:line="14" w:lineRule="exact"/>
        <w:jc w:val="center"/>
      </w:pPr>
    </w:p>
    <w:p w14:paraId="23F8033F" w14:textId="77777777" w:rsidR="00367A5E" w:rsidRPr="004B1E13" w:rsidRDefault="00367A5E" w:rsidP="004B1E13">
      <w:pPr>
        <w:pStyle w:val="NoSpacing"/>
      </w:pPr>
    </w:p>
    <w:p w14:paraId="055DCB5B" w14:textId="77777777" w:rsidR="00367A5E" w:rsidRPr="00367A5E" w:rsidRDefault="00367A5E" w:rsidP="00367A5E">
      <w:pPr>
        <w:jc w:val="center"/>
        <w:rPr>
          <w:caps/>
          <w:szCs w:val="17"/>
        </w:rPr>
      </w:pPr>
      <w:r w:rsidRPr="00367A5E">
        <w:rPr>
          <w:caps/>
          <w:szCs w:val="17"/>
        </w:rPr>
        <w:t>Fisheries management act 2007</w:t>
      </w:r>
    </w:p>
    <w:p w14:paraId="7A4F1D2C" w14:textId="122E68EA" w:rsidR="00367A5E" w:rsidRPr="00367A5E" w:rsidRDefault="00367A5E" w:rsidP="00367A5E">
      <w:pPr>
        <w:jc w:val="center"/>
        <w:rPr>
          <w:i/>
          <w:szCs w:val="17"/>
        </w:rPr>
      </w:pPr>
      <w:r w:rsidRPr="00367A5E">
        <w:rPr>
          <w:i/>
          <w:szCs w:val="17"/>
        </w:rPr>
        <w:t xml:space="preserve">Items Seized—West Beach </w:t>
      </w:r>
      <w:r w:rsidR="00927C00">
        <w:rPr>
          <w:i/>
          <w:szCs w:val="17"/>
        </w:rPr>
        <w:t>O</w:t>
      </w:r>
      <w:r w:rsidRPr="00367A5E">
        <w:rPr>
          <w:i/>
          <w:szCs w:val="17"/>
        </w:rPr>
        <w:t>ffice</w:t>
      </w:r>
    </w:p>
    <w:p w14:paraId="481F2D40" w14:textId="77777777" w:rsidR="00367A5E" w:rsidRPr="00367A5E" w:rsidRDefault="00367A5E" w:rsidP="00713C42">
      <w:pPr>
        <w:spacing w:after="60"/>
      </w:pPr>
      <w:r w:rsidRPr="00367A5E">
        <w:t xml:space="preserve">Notice is hereby given pursuant to Section 90(2) of the </w:t>
      </w:r>
      <w:r w:rsidRPr="00367A5E">
        <w:rPr>
          <w:i/>
          <w:iCs/>
        </w:rPr>
        <w:t>Fisheries Management Act 2007</w:t>
      </w:r>
      <w:r w:rsidRPr="00367A5E">
        <w:t>, that the following items have been seized by Officers of the Department of Primary Industries and Regions, Fisheries, at RAPID BAY on 21 March 2026:</w:t>
      </w:r>
    </w:p>
    <w:p w14:paraId="6F17CB49" w14:textId="77777777" w:rsidR="00367A5E" w:rsidRPr="00367A5E" w:rsidRDefault="00367A5E" w:rsidP="00713C42">
      <w:pPr>
        <w:spacing w:after="60"/>
        <w:ind w:left="426" w:hanging="284"/>
      </w:pPr>
      <w:r w:rsidRPr="00367A5E">
        <w:t>(1)</w:t>
      </w:r>
      <w:r w:rsidRPr="00367A5E">
        <w:tab/>
        <w:t>1 x Drop net with green rope and wire mesh base.</w:t>
      </w:r>
    </w:p>
    <w:p w14:paraId="7EDEA3F4" w14:textId="77777777" w:rsidR="00367A5E" w:rsidRPr="00367A5E" w:rsidRDefault="00367A5E" w:rsidP="00713C42">
      <w:pPr>
        <w:spacing w:after="60"/>
      </w:pPr>
      <w:r w:rsidRPr="00367A5E">
        <w:t>The above items were suspected to have been used, or intended to be used, in contravention of the</w:t>
      </w:r>
      <w:r w:rsidRPr="00367A5E">
        <w:rPr>
          <w:i/>
          <w:iCs/>
        </w:rPr>
        <w:t xml:space="preserve"> Fisheries Management Act 2007</w:t>
      </w:r>
      <w:r w:rsidRPr="00367A5E">
        <w:t>, and were taken into possession at:</w:t>
      </w:r>
    </w:p>
    <w:p w14:paraId="3E44D255" w14:textId="77777777" w:rsidR="00367A5E" w:rsidRPr="00367A5E" w:rsidRDefault="00367A5E" w:rsidP="00713C42">
      <w:pPr>
        <w:spacing w:after="60"/>
        <w:ind w:left="142"/>
      </w:pPr>
      <w:r w:rsidRPr="00367A5E">
        <w:t>RAPID BAY</w:t>
      </w:r>
    </w:p>
    <w:p w14:paraId="7145E91B" w14:textId="77777777" w:rsidR="00367A5E" w:rsidRPr="00367A5E" w:rsidRDefault="00367A5E" w:rsidP="00367A5E">
      <w:r w:rsidRPr="00367A5E">
        <w:t>After the expiration of one month from the date of this notice the items listed above shall, on the order of the Minister for Primary Industries and Regional Development, be forfeited to the Crown and shall be either disposed of by sale or destruction.</w:t>
      </w:r>
    </w:p>
    <w:p w14:paraId="220CB609" w14:textId="77777777" w:rsidR="00367A5E" w:rsidRPr="00367A5E" w:rsidRDefault="00367A5E" w:rsidP="00367A5E">
      <w:r w:rsidRPr="00367A5E">
        <w:t>The above items may be viewed at the West Beach office of the Department of Primary Industries and Regions, Fisheries.</w:t>
      </w:r>
    </w:p>
    <w:p w14:paraId="5CB0293F" w14:textId="77777777" w:rsidR="00367A5E" w:rsidRPr="00367A5E" w:rsidRDefault="00367A5E" w:rsidP="00367A5E">
      <w:pPr>
        <w:spacing w:after="0"/>
        <w:rPr>
          <w:rFonts w:eastAsia="Times New Roman"/>
          <w:szCs w:val="17"/>
        </w:rPr>
      </w:pPr>
      <w:r w:rsidRPr="00367A5E">
        <w:rPr>
          <w:rFonts w:eastAsia="Times New Roman"/>
          <w:szCs w:val="17"/>
        </w:rPr>
        <w:t>Dated: 14 May 2026</w:t>
      </w:r>
    </w:p>
    <w:p w14:paraId="6D2B35A5" w14:textId="77777777" w:rsidR="00367A5E" w:rsidRPr="00367A5E" w:rsidRDefault="00367A5E" w:rsidP="00367A5E">
      <w:pPr>
        <w:spacing w:after="0"/>
        <w:jc w:val="right"/>
        <w:rPr>
          <w:rFonts w:eastAsia="Times New Roman"/>
          <w:smallCaps/>
          <w:szCs w:val="20"/>
        </w:rPr>
      </w:pPr>
      <w:r w:rsidRPr="00367A5E">
        <w:rPr>
          <w:rFonts w:eastAsia="Times New Roman"/>
          <w:smallCaps/>
          <w:szCs w:val="20"/>
        </w:rPr>
        <w:t>Bree Balmer</w:t>
      </w:r>
    </w:p>
    <w:p w14:paraId="2DB5DA07" w14:textId="77777777" w:rsidR="00367A5E" w:rsidRPr="00367A5E" w:rsidRDefault="00367A5E" w:rsidP="00367A5E">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367A5E">
        <w:rPr>
          <w:rFonts w:eastAsia="Times New Roman"/>
          <w:szCs w:val="17"/>
        </w:rPr>
        <w:t>Prosecution Coordinator</w:t>
      </w:r>
    </w:p>
    <w:p w14:paraId="347A055A" w14:textId="77777777" w:rsidR="00367A5E" w:rsidRPr="00367A5E" w:rsidRDefault="00367A5E" w:rsidP="00367A5E">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before="100" w:after="0" w:line="14" w:lineRule="exact"/>
        <w:jc w:val="center"/>
        <w:rPr>
          <w:rFonts w:eastAsia="Times New Roman"/>
          <w:szCs w:val="17"/>
        </w:rPr>
      </w:pPr>
    </w:p>
    <w:p w14:paraId="366F0D29" w14:textId="77777777" w:rsidR="00E026AF" w:rsidRPr="00E026AF" w:rsidRDefault="00E026AF" w:rsidP="00E026AF">
      <w:pPr>
        <w:jc w:val="center"/>
        <w:rPr>
          <w:caps/>
          <w:szCs w:val="17"/>
        </w:rPr>
      </w:pPr>
      <w:r w:rsidRPr="00E026AF">
        <w:rPr>
          <w:caps/>
          <w:szCs w:val="17"/>
        </w:rPr>
        <w:lastRenderedPageBreak/>
        <w:t>Fisheries management act 2007</w:t>
      </w:r>
    </w:p>
    <w:p w14:paraId="5D58A779" w14:textId="3752B9FB" w:rsidR="00E026AF" w:rsidRPr="00E026AF" w:rsidRDefault="00E026AF" w:rsidP="00E026AF">
      <w:pPr>
        <w:jc w:val="center"/>
        <w:rPr>
          <w:i/>
          <w:szCs w:val="17"/>
        </w:rPr>
      </w:pPr>
      <w:r w:rsidRPr="00E026AF">
        <w:rPr>
          <w:i/>
          <w:szCs w:val="17"/>
        </w:rPr>
        <w:t xml:space="preserve">Items Seized—West Beach </w:t>
      </w:r>
      <w:r w:rsidR="00927C00">
        <w:rPr>
          <w:i/>
          <w:szCs w:val="17"/>
        </w:rPr>
        <w:t>O</w:t>
      </w:r>
      <w:r w:rsidRPr="00E026AF">
        <w:rPr>
          <w:i/>
          <w:szCs w:val="17"/>
        </w:rPr>
        <w:t>ffice</w:t>
      </w:r>
    </w:p>
    <w:p w14:paraId="2D1DB509" w14:textId="77777777" w:rsidR="00E026AF" w:rsidRPr="00E026AF" w:rsidRDefault="00E026AF" w:rsidP="00E026AF">
      <w:pPr>
        <w:rPr>
          <w:szCs w:val="17"/>
        </w:rPr>
      </w:pPr>
      <w:r w:rsidRPr="00E026AF">
        <w:rPr>
          <w:szCs w:val="17"/>
        </w:rPr>
        <w:t xml:space="preserve">Notice is hereby given pursuant to Section 90(2) of the </w:t>
      </w:r>
      <w:r w:rsidRPr="00E026AF">
        <w:rPr>
          <w:i/>
          <w:iCs/>
          <w:szCs w:val="17"/>
        </w:rPr>
        <w:t>Fisheries Management Act 2007</w:t>
      </w:r>
      <w:r w:rsidRPr="00E026AF">
        <w:rPr>
          <w:szCs w:val="17"/>
        </w:rPr>
        <w:t>, that the following items have been seized by Officers of the Department of Primary Industries and Regions, Fisheries, at SWAN REACH on 9 May 2026:</w:t>
      </w:r>
    </w:p>
    <w:p w14:paraId="67B6D935" w14:textId="77777777" w:rsidR="00E026AF" w:rsidRPr="00E026AF" w:rsidRDefault="00E026AF" w:rsidP="006C0894">
      <w:pPr>
        <w:numPr>
          <w:ilvl w:val="0"/>
          <w:numId w:val="46"/>
        </w:numPr>
        <w:spacing w:line="259" w:lineRule="auto"/>
        <w:ind w:left="426" w:hanging="284"/>
        <w:jc w:val="left"/>
        <w:rPr>
          <w:szCs w:val="17"/>
        </w:rPr>
      </w:pPr>
      <w:r w:rsidRPr="00E026AF">
        <w:rPr>
          <w:szCs w:val="17"/>
        </w:rPr>
        <w:t>1 x Green foldable fish trap with 6 entries</w:t>
      </w:r>
    </w:p>
    <w:p w14:paraId="6CB7B645" w14:textId="77777777" w:rsidR="00E026AF" w:rsidRPr="00E026AF" w:rsidRDefault="00E026AF" w:rsidP="00E026AF">
      <w:pPr>
        <w:rPr>
          <w:szCs w:val="17"/>
        </w:rPr>
      </w:pPr>
      <w:r w:rsidRPr="00E026AF">
        <w:rPr>
          <w:szCs w:val="17"/>
        </w:rPr>
        <w:t xml:space="preserve">The above items were suspected to have been used, or intended to be used, in contravention of the </w:t>
      </w:r>
      <w:r w:rsidRPr="00E026AF">
        <w:rPr>
          <w:i/>
          <w:iCs/>
          <w:szCs w:val="17"/>
        </w:rPr>
        <w:t>Fisheries Management Act 2007</w:t>
      </w:r>
      <w:r w:rsidRPr="00E026AF">
        <w:rPr>
          <w:szCs w:val="17"/>
        </w:rPr>
        <w:t>, and were taken into possession at:</w:t>
      </w:r>
    </w:p>
    <w:p w14:paraId="5ED8641C" w14:textId="77777777" w:rsidR="00E026AF" w:rsidRPr="00E026AF" w:rsidRDefault="00E026AF" w:rsidP="00E026AF">
      <w:pPr>
        <w:ind w:left="142"/>
        <w:rPr>
          <w:szCs w:val="17"/>
        </w:rPr>
      </w:pPr>
      <w:r w:rsidRPr="00E026AF">
        <w:rPr>
          <w:szCs w:val="17"/>
        </w:rPr>
        <w:t>SWAN REACH</w:t>
      </w:r>
    </w:p>
    <w:p w14:paraId="2E856781" w14:textId="77777777" w:rsidR="00E026AF" w:rsidRPr="00E026AF" w:rsidRDefault="00E026AF" w:rsidP="00E026AF">
      <w:pPr>
        <w:rPr>
          <w:szCs w:val="17"/>
        </w:rPr>
      </w:pPr>
      <w:r w:rsidRPr="00E026AF">
        <w:rPr>
          <w:szCs w:val="17"/>
        </w:rPr>
        <w:t>After the expiration of one month from the date of this notice the items listed above shall, on the order of the Minister for Primary Industries and Regional Development, be forfeited to the Crown and shall be either disposed of by sale or destruction.</w:t>
      </w:r>
    </w:p>
    <w:p w14:paraId="4EE097D4" w14:textId="77777777" w:rsidR="00E026AF" w:rsidRPr="00E026AF" w:rsidRDefault="00E026AF" w:rsidP="00E026AF">
      <w:pPr>
        <w:rPr>
          <w:szCs w:val="17"/>
        </w:rPr>
      </w:pPr>
      <w:r w:rsidRPr="00E026AF">
        <w:rPr>
          <w:szCs w:val="17"/>
        </w:rPr>
        <w:t>The above items may be viewed at the West Beach office of the Department of Primary Industries and Regions, Fisheries.</w:t>
      </w:r>
    </w:p>
    <w:p w14:paraId="192D834C" w14:textId="77777777" w:rsidR="00E026AF" w:rsidRPr="00E026AF" w:rsidRDefault="00E026AF" w:rsidP="00E026AF">
      <w:pPr>
        <w:spacing w:after="0"/>
        <w:rPr>
          <w:rFonts w:eastAsia="Times New Roman"/>
          <w:szCs w:val="17"/>
        </w:rPr>
      </w:pPr>
      <w:r w:rsidRPr="00E026AF">
        <w:rPr>
          <w:rFonts w:eastAsia="Times New Roman"/>
          <w:szCs w:val="17"/>
        </w:rPr>
        <w:t>Dated: 14 May 2026</w:t>
      </w:r>
    </w:p>
    <w:p w14:paraId="0212C7F1" w14:textId="77777777" w:rsidR="00E026AF" w:rsidRPr="00E026AF" w:rsidRDefault="00E026AF" w:rsidP="00E026AF">
      <w:pPr>
        <w:spacing w:after="0"/>
        <w:jc w:val="right"/>
        <w:rPr>
          <w:rFonts w:eastAsia="Times New Roman"/>
          <w:smallCaps/>
          <w:szCs w:val="20"/>
        </w:rPr>
      </w:pPr>
      <w:r w:rsidRPr="00E026AF">
        <w:rPr>
          <w:rFonts w:eastAsia="Times New Roman"/>
          <w:smallCaps/>
          <w:szCs w:val="20"/>
        </w:rPr>
        <w:t>Bree Balmer</w:t>
      </w:r>
    </w:p>
    <w:p w14:paraId="258D070C" w14:textId="77777777" w:rsidR="00E026AF" w:rsidRPr="00E026AF" w:rsidRDefault="00E026AF" w:rsidP="00E026A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E026AF">
        <w:rPr>
          <w:rFonts w:eastAsia="Times New Roman"/>
          <w:szCs w:val="17"/>
        </w:rPr>
        <w:t>Prosecution Coordinator</w:t>
      </w:r>
    </w:p>
    <w:p w14:paraId="071281A5" w14:textId="77777777" w:rsidR="00D01528" w:rsidRPr="009058EB" w:rsidRDefault="00D01528" w:rsidP="00D01528">
      <w:pPr>
        <w:pBdr>
          <w:top w:val="single" w:sz="4" w:space="1" w:color="auto"/>
        </w:pBdr>
        <w:spacing w:before="100" w:after="0" w:line="14" w:lineRule="exact"/>
        <w:jc w:val="center"/>
      </w:pPr>
    </w:p>
    <w:p w14:paraId="482C1A1F" w14:textId="77777777" w:rsidR="00367A5E" w:rsidRPr="00D01528" w:rsidRDefault="00367A5E" w:rsidP="00D01528">
      <w:pPr>
        <w:pStyle w:val="NoSpacing"/>
      </w:pPr>
    </w:p>
    <w:p w14:paraId="7C34CE58" w14:textId="77777777" w:rsidR="00D01528" w:rsidRDefault="00D01528" w:rsidP="00D01528">
      <w:pPr>
        <w:pStyle w:val="GG-Title1"/>
      </w:pPr>
      <w:r>
        <w:t>Fisheries Management Act 2007</w:t>
      </w:r>
    </w:p>
    <w:p w14:paraId="10DCF77D" w14:textId="77777777" w:rsidR="00D01528" w:rsidRDefault="00D01528" w:rsidP="00D01528">
      <w:pPr>
        <w:pStyle w:val="GG-Title3"/>
      </w:pPr>
      <w:r>
        <w:t>Items Seized—West Beach Office</w:t>
      </w:r>
    </w:p>
    <w:p w14:paraId="080F3115" w14:textId="77777777" w:rsidR="00D01528" w:rsidRDefault="00D01528" w:rsidP="00D01528">
      <w:pPr>
        <w:pStyle w:val="GG-body"/>
      </w:pPr>
      <w:r>
        <w:t xml:space="preserve">Notice is hereby given pursuant to Section 90(2) of the </w:t>
      </w:r>
      <w:r w:rsidRPr="00371210">
        <w:rPr>
          <w:i/>
          <w:iCs/>
        </w:rPr>
        <w:t>Fisheries Management Act 2007</w:t>
      </w:r>
      <w:r>
        <w:t>, that the following items have been seized by Officers of the Department of Primary Industries and Regions, Fisheries, at SWAN REACH on 9 May 2026:</w:t>
      </w:r>
    </w:p>
    <w:p w14:paraId="49DAAEB9" w14:textId="77777777" w:rsidR="00D01528" w:rsidRDefault="00D01528" w:rsidP="004B1E13">
      <w:pPr>
        <w:pStyle w:val="GG-body"/>
        <w:numPr>
          <w:ilvl w:val="0"/>
          <w:numId w:val="47"/>
        </w:numPr>
        <w:spacing w:after="60"/>
        <w:ind w:left="426" w:hanging="284"/>
      </w:pPr>
      <w:r>
        <w:t xml:space="preserve">1 x Handmade cylindrical black plastic fish trap with PVC pipe escape exits </w:t>
      </w:r>
    </w:p>
    <w:p w14:paraId="656DBC9B" w14:textId="77777777" w:rsidR="00D01528" w:rsidRDefault="00D01528" w:rsidP="004B1E13">
      <w:pPr>
        <w:pStyle w:val="GG-body"/>
        <w:numPr>
          <w:ilvl w:val="0"/>
          <w:numId w:val="47"/>
        </w:numPr>
        <w:spacing w:after="60"/>
        <w:ind w:left="426" w:hanging="284"/>
      </w:pPr>
      <w:r>
        <w:t>1 x Black rectangular mesh fish trap with metal frame</w:t>
      </w:r>
    </w:p>
    <w:p w14:paraId="3DE97880" w14:textId="77777777" w:rsidR="00D01528" w:rsidRDefault="00D01528" w:rsidP="00D01528">
      <w:pPr>
        <w:pStyle w:val="GG-body"/>
      </w:pPr>
      <w:r>
        <w:t xml:space="preserve">The above items were suspected to have been used, or intended to be used, in contravention of the </w:t>
      </w:r>
      <w:r w:rsidRPr="00371210">
        <w:rPr>
          <w:i/>
          <w:iCs/>
        </w:rPr>
        <w:t>Fisheries Management Act 2007</w:t>
      </w:r>
      <w:r>
        <w:t xml:space="preserve">, </w:t>
      </w:r>
      <w:r>
        <w:br/>
        <w:t>and were taken into possession at:</w:t>
      </w:r>
    </w:p>
    <w:p w14:paraId="40C09972" w14:textId="77777777" w:rsidR="00D01528" w:rsidRDefault="00D01528" w:rsidP="00D01528">
      <w:pPr>
        <w:pStyle w:val="GG-body"/>
        <w:ind w:left="142"/>
      </w:pPr>
      <w:r>
        <w:t>SWAN REACH</w:t>
      </w:r>
    </w:p>
    <w:p w14:paraId="37CB872D" w14:textId="77777777" w:rsidR="00D01528" w:rsidRDefault="00D01528" w:rsidP="00D01528">
      <w:pPr>
        <w:pStyle w:val="GG-body"/>
      </w:pPr>
      <w:r>
        <w:t>After the expiration of one month from the date of this notice the items listed above shall, on the order of the Minister for Primary Industries and Regional Development, be forfeited to the Crown and shall be either disposed of by sale or destruction.</w:t>
      </w:r>
    </w:p>
    <w:p w14:paraId="160D9E3F" w14:textId="77777777" w:rsidR="00D01528" w:rsidRDefault="00D01528" w:rsidP="00D01528">
      <w:pPr>
        <w:pStyle w:val="GG-body"/>
      </w:pPr>
      <w:r>
        <w:t>The above items may be viewed at the West Beach office of the Department of Primary Industries and Regions, Fisheries.</w:t>
      </w:r>
    </w:p>
    <w:p w14:paraId="237C82A6" w14:textId="77777777" w:rsidR="00D01528" w:rsidRDefault="00D01528" w:rsidP="00D01528">
      <w:pPr>
        <w:pStyle w:val="GG-SDated"/>
      </w:pPr>
      <w:r>
        <w:t>Dated: 14 May 2026</w:t>
      </w:r>
    </w:p>
    <w:p w14:paraId="7AACD0C6" w14:textId="77777777" w:rsidR="00D01528" w:rsidRPr="00571E0E" w:rsidRDefault="00D01528" w:rsidP="00D01528">
      <w:pPr>
        <w:pStyle w:val="GG-SName"/>
      </w:pPr>
      <w:r w:rsidRPr="00571E0E">
        <w:t>Bree Balmer</w:t>
      </w:r>
    </w:p>
    <w:p w14:paraId="52D23E27" w14:textId="77777777" w:rsidR="00D01528" w:rsidRDefault="00D01528" w:rsidP="00D01528">
      <w:pPr>
        <w:pStyle w:val="GG-Signature"/>
      </w:pPr>
      <w:r w:rsidRPr="00571E0E">
        <w:t>Prosecution Coordinator</w:t>
      </w:r>
    </w:p>
    <w:p w14:paraId="66A752AE" w14:textId="77777777" w:rsidR="00D01528" w:rsidRDefault="00D01528" w:rsidP="00D01528">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before="100" w:after="0" w:line="14" w:lineRule="exact"/>
        <w:jc w:val="center"/>
        <w:rPr>
          <w:rFonts w:eastAsia="Times New Roman"/>
          <w:szCs w:val="17"/>
        </w:rPr>
      </w:pPr>
    </w:p>
    <w:p w14:paraId="128E6E05" w14:textId="77777777" w:rsidR="004B1E13" w:rsidRDefault="004B1E13" w:rsidP="004B1E13">
      <w:pPr>
        <w:pStyle w:val="NoSpacing"/>
      </w:pPr>
    </w:p>
    <w:p w14:paraId="3D06A4AC" w14:textId="22181FF3" w:rsidR="009058EB" w:rsidRPr="009058EB" w:rsidRDefault="009058EB" w:rsidP="009058EB">
      <w:pPr>
        <w:jc w:val="center"/>
        <w:rPr>
          <w:caps/>
          <w:szCs w:val="17"/>
        </w:rPr>
      </w:pPr>
      <w:r w:rsidRPr="009058EB">
        <w:rPr>
          <w:caps/>
          <w:szCs w:val="17"/>
        </w:rPr>
        <w:t>Fisheries management act 2007</w:t>
      </w:r>
    </w:p>
    <w:p w14:paraId="42E82A22" w14:textId="46E51123" w:rsidR="009058EB" w:rsidRPr="009058EB" w:rsidRDefault="009058EB" w:rsidP="009058EB">
      <w:pPr>
        <w:jc w:val="center"/>
        <w:rPr>
          <w:i/>
          <w:szCs w:val="17"/>
        </w:rPr>
      </w:pPr>
      <w:r w:rsidRPr="009058EB">
        <w:rPr>
          <w:i/>
          <w:szCs w:val="17"/>
        </w:rPr>
        <w:t xml:space="preserve">Items Seized—West Beach </w:t>
      </w:r>
      <w:r w:rsidR="00526509">
        <w:rPr>
          <w:i/>
          <w:szCs w:val="17"/>
        </w:rPr>
        <w:t>O</w:t>
      </w:r>
      <w:r w:rsidRPr="009058EB">
        <w:rPr>
          <w:i/>
          <w:szCs w:val="17"/>
        </w:rPr>
        <w:t>ffice</w:t>
      </w:r>
    </w:p>
    <w:p w14:paraId="5FA53769" w14:textId="77777777" w:rsidR="009058EB" w:rsidRPr="009058EB" w:rsidRDefault="009058EB" w:rsidP="004B1E13">
      <w:pPr>
        <w:spacing w:after="60"/>
      </w:pPr>
      <w:r w:rsidRPr="009058EB">
        <w:t xml:space="preserve">Notice is hereby given pursuant to Section 90(2) of the </w:t>
      </w:r>
      <w:r w:rsidRPr="009058EB">
        <w:rPr>
          <w:i/>
          <w:iCs/>
        </w:rPr>
        <w:t>Fisheries Management Act 2007</w:t>
      </w:r>
      <w:r w:rsidRPr="009058EB">
        <w:t>, that the following items have been seized by Officers of the Department of Primary Industries and Regions, Fisheries, at SWAN REACH on 9 May 2026:</w:t>
      </w:r>
    </w:p>
    <w:p w14:paraId="604BA7E9" w14:textId="77777777" w:rsidR="009058EB" w:rsidRPr="009058EB" w:rsidRDefault="009058EB" w:rsidP="004B1E13">
      <w:pPr>
        <w:spacing w:after="60"/>
        <w:ind w:left="426" w:hanging="284"/>
      </w:pPr>
      <w:r w:rsidRPr="009058EB">
        <w:t>(1)</w:t>
      </w:r>
      <w:r w:rsidRPr="009058EB">
        <w:tab/>
        <w:t>4 x Opera house traps with rope and floats (either Styrofoam buoy or orange pool noodle buoy).</w:t>
      </w:r>
    </w:p>
    <w:p w14:paraId="51757DA5" w14:textId="77777777" w:rsidR="009058EB" w:rsidRPr="009058EB" w:rsidRDefault="009058EB" w:rsidP="004B1E13">
      <w:pPr>
        <w:spacing w:after="60"/>
      </w:pPr>
      <w:r w:rsidRPr="009058EB">
        <w:t xml:space="preserve">The above items were suspected to have been used, or intended to be used, in contravention of the </w:t>
      </w:r>
      <w:r w:rsidRPr="009058EB">
        <w:rPr>
          <w:i/>
          <w:iCs/>
        </w:rPr>
        <w:t>Fisheries Management Act 2007</w:t>
      </w:r>
      <w:r w:rsidRPr="009058EB">
        <w:t>, and were taken into possession at:</w:t>
      </w:r>
    </w:p>
    <w:p w14:paraId="23620147" w14:textId="77777777" w:rsidR="009058EB" w:rsidRPr="009058EB" w:rsidRDefault="009058EB" w:rsidP="004B1E13">
      <w:pPr>
        <w:spacing w:after="60"/>
        <w:ind w:left="142"/>
      </w:pPr>
      <w:r w:rsidRPr="009058EB">
        <w:t xml:space="preserve">SWAN REACH </w:t>
      </w:r>
    </w:p>
    <w:p w14:paraId="01D7CE93" w14:textId="77777777" w:rsidR="009058EB" w:rsidRPr="009058EB" w:rsidRDefault="009058EB" w:rsidP="004B1E13">
      <w:pPr>
        <w:spacing w:after="60"/>
      </w:pPr>
      <w:r w:rsidRPr="009058EB">
        <w:t>After the expiration of one month from the date of this notice the items listed above shall, on the order of the Minister for Primary Industries and Regional Development, be forfeited to the Crown and shall be either disposed of by sale or destruction.</w:t>
      </w:r>
    </w:p>
    <w:p w14:paraId="4F1C7F58" w14:textId="77777777" w:rsidR="009058EB" w:rsidRPr="009058EB" w:rsidRDefault="009058EB" w:rsidP="004B1E13">
      <w:pPr>
        <w:spacing w:after="60"/>
      </w:pPr>
      <w:r w:rsidRPr="009058EB">
        <w:t>The above items may be viewed at the West Beach office of the Department of Primary Industries and Regions, Fisheries.</w:t>
      </w:r>
    </w:p>
    <w:p w14:paraId="134E37AE" w14:textId="77777777" w:rsidR="009058EB" w:rsidRPr="009058EB" w:rsidRDefault="009058EB" w:rsidP="009058EB">
      <w:pPr>
        <w:spacing w:after="0"/>
        <w:rPr>
          <w:rFonts w:eastAsia="Times New Roman"/>
          <w:szCs w:val="17"/>
        </w:rPr>
      </w:pPr>
      <w:r w:rsidRPr="009058EB">
        <w:rPr>
          <w:rFonts w:eastAsia="Times New Roman"/>
          <w:szCs w:val="17"/>
        </w:rPr>
        <w:t>Dated: 14 May 2026</w:t>
      </w:r>
    </w:p>
    <w:p w14:paraId="3ABAB71F" w14:textId="77777777" w:rsidR="009058EB" w:rsidRPr="009058EB" w:rsidRDefault="009058EB" w:rsidP="009058EB">
      <w:pPr>
        <w:spacing w:after="0"/>
        <w:jc w:val="right"/>
        <w:rPr>
          <w:rFonts w:eastAsia="Times New Roman"/>
          <w:smallCaps/>
          <w:szCs w:val="20"/>
        </w:rPr>
      </w:pPr>
      <w:r w:rsidRPr="009058EB">
        <w:rPr>
          <w:rFonts w:eastAsia="Times New Roman"/>
          <w:smallCaps/>
          <w:szCs w:val="20"/>
        </w:rPr>
        <w:t>Bree Balmer</w:t>
      </w:r>
    </w:p>
    <w:p w14:paraId="281000D9" w14:textId="77777777" w:rsidR="009058EB" w:rsidRPr="009058EB" w:rsidRDefault="009058EB" w:rsidP="009058EB">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9058EB">
        <w:rPr>
          <w:rFonts w:eastAsia="Times New Roman"/>
          <w:szCs w:val="17"/>
        </w:rPr>
        <w:t>Prosecution Coordinator</w:t>
      </w:r>
    </w:p>
    <w:p w14:paraId="08FD3D7B" w14:textId="77777777" w:rsidR="009058EB" w:rsidRPr="009058EB" w:rsidRDefault="009058EB" w:rsidP="009058EB">
      <w:pPr>
        <w:pBdr>
          <w:top w:val="single" w:sz="4" w:space="1" w:color="auto"/>
        </w:pBdr>
        <w:spacing w:before="100" w:after="0" w:line="14" w:lineRule="exact"/>
        <w:jc w:val="center"/>
      </w:pPr>
    </w:p>
    <w:p w14:paraId="762C5772" w14:textId="77777777" w:rsidR="009058EB" w:rsidRPr="004B1E13" w:rsidRDefault="009058EB" w:rsidP="004B1E13">
      <w:pPr>
        <w:pStyle w:val="NoSpacing"/>
      </w:pPr>
    </w:p>
    <w:p w14:paraId="21F4C976" w14:textId="77777777" w:rsidR="00F4214E" w:rsidRDefault="00F4214E" w:rsidP="00F4214E">
      <w:pPr>
        <w:pStyle w:val="GG-Title1"/>
      </w:pPr>
      <w:r>
        <w:t>Fisheries Management Act 2007</w:t>
      </w:r>
    </w:p>
    <w:p w14:paraId="46E166D1" w14:textId="77777777" w:rsidR="00F4214E" w:rsidRDefault="00F4214E" w:rsidP="00F4214E">
      <w:pPr>
        <w:pStyle w:val="GG-Title3"/>
      </w:pPr>
      <w:r>
        <w:t>Items Seized—Whyalla Office</w:t>
      </w:r>
    </w:p>
    <w:p w14:paraId="50324D8C" w14:textId="77777777" w:rsidR="00F4214E" w:rsidRPr="006D29AA" w:rsidRDefault="00F4214E" w:rsidP="004B1E13">
      <w:pPr>
        <w:pStyle w:val="GG-body"/>
        <w:spacing w:after="60"/>
        <w:rPr>
          <w:spacing w:val="-2"/>
        </w:rPr>
      </w:pPr>
      <w:r w:rsidRPr="006D29AA">
        <w:rPr>
          <w:spacing w:val="-2"/>
        </w:rPr>
        <w:t xml:space="preserve">Notice is hereby given pursuant to Section 90(2) of the </w:t>
      </w:r>
      <w:r w:rsidRPr="006D29AA">
        <w:rPr>
          <w:i/>
          <w:iCs/>
          <w:spacing w:val="-2"/>
        </w:rPr>
        <w:t>Fisheries Management Act 2007</w:t>
      </w:r>
      <w:r w:rsidRPr="006D29AA">
        <w:rPr>
          <w:spacing w:val="-2"/>
        </w:rPr>
        <w:t>, that the following items have been seized by Officers of the Department of Primary Industries and Regions, Fisheries, at COWLEDS LANDING SANCTUARY ZONE on 20</w:t>
      </w:r>
      <w:r>
        <w:rPr>
          <w:spacing w:val="-2"/>
        </w:rPr>
        <w:t xml:space="preserve"> </w:t>
      </w:r>
      <w:r w:rsidRPr="006D29AA">
        <w:rPr>
          <w:spacing w:val="-2"/>
        </w:rPr>
        <w:t>February 2026:</w:t>
      </w:r>
    </w:p>
    <w:p w14:paraId="34D5C3BC" w14:textId="77777777" w:rsidR="00F4214E" w:rsidRDefault="00F4214E" w:rsidP="004B1E13">
      <w:pPr>
        <w:pStyle w:val="GG-body"/>
        <w:numPr>
          <w:ilvl w:val="0"/>
          <w:numId w:val="48"/>
        </w:numPr>
        <w:spacing w:after="60"/>
        <w:ind w:left="426" w:hanging="284"/>
      </w:pPr>
      <w:r>
        <w:t xml:space="preserve">1 x Mud crab pot with blue netting, 4 black legs, 1 x 200mm float, approx. 12m yellow rope and bait clip. </w:t>
      </w:r>
    </w:p>
    <w:p w14:paraId="07C2CEE7" w14:textId="77777777" w:rsidR="00F4214E" w:rsidRDefault="00F4214E" w:rsidP="004B1E13">
      <w:pPr>
        <w:pStyle w:val="GG-body"/>
        <w:numPr>
          <w:ilvl w:val="0"/>
          <w:numId w:val="48"/>
        </w:numPr>
        <w:spacing w:after="60"/>
        <w:ind w:left="426" w:hanging="284"/>
      </w:pPr>
      <w:r w:rsidRPr="006D29AA">
        <w:rPr>
          <w:spacing w:val="-4"/>
        </w:rPr>
        <w:t>1 x Mud crab pot with yellow netting, 4 black legs, 1 faded yellow and blue rubber float with 5 reflective tapes, marked with number 74,</w:t>
      </w:r>
      <w:r>
        <w:t xml:space="preserve"> </w:t>
      </w:r>
      <w:r>
        <w:br/>
        <w:t>a length of yellow rope approx. 13m and 1 bait clip.</w:t>
      </w:r>
    </w:p>
    <w:p w14:paraId="578831F5" w14:textId="77777777" w:rsidR="00F4214E" w:rsidRDefault="00F4214E" w:rsidP="004B1E13">
      <w:pPr>
        <w:pStyle w:val="GG-body"/>
        <w:spacing w:after="60"/>
      </w:pPr>
      <w:r>
        <w:t xml:space="preserve">The above items were suspected to have been used, or intended to be used, in contravention of the </w:t>
      </w:r>
      <w:r w:rsidRPr="006D29AA">
        <w:rPr>
          <w:i/>
          <w:iCs/>
        </w:rPr>
        <w:t>Fisheries Management Act 2007</w:t>
      </w:r>
      <w:r>
        <w:t xml:space="preserve">, </w:t>
      </w:r>
      <w:r>
        <w:br/>
        <w:t>and were taken into possession at:</w:t>
      </w:r>
    </w:p>
    <w:p w14:paraId="1EF16D21" w14:textId="77777777" w:rsidR="00F4214E" w:rsidRDefault="00F4214E" w:rsidP="004B1E13">
      <w:pPr>
        <w:pStyle w:val="GG-body"/>
        <w:spacing w:after="60"/>
        <w:ind w:left="142"/>
      </w:pPr>
      <w:r>
        <w:t>COWLEDS LANDING SANCTUARY ZONE</w:t>
      </w:r>
    </w:p>
    <w:p w14:paraId="2EF45EC2" w14:textId="77777777" w:rsidR="00F4214E" w:rsidRDefault="00F4214E" w:rsidP="004B1E13">
      <w:pPr>
        <w:pStyle w:val="GG-body"/>
        <w:spacing w:after="60"/>
      </w:pPr>
      <w:r>
        <w:t>After the expiration of one month from the date of this notice the items listed above shall, on the order of the Minister for Primary Industries and Regional Development, be forfeited to the Crown and shall be either disposed of by sale or destruction.</w:t>
      </w:r>
    </w:p>
    <w:p w14:paraId="6FE41529" w14:textId="77777777" w:rsidR="00F4214E" w:rsidRDefault="00F4214E" w:rsidP="004B1E13">
      <w:pPr>
        <w:pStyle w:val="GG-body"/>
        <w:spacing w:after="60"/>
      </w:pPr>
      <w:r>
        <w:t>The above items may be viewed at the Whyalla office of the Department of Primary Industries and Regions, Fisheries.</w:t>
      </w:r>
    </w:p>
    <w:p w14:paraId="1C0CBA30" w14:textId="77777777" w:rsidR="00F4214E" w:rsidRDefault="00F4214E" w:rsidP="00F4214E">
      <w:pPr>
        <w:pStyle w:val="GG-SDated"/>
      </w:pPr>
      <w:r>
        <w:t>Dated: 14 May 2026</w:t>
      </w:r>
    </w:p>
    <w:p w14:paraId="2F4F7351" w14:textId="77777777" w:rsidR="00F4214E" w:rsidRPr="00571E0E" w:rsidRDefault="00F4214E" w:rsidP="00F4214E">
      <w:pPr>
        <w:pStyle w:val="GG-SName"/>
      </w:pPr>
      <w:r w:rsidRPr="00571E0E">
        <w:t>Bree Balmer</w:t>
      </w:r>
    </w:p>
    <w:p w14:paraId="49833E06" w14:textId="77777777" w:rsidR="00233323" w:rsidRDefault="00233323" w:rsidP="00233323">
      <w:pPr>
        <w:pStyle w:val="GG-Signature"/>
      </w:pPr>
      <w:r w:rsidRPr="00571E0E">
        <w:t>Prosecution Coordinator</w:t>
      </w:r>
    </w:p>
    <w:p w14:paraId="4AEF3C94" w14:textId="77777777" w:rsidR="00233323" w:rsidRDefault="00233323" w:rsidP="00233323">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before="100" w:after="0" w:line="14" w:lineRule="exact"/>
        <w:jc w:val="center"/>
        <w:rPr>
          <w:rFonts w:eastAsia="Times New Roman"/>
          <w:szCs w:val="17"/>
        </w:rPr>
      </w:pPr>
    </w:p>
    <w:p w14:paraId="76EE4543" w14:textId="77777777" w:rsidR="00583911" w:rsidRDefault="00583911" w:rsidP="00583911">
      <w:pPr>
        <w:pStyle w:val="GG-Title1"/>
      </w:pPr>
      <w:r>
        <w:lastRenderedPageBreak/>
        <w:t>Fisheries Management Act 2007</w:t>
      </w:r>
    </w:p>
    <w:p w14:paraId="2DE4104E" w14:textId="77777777" w:rsidR="00583911" w:rsidRPr="00815B97" w:rsidRDefault="00583911" w:rsidP="00583911">
      <w:pPr>
        <w:pStyle w:val="GG-Title3"/>
      </w:pPr>
      <w:r>
        <w:t>Items Seized—Yorketown Office</w:t>
      </w:r>
    </w:p>
    <w:p w14:paraId="215248A5" w14:textId="77777777" w:rsidR="00583911" w:rsidRDefault="00583911" w:rsidP="00583911">
      <w:pPr>
        <w:pStyle w:val="GG-body"/>
      </w:pPr>
      <w:r>
        <w:t xml:space="preserve">Notice is hereby given pursuant to Section 90(2) of the </w:t>
      </w:r>
      <w:r w:rsidRPr="00815B97">
        <w:rPr>
          <w:i/>
          <w:iCs/>
        </w:rPr>
        <w:t>Fisheries Management Act 2007</w:t>
      </w:r>
      <w:r>
        <w:t>, that the following items have been seized by Officers of the Department of Primary Industries and Regions, Fisheries, at EDITHBURGH on 6 April 2026.</w:t>
      </w:r>
    </w:p>
    <w:p w14:paraId="6CB9A048" w14:textId="77777777" w:rsidR="00583911" w:rsidRDefault="00583911" w:rsidP="00583911">
      <w:pPr>
        <w:pStyle w:val="GG-body"/>
        <w:numPr>
          <w:ilvl w:val="0"/>
          <w:numId w:val="49"/>
        </w:numPr>
        <w:ind w:left="426" w:hanging="294"/>
      </w:pPr>
      <w:r>
        <w:t>2 x Crab nets with blue rope.</w:t>
      </w:r>
    </w:p>
    <w:p w14:paraId="2846C8CB" w14:textId="77777777" w:rsidR="00583911" w:rsidRDefault="00583911" w:rsidP="00583911">
      <w:pPr>
        <w:pStyle w:val="GG-body"/>
      </w:pPr>
      <w:r>
        <w:t xml:space="preserve">The above items were suspected to have been used, or intended to be used, in contravention of the </w:t>
      </w:r>
      <w:r w:rsidRPr="00815B97">
        <w:rPr>
          <w:i/>
          <w:iCs/>
        </w:rPr>
        <w:t>Fisheries Management Act 2007</w:t>
      </w:r>
      <w:r>
        <w:t>, and were taken into possession at:</w:t>
      </w:r>
    </w:p>
    <w:p w14:paraId="3E91D71B" w14:textId="77777777" w:rsidR="00583911" w:rsidRDefault="00583911" w:rsidP="00583911">
      <w:pPr>
        <w:pStyle w:val="GG-body"/>
        <w:ind w:left="142"/>
      </w:pPr>
      <w:r>
        <w:t>EDITHBURGH</w:t>
      </w:r>
    </w:p>
    <w:p w14:paraId="7BF60BF5" w14:textId="77777777" w:rsidR="00583911" w:rsidRDefault="00583911" w:rsidP="00583911">
      <w:pPr>
        <w:pStyle w:val="GG-body"/>
      </w:pPr>
      <w:r>
        <w:t>After the expiration of one month from the date of this notice the items listed above shall, on the order of the Minister for Primary Industries and Regional Development, be forfeited to the Crown and shall be either disposed of by sale or destruction.</w:t>
      </w:r>
    </w:p>
    <w:p w14:paraId="2935BE73" w14:textId="77777777" w:rsidR="00583911" w:rsidRDefault="00583911" w:rsidP="00583911">
      <w:pPr>
        <w:pStyle w:val="GG-body"/>
      </w:pPr>
      <w:r>
        <w:t>The above items may be viewed at the Yorketown office of the Department of Primary Industries and Regions, Fisheries.</w:t>
      </w:r>
    </w:p>
    <w:p w14:paraId="0DD812C7" w14:textId="77777777" w:rsidR="00583911" w:rsidRDefault="00583911" w:rsidP="00583911">
      <w:pPr>
        <w:pStyle w:val="GG-SDated"/>
      </w:pPr>
      <w:r>
        <w:t>Dated: 14 May 2026</w:t>
      </w:r>
    </w:p>
    <w:p w14:paraId="35551D55" w14:textId="77777777" w:rsidR="00583911" w:rsidRDefault="00583911" w:rsidP="00583911">
      <w:pPr>
        <w:pStyle w:val="GG-SName"/>
      </w:pPr>
      <w:r>
        <w:t>Bree Balmer</w:t>
      </w:r>
    </w:p>
    <w:p w14:paraId="1D5312D5" w14:textId="77777777" w:rsidR="00583911" w:rsidRDefault="00583911" w:rsidP="00583911">
      <w:pPr>
        <w:pStyle w:val="GG-Signature"/>
      </w:pPr>
      <w:r>
        <w:t>Prosecution Coordinator</w:t>
      </w:r>
    </w:p>
    <w:p w14:paraId="17063DC3" w14:textId="77777777" w:rsidR="00583911" w:rsidRDefault="00583911" w:rsidP="00583911">
      <w:pPr>
        <w:pStyle w:val="GG-Signature"/>
        <w:pBdr>
          <w:top w:val="single" w:sz="4" w:space="1" w:color="auto"/>
        </w:pBdr>
        <w:spacing w:before="100" w:line="14" w:lineRule="exact"/>
        <w:jc w:val="center"/>
      </w:pPr>
    </w:p>
    <w:p w14:paraId="657C2726" w14:textId="77777777" w:rsidR="00583911" w:rsidRPr="00D73D3C" w:rsidRDefault="00583911" w:rsidP="00D73D3C">
      <w:pPr>
        <w:pStyle w:val="NoSpacing"/>
      </w:pPr>
    </w:p>
    <w:p w14:paraId="3371C7F6" w14:textId="77777777" w:rsidR="000D4217" w:rsidRPr="000D4217" w:rsidRDefault="000D4217" w:rsidP="000D4217">
      <w:pPr>
        <w:jc w:val="center"/>
        <w:rPr>
          <w:caps/>
          <w:szCs w:val="17"/>
        </w:rPr>
      </w:pPr>
      <w:r w:rsidRPr="000D4217">
        <w:rPr>
          <w:caps/>
          <w:szCs w:val="17"/>
        </w:rPr>
        <w:t>Fisheries management act 2007</w:t>
      </w:r>
    </w:p>
    <w:p w14:paraId="2F10F026" w14:textId="146D4420" w:rsidR="000D4217" w:rsidRPr="000D4217" w:rsidRDefault="000D4217" w:rsidP="000D4217">
      <w:pPr>
        <w:jc w:val="center"/>
        <w:rPr>
          <w:i/>
          <w:szCs w:val="17"/>
        </w:rPr>
      </w:pPr>
      <w:r w:rsidRPr="000D4217">
        <w:rPr>
          <w:i/>
          <w:szCs w:val="17"/>
        </w:rPr>
        <w:t xml:space="preserve">Items Seized—Yorketown </w:t>
      </w:r>
      <w:r w:rsidR="00526509">
        <w:rPr>
          <w:i/>
          <w:szCs w:val="17"/>
        </w:rPr>
        <w:t>O</w:t>
      </w:r>
      <w:r w:rsidRPr="000D4217">
        <w:rPr>
          <w:i/>
          <w:szCs w:val="17"/>
        </w:rPr>
        <w:t>ffice</w:t>
      </w:r>
    </w:p>
    <w:p w14:paraId="37D9BC18" w14:textId="77777777" w:rsidR="000D4217" w:rsidRPr="000D4217" w:rsidRDefault="000D4217" w:rsidP="000D4217">
      <w:r w:rsidRPr="000D4217">
        <w:t>Notice is hereby given pursuant to Section 90(2) of the</w:t>
      </w:r>
      <w:r w:rsidRPr="000D4217">
        <w:rPr>
          <w:i/>
          <w:iCs/>
        </w:rPr>
        <w:t xml:space="preserve"> Fisheries Management Act 2007</w:t>
      </w:r>
      <w:r w:rsidRPr="000D4217">
        <w:t>, that the following items have been seized by Officers of the Department of Primary Industries and Regions, Fisheries, at HARDWICKE BAY on 13 November 2025:</w:t>
      </w:r>
    </w:p>
    <w:p w14:paraId="3711B9D7" w14:textId="77777777" w:rsidR="000D4217" w:rsidRPr="000D4217" w:rsidRDefault="000D4217" w:rsidP="000D4217">
      <w:pPr>
        <w:ind w:left="426" w:hanging="284"/>
      </w:pPr>
      <w:r w:rsidRPr="000D4217">
        <w:t>(1)</w:t>
      </w:r>
      <w:r w:rsidRPr="000D4217">
        <w:tab/>
        <w:t>1 x Double ring drop net with containers attached by rope.</w:t>
      </w:r>
    </w:p>
    <w:p w14:paraId="3E132DC5" w14:textId="77777777" w:rsidR="000D4217" w:rsidRPr="000D4217" w:rsidRDefault="000D4217" w:rsidP="000D4217">
      <w:r w:rsidRPr="000D4217">
        <w:t xml:space="preserve">The above items were suspected to have been used, or intended to be used, in contravention of the </w:t>
      </w:r>
      <w:r w:rsidRPr="000D4217">
        <w:rPr>
          <w:i/>
          <w:iCs/>
        </w:rPr>
        <w:t>Fisheries Management Act 2007</w:t>
      </w:r>
      <w:r w:rsidRPr="000D4217">
        <w:t>, and were taken into possession at:</w:t>
      </w:r>
    </w:p>
    <w:p w14:paraId="00CFAF0B" w14:textId="77777777" w:rsidR="000D4217" w:rsidRPr="000D4217" w:rsidRDefault="000D4217" w:rsidP="000D4217">
      <w:pPr>
        <w:ind w:left="142"/>
      </w:pPr>
      <w:r w:rsidRPr="000D4217">
        <w:t>HARDWICKE BAY</w:t>
      </w:r>
    </w:p>
    <w:p w14:paraId="3A7AEF9F" w14:textId="77777777" w:rsidR="000D4217" w:rsidRPr="000D4217" w:rsidRDefault="000D4217" w:rsidP="000D4217">
      <w:r w:rsidRPr="000D4217">
        <w:t>After the expiration of one month from the date of this notice the items listed above shall, on the order of the Minister for Primary Industries and Regional Development, be forfeited to the Crown and shall be either disposed of by sale or destruction.</w:t>
      </w:r>
    </w:p>
    <w:p w14:paraId="19476A33" w14:textId="77777777" w:rsidR="000D4217" w:rsidRPr="000D4217" w:rsidRDefault="000D4217" w:rsidP="000D4217">
      <w:r w:rsidRPr="000D4217">
        <w:t>The above items may be viewed at the Yorketown office of the Department of Primary Industries and Regions, Fisheries.</w:t>
      </w:r>
    </w:p>
    <w:p w14:paraId="63C1F7BF" w14:textId="77777777" w:rsidR="000D4217" w:rsidRPr="000D4217" w:rsidRDefault="000D4217" w:rsidP="000D4217">
      <w:pPr>
        <w:spacing w:after="0"/>
        <w:rPr>
          <w:rFonts w:eastAsia="Times New Roman"/>
          <w:szCs w:val="17"/>
        </w:rPr>
      </w:pPr>
      <w:r w:rsidRPr="000D4217">
        <w:rPr>
          <w:rFonts w:eastAsia="Times New Roman"/>
          <w:szCs w:val="17"/>
        </w:rPr>
        <w:t>Dated: 14 May 2026</w:t>
      </w:r>
    </w:p>
    <w:p w14:paraId="234A56B2" w14:textId="77777777" w:rsidR="000D4217" w:rsidRPr="000D4217" w:rsidRDefault="000D4217" w:rsidP="000D4217">
      <w:pPr>
        <w:spacing w:after="0"/>
        <w:jc w:val="right"/>
        <w:rPr>
          <w:rFonts w:eastAsia="Times New Roman"/>
          <w:smallCaps/>
          <w:szCs w:val="20"/>
        </w:rPr>
      </w:pPr>
      <w:r w:rsidRPr="000D4217">
        <w:rPr>
          <w:rFonts w:eastAsia="Times New Roman"/>
          <w:smallCaps/>
          <w:szCs w:val="20"/>
        </w:rPr>
        <w:t>Bree Balmer</w:t>
      </w:r>
    </w:p>
    <w:p w14:paraId="2AB23CA5" w14:textId="77777777" w:rsidR="00D73D3C" w:rsidRPr="00D73D3C" w:rsidRDefault="00D73D3C" w:rsidP="00D73D3C">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D73D3C">
        <w:rPr>
          <w:rFonts w:eastAsia="Times New Roman"/>
          <w:szCs w:val="17"/>
        </w:rPr>
        <w:t>Prosecution Coordinator</w:t>
      </w:r>
    </w:p>
    <w:p w14:paraId="12CD55AB" w14:textId="77777777" w:rsidR="00D73D3C" w:rsidRPr="00D73D3C" w:rsidRDefault="00D73D3C" w:rsidP="00D73D3C">
      <w:pPr>
        <w:pBdr>
          <w:top w:val="single" w:sz="4" w:space="1" w:color="auto"/>
        </w:pBdr>
        <w:spacing w:before="100" w:after="0" w:line="14" w:lineRule="exact"/>
        <w:jc w:val="center"/>
      </w:pPr>
    </w:p>
    <w:p w14:paraId="181281BE" w14:textId="77777777" w:rsidR="008E3282" w:rsidRDefault="008E3282" w:rsidP="008E3282">
      <w:pPr>
        <w:pStyle w:val="NoSpacing"/>
      </w:pPr>
    </w:p>
    <w:p w14:paraId="3560CBDA" w14:textId="72D2B263" w:rsidR="00D73D3C" w:rsidRDefault="00D73D3C" w:rsidP="00D73D3C">
      <w:pPr>
        <w:pStyle w:val="GG-Title1"/>
      </w:pPr>
      <w:r>
        <w:t>Fisheries Management Act 2007</w:t>
      </w:r>
    </w:p>
    <w:p w14:paraId="5D79326D" w14:textId="77777777" w:rsidR="00D73D3C" w:rsidRPr="00A93581" w:rsidRDefault="00D73D3C" w:rsidP="00D73D3C">
      <w:pPr>
        <w:pStyle w:val="GG-Title3"/>
      </w:pPr>
      <w:r>
        <w:t>Items Seized—Yorketown Office</w:t>
      </w:r>
    </w:p>
    <w:p w14:paraId="0D905D56" w14:textId="77777777" w:rsidR="00D73D3C" w:rsidRPr="00A93581" w:rsidRDefault="00D73D3C" w:rsidP="00D73D3C">
      <w:pPr>
        <w:pStyle w:val="GG-body"/>
      </w:pPr>
      <w:r w:rsidRPr="00A93581">
        <w:t xml:space="preserve">Notice is hereby given pursuant to Section 90(2) of the </w:t>
      </w:r>
      <w:r w:rsidRPr="00A93581">
        <w:rPr>
          <w:i/>
          <w:iCs/>
        </w:rPr>
        <w:t>Fisheries Management Act 2007</w:t>
      </w:r>
      <w:r w:rsidRPr="00A93581">
        <w:t>, that the following items have been seized by Officers of the Department of Primary Industries and Regions, Fisheries, at POINT TURTON on 22 April 2026</w:t>
      </w:r>
      <w:r>
        <w:t>:</w:t>
      </w:r>
    </w:p>
    <w:p w14:paraId="765968A2" w14:textId="77777777" w:rsidR="00D73D3C" w:rsidRDefault="00D73D3C" w:rsidP="00D73D3C">
      <w:pPr>
        <w:pStyle w:val="GG-body"/>
        <w:numPr>
          <w:ilvl w:val="0"/>
          <w:numId w:val="50"/>
        </w:numPr>
        <w:ind w:left="426" w:hanging="294"/>
      </w:pPr>
      <w:r>
        <w:t xml:space="preserve">2 x Drop nets with green rope and black bait baskets. </w:t>
      </w:r>
    </w:p>
    <w:p w14:paraId="5F0FF820" w14:textId="77777777" w:rsidR="00D73D3C" w:rsidRDefault="00D73D3C" w:rsidP="00D73D3C">
      <w:pPr>
        <w:pStyle w:val="GG-body"/>
      </w:pPr>
      <w:r>
        <w:t xml:space="preserve">The above items were suspected to have been used, or intended to be used, in contravention of the </w:t>
      </w:r>
      <w:r w:rsidRPr="00A93581">
        <w:rPr>
          <w:i/>
          <w:iCs/>
        </w:rPr>
        <w:t>Fisheries Management Act 2007</w:t>
      </w:r>
      <w:r>
        <w:t>, and were taken into possession at:</w:t>
      </w:r>
    </w:p>
    <w:p w14:paraId="02AEC569" w14:textId="77777777" w:rsidR="00D73D3C" w:rsidRDefault="00D73D3C" w:rsidP="00D73D3C">
      <w:pPr>
        <w:pStyle w:val="GG-body"/>
        <w:ind w:left="142"/>
      </w:pPr>
      <w:r>
        <w:t>POINT TURTON</w:t>
      </w:r>
    </w:p>
    <w:p w14:paraId="05D80233" w14:textId="77777777" w:rsidR="00D73D3C" w:rsidRDefault="00D73D3C" w:rsidP="00D73D3C">
      <w:pPr>
        <w:pStyle w:val="GG-body"/>
      </w:pPr>
      <w:r>
        <w:t>After the expiration of one month from the date of this notice the items listed above shall, on the order of the Minister for Primary Industries and Regional Development, be forfeited to the Crown and shall be either disposed of by sale or destruction.</w:t>
      </w:r>
    </w:p>
    <w:p w14:paraId="4AD902B8" w14:textId="77777777" w:rsidR="00D73D3C" w:rsidRDefault="00D73D3C" w:rsidP="00D73D3C">
      <w:pPr>
        <w:pStyle w:val="GG-body"/>
      </w:pPr>
      <w:r>
        <w:t>The above items may be viewed at the Yorketown office of the Department of Primary Industries and Regions, Fisheries.</w:t>
      </w:r>
    </w:p>
    <w:p w14:paraId="024A336A" w14:textId="77777777" w:rsidR="00D73D3C" w:rsidRDefault="00D73D3C" w:rsidP="00D73D3C">
      <w:pPr>
        <w:pStyle w:val="GG-SDated"/>
      </w:pPr>
      <w:r>
        <w:t>Dated: 14 May 2026</w:t>
      </w:r>
    </w:p>
    <w:p w14:paraId="73A3273F" w14:textId="77777777" w:rsidR="00D73D3C" w:rsidRDefault="00D73D3C" w:rsidP="00D73D3C">
      <w:pPr>
        <w:pStyle w:val="GG-SName"/>
      </w:pPr>
      <w:r>
        <w:t>Bree Balmer</w:t>
      </w:r>
    </w:p>
    <w:p w14:paraId="01FF109A" w14:textId="6BF7CFE6" w:rsidR="00D73D3C" w:rsidRDefault="00D73D3C" w:rsidP="00923CA5">
      <w:pPr>
        <w:pStyle w:val="GG-Signature"/>
      </w:pPr>
      <w:r>
        <w:t>Prosecution Coordinator</w:t>
      </w:r>
    </w:p>
    <w:p w14:paraId="30BEAE80" w14:textId="77777777" w:rsidR="00923CA5" w:rsidRDefault="00923CA5" w:rsidP="00923CA5">
      <w:pPr>
        <w:pStyle w:val="GG-Signature"/>
        <w:pBdr>
          <w:bottom w:val="single" w:sz="4" w:space="1" w:color="auto"/>
        </w:pBdr>
        <w:spacing w:line="52" w:lineRule="exact"/>
        <w:jc w:val="center"/>
      </w:pPr>
    </w:p>
    <w:p w14:paraId="1F8FB2D8" w14:textId="77777777" w:rsidR="008E3282" w:rsidRDefault="008E3282" w:rsidP="008E3282">
      <w:pPr>
        <w:pStyle w:val="NoSpacing"/>
      </w:pPr>
    </w:p>
    <w:p w14:paraId="3F86F0F1" w14:textId="525B9C80" w:rsidR="00E97430" w:rsidRDefault="00E97430" w:rsidP="00E97430">
      <w:pPr>
        <w:pStyle w:val="GG-Title1"/>
      </w:pPr>
      <w:r>
        <w:t>Fisheries Management Act 2007</w:t>
      </w:r>
    </w:p>
    <w:p w14:paraId="36D62358" w14:textId="77777777" w:rsidR="00E97430" w:rsidRDefault="00E97430" w:rsidP="00E97430">
      <w:pPr>
        <w:pStyle w:val="GG-Title2"/>
      </w:pPr>
      <w:r>
        <w:t>Section 115</w:t>
      </w:r>
    </w:p>
    <w:p w14:paraId="5016BFFC" w14:textId="77777777" w:rsidR="00E97430" w:rsidRDefault="00E97430" w:rsidP="00E97430">
      <w:pPr>
        <w:pStyle w:val="GG-Title3"/>
      </w:pPr>
      <w:r>
        <w:t>Ministerial Exemption: ME9903414</w:t>
      </w:r>
    </w:p>
    <w:p w14:paraId="13CFF84C" w14:textId="77777777" w:rsidR="00E97430" w:rsidRDefault="00E97430" w:rsidP="00E97430">
      <w:pPr>
        <w:pStyle w:val="GG-body"/>
      </w:pPr>
      <w:r>
        <w:t xml:space="preserve">Take notice that pursuant to Section 115 of the </w:t>
      </w:r>
      <w:r w:rsidRPr="006B7195">
        <w:rPr>
          <w:i/>
          <w:iCs/>
        </w:rPr>
        <w:t>Fisheries Management Act 2007</w:t>
      </w:r>
      <w:r>
        <w:t xml:space="preserve">, I, Professor Gavin Begg, Executive Director Fisheries and Aquaculture, delegate of the Minister for Primary Industries and Regional Development, hereby declare that holders of a Commonwealth concession issued under the </w:t>
      </w:r>
      <w:r w:rsidRPr="00FD67C7">
        <w:rPr>
          <w:i/>
          <w:iCs/>
        </w:rPr>
        <w:t>Fisheries Management Act 1991</w:t>
      </w:r>
      <w:r>
        <w:t xml:space="preserve"> (Commonwealth) (the ‘exemption holder’) are exempt from Section 72 of the </w:t>
      </w:r>
      <w:r w:rsidRPr="00FD67C7">
        <w:rPr>
          <w:i/>
          <w:iCs/>
        </w:rPr>
        <w:t>Fisheries Management Act 2007</w:t>
      </w:r>
      <w:r>
        <w:t xml:space="preserve"> and Regulation 6(1)(c) of the </w:t>
      </w:r>
      <w:r w:rsidRPr="00FD67C7">
        <w:rPr>
          <w:i/>
          <w:iCs/>
        </w:rPr>
        <w:t>Fisheries Management (General) Regulations 2017</w:t>
      </w:r>
      <w:r>
        <w:t xml:space="preserve"> but only insofar as the exemption holder may possess Snapper (</w:t>
      </w:r>
      <w:r w:rsidRPr="00FD67C7">
        <w:rPr>
          <w:i/>
          <w:iCs/>
        </w:rPr>
        <w:t>Chrysophrys auratus</w:t>
      </w:r>
      <w:r>
        <w:t xml:space="preserve">) on a fishing vessel that may be used under their </w:t>
      </w:r>
      <w:r w:rsidRPr="00C5434E">
        <w:rPr>
          <w:spacing w:val="-2"/>
        </w:rPr>
        <w:t>Commonwealth concession while transiting the Snapper closure area (the ‘exempted activity’), subject to the conditions set out in Schedule 1</w:t>
      </w:r>
      <w:r>
        <w:t xml:space="preserve"> during the period specified in Schedule 2 unless varied or revoked earlier.</w:t>
      </w:r>
    </w:p>
    <w:p w14:paraId="2C75359B" w14:textId="77777777" w:rsidR="00E97430" w:rsidRDefault="00E97430" w:rsidP="00E97430">
      <w:pPr>
        <w:pStyle w:val="GG-Title2"/>
      </w:pPr>
      <w:r>
        <w:t>Schedule 1</w:t>
      </w:r>
    </w:p>
    <w:p w14:paraId="2796456A" w14:textId="77777777" w:rsidR="00E97430" w:rsidRDefault="00E97430" w:rsidP="00995665">
      <w:pPr>
        <w:pStyle w:val="GG-body"/>
        <w:ind w:left="284" w:hanging="284"/>
      </w:pPr>
      <w:r>
        <w:t>1.</w:t>
      </w:r>
      <w:r>
        <w:tab/>
        <w:t xml:space="preserve">All Snapper in the exemption holder’s possession must have been taken lawfully in waters outside the </w:t>
      </w:r>
      <w:r w:rsidRPr="003540B5">
        <w:rPr>
          <w:b/>
          <w:bCs/>
        </w:rPr>
        <w:t>Snapper closure area</w:t>
      </w:r>
      <w:r>
        <w:t>.</w:t>
      </w:r>
    </w:p>
    <w:p w14:paraId="4AF1BFA2" w14:textId="77777777" w:rsidR="00E97430" w:rsidRDefault="00E97430" w:rsidP="00995665">
      <w:pPr>
        <w:pStyle w:val="GG-body"/>
        <w:ind w:left="284" w:hanging="284"/>
      </w:pPr>
      <w:r>
        <w:t>2.</w:t>
      </w:r>
      <w:r>
        <w:tab/>
        <w:t xml:space="preserve">At least one hour prior to travelling through any part of the </w:t>
      </w:r>
      <w:r w:rsidRPr="003540B5">
        <w:rPr>
          <w:b/>
          <w:bCs/>
        </w:rPr>
        <w:t>Snapper closure area</w:t>
      </w:r>
      <w:r>
        <w:t xml:space="preserve"> described in this notice, the exemption holder must, if in possession of Snapper, make a prior report to the Department of Primary Industries and Regions (PIRSA) via the Commercial Fishing SA App or Fishwatch on 1800 065 522 and must provide the Department the following information:</w:t>
      </w:r>
    </w:p>
    <w:p w14:paraId="375198AC" w14:textId="77777777" w:rsidR="00E97430" w:rsidRDefault="00E97430" w:rsidP="00995665">
      <w:pPr>
        <w:pStyle w:val="GG-body"/>
        <w:ind w:left="426" w:hanging="142"/>
      </w:pPr>
      <w:r>
        <w:t>•</w:t>
      </w:r>
      <w:r>
        <w:tab/>
        <w:t>The name of the person making the telephone call or providing the information via the App;</w:t>
      </w:r>
    </w:p>
    <w:p w14:paraId="505ACAC3" w14:textId="77777777" w:rsidR="00E97430" w:rsidRDefault="00E97430" w:rsidP="00995665">
      <w:pPr>
        <w:pStyle w:val="GG-body"/>
        <w:ind w:left="426" w:hanging="142"/>
      </w:pPr>
      <w:r>
        <w:t>•</w:t>
      </w:r>
      <w:r>
        <w:tab/>
        <w:t>Contact phone number of the person making the telephone call or providing the information via the App;</w:t>
      </w:r>
    </w:p>
    <w:p w14:paraId="4621713B" w14:textId="77777777" w:rsidR="00E97430" w:rsidRDefault="00E97430" w:rsidP="00995665">
      <w:pPr>
        <w:pStyle w:val="GG-body"/>
        <w:ind w:left="426" w:hanging="142"/>
      </w:pPr>
      <w:r>
        <w:lastRenderedPageBreak/>
        <w:t>•</w:t>
      </w:r>
      <w:r>
        <w:tab/>
        <w:t>The Commonwealth concession type and number;</w:t>
      </w:r>
    </w:p>
    <w:p w14:paraId="0C01CED6" w14:textId="77777777" w:rsidR="00E97430" w:rsidRDefault="00E97430" w:rsidP="00995665">
      <w:pPr>
        <w:pStyle w:val="GG-body"/>
        <w:ind w:left="426" w:hanging="142"/>
      </w:pPr>
      <w:r>
        <w:t>•</w:t>
      </w:r>
      <w:r>
        <w:tab/>
        <w:t>Name of vessel;</w:t>
      </w:r>
    </w:p>
    <w:p w14:paraId="3C689885" w14:textId="77777777" w:rsidR="00E97430" w:rsidRDefault="00E97430" w:rsidP="00995665">
      <w:pPr>
        <w:pStyle w:val="GG-body"/>
        <w:ind w:left="426" w:hanging="142"/>
      </w:pPr>
      <w:r>
        <w:t>•</w:t>
      </w:r>
      <w:r>
        <w:tab/>
        <w:t>Weight of Snapper on board;</w:t>
      </w:r>
    </w:p>
    <w:p w14:paraId="13B009AD" w14:textId="77777777" w:rsidR="00E97430" w:rsidRDefault="00E97430" w:rsidP="00995665">
      <w:pPr>
        <w:pStyle w:val="GG-body"/>
        <w:ind w:left="426" w:hanging="142"/>
      </w:pPr>
      <w:r>
        <w:t>•</w:t>
      </w:r>
      <w:r>
        <w:tab/>
        <w:t>The time the boat will enter the Snapper closure area; and</w:t>
      </w:r>
    </w:p>
    <w:p w14:paraId="636FDFC7" w14:textId="77777777" w:rsidR="00E97430" w:rsidRDefault="00E97430" w:rsidP="00E97430">
      <w:pPr>
        <w:pStyle w:val="GG-body"/>
        <w:ind w:left="426" w:hanging="142"/>
      </w:pPr>
      <w:r>
        <w:t>•</w:t>
      </w:r>
      <w:r>
        <w:tab/>
        <w:t>The point of landing.</w:t>
      </w:r>
    </w:p>
    <w:p w14:paraId="55E8BC65" w14:textId="77777777" w:rsidR="00E97430" w:rsidRDefault="00E97430" w:rsidP="00E97430">
      <w:pPr>
        <w:pStyle w:val="GG-body"/>
        <w:ind w:left="284" w:hanging="284"/>
      </w:pPr>
      <w:r>
        <w:t>3.</w:t>
      </w:r>
      <w:r>
        <w:tab/>
        <w:t>At least one hour prior to arrival at the point of landing in South Australia the exemption holder must, if in possession of Snapper, make a prior report to PIRSA via the Commercial Fishing SA App or Fishwatch (1800 065 522) of the time the boat will arrive at the nominated point of landing.</w:t>
      </w:r>
    </w:p>
    <w:p w14:paraId="5C904622" w14:textId="77777777" w:rsidR="00E97430" w:rsidRDefault="00E97430" w:rsidP="00E97430">
      <w:pPr>
        <w:pStyle w:val="GG-body"/>
        <w:ind w:left="284" w:hanging="284"/>
      </w:pPr>
      <w:r>
        <w:t>4.</w:t>
      </w:r>
      <w:r>
        <w:tab/>
        <w:t>The exemption holder must not delete or alter tack logs recorded on electronic devices (e.g., Chart plotter, Global Positioning System) on board the boat for a period of 7 days after creating the track log if the boat has transited the Snapper closure area.</w:t>
      </w:r>
    </w:p>
    <w:p w14:paraId="25DF5F38" w14:textId="77777777" w:rsidR="00E97430" w:rsidRDefault="00E97430" w:rsidP="00E97430">
      <w:pPr>
        <w:pStyle w:val="GG-body"/>
        <w:ind w:left="284" w:hanging="284"/>
      </w:pPr>
      <w:r>
        <w:t>5.</w:t>
      </w:r>
      <w:r>
        <w:tab/>
        <w:t>Each Commonwealth concession holder transiting Snapper in the closure area must be provided a copy of this notice prior to and must be in possession of a copy of this notice while engaging in the activity. This notice must be produced to a Fisheries Officer if requested.</w:t>
      </w:r>
    </w:p>
    <w:p w14:paraId="0554AB28" w14:textId="77777777" w:rsidR="00E97430" w:rsidRDefault="00E97430" w:rsidP="00E97430">
      <w:pPr>
        <w:pStyle w:val="GG-Title2"/>
      </w:pPr>
      <w:r>
        <w:t>Schedule 2</w:t>
      </w:r>
    </w:p>
    <w:p w14:paraId="1C36DFC5" w14:textId="77777777" w:rsidR="00E97430" w:rsidRDefault="00E97430" w:rsidP="00E97430">
      <w:pPr>
        <w:pStyle w:val="GG-body"/>
      </w:pPr>
      <w:r>
        <w:t>From 9 February 2026 until 8 February 2027.</w:t>
      </w:r>
    </w:p>
    <w:p w14:paraId="003351ED" w14:textId="77777777" w:rsidR="00E97430" w:rsidRDefault="00E97430" w:rsidP="00E97430">
      <w:pPr>
        <w:pStyle w:val="GG-body"/>
      </w:pPr>
      <w:r>
        <w:t xml:space="preserve">For the purpose of this Notice, the </w:t>
      </w:r>
      <w:r w:rsidRPr="003540B5">
        <w:rPr>
          <w:b/>
          <w:bCs/>
        </w:rPr>
        <w:t>Snapper closure area</w:t>
      </w:r>
      <w:r>
        <w:t xml:space="preserve"> includes all of the following waters:</w:t>
      </w:r>
    </w:p>
    <w:p w14:paraId="4BDA9DE8" w14:textId="77777777" w:rsidR="00E97430" w:rsidRDefault="00E97430" w:rsidP="00E97430">
      <w:pPr>
        <w:pStyle w:val="GG-body"/>
        <w:ind w:left="142"/>
      </w:pPr>
      <w:r w:rsidRPr="00EB7237">
        <w:rPr>
          <w:b/>
          <w:bCs/>
        </w:rPr>
        <w:t>Gulf St. Vincent and Kangaroo Island Fishing Zone</w:t>
      </w:r>
      <w:r>
        <w:t xml:space="preserve"> means the waters of Gulf St. Vincent and surrounding waters contained within and bounded by a line commencing at Mean High Water Springs closest to 34°59</w:t>
      </w:r>
      <w:r>
        <w:sym w:font="Symbol" w:char="F0A2"/>
      </w:r>
      <w:r>
        <w:t>59.95</w:t>
      </w:r>
      <w:r>
        <w:sym w:font="Symbol" w:char="F0B2"/>
      </w:r>
      <w:r>
        <w:t xml:space="preserve"> South, 136°58</w:t>
      </w:r>
      <w:r>
        <w:sym w:font="Symbol" w:char="F0A2"/>
      </w:r>
      <w:r>
        <w:t>07.73</w:t>
      </w:r>
      <w:r>
        <w:sym w:font="Symbol" w:char="F0B2"/>
      </w:r>
      <w:r>
        <w:t xml:space="preserve"> East (Gleesons Landing, Yorke Peninsula), then beginning southerly following the line of Mean High Water Springs to the location closest to 35°38</w:t>
      </w:r>
      <w:r>
        <w:sym w:font="Symbol" w:char="F0A2"/>
      </w:r>
      <w:r>
        <w:t>26.13</w:t>
      </w:r>
      <w:r>
        <w:sym w:font="Symbol" w:char="F0B2"/>
      </w:r>
      <w:r>
        <w:t xml:space="preserve"> South, 138°07</w:t>
      </w:r>
      <w:r>
        <w:sym w:font="Symbol" w:char="F0A2"/>
      </w:r>
      <w:r>
        <w:t>28.73</w:t>
      </w:r>
      <w:r>
        <w:sym w:font="Symbol" w:char="F0B2"/>
      </w:r>
      <w:r>
        <w:t xml:space="preserve"> East (southern Fleurieu Peninsula), then southerly to Mean High Water Springs closest to 35°48</w:t>
      </w:r>
      <w:r>
        <w:sym w:font="Symbol" w:char="F0A2"/>
      </w:r>
      <w:r>
        <w:t>07.14</w:t>
      </w:r>
      <w:r>
        <w:sym w:font="Symbol" w:char="F0B2"/>
      </w:r>
      <w:r>
        <w:t xml:space="preserve"> South, 138°07</w:t>
      </w:r>
      <w:r>
        <w:sym w:font="Symbol" w:char="F0A2"/>
      </w:r>
      <w:r>
        <w:t>28.73</w:t>
      </w:r>
      <w:r>
        <w:sym w:font="Symbol" w:char="F0B2"/>
      </w:r>
      <w:r>
        <w:t xml:space="preserve"> East (Cape St. Albans, Kangaroo Island), then beginning south-westerly following the line of Mean High Water Springs to the location closest to 35°59</w:t>
      </w:r>
      <w:r>
        <w:sym w:font="Symbol" w:char="F0A2"/>
      </w:r>
      <w:r>
        <w:t>59.95</w:t>
      </w:r>
      <w:r>
        <w:sym w:font="Symbol" w:char="F0B2"/>
      </w:r>
      <w:r>
        <w:t xml:space="preserve"> South, 136°41</w:t>
      </w:r>
      <w:r>
        <w:sym w:font="Symbol" w:char="F0A2"/>
      </w:r>
      <w:r>
        <w:t>04.52</w:t>
      </w:r>
      <w:r>
        <w:sym w:font="Symbol" w:char="F0B2"/>
      </w:r>
      <w:r>
        <w:t xml:space="preserve"> East (south-western Kangaroo Island), then westerly to 35°59</w:t>
      </w:r>
      <w:r>
        <w:sym w:font="Symbol" w:char="F0A2"/>
      </w:r>
      <w:r>
        <w:t>59.95</w:t>
      </w:r>
      <w:r>
        <w:sym w:font="Symbol" w:char="F0B2"/>
      </w:r>
      <w:r>
        <w:t xml:space="preserve"> South, 136°00</w:t>
      </w:r>
      <w:r>
        <w:sym w:font="Symbol" w:char="F0A2"/>
      </w:r>
      <w:r>
        <w:t>00.03</w:t>
      </w:r>
      <w:r>
        <w:sym w:font="Symbol" w:char="F0B2"/>
      </w:r>
      <w:r>
        <w:t xml:space="preserve"> East, then northerly to 35°29</w:t>
      </w:r>
      <w:r>
        <w:sym w:font="Symbol" w:char="F0A2"/>
      </w:r>
      <w:r>
        <w:t>59.95</w:t>
      </w:r>
      <w:r>
        <w:sym w:font="Symbol" w:char="F0B2"/>
      </w:r>
      <w:r>
        <w:t xml:space="preserve"> South, 136°00</w:t>
      </w:r>
      <w:r>
        <w:sym w:font="Symbol" w:char="F0A2"/>
      </w:r>
      <w:r>
        <w:t>00.03 East, then easterly to 35°29</w:t>
      </w:r>
      <w:r>
        <w:sym w:font="Symbol" w:char="F0A2"/>
      </w:r>
      <w:r>
        <w:t>59.95</w:t>
      </w:r>
      <w:r>
        <w:sym w:font="Symbol" w:char="F0B2"/>
      </w:r>
      <w:r>
        <w:t xml:space="preserve"> South, 136°40</w:t>
      </w:r>
      <w:r>
        <w:sym w:font="Symbol" w:char="F0A2"/>
      </w:r>
      <w:r>
        <w:t>12.03</w:t>
      </w:r>
      <w:r>
        <w:sym w:font="Symbol" w:char="F0B2"/>
      </w:r>
      <w:r>
        <w:t xml:space="preserve"> East, then northerly to 34°59</w:t>
      </w:r>
      <w:r>
        <w:sym w:font="Symbol" w:char="F0A2"/>
      </w:r>
      <w:r>
        <w:t>59.95</w:t>
      </w:r>
      <w:r>
        <w:sym w:font="Symbol" w:char="F0B2"/>
      </w:r>
      <w:r>
        <w:t xml:space="preserve"> South, 136°40</w:t>
      </w:r>
      <w:r>
        <w:sym w:font="Symbol" w:char="F0A2"/>
      </w:r>
      <w:r>
        <w:t>12.03</w:t>
      </w:r>
      <w:r>
        <w:sym w:font="Symbol" w:char="F0B2"/>
      </w:r>
      <w:r>
        <w:t xml:space="preserve"> East, then easterly to the point of commencement;</w:t>
      </w:r>
    </w:p>
    <w:p w14:paraId="1CE89897" w14:textId="77777777" w:rsidR="00E97430" w:rsidRDefault="00E97430" w:rsidP="00E97430">
      <w:pPr>
        <w:pStyle w:val="GG-body"/>
        <w:ind w:left="142"/>
      </w:pPr>
      <w:r w:rsidRPr="00EB7237">
        <w:rPr>
          <w:b/>
          <w:bCs/>
        </w:rPr>
        <w:t>West Coast Fishing Zone</w:t>
      </w:r>
      <w:r>
        <w:t xml:space="preserve"> means the waters adjacent to the west coast of South Australia contained within and bounded by a line </w:t>
      </w:r>
      <w:r w:rsidRPr="00B02E47">
        <w:rPr>
          <w:spacing w:val="-2"/>
        </w:rPr>
        <w:t>commencing at Mean High Water Springs closest to 31°41</w:t>
      </w:r>
      <w:r w:rsidRPr="00B02E47">
        <w:rPr>
          <w:spacing w:val="-2"/>
        </w:rPr>
        <w:sym w:font="Symbol" w:char="F0A2"/>
      </w:r>
      <w:r w:rsidRPr="00B02E47">
        <w:rPr>
          <w:spacing w:val="-2"/>
        </w:rPr>
        <w:t>16.13</w:t>
      </w:r>
      <w:r w:rsidRPr="00B02E47">
        <w:rPr>
          <w:spacing w:val="-2"/>
        </w:rPr>
        <w:sym w:font="Symbol" w:char="F0B2"/>
      </w:r>
      <w:r w:rsidRPr="00B02E47">
        <w:rPr>
          <w:spacing w:val="-2"/>
        </w:rPr>
        <w:t xml:space="preserve"> South, 129°00</w:t>
      </w:r>
      <w:r w:rsidRPr="00B02E47">
        <w:rPr>
          <w:spacing w:val="-2"/>
        </w:rPr>
        <w:sym w:font="Symbol" w:char="F0A2"/>
      </w:r>
      <w:r w:rsidRPr="00B02E47">
        <w:rPr>
          <w:spacing w:val="-2"/>
        </w:rPr>
        <w:t>00.03 East (Western Australian-South Australian border),</w:t>
      </w:r>
      <w:r>
        <w:t xml:space="preserve"> then beginning southerly following the line of Mean High Water Springs to the location closest to 33°59</w:t>
      </w:r>
      <w:r>
        <w:sym w:font="Symbol" w:char="F0A2"/>
      </w:r>
      <w:r>
        <w:t>59.90</w:t>
      </w:r>
      <w:r>
        <w:sym w:font="Symbol" w:char="F0B2"/>
      </w:r>
      <w:r>
        <w:t xml:space="preserve"> South, 135°15</w:t>
      </w:r>
      <w:r>
        <w:sym w:font="Symbol" w:char="F0A2"/>
      </w:r>
      <w:r>
        <w:t>32.12</w:t>
      </w:r>
      <w:r>
        <w:sym w:font="Symbol" w:char="F0B2"/>
      </w:r>
      <w:r>
        <w:t xml:space="preserve"> East (western Eyre Peninsula), then westerly to 33°59</w:t>
      </w:r>
      <w:r>
        <w:sym w:font="Symbol" w:char="F0A2"/>
      </w:r>
      <w:r>
        <w:t>59.5</w:t>
      </w:r>
      <w:r>
        <w:sym w:font="Symbol" w:char="F0B2"/>
      </w:r>
      <w:r>
        <w:t xml:space="preserve"> South, 134°00</w:t>
      </w:r>
      <w:r>
        <w:sym w:font="Symbol" w:char="F0A2"/>
      </w:r>
      <w:r>
        <w:t>00.03</w:t>
      </w:r>
      <w:r>
        <w:sym w:font="Symbol" w:char="F0B2"/>
      </w:r>
      <w:r>
        <w:t xml:space="preserve"> East, then southerly to 34°59</w:t>
      </w:r>
      <w:r>
        <w:sym w:font="Symbol" w:char="F0A2"/>
      </w:r>
      <w:r>
        <w:t>59.95</w:t>
      </w:r>
      <w:r>
        <w:sym w:font="Symbol" w:char="F0B2"/>
      </w:r>
      <w:r>
        <w:t xml:space="preserve"> South, 134°00</w:t>
      </w:r>
      <w:r>
        <w:sym w:font="Symbol" w:char="F0A2"/>
      </w:r>
      <w:r>
        <w:t>00.03</w:t>
      </w:r>
      <w:r>
        <w:sym w:font="Symbol" w:char="F0B2"/>
      </w:r>
      <w:r>
        <w:t xml:space="preserve"> East, then westerly to 34°59</w:t>
      </w:r>
      <w:r>
        <w:sym w:font="Symbol" w:char="F0A2"/>
      </w:r>
      <w:r>
        <w:t>59.95</w:t>
      </w:r>
      <w:r>
        <w:sym w:font="Symbol" w:char="F0B2"/>
      </w:r>
      <w:r>
        <w:t xml:space="preserve"> South, 132°00</w:t>
      </w:r>
      <w:r>
        <w:sym w:font="Symbol" w:char="F0A2"/>
      </w:r>
      <w:r>
        <w:t>00.03</w:t>
      </w:r>
      <w:r>
        <w:sym w:font="Symbol" w:char="F0B2"/>
      </w:r>
      <w:r>
        <w:t xml:space="preserve"> East, then northerly to 33°59</w:t>
      </w:r>
      <w:r>
        <w:sym w:font="Symbol" w:char="F0A2"/>
      </w:r>
      <w:r>
        <w:t>59.95</w:t>
      </w:r>
      <w:r>
        <w:sym w:font="Symbol" w:char="F0B2"/>
      </w:r>
      <w:r>
        <w:t xml:space="preserve"> South, 132°00</w:t>
      </w:r>
      <w:r>
        <w:sym w:font="Symbol" w:char="F0A2"/>
      </w:r>
      <w:r>
        <w:t>00.03</w:t>
      </w:r>
      <w:r>
        <w:sym w:font="Symbol" w:char="F0B2"/>
      </w:r>
      <w:r>
        <w:t xml:space="preserve"> East, then westerly to 32°59</w:t>
      </w:r>
      <w:r>
        <w:sym w:font="Symbol" w:char="F0A2"/>
      </w:r>
      <w:r>
        <w:t>59.95</w:t>
      </w:r>
      <w:r>
        <w:sym w:font="Symbol" w:char="F0B2"/>
      </w:r>
      <w:r>
        <w:t xml:space="preserve"> South, 129°00</w:t>
      </w:r>
      <w:r>
        <w:sym w:font="Symbol" w:char="F0A2"/>
      </w:r>
      <w:r>
        <w:t>00.03</w:t>
      </w:r>
      <w:r>
        <w:sym w:font="Symbol" w:char="F0B2"/>
      </w:r>
      <w:r>
        <w:t xml:space="preserve"> East, the northerly to the point of commencement;</w:t>
      </w:r>
    </w:p>
    <w:p w14:paraId="22328969" w14:textId="52990754" w:rsidR="00E97430" w:rsidRDefault="00E97430" w:rsidP="00E97430">
      <w:pPr>
        <w:pStyle w:val="GG-body"/>
        <w:ind w:left="142"/>
      </w:pPr>
      <w:r w:rsidRPr="00EB7237">
        <w:rPr>
          <w:b/>
          <w:bCs/>
        </w:rPr>
        <w:t>Spencer Gulf Fishing Zone</w:t>
      </w:r>
      <w:r>
        <w:t xml:space="preserve"> means the waters of Spencer Gulf and surrounding water contained within and bounded by a line commencing at Mean High Water Springs closest to 33°59</w:t>
      </w:r>
      <w:r>
        <w:sym w:font="Symbol" w:char="F0A2"/>
      </w:r>
      <w:r>
        <w:t>59.92</w:t>
      </w:r>
      <w:r>
        <w:sym w:font="Symbol" w:char="F0B2"/>
      </w:r>
      <w:r>
        <w:t xml:space="preserve"> South, 135°15</w:t>
      </w:r>
      <w:r>
        <w:sym w:font="Symbol" w:char="F0A2"/>
      </w:r>
      <w:r>
        <w:t>32.12</w:t>
      </w:r>
      <w:r>
        <w:sym w:font="Symbol" w:char="F0B2"/>
      </w:r>
      <w:r>
        <w:t xml:space="preserve"> East (western Eyre Peninsula), then beginning southerly following the line of Mean High Water Springs to the location closest to 34°59</w:t>
      </w:r>
      <w:r>
        <w:sym w:font="Symbol" w:char="F0A2"/>
      </w:r>
      <w:r>
        <w:t>59.95</w:t>
      </w:r>
      <w:r>
        <w:sym w:font="Symbol" w:char="F0B2"/>
      </w:r>
      <w:r>
        <w:t xml:space="preserve"> South, 136°58</w:t>
      </w:r>
      <w:r>
        <w:sym w:font="Symbol" w:char="F0A2"/>
      </w:r>
      <w:r>
        <w:t>07.73</w:t>
      </w:r>
      <w:r>
        <w:sym w:font="Symbol" w:char="F0B2"/>
      </w:r>
      <w:r>
        <w:t xml:space="preserve"> East, (Gleesons Landing, Yorke Peninsula), then westerly to 34°59</w:t>
      </w:r>
      <w:r>
        <w:sym w:font="Symbol" w:char="F0A2"/>
      </w:r>
      <w:r>
        <w:t>59.95</w:t>
      </w:r>
      <w:r>
        <w:sym w:font="Symbol" w:char="F0B2"/>
      </w:r>
      <w:r>
        <w:t xml:space="preserve"> South, 136°40</w:t>
      </w:r>
      <w:r>
        <w:sym w:font="Symbol" w:char="F0A2"/>
      </w:r>
      <w:r>
        <w:t>12.03</w:t>
      </w:r>
      <w:r w:rsidR="00DD5411">
        <w:sym w:font="Symbol" w:char="F0B2"/>
      </w:r>
      <w:r>
        <w:t xml:space="preserve"> East, then southerly to 35°29</w:t>
      </w:r>
      <w:r>
        <w:sym w:font="Symbol" w:char="F0A2"/>
      </w:r>
      <w:r>
        <w:t>59.95</w:t>
      </w:r>
      <w:r>
        <w:sym w:font="Symbol" w:char="F0B2"/>
      </w:r>
      <w:r>
        <w:t xml:space="preserve"> South, 136°40</w:t>
      </w:r>
      <w:r>
        <w:sym w:font="Symbol" w:char="F0A2"/>
      </w:r>
      <w:r>
        <w:t>12.03</w:t>
      </w:r>
      <w:r>
        <w:sym w:font="Symbol" w:char="F0B2"/>
      </w:r>
      <w:r>
        <w:t xml:space="preserve"> East, then westerly 35°29</w:t>
      </w:r>
      <w:r>
        <w:sym w:font="Symbol" w:char="F0A2"/>
      </w:r>
      <w:r>
        <w:t>59.95</w:t>
      </w:r>
      <w:r>
        <w:sym w:font="Symbol" w:char="F0B2"/>
      </w:r>
      <w:r>
        <w:t xml:space="preserve"> South, 136°00</w:t>
      </w:r>
      <w:r>
        <w:sym w:font="Symbol" w:char="F0A2"/>
      </w:r>
      <w:r>
        <w:t>00.03</w:t>
      </w:r>
      <w:r>
        <w:sym w:font="Symbol" w:char="F0B2"/>
      </w:r>
      <w:r>
        <w:t xml:space="preserve"> East, then southerly to 36°59</w:t>
      </w:r>
      <w:r>
        <w:sym w:font="Symbol" w:char="F0A2"/>
      </w:r>
      <w:r>
        <w:t>59.95</w:t>
      </w:r>
      <w:r>
        <w:sym w:font="Symbol" w:char="F0B2"/>
      </w:r>
      <w:r>
        <w:t xml:space="preserve"> South, 136°00</w:t>
      </w:r>
      <w:r>
        <w:sym w:font="Symbol" w:char="F0A2"/>
      </w:r>
      <w:r>
        <w:t>00.03</w:t>
      </w:r>
      <w:r>
        <w:sym w:font="Symbol" w:char="F0B2"/>
      </w:r>
      <w:r>
        <w:t xml:space="preserve"> East, then westerly to 36°59</w:t>
      </w:r>
      <w:r>
        <w:sym w:font="Symbol" w:char="F0A2"/>
      </w:r>
      <w:r>
        <w:t>59.95</w:t>
      </w:r>
      <w:r>
        <w:sym w:font="Symbol" w:char="F0B2"/>
      </w:r>
      <w:r>
        <w:t xml:space="preserve"> South, 135°00</w:t>
      </w:r>
      <w:r>
        <w:sym w:font="Symbol" w:char="F0A2"/>
      </w:r>
      <w:r>
        <w:t>00.03</w:t>
      </w:r>
      <w:r>
        <w:sym w:font="Symbol" w:char="F0B2"/>
      </w:r>
      <w:r>
        <w:t xml:space="preserve"> East, then northerly to 35°59</w:t>
      </w:r>
      <w:r>
        <w:sym w:font="Symbol" w:char="F0A2"/>
      </w:r>
      <w:r>
        <w:t>59.95</w:t>
      </w:r>
      <w:r>
        <w:sym w:font="Symbol" w:char="F0B2"/>
      </w:r>
      <w:r>
        <w:t xml:space="preserve"> South, 135°00</w:t>
      </w:r>
      <w:r>
        <w:sym w:font="Symbol" w:char="F0A2"/>
      </w:r>
      <w:r>
        <w:t>00.03</w:t>
      </w:r>
      <w:r>
        <w:sym w:font="Symbol" w:char="F0B2"/>
      </w:r>
      <w:r>
        <w:t xml:space="preserve"> East, then westerly to 35°59</w:t>
      </w:r>
      <w:r>
        <w:sym w:font="Symbol" w:char="F0A2"/>
      </w:r>
      <w:r>
        <w:t>59.95</w:t>
      </w:r>
      <w:r>
        <w:sym w:font="Symbol" w:char="F0B2"/>
      </w:r>
      <w:r>
        <w:t xml:space="preserve"> South, 134°00</w:t>
      </w:r>
      <w:r>
        <w:sym w:font="Symbol" w:char="F0A2"/>
      </w:r>
      <w:r>
        <w:t>00.03</w:t>
      </w:r>
      <w:r>
        <w:sym w:font="Symbol" w:char="F0B2"/>
      </w:r>
      <w:r>
        <w:t xml:space="preserve"> East, then easterly to the point of commencement; and</w:t>
      </w:r>
    </w:p>
    <w:p w14:paraId="07CE4F99" w14:textId="77777777" w:rsidR="00E97430" w:rsidRDefault="00E97430" w:rsidP="00E97430">
      <w:pPr>
        <w:pStyle w:val="GG-body"/>
        <w:ind w:left="142"/>
      </w:pPr>
      <w:r w:rsidRPr="00EB7237">
        <w:rPr>
          <w:b/>
          <w:bCs/>
        </w:rPr>
        <w:t>Port Adelaide River estuary</w:t>
      </w:r>
      <w:r>
        <w:t xml:space="preserve"> means all the waters of the Port Adelaide River estuary contained within and bounded by a line commencing at the line of Mean High Water Springs closest  to 34°40</w:t>
      </w:r>
      <w:r>
        <w:sym w:font="Symbol" w:char="F0A2"/>
      </w:r>
      <w:r>
        <w:t>12.26</w:t>
      </w:r>
      <w:r>
        <w:sym w:font="Symbol" w:char="F0B2"/>
      </w:r>
      <w:r>
        <w:t xml:space="preserve"> South, 138°26</w:t>
      </w:r>
      <w:r>
        <w:sym w:font="Symbol" w:char="F0A2"/>
      </w:r>
      <w:r>
        <w:t>35.25</w:t>
      </w:r>
      <w:r>
        <w:sym w:font="Symbol" w:char="F0B2"/>
      </w:r>
      <w:r>
        <w:t xml:space="preserve"> East (end of Port Gawler Road), then beginning easterly following the line of Mean High Water Springs, including West Lakes, North Arm and tributaries, to the location closest to 34°46</w:t>
      </w:r>
      <w:r>
        <w:sym w:font="Symbol" w:char="F0A2"/>
      </w:r>
      <w:r>
        <w:t>59.03</w:t>
      </w:r>
      <w:r>
        <w:sym w:font="Symbol" w:char="F0B2"/>
      </w:r>
      <w:r>
        <w:t xml:space="preserve"> South, 138°28</w:t>
      </w:r>
      <w:r>
        <w:sym w:font="Symbol" w:char="F0A2"/>
      </w:r>
      <w:r>
        <w:t>40.48</w:t>
      </w:r>
      <w:r>
        <w:sym w:font="Symbol" w:char="F0B2"/>
      </w:r>
      <w:r>
        <w:t xml:space="preserve"> East, then north-westerly to the point of commencement, but excluding any lands or waters so encompassed that lie landward of the line of Mean High Water Springs.</w:t>
      </w:r>
    </w:p>
    <w:p w14:paraId="10D05AE1" w14:textId="77777777" w:rsidR="00E97430" w:rsidRDefault="00E97430" w:rsidP="00E97430">
      <w:pPr>
        <w:pStyle w:val="GG-body"/>
      </w:pPr>
      <w:r>
        <w:t xml:space="preserve">For the purpose of this notice all lines are geodesics based on the Geocentric Datum of Australia (GDA2020). GDA2020 has the same meaning as in the </w:t>
      </w:r>
      <w:r w:rsidRPr="00F15E44">
        <w:rPr>
          <w:i/>
          <w:iCs/>
        </w:rPr>
        <w:t>National Measurement (Recognized-Value Standard of Measurement of Position) Determination 2017</w:t>
      </w:r>
      <w:r>
        <w:t xml:space="preserve"> made under Section 8A of the </w:t>
      </w:r>
      <w:r w:rsidRPr="00F15E44">
        <w:rPr>
          <w:i/>
          <w:iCs/>
        </w:rPr>
        <w:t>National Measurement Act 1960</w:t>
      </w:r>
      <w:r>
        <w:t xml:space="preserve"> of the Commonwealth. All co-ordinates are expressed in terms of GDA2020.</w:t>
      </w:r>
    </w:p>
    <w:p w14:paraId="243B295B" w14:textId="77777777" w:rsidR="00E97430" w:rsidRDefault="00E97430" w:rsidP="00E97430">
      <w:pPr>
        <w:pStyle w:val="GG-SDated"/>
      </w:pPr>
      <w:r>
        <w:t>Dated: 3 February 2026</w:t>
      </w:r>
    </w:p>
    <w:p w14:paraId="0CAE43B4" w14:textId="77777777" w:rsidR="00E97430" w:rsidRDefault="00E97430" w:rsidP="00E97430">
      <w:pPr>
        <w:pStyle w:val="GG-SName"/>
      </w:pPr>
      <w:r>
        <w:t>Professor Gavin Begg</w:t>
      </w:r>
    </w:p>
    <w:p w14:paraId="14681A59" w14:textId="77777777" w:rsidR="00E97430" w:rsidRDefault="00E97430" w:rsidP="00E97430">
      <w:pPr>
        <w:pStyle w:val="GG-Signature"/>
      </w:pPr>
      <w:r>
        <w:t>Executive Director</w:t>
      </w:r>
    </w:p>
    <w:p w14:paraId="78C78685" w14:textId="77777777" w:rsidR="00E97430" w:rsidRDefault="00E97430" w:rsidP="00E97430">
      <w:pPr>
        <w:pStyle w:val="GG-Signature"/>
      </w:pPr>
      <w:r>
        <w:t>Fisheries and Aquaculture</w:t>
      </w:r>
    </w:p>
    <w:p w14:paraId="19809361" w14:textId="77777777" w:rsidR="00E97430" w:rsidRDefault="00E97430" w:rsidP="00E97430">
      <w:pPr>
        <w:pStyle w:val="GG-Signature"/>
      </w:pPr>
      <w:r>
        <w:t>Delegate of the Minister for Primary Industries and Regional Development</w:t>
      </w:r>
    </w:p>
    <w:p w14:paraId="74A2BBD7" w14:textId="77777777" w:rsidR="00E97430" w:rsidRDefault="00E97430" w:rsidP="00E97430">
      <w:pPr>
        <w:pStyle w:val="GG-Signature"/>
        <w:pBdr>
          <w:top w:val="single" w:sz="4" w:space="1" w:color="auto"/>
        </w:pBdr>
        <w:spacing w:before="100" w:line="14" w:lineRule="exact"/>
        <w:jc w:val="center"/>
      </w:pPr>
    </w:p>
    <w:p w14:paraId="38383541" w14:textId="77777777" w:rsidR="00995665" w:rsidRDefault="00995665" w:rsidP="00995665">
      <w:pPr>
        <w:pStyle w:val="NoSpacing"/>
      </w:pPr>
    </w:p>
    <w:p w14:paraId="697F6359" w14:textId="303339AB" w:rsidR="00E97430" w:rsidRDefault="00E97430" w:rsidP="00E97430">
      <w:pPr>
        <w:pStyle w:val="GG-Title1"/>
      </w:pPr>
      <w:r>
        <w:t>Fisheries Management Act 2007</w:t>
      </w:r>
    </w:p>
    <w:p w14:paraId="57134777" w14:textId="77777777" w:rsidR="00E97430" w:rsidRDefault="00E97430" w:rsidP="00E97430">
      <w:pPr>
        <w:pStyle w:val="GG-Title2"/>
      </w:pPr>
      <w:r>
        <w:t>Section 115</w:t>
      </w:r>
    </w:p>
    <w:p w14:paraId="19A97CEB" w14:textId="46EF7244" w:rsidR="00E97430" w:rsidRDefault="00E97430" w:rsidP="00E97430">
      <w:pPr>
        <w:pStyle w:val="GG-Title3"/>
      </w:pPr>
      <w:r>
        <w:t>Ministerial Exemption</w:t>
      </w:r>
      <w:r w:rsidR="0049049F">
        <w:t>:</w:t>
      </w:r>
      <w:r>
        <w:t xml:space="preserve"> ME9903422</w:t>
      </w:r>
    </w:p>
    <w:p w14:paraId="162A114D" w14:textId="77777777" w:rsidR="00E97430" w:rsidRDefault="00E97430" w:rsidP="00E97430">
      <w:pPr>
        <w:pStyle w:val="GG-body"/>
      </w:pPr>
      <w:r>
        <w:t xml:space="preserve">Take notice that, pursuant to Section 115 of the </w:t>
      </w:r>
      <w:r w:rsidRPr="00596F45">
        <w:rPr>
          <w:i/>
          <w:iCs/>
        </w:rPr>
        <w:t>Fisheries Management Act 2007</w:t>
      </w:r>
      <w:r>
        <w:t xml:space="preserve">, I Professor Gavin Begg, Executive Director Fisheries and Aquaculture, delegate of the Minister for Primary Industries and Regional Development, hereby exempt the holder of a Gulf St Vincent Prawn Fishery Licence (exemption holder) and their registered masters from Section 70 of the </w:t>
      </w:r>
      <w:r w:rsidRPr="00724E55">
        <w:rPr>
          <w:i/>
          <w:iCs/>
        </w:rPr>
        <w:t>Fisheries Management Act 2007</w:t>
      </w:r>
      <w:r>
        <w:t xml:space="preserve">, and Regulation 5, Clause 26(a) of Schedule 6 of the </w:t>
      </w:r>
      <w:r w:rsidRPr="00724E55">
        <w:rPr>
          <w:i/>
          <w:iCs/>
        </w:rPr>
        <w:t>Fisheries Management (General) Regulations 2017</w:t>
      </w:r>
      <w:r>
        <w:t xml:space="preserve"> but only insofar as they may operate single, double or triple rigs with a combined headline length greater than 27.43 metres but not exceeding 29.26 metres (exempted activity) </w:t>
      </w:r>
      <w:r w:rsidRPr="009443AE">
        <w:rPr>
          <w:spacing w:val="-2"/>
        </w:rPr>
        <w:t>when fishing pursuant to a licence in the waters specified in Schedule 1, subject to the conditions specified in Schedule 2, from 7 May 2026</w:t>
      </w:r>
      <w:r>
        <w:t xml:space="preserve"> until 6 May 2027 unless otherwise varied or revoked.</w:t>
      </w:r>
    </w:p>
    <w:p w14:paraId="66E666DA" w14:textId="77777777" w:rsidR="00E97430" w:rsidRDefault="00E97430" w:rsidP="00E97430">
      <w:pPr>
        <w:pStyle w:val="GG-Title2"/>
      </w:pPr>
      <w:r>
        <w:t>Schedule 1</w:t>
      </w:r>
    </w:p>
    <w:p w14:paraId="300495A8" w14:textId="2EA0F5C9" w:rsidR="00995665" w:rsidRDefault="00E97430" w:rsidP="00E97430">
      <w:pPr>
        <w:pStyle w:val="GG-body"/>
      </w:pPr>
      <w:r>
        <w:t xml:space="preserve">Waters of the Gulf St Vincent Prawn Fishery as defined in the </w:t>
      </w:r>
      <w:r w:rsidRPr="009443AE">
        <w:rPr>
          <w:i/>
          <w:iCs/>
        </w:rPr>
        <w:t>Fisheries Management (Prawn) Regulations 2017</w:t>
      </w:r>
      <w:r>
        <w:t xml:space="preserve">, South Australia, excluding aquatic reserves and habitat protection, sanctuary or restricted access zones of any marine park (unless otherwise authorised under the </w:t>
      </w:r>
      <w:r w:rsidRPr="009443AE">
        <w:rPr>
          <w:i/>
          <w:iCs/>
        </w:rPr>
        <w:t>Marine Parks Act 2007</w:t>
      </w:r>
      <w:r>
        <w:t>).</w:t>
      </w:r>
    </w:p>
    <w:p w14:paraId="7001F297" w14:textId="77777777" w:rsidR="00995665" w:rsidRDefault="00995665">
      <w:pPr>
        <w:spacing w:after="0" w:line="240" w:lineRule="auto"/>
        <w:jc w:val="left"/>
        <w:rPr>
          <w:rFonts w:eastAsia="Times New Roman"/>
          <w:szCs w:val="17"/>
        </w:rPr>
      </w:pPr>
      <w:r>
        <w:br w:type="page"/>
      </w:r>
    </w:p>
    <w:p w14:paraId="3AEE2D6A" w14:textId="77777777" w:rsidR="00E97430" w:rsidRDefault="00E97430" w:rsidP="00E97430">
      <w:pPr>
        <w:pStyle w:val="GG-Title2"/>
      </w:pPr>
      <w:r>
        <w:lastRenderedPageBreak/>
        <w:t>Schedule 2</w:t>
      </w:r>
    </w:p>
    <w:p w14:paraId="5E511E1D" w14:textId="77777777" w:rsidR="00E97430" w:rsidRDefault="00E97430" w:rsidP="00E97430">
      <w:pPr>
        <w:pStyle w:val="GG-body"/>
        <w:ind w:left="284" w:hanging="284"/>
      </w:pPr>
      <w:r>
        <w:t>1.</w:t>
      </w:r>
      <w:r>
        <w:tab/>
        <w:t>The exempted activity may only be undertaken from a registered vessel that has an overall length greater than 15.2 metres and less than 22 metres.</w:t>
      </w:r>
    </w:p>
    <w:p w14:paraId="68FD19DF" w14:textId="77777777" w:rsidR="00E97430" w:rsidRDefault="00E97430" w:rsidP="00E97430">
      <w:pPr>
        <w:pStyle w:val="GG-body"/>
        <w:ind w:left="284" w:hanging="284"/>
      </w:pPr>
      <w:r>
        <w:t>2.</w:t>
      </w:r>
      <w:r>
        <w:tab/>
        <w:t xml:space="preserve">The exemption holder must not contravene or fail to comply with the </w:t>
      </w:r>
      <w:r w:rsidRPr="00EC3CE1">
        <w:rPr>
          <w:i/>
          <w:iCs/>
        </w:rPr>
        <w:t>Fisheries Management Act 2007</w:t>
      </w:r>
      <w:r>
        <w:t>, licence conditions or any regulations made under that Act, except where specifically exempted by this notice.</w:t>
      </w:r>
    </w:p>
    <w:p w14:paraId="50D669F6" w14:textId="77777777" w:rsidR="00E97430" w:rsidRDefault="00E97430" w:rsidP="00E97430">
      <w:pPr>
        <w:pStyle w:val="GG-body"/>
        <w:ind w:left="284" w:hanging="284"/>
      </w:pPr>
      <w:r>
        <w:t>3.</w:t>
      </w:r>
      <w:r>
        <w:tab/>
        <w:t>A copy of this exemption notice must be carried on board the vessel when undertaking the exempted activity.</w:t>
      </w:r>
    </w:p>
    <w:p w14:paraId="4CABD610" w14:textId="77777777" w:rsidR="00E97430" w:rsidRDefault="00E97430" w:rsidP="00E97430">
      <w:pPr>
        <w:pStyle w:val="GG-body"/>
      </w:pPr>
      <w:r w:rsidRPr="00673C18">
        <w:rPr>
          <w:spacing w:val="-2"/>
        </w:rPr>
        <w:t xml:space="preserve">This notice does not purport to override the provisions or operation of any other Act including, but not limited to, the </w:t>
      </w:r>
      <w:r w:rsidRPr="00C01E60">
        <w:rPr>
          <w:i/>
          <w:iCs/>
          <w:spacing w:val="-2"/>
        </w:rPr>
        <w:t>Marine Parks Act 2007</w:t>
      </w:r>
      <w:r w:rsidRPr="00673C18">
        <w:rPr>
          <w:spacing w:val="-2"/>
        </w:rPr>
        <w:t>.</w:t>
      </w:r>
      <w:r>
        <w:t xml:space="preserve"> The exemption holders and their agents must comply with any relevant regulations, permits, requirements and directions from the Department for Environment and Water when undertaking activities within a marine park.</w:t>
      </w:r>
    </w:p>
    <w:p w14:paraId="773FF987" w14:textId="77777777" w:rsidR="00E97430" w:rsidRDefault="00E97430" w:rsidP="00E97430">
      <w:pPr>
        <w:pStyle w:val="GG-SDated"/>
      </w:pPr>
      <w:r>
        <w:t>Dated: 6 May 2026</w:t>
      </w:r>
    </w:p>
    <w:p w14:paraId="6C54A873" w14:textId="77777777" w:rsidR="00E97430" w:rsidRDefault="00E97430" w:rsidP="00E97430">
      <w:pPr>
        <w:pStyle w:val="GG-SName"/>
      </w:pPr>
      <w:r>
        <w:t>Professor Gavin Begg</w:t>
      </w:r>
    </w:p>
    <w:p w14:paraId="06CF4016" w14:textId="77777777" w:rsidR="00E97430" w:rsidRDefault="00E97430" w:rsidP="00E97430">
      <w:pPr>
        <w:pStyle w:val="GG-Signature"/>
      </w:pPr>
      <w:r>
        <w:t>Executive Director</w:t>
      </w:r>
    </w:p>
    <w:p w14:paraId="57DA4CA7" w14:textId="77777777" w:rsidR="00E97430" w:rsidRDefault="00E97430" w:rsidP="00E97430">
      <w:pPr>
        <w:pStyle w:val="GG-Signature"/>
      </w:pPr>
      <w:r>
        <w:t>Fisheries and Aquaculture</w:t>
      </w:r>
    </w:p>
    <w:p w14:paraId="6CBB9980" w14:textId="77777777" w:rsidR="00E97430" w:rsidRDefault="00E97430" w:rsidP="00E97430">
      <w:pPr>
        <w:pStyle w:val="GG-Signature"/>
      </w:pPr>
      <w:r>
        <w:t>Delegate of the Minister for Primary Industries and Regional Development</w:t>
      </w:r>
    </w:p>
    <w:p w14:paraId="73FCC6D9" w14:textId="77777777" w:rsidR="00E97430" w:rsidRDefault="00E97430" w:rsidP="00E97430">
      <w:pPr>
        <w:pStyle w:val="GG-Signature"/>
        <w:pBdr>
          <w:top w:val="single" w:sz="4" w:space="1" w:color="auto"/>
        </w:pBdr>
        <w:spacing w:before="100" w:line="14" w:lineRule="exact"/>
        <w:jc w:val="center"/>
      </w:pPr>
    </w:p>
    <w:p w14:paraId="43655CB5" w14:textId="77777777" w:rsidR="00E97430" w:rsidRPr="003D4C75" w:rsidRDefault="00E97430" w:rsidP="00E97430">
      <w:pPr>
        <w:pStyle w:val="NoSpacing"/>
      </w:pPr>
    </w:p>
    <w:p w14:paraId="22A2588F" w14:textId="77777777" w:rsidR="00E97430" w:rsidRDefault="00E97430" w:rsidP="00E97430">
      <w:pPr>
        <w:pStyle w:val="GG-Title1"/>
      </w:pPr>
      <w:r>
        <w:t>Fisheries Management Act 2007</w:t>
      </w:r>
    </w:p>
    <w:p w14:paraId="492C2065" w14:textId="77777777" w:rsidR="00E97430" w:rsidRDefault="00E97430" w:rsidP="00E97430">
      <w:pPr>
        <w:pStyle w:val="GG-Title2"/>
      </w:pPr>
      <w:r>
        <w:t>Section 115</w:t>
      </w:r>
    </w:p>
    <w:p w14:paraId="3CE3903E" w14:textId="77777777" w:rsidR="00E97430" w:rsidRDefault="00E97430" w:rsidP="00E97430">
      <w:pPr>
        <w:pStyle w:val="GG-Title3"/>
      </w:pPr>
      <w:r>
        <w:t>Ministerial Exemption: ME9903426</w:t>
      </w:r>
    </w:p>
    <w:p w14:paraId="0121744B" w14:textId="77777777" w:rsidR="00E97430" w:rsidRDefault="00E97430" w:rsidP="00E97430">
      <w:pPr>
        <w:pStyle w:val="GG-body"/>
      </w:pPr>
      <w:r w:rsidRPr="004D0A5F">
        <w:rPr>
          <w:spacing w:val="-4"/>
        </w:rPr>
        <w:t xml:space="preserve">Take notice that pursuant to Section 115 of the </w:t>
      </w:r>
      <w:r w:rsidRPr="004D0A5F">
        <w:rPr>
          <w:i/>
          <w:iCs/>
          <w:spacing w:val="-4"/>
        </w:rPr>
        <w:t>Fisheries Management Act 2007</w:t>
      </w:r>
      <w:r w:rsidRPr="004D0A5F">
        <w:rPr>
          <w:spacing w:val="-4"/>
        </w:rPr>
        <w:t>, Professor Charlie Huveneers of Flinders University, Sturt Road,</w:t>
      </w:r>
      <w:r>
        <w:t xml:space="preserve"> Bedford Park (hereinafter referred to as the “exemption holder”) and his nominated agents are exempt from Section 70 of the </w:t>
      </w:r>
      <w:r w:rsidRPr="006F6132">
        <w:rPr>
          <w:i/>
          <w:iCs/>
        </w:rPr>
        <w:t>Fisheries Management Act 2007</w:t>
      </w:r>
      <w:r>
        <w:t xml:space="preserve"> (the Act) and Clauses 74 and 96 of Schedule 6 of the </w:t>
      </w:r>
      <w:r w:rsidRPr="006F6132">
        <w:rPr>
          <w:i/>
          <w:iCs/>
        </w:rPr>
        <w:t>Fisheries Management (General) Regulations 2017</w:t>
      </w:r>
      <w:r>
        <w:t xml:space="preserve"> within the waters specified in Schedule 1 but only insofar as the activities are consistent with the educational activities specified in Schedule 2, using the gear specified in Schedule 3 (the ‘exempted activity), subject to the conditions specified in Schedule 4, from 8 May 2026 until 31 July 2026, unless varied or revoked earlier.</w:t>
      </w:r>
    </w:p>
    <w:p w14:paraId="7B770595" w14:textId="77777777" w:rsidR="00E97430" w:rsidRDefault="00E97430" w:rsidP="00E97430">
      <w:pPr>
        <w:pStyle w:val="GG-Title2"/>
      </w:pPr>
      <w:r>
        <w:t>Schedule 1</w:t>
      </w:r>
    </w:p>
    <w:p w14:paraId="201E2902" w14:textId="77777777" w:rsidR="00E97430" w:rsidRDefault="00E97430" w:rsidP="00E97430">
      <w:pPr>
        <w:pStyle w:val="GG-body"/>
      </w:pPr>
      <w:r>
        <w:t>Activities undertaken under this exemption may only be conducted in waters excluding specially protected areas greater than 10 metres in depth and only within the area bounded by the following coordinates:</w:t>
      </w:r>
    </w:p>
    <w:p w14:paraId="4017E4C1" w14:textId="77777777" w:rsidR="00E97430" w:rsidRDefault="00E97430" w:rsidP="00E56F7B">
      <w:pPr>
        <w:pStyle w:val="GG-body"/>
        <w:spacing w:after="40"/>
        <w:ind w:left="284" w:hanging="142"/>
      </w:pPr>
      <w:r>
        <w:t>•</w:t>
      </w:r>
      <w:r>
        <w:tab/>
        <w:t>34° 45</w:t>
      </w:r>
      <w:r>
        <w:sym w:font="Symbol" w:char="F0A2"/>
      </w:r>
      <w:r>
        <w:t>.00″S</w:t>
      </w:r>
      <w:r>
        <w:tab/>
        <w:t>138° 17</w:t>
      </w:r>
      <w:r>
        <w:sym w:font="Symbol" w:char="F0A2"/>
      </w:r>
      <w:r>
        <w:t>.00</w:t>
      </w:r>
      <w:r>
        <w:sym w:font="Symbol" w:char="F0B2"/>
      </w:r>
      <w:r>
        <w:t>E</w:t>
      </w:r>
    </w:p>
    <w:p w14:paraId="6FAF8E56" w14:textId="77777777" w:rsidR="00E97430" w:rsidRDefault="00E97430" w:rsidP="00E56F7B">
      <w:pPr>
        <w:pStyle w:val="GG-body"/>
        <w:spacing w:after="40"/>
        <w:ind w:left="284" w:hanging="142"/>
      </w:pPr>
      <w:r>
        <w:t>•</w:t>
      </w:r>
      <w:r>
        <w:tab/>
        <w:t>34° 47</w:t>
      </w:r>
      <w:r>
        <w:sym w:font="Symbol" w:char="F0A2"/>
      </w:r>
      <w:r>
        <w:t>.00</w:t>
      </w:r>
      <w:r>
        <w:sym w:font="Symbol" w:char="F0B2"/>
      </w:r>
      <w:r>
        <w:t>S</w:t>
      </w:r>
      <w:r>
        <w:tab/>
        <w:t>138° 17</w:t>
      </w:r>
      <w:r>
        <w:sym w:font="Symbol" w:char="F0A2"/>
      </w:r>
      <w:r>
        <w:t>.00</w:t>
      </w:r>
      <w:r>
        <w:sym w:font="Symbol" w:char="F0B2"/>
      </w:r>
      <w:r>
        <w:t>E</w:t>
      </w:r>
    </w:p>
    <w:p w14:paraId="3CF46B5C" w14:textId="77777777" w:rsidR="00E97430" w:rsidRDefault="00E97430" w:rsidP="00E56F7B">
      <w:pPr>
        <w:pStyle w:val="GG-body"/>
        <w:spacing w:after="40"/>
        <w:ind w:left="284" w:hanging="142"/>
      </w:pPr>
      <w:r>
        <w:t>•</w:t>
      </w:r>
      <w:r>
        <w:tab/>
        <w:t>34° 47</w:t>
      </w:r>
      <w:r>
        <w:sym w:font="Symbol" w:char="F0A2"/>
      </w:r>
      <w:r>
        <w:t>.00</w:t>
      </w:r>
      <w:r>
        <w:sym w:font="Symbol" w:char="F0B2"/>
      </w:r>
      <w:r>
        <w:t>S</w:t>
      </w:r>
      <w:r>
        <w:tab/>
        <w:t>138° 15</w:t>
      </w:r>
      <w:r>
        <w:sym w:font="Symbol" w:char="F0A2"/>
      </w:r>
      <w:r>
        <w:t>.00</w:t>
      </w:r>
      <w:r>
        <w:sym w:font="Symbol" w:char="F0B2"/>
      </w:r>
      <w:r>
        <w:t>E</w:t>
      </w:r>
    </w:p>
    <w:p w14:paraId="07C7747A" w14:textId="77777777" w:rsidR="00E97430" w:rsidRDefault="00E97430" w:rsidP="00E97430">
      <w:pPr>
        <w:pStyle w:val="GG-body"/>
        <w:ind w:left="284" w:hanging="142"/>
      </w:pPr>
      <w:r>
        <w:t>•</w:t>
      </w:r>
      <w:r>
        <w:tab/>
        <w:t>34° 45</w:t>
      </w:r>
      <w:r>
        <w:sym w:font="Symbol" w:char="F0A2"/>
      </w:r>
      <w:r>
        <w:t>.00</w:t>
      </w:r>
      <w:r>
        <w:sym w:font="Symbol" w:char="F0B2"/>
      </w:r>
      <w:r>
        <w:t>S</w:t>
      </w:r>
      <w:r>
        <w:tab/>
        <w:t>138° 15</w:t>
      </w:r>
      <w:r>
        <w:sym w:font="Symbol" w:char="F0A2"/>
      </w:r>
      <w:r>
        <w:t>.00</w:t>
      </w:r>
      <w:r>
        <w:sym w:font="Symbol" w:char="F0B2"/>
      </w:r>
      <w:r>
        <w:t>E (GDA 94).</w:t>
      </w:r>
    </w:p>
    <w:p w14:paraId="09CC2DD0" w14:textId="77777777" w:rsidR="00E97430" w:rsidRDefault="00E97430" w:rsidP="00E97430">
      <w:pPr>
        <w:pStyle w:val="GG-Title2"/>
      </w:pPr>
      <w:r>
        <w:t>Schedule 2</w:t>
      </w:r>
    </w:p>
    <w:p w14:paraId="79062E98" w14:textId="77777777" w:rsidR="00E97430" w:rsidRDefault="00E97430" w:rsidP="00E97430">
      <w:pPr>
        <w:pStyle w:val="GG-body"/>
      </w:pPr>
      <w:r>
        <w:t>Activities consistent with the teaching of scientific sampling techniques conducted as part of the courses provided by Flinders University in the subject Fisheries Management and Science (BIOL3752).</w:t>
      </w:r>
    </w:p>
    <w:p w14:paraId="7D367999" w14:textId="77777777" w:rsidR="00E97430" w:rsidRDefault="00E97430" w:rsidP="00E97430">
      <w:pPr>
        <w:pStyle w:val="GG-Title2"/>
      </w:pPr>
      <w:r>
        <w:t>Schedule 3</w:t>
      </w:r>
    </w:p>
    <w:p w14:paraId="2DE3D081" w14:textId="77777777" w:rsidR="00E97430" w:rsidRDefault="00E97430" w:rsidP="00E97430">
      <w:pPr>
        <w:pStyle w:val="GG-body"/>
      </w:pPr>
      <w:r>
        <w:t>1 x prawn trawl net with a cod end of a maximum mesh size of 50mm.</w:t>
      </w:r>
    </w:p>
    <w:p w14:paraId="17C2AA53" w14:textId="77777777" w:rsidR="00E97430" w:rsidRDefault="00E97430" w:rsidP="00E97430">
      <w:pPr>
        <w:pStyle w:val="GG-Title2"/>
      </w:pPr>
      <w:r>
        <w:t>Schedule 4</w:t>
      </w:r>
    </w:p>
    <w:p w14:paraId="220CF43E" w14:textId="77777777" w:rsidR="00E97430" w:rsidRDefault="00E97430" w:rsidP="00A444B9">
      <w:pPr>
        <w:pStyle w:val="GG-body"/>
        <w:spacing w:after="60"/>
        <w:ind w:left="284" w:hanging="284"/>
      </w:pPr>
      <w:r>
        <w:t>1.</w:t>
      </w:r>
      <w:r>
        <w:tab/>
        <w:t>The exemption holder will be deemed responsible for the conduct of all persons conducting the exempted activities under this notice. Any person conducting activities under this exemption must be provided a copy of this notice, which they must have signed as an indication that they have read and understand the conditions under it.</w:t>
      </w:r>
    </w:p>
    <w:p w14:paraId="6602A9F1" w14:textId="77777777" w:rsidR="00E97430" w:rsidRDefault="00E97430" w:rsidP="00A444B9">
      <w:pPr>
        <w:pStyle w:val="GG-body"/>
        <w:spacing w:after="60"/>
        <w:ind w:left="284" w:hanging="284"/>
      </w:pPr>
      <w:r>
        <w:t>2.</w:t>
      </w:r>
      <w:r>
        <w:tab/>
        <w:t>The nominated agents of the exemption holder are:</w:t>
      </w:r>
    </w:p>
    <w:p w14:paraId="0F3E5DF7" w14:textId="77777777" w:rsidR="00E97430" w:rsidRDefault="00E97430" w:rsidP="00A444B9">
      <w:pPr>
        <w:pStyle w:val="GG-body"/>
        <w:spacing w:after="60"/>
        <w:ind w:left="426" w:hanging="142"/>
      </w:pPr>
      <w:r>
        <w:t>•</w:t>
      </w:r>
      <w:r>
        <w:tab/>
      </w:r>
      <w:r w:rsidRPr="004229F8">
        <w:rPr>
          <w:spacing w:val="-2"/>
        </w:rPr>
        <w:t>Demonstrators under the supervision of the topic coordinator of the College of Science and Engineering Sciences, Flinders University.</w:t>
      </w:r>
    </w:p>
    <w:p w14:paraId="66A79748" w14:textId="77777777" w:rsidR="00E97430" w:rsidRDefault="00E97430" w:rsidP="00A444B9">
      <w:pPr>
        <w:pStyle w:val="GG-body"/>
        <w:spacing w:after="60"/>
        <w:ind w:left="284" w:hanging="284"/>
      </w:pPr>
      <w:r>
        <w:t>3.</w:t>
      </w:r>
      <w:r>
        <w:tab/>
        <w:t>The exemption holder or nominated agents may be assisted in the exemption activity by enrolled Students of the College of Science and Engineering Sciences, Flinders University, while under direct supervision of the exemption holder or a nominated agent.</w:t>
      </w:r>
    </w:p>
    <w:p w14:paraId="46639B18" w14:textId="77777777" w:rsidR="00E97430" w:rsidRDefault="00E97430" w:rsidP="00A444B9">
      <w:pPr>
        <w:pStyle w:val="GG-body"/>
        <w:spacing w:after="60"/>
        <w:ind w:left="284" w:hanging="284"/>
      </w:pPr>
      <w:r>
        <w:t>4.</w:t>
      </w:r>
      <w:r>
        <w:tab/>
      </w:r>
      <w:r w:rsidRPr="004229F8">
        <w:rPr>
          <w:spacing w:val="-4"/>
        </w:rPr>
        <w:t>The Ministerial exemption holder or nominated agents must ensure that the exempted activity is limited to a maximum of one night in total.</w:t>
      </w:r>
    </w:p>
    <w:p w14:paraId="7641BDCF" w14:textId="77777777" w:rsidR="00E97430" w:rsidRDefault="00E97430" w:rsidP="00A444B9">
      <w:pPr>
        <w:pStyle w:val="GG-body"/>
        <w:spacing w:after="60"/>
        <w:ind w:left="284" w:hanging="284"/>
      </w:pPr>
      <w:r>
        <w:t>5.</w:t>
      </w:r>
      <w:r>
        <w:tab/>
        <w:t>The exemption holder or nominated agents must ensure that all species, including prawns, are not retained and any fish caught during the exempted activity are returned to the water as soon as practicable.</w:t>
      </w:r>
    </w:p>
    <w:p w14:paraId="531BA316" w14:textId="77777777" w:rsidR="00E97430" w:rsidRDefault="00E97430" w:rsidP="00A444B9">
      <w:pPr>
        <w:pStyle w:val="GG-body"/>
        <w:spacing w:after="60"/>
        <w:ind w:left="284" w:hanging="284"/>
      </w:pPr>
      <w:r>
        <w:t>6.</w:t>
      </w:r>
      <w:r>
        <w:tab/>
        <w:t>The exemption holder or nominated agents must ensure that any protected species incidentally caught while undertaking the exempted activity must be returned to the water unencumbered as soon as practicable.</w:t>
      </w:r>
    </w:p>
    <w:p w14:paraId="664C6A9E" w14:textId="77777777" w:rsidR="00E97430" w:rsidRDefault="00E97430" w:rsidP="00A444B9">
      <w:pPr>
        <w:pStyle w:val="GG-body"/>
        <w:spacing w:after="60"/>
        <w:ind w:left="284" w:hanging="284"/>
      </w:pPr>
      <w:r>
        <w:t>7.</w:t>
      </w:r>
      <w:r>
        <w:tab/>
      </w:r>
      <w:r w:rsidRPr="00054F67">
        <w:rPr>
          <w:spacing w:val="-2"/>
        </w:rPr>
        <w:t xml:space="preserve">The exemption holder or nominated agents must ensure that the exempted activity is conducted during the night between sunset and sunrise (as published in the </w:t>
      </w:r>
      <w:r w:rsidRPr="00ED2DFE">
        <w:rPr>
          <w:i/>
          <w:iCs/>
          <w:spacing w:val="-2"/>
        </w:rPr>
        <w:t>South Australian Government Gazette</w:t>
      </w:r>
      <w:r w:rsidRPr="00054F67">
        <w:rPr>
          <w:spacing w:val="-2"/>
        </w:rPr>
        <w:t xml:space="preserve"> pursuant to the requirements of the </w:t>
      </w:r>
      <w:r w:rsidRPr="00054F67">
        <w:rPr>
          <w:i/>
          <w:iCs/>
          <w:spacing w:val="-2"/>
        </w:rPr>
        <w:t>Proof of Sunrise and Sunset Act 1923</w:t>
      </w:r>
      <w:r w:rsidRPr="00054F67">
        <w:rPr>
          <w:spacing w:val="-2"/>
        </w:rPr>
        <w:t>)</w:t>
      </w:r>
      <w:r>
        <w:t xml:space="preserve"> and may only use the South Australian Research and Development Institute (SARDI) Research Vessel, </w:t>
      </w:r>
      <w:r w:rsidRPr="00C56354">
        <w:rPr>
          <w:i/>
          <w:iCs/>
        </w:rPr>
        <w:t>Ngerin</w:t>
      </w:r>
      <w:r>
        <w:t>.</w:t>
      </w:r>
    </w:p>
    <w:p w14:paraId="1CA31142" w14:textId="77777777" w:rsidR="00E97430" w:rsidRDefault="00E97430" w:rsidP="00A444B9">
      <w:pPr>
        <w:pStyle w:val="GG-body"/>
        <w:spacing w:after="60"/>
        <w:ind w:left="284" w:hanging="284"/>
      </w:pPr>
      <w:r>
        <w:t>8.</w:t>
      </w:r>
      <w:r>
        <w:tab/>
        <w:t>The exemption holder or nominated agent must not conduct any other fishing activity while undertaking the exempted activity.</w:t>
      </w:r>
    </w:p>
    <w:p w14:paraId="36D9CCFF" w14:textId="77777777" w:rsidR="00E97430" w:rsidRDefault="00E97430" w:rsidP="00A444B9">
      <w:pPr>
        <w:pStyle w:val="GG-body"/>
        <w:spacing w:after="60"/>
        <w:ind w:left="284" w:hanging="284"/>
      </w:pPr>
      <w:r>
        <w:t>9.</w:t>
      </w:r>
      <w:r>
        <w:tab/>
      </w:r>
      <w:r w:rsidRPr="00765B3F">
        <w:rPr>
          <w:spacing w:val="-4"/>
        </w:rPr>
        <w:t xml:space="preserve">Before undertaking the exemption activity, the exemption holder or a person acting as his agent must contact PIRSA FISHWATCH on </w:t>
      </w:r>
      <w:r>
        <w:rPr>
          <w:spacing w:val="-4"/>
        </w:rPr>
        <w:br/>
      </w:r>
      <w:r w:rsidRPr="00765B3F">
        <w:rPr>
          <w:spacing w:val="-4"/>
        </w:rPr>
        <w:t>1800 065 522 and answer a series of questions about the exemption activity. The exemption holder or nominated agent will need to have a copy of the exemption at the time of making the call and be able to provide information about the area and time of the exempted activity, the vehicles and/or boats involved, the number of agents undertaking the exemption activity and other related questions.</w:t>
      </w:r>
    </w:p>
    <w:p w14:paraId="5C9A1911" w14:textId="77777777" w:rsidR="00E97430" w:rsidRDefault="00E97430" w:rsidP="00A444B9">
      <w:pPr>
        <w:pStyle w:val="GG-body"/>
        <w:spacing w:after="60"/>
        <w:ind w:left="284" w:hanging="284"/>
      </w:pPr>
      <w:r>
        <w:t>10.</w:t>
      </w:r>
      <w:r>
        <w:tab/>
        <w:t>The Ministerial exemption holder or nominated agent must provide a report in writing detailing the activities carried out pursuant to this notice to PIRSA, Fisheries and Aquaculture (GPO Box 1625, Adelaide SA 5001) within 14 days of the activity being completed with the following details:</w:t>
      </w:r>
    </w:p>
    <w:p w14:paraId="1EC0977D" w14:textId="77777777" w:rsidR="00E97430" w:rsidRDefault="00E97430" w:rsidP="00A444B9">
      <w:pPr>
        <w:pStyle w:val="GG-body"/>
        <w:spacing w:after="40"/>
        <w:ind w:left="426" w:hanging="142"/>
      </w:pPr>
      <w:r>
        <w:t>•</w:t>
      </w:r>
      <w:r>
        <w:tab/>
        <w:t>The date and time of the sampling</w:t>
      </w:r>
    </w:p>
    <w:p w14:paraId="5D8068FB" w14:textId="77777777" w:rsidR="00E97430" w:rsidRDefault="00E97430" w:rsidP="00A444B9">
      <w:pPr>
        <w:pStyle w:val="GG-body"/>
        <w:spacing w:after="40"/>
        <w:ind w:left="426" w:hanging="142"/>
      </w:pPr>
      <w:r>
        <w:t>•</w:t>
      </w:r>
      <w:r>
        <w:tab/>
        <w:t>The gear used</w:t>
      </w:r>
    </w:p>
    <w:p w14:paraId="22484578" w14:textId="77777777" w:rsidR="00E97430" w:rsidRDefault="00E97430" w:rsidP="00A444B9">
      <w:pPr>
        <w:pStyle w:val="GG-body"/>
        <w:spacing w:after="40"/>
        <w:ind w:left="426" w:hanging="142"/>
      </w:pPr>
      <w:r>
        <w:t>•</w:t>
      </w:r>
      <w:r>
        <w:tab/>
        <w:t>The number and description of all species caught and their fate</w:t>
      </w:r>
    </w:p>
    <w:p w14:paraId="499DCFBB" w14:textId="77777777" w:rsidR="00E97430" w:rsidRDefault="00E97430" w:rsidP="00A444B9">
      <w:pPr>
        <w:pStyle w:val="GG-body"/>
        <w:spacing w:after="40"/>
        <w:ind w:left="426" w:hanging="142"/>
      </w:pPr>
      <w:r>
        <w:t>•</w:t>
      </w:r>
      <w:r>
        <w:tab/>
        <w:t>Any interactions with protected species and their fate</w:t>
      </w:r>
    </w:p>
    <w:p w14:paraId="4637092F" w14:textId="77777777" w:rsidR="00E97430" w:rsidRDefault="00E97430" w:rsidP="00A444B9">
      <w:pPr>
        <w:pStyle w:val="GG-body"/>
        <w:spacing w:after="40"/>
        <w:ind w:left="426" w:hanging="142"/>
      </w:pPr>
      <w:r>
        <w:t>•</w:t>
      </w:r>
      <w:r>
        <w:tab/>
        <w:t>Any other information regarding size, breeding or anything deemed relevant or of interest that is able to be volunteered.</w:t>
      </w:r>
    </w:p>
    <w:p w14:paraId="48681828" w14:textId="77777777" w:rsidR="00E97430" w:rsidRDefault="00E97430" w:rsidP="00E97430">
      <w:pPr>
        <w:pStyle w:val="GG-body"/>
        <w:ind w:left="284" w:hanging="284"/>
      </w:pPr>
      <w:r>
        <w:lastRenderedPageBreak/>
        <w:t>11.</w:t>
      </w:r>
      <w:r>
        <w:tab/>
        <w:t>While engaging in the exempted activity, the exemption holder or his nominated agents must be in possession of a copy of this notice and carry their identification card issued by Flinders University. Such notice must be produced to a Fisheries Officer upon request.</w:t>
      </w:r>
    </w:p>
    <w:p w14:paraId="5C738654" w14:textId="77777777" w:rsidR="00E97430" w:rsidRDefault="00E97430" w:rsidP="00E97430">
      <w:pPr>
        <w:pStyle w:val="GG-body"/>
        <w:ind w:left="284" w:hanging="284"/>
      </w:pPr>
      <w:r>
        <w:t>12.</w:t>
      </w:r>
      <w:r>
        <w:tab/>
        <w:t xml:space="preserve">The exemption holder or agents must not contravene or fail to comply with the </w:t>
      </w:r>
      <w:r w:rsidRPr="00CF66B1">
        <w:rPr>
          <w:i/>
          <w:iCs/>
        </w:rPr>
        <w:t>Fisheries Management Act 2007</w:t>
      </w:r>
      <w:r>
        <w:t xml:space="preserve"> or any regulations made under that Act, except where specifically exempted by this notice.</w:t>
      </w:r>
    </w:p>
    <w:p w14:paraId="56F52F83" w14:textId="77777777" w:rsidR="00E97430" w:rsidRDefault="00E97430" w:rsidP="00E97430">
      <w:pPr>
        <w:pStyle w:val="GG-body"/>
      </w:pPr>
      <w:r w:rsidRPr="00CF66B1">
        <w:rPr>
          <w:spacing w:val="-2"/>
        </w:rPr>
        <w:t xml:space="preserve">This notice does not purport to override the provisions or operation of any other Act including, but not limited to, the </w:t>
      </w:r>
      <w:r w:rsidRPr="00CF66B1">
        <w:rPr>
          <w:i/>
          <w:iCs/>
          <w:spacing w:val="-2"/>
        </w:rPr>
        <w:t>Marine Parks Act 2007</w:t>
      </w:r>
      <w:r w:rsidRPr="00CF66B1">
        <w:rPr>
          <w:spacing w:val="-2"/>
        </w:rPr>
        <w:t>.</w:t>
      </w:r>
      <w:r>
        <w:t xml:space="preserve"> The exemption holder and his agents must comply with any relevant regulations, permits, requirements and directions from the Department for Environment and Water when undertaking activities within a marine park.</w:t>
      </w:r>
    </w:p>
    <w:p w14:paraId="172C9D1E" w14:textId="77777777" w:rsidR="00E97430" w:rsidRDefault="00E97430" w:rsidP="00E97430">
      <w:pPr>
        <w:pStyle w:val="GG-SDated"/>
      </w:pPr>
      <w:r>
        <w:t>Dated: 7 May 2026</w:t>
      </w:r>
    </w:p>
    <w:p w14:paraId="25944A49" w14:textId="77777777" w:rsidR="00E97430" w:rsidRDefault="00E97430" w:rsidP="00E97430">
      <w:pPr>
        <w:pStyle w:val="GG-SName"/>
      </w:pPr>
      <w:r>
        <w:t>Professor Gavin Begg</w:t>
      </w:r>
    </w:p>
    <w:p w14:paraId="44F2A9D0" w14:textId="77777777" w:rsidR="00E97430" w:rsidRDefault="00E97430" w:rsidP="00E97430">
      <w:pPr>
        <w:pStyle w:val="GG-Signature"/>
      </w:pPr>
      <w:r>
        <w:t>Executive Director</w:t>
      </w:r>
    </w:p>
    <w:p w14:paraId="2C695B7E" w14:textId="77777777" w:rsidR="00E97430" w:rsidRDefault="00E97430" w:rsidP="00E97430">
      <w:pPr>
        <w:pStyle w:val="GG-Signature"/>
      </w:pPr>
      <w:r>
        <w:t>Fisheries and Aquaculture</w:t>
      </w:r>
    </w:p>
    <w:p w14:paraId="678F9FF6" w14:textId="17970A28" w:rsidR="00923CA5" w:rsidRDefault="00E97430" w:rsidP="00995665">
      <w:pPr>
        <w:pStyle w:val="GG-Signature"/>
      </w:pPr>
      <w:r>
        <w:t>Delegate of the Minister for Primary Industries and Regional Development</w:t>
      </w:r>
    </w:p>
    <w:p w14:paraId="4B78358C" w14:textId="77777777" w:rsidR="00995665" w:rsidRDefault="00995665" w:rsidP="00995665">
      <w:pPr>
        <w:pStyle w:val="NoSpacing"/>
        <w:pBdr>
          <w:bottom w:val="single" w:sz="4" w:space="1" w:color="auto"/>
        </w:pBdr>
        <w:spacing w:line="52" w:lineRule="exact"/>
        <w:jc w:val="center"/>
      </w:pPr>
    </w:p>
    <w:p w14:paraId="0A26C647" w14:textId="77777777" w:rsidR="00995665" w:rsidRDefault="00995665" w:rsidP="00995665">
      <w:pPr>
        <w:pStyle w:val="NoSpacing"/>
        <w:pBdr>
          <w:top w:val="single" w:sz="4" w:space="1" w:color="auto"/>
        </w:pBdr>
        <w:spacing w:before="34" w:line="14" w:lineRule="exact"/>
        <w:jc w:val="center"/>
      </w:pPr>
    </w:p>
    <w:p w14:paraId="191E4C9B" w14:textId="77777777" w:rsidR="00995665" w:rsidRPr="00883EC0" w:rsidRDefault="00995665" w:rsidP="00995665">
      <w:pPr>
        <w:pStyle w:val="NoSpacing"/>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pPr>
    </w:p>
    <w:p w14:paraId="25549FF9" w14:textId="71848C07" w:rsidR="00A32EF1" w:rsidRPr="00A32EF1" w:rsidRDefault="00873915" w:rsidP="00873915">
      <w:pPr>
        <w:pStyle w:val="Heading2"/>
      </w:pPr>
      <w:bookmarkStart w:id="9" w:name="_Toc229657244"/>
      <w:r w:rsidRPr="00A32EF1">
        <w:t>Housing Improvement Act 2016</w:t>
      </w:r>
      <w:bookmarkEnd w:id="9"/>
    </w:p>
    <w:p w14:paraId="3A89DD30" w14:textId="77777777" w:rsidR="00A32EF1" w:rsidRPr="00A32EF1" w:rsidRDefault="00A32EF1" w:rsidP="00A32EF1">
      <w:pPr>
        <w:jc w:val="center"/>
        <w:rPr>
          <w:i/>
          <w:szCs w:val="17"/>
        </w:rPr>
      </w:pPr>
      <w:r w:rsidRPr="00A32EF1">
        <w:rPr>
          <w:i/>
          <w:szCs w:val="17"/>
        </w:rPr>
        <w:t>Rent Control</w:t>
      </w:r>
    </w:p>
    <w:p w14:paraId="55F74A16" w14:textId="77777777" w:rsidR="00A32EF1" w:rsidRPr="00A32EF1" w:rsidRDefault="00A32EF1" w:rsidP="00A32EF1">
      <w:pPr>
        <w:rPr>
          <w:spacing w:val="-2"/>
        </w:rPr>
      </w:pPr>
      <w:r w:rsidRPr="00A32EF1">
        <w:rPr>
          <w:spacing w:val="-2"/>
        </w:rPr>
        <w:t xml:space="preserve">In the exercise of the powers conferred by the </w:t>
      </w:r>
      <w:r w:rsidRPr="00A32EF1">
        <w:rPr>
          <w:i/>
          <w:iCs/>
          <w:spacing w:val="-2"/>
        </w:rPr>
        <w:t>Housing Improvement Act 2016</w:t>
      </w:r>
      <w:r w:rsidRPr="00A32EF1">
        <w:rPr>
          <w:spacing w:val="-2"/>
        </w:rPr>
        <w:t xml:space="preserve">, the Delegate of the Minister for Housing and Urban </w:t>
      </w:r>
      <w:r w:rsidRPr="00A32EF1">
        <w:rPr>
          <w:spacing w:val="-4"/>
        </w:rPr>
        <w:t xml:space="preserve">Development hereby fixes the maximum rental amount per week that shall be payable subject to Section 55 of the </w:t>
      </w:r>
      <w:r w:rsidRPr="00A32EF1">
        <w:rPr>
          <w:i/>
          <w:iCs/>
          <w:spacing w:val="-4"/>
        </w:rPr>
        <w:t>Residential Tenancies Act 1995</w:t>
      </w:r>
      <w:r w:rsidRPr="00A32EF1">
        <w:rPr>
          <w:spacing w:val="-4"/>
        </w:rPr>
        <w:t>,</w:t>
      </w:r>
      <w:r w:rsidRPr="00A32EF1">
        <w:rPr>
          <w:spacing w:val="-2"/>
        </w:rPr>
        <w:t xml:space="preserve"> in respect of each premises described in the following table. The amount shown in the said table shall come into force on the date of this publication in the Gazette.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61"/>
        <w:gridCol w:w="2976"/>
        <w:gridCol w:w="1560"/>
        <w:gridCol w:w="1553"/>
      </w:tblGrid>
      <w:tr w:rsidR="00A32EF1" w:rsidRPr="00A32EF1" w14:paraId="6E279375" w14:textId="77777777" w:rsidTr="00574C73">
        <w:tc>
          <w:tcPr>
            <w:tcW w:w="3261" w:type="dxa"/>
            <w:tcBorders>
              <w:top w:val="single" w:sz="4" w:space="0" w:color="auto"/>
              <w:bottom w:val="single" w:sz="4" w:space="0" w:color="auto"/>
            </w:tcBorders>
            <w:vAlign w:val="center"/>
          </w:tcPr>
          <w:p w14:paraId="0AE20B0F" w14:textId="77777777" w:rsidR="00A32EF1" w:rsidRPr="00A32EF1" w:rsidRDefault="00A32EF1" w:rsidP="00A32EF1">
            <w:pPr>
              <w:spacing w:before="40" w:after="40"/>
              <w:jc w:val="center"/>
              <w:rPr>
                <w:b/>
                <w:bCs/>
                <w:szCs w:val="17"/>
              </w:rPr>
            </w:pPr>
            <w:r w:rsidRPr="00A32EF1">
              <w:rPr>
                <w:b/>
                <w:bCs/>
                <w:szCs w:val="17"/>
              </w:rPr>
              <w:t>Address of Premises</w:t>
            </w:r>
          </w:p>
        </w:tc>
        <w:tc>
          <w:tcPr>
            <w:tcW w:w="2976" w:type="dxa"/>
            <w:tcBorders>
              <w:top w:val="single" w:sz="4" w:space="0" w:color="auto"/>
              <w:bottom w:val="single" w:sz="4" w:space="0" w:color="auto"/>
            </w:tcBorders>
            <w:vAlign w:val="center"/>
          </w:tcPr>
          <w:p w14:paraId="1CCEE27E" w14:textId="77777777" w:rsidR="00A32EF1" w:rsidRPr="00A32EF1" w:rsidRDefault="00A32EF1" w:rsidP="00A32EF1">
            <w:pPr>
              <w:spacing w:before="40" w:after="40"/>
              <w:jc w:val="center"/>
              <w:rPr>
                <w:b/>
                <w:bCs/>
                <w:szCs w:val="17"/>
              </w:rPr>
            </w:pPr>
            <w:r w:rsidRPr="00A32EF1">
              <w:rPr>
                <w:b/>
                <w:bCs/>
                <w:szCs w:val="17"/>
              </w:rPr>
              <w:t>Allotment Section</w:t>
            </w:r>
          </w:p>
        </w:tc>
        <w:tc>
          <w:tcPr>
            <w:tcW w:w="1560" w:type="dxa"/>
            <w:tcBorders>
              <w:top w:val="single" w:sz="4" w:space="0" w:color="auto"/>
              <w:bottom w:val="single" w:sz="4" w:space="0" w:color="auto"/>
            </w:tcBorders>
            <w:vAlign w:val="center"/>
          </w:tcPr>
          <w:p w14:paraId="47D3BD69" w14:textId="77777777" w:rsidR="00A32EF1" w:rsidRPr="00A32EF1" w:rsidRDefault="00A32EF1" w:rsidP="00A32EF1">
            <w:pPr>
              <w:spacing w:before="40" w:after="40"/>
              <w:jc w:val="center"/>
              <w:rPr>
                <w:b/>
                <w:bCs/>
                <w:szCs w:val="17"/>
              </w:rPr>
            </w:pPr>
            <w:r w:rsidRPr="00A32EF1">
              <w:rPr>
                <w:b/>
                <w:bCs/>
                <w:szCs w:val="17"/>
                <w:u w:val="single"/>
              </w:rPr>
              <w:t>Certificate of Title</w:t>
            </w:r>
            <w:r w:rsidRPr="00A32EF1">
              <w:rPr>
                <w:b/>
                <w:bCs/>
                <w:szCs w:val="17"/>
                <w:u w:val="single"/>
              </w:rPr>
              <w:br/>
            </w:r>
            <w:r w:rsidRPr="00A32EF1">
              <w:rPr>
                <w:b/>
                <w:bCs/>
                <w:szCs w:val="17"/>
              </w:rPr>
              <w:t>Volume/Folio</w:t>
            </w:r>
          </w:p>
        </w:tc>
        <w:tc>
          <w:tcPr>
            <w:tcW w:w="1553" w:type="dxa"/>
            <w:tcBorders>
              <w:top w:val="single" w:sz="4" w:space="0" w:color="auto"/>
              <w:bottom w:val="single" w:sz="4" w:space="0" w:color="auto"/>
            </w:tcBorders>
            <w:vAlign w:val="center"/>
          </w:tcPr>
          <w:p w14:paraId="2116437B" w14:textId="77777777" w:rsidR="00A32EF1" w:rsidRPr="00A32EF1" w:rsidRDefault="00A32EF1" w:rsidP="00A32EF1">
            <w:pPr>
              <w:spacing w:before="40" w:after="40"/>
              <w:jc w:val="center"/>
              <w:rPr>
                <w:b/>
                <w:bCs/>
                <w:szCs w:val="17"/>
              </w:rPr>
            </w:pPr>
            <w:r w:rsidRPr="00A32EF1">
              <w:rPr>
                <w:b/>
                <w:bCs/>
                <w:szCs w:val="17"/>
              </w:rPr>
              <w:t>Maximum Rental per week payable</w:t>
            </w:r>
          </w:p>
        </w:tc>
      </w:tr>
      <w:tr w:rsidR="00A32EF1" w:rsidRPr="00A32EF1" w14:paraId="4D87B237" w14:textId="77777777" w:rsidTr="00574C73">
        <w:tc>
          <w:tcPr>
            <w:tcW w:w="3261" w:type="dxa"/>
            <w:tcBorders>
              <w:top w:val="single" w:sz="4" w:space="0" w:color="auto"/>
              <w:bottom w:val="single" w:sz="4" w:space="0" w:color="auto"/>
            </w:tcBorders>
          </w:tcPr>
          <w:p w14:paraId="7F50DE2B" w14:textId="77777777" w:rsidR="00A32EF1" w:rsidRPr="00A32EF1" w:rsidRDefault="00A32EF1" w:rsidP="00A32EF1">
            <w:pPr>
              <w:spacing w:before="40" w:after="0"/>
              <w:jc w:val="left"/>
              <w:rPr>
                <w:szCs w:val="17"/>
              </w:rPr>
            </w:pPr>
            <w:r w:rsidRPr="00A32EF1">
              <w:t>23 Bucknall Road, Glanville SA 5015</w:t>
            </w:r>
          </w:p>
        </w:tc>
        <w:tc>
          <w:tcPr>
            <w:tcW w:w="2976" w:type="dxa"/>
            <w:tcBorders>
              <w:top w:val="single" w:sz="4" w:space="0" w:color="auto"/>
              <w:bottom w:val="single" w:sz="4" w:space="0" w:color="auto"/>
            </w:tcBorders>
          </w:tcPr>
          <w:p w14:paraId="5C6822C3" w14:textId="77777777" w:rsidR="00A32EF1" w:rsidRPr="00A32EF1" w:rsidRDefault="00A32EF1" w:rsidP="00A32EF1">
            <w:pPr>
              <w:spacing w:before="40"/>
              <w:ind w:left="426" w:hanging="142"/>
              <w:jc w:val="left"/>
              <w:rPr>
                <w:szCs w:val="17"/>
              </w:rPr>
            </w:pPr>
            <w:r w:rsidRPr="00A32EF1">
              <w:t>Allotment 533 Filed Plan 54566 Hundred of Port Adelaide</w:t>
            </w:r>
          </w:p>
        </w:tc>
        <w:tc>
          <w:tcPr>
            <w:tcW w:w="1560" w:type="dxa"/>
            <w:tcBorders>
              <w:top w:val="single" w:sz="4" w:space="0" w:color="auto"/>
              <w:bottom w:val="single" w:sz="4" w:space="0" w:color="auto"/>
            </w:tcBorders>
          </w:tcPr>
          <w:p w14:paraId="220A7885" w14:textId="77777777" w:rsidR="00A32EF1" w:rsidRPr="00A32EF1" w:rsidRDefault="00A32EF1" w:rsidP="00A32EF1">
            <w:pPr>
              <w:spacing w:before="40" w:after="0"/>
              <w:ind w:left="397"/>
              <w:jc w:val="left"/>
              <w:rPr>
                <w:szCs w:val="17"/>
              </w:rPr>
            </w:pPr>
            <w:r w:rsidRPr="00A32EF1">
              <w:t>CT6081/614</w:t>
            </w:r>
          </w:p>
        </w:tc>
        <w:tc>
          <w:tcPr>
            <w:tcW w:w="1553" w:type="dxa"/>
            <w:tcBorders>
              <w:top w:val="single" w:sz="4" w:space="0" w:color="auto"/>
              <w:bottom w:val="single" w:sz="4" w:space="0" w:color="auto"/>
            </w:tcBorders>
          </w:tcPr>
          <w:p w14:paraId="06BE4C74" w14:textId="77777777" w:rsidR="00A32EF1" w:rsidRPr="00A32EF1" w:rsidRDefault="00A32EF1" w:rsidP="00A32EF1">
            <w:pPr>
              <w:spacing w:before="40" w:after="0"/>
              <w:jc w:val="center"/>
              <w:rPr>
                <w:rFonts w:eastAsia="Calibri"/>
              </w:rPr>
            </w:pPr>
            <w:r w:rsidRPr="00A32EF1">
              <w:t>$0.00</w:t>
            </w:r>
          </w:p>
        </w:tc>
      </w:tr>
    </w:tbl>
    <w:p w14:paraId="69CCCB09" w14:textId="77777777" w:rsidR="00A32EF1" w:rsidRPr="00A32EF1" w:rsidRDefault="00A32EF1" w:rsidP="00A32EF1">
      <w:pPr>
        <w:spacing w:before="80" w:after="0"/>
        <w:rPr>
          <w:rFonts w:eastAsia="Times New Roman"/>
          <w:szCs w:val="17"/>
        </w:rPr>
      </w:pPr>
      <w:r w:rsidRPr="00A32EF1">
        <w:rPr>
          <w:rFonts w:eastAsia="Times New Roman"/>
          <w:szCs w:val="17"/>
        </w:rPr>
        <w:t>Dated: 14 May 2026</w:t>
      </w:r>
    </w:p>
    <w:p w14:paraId="7095F70D" w14:textId="77777777" w:rsidR="00A32EF1" w:rsidRPr="00A32EF1" w:rsidRDefault="00A32EF1" w:rsidP="00A32EF1">
      <w:pPr>
        <w:spacing w:after="0"/>
        <w:jc w:val="right"/>
        <w:rPr>
          <w:rFonts w:eastAsia="Times New Roman"/>
          <w:smallCaps/>
          <w:szCs w:val="20"/>
        </w:rPr>
      </w:pPr>
      <w:r w:rsidRPr="00A32EF1">
        <w:rPr>
          <w:rFonts w:eastAsia="Times New Roman"/>
          <w:smallCaps/>
          <w:szCs w:val="20"/>
        </w:rPr>
        <w:t>Craig Thompson</w:t>
      </w:r>
    </w:p>
    <w:p w14:paraId="4433A54F" w14:textId="77777777" w:rsidR="00A32EF1" w:rsidRPr="00A32EF1" w:rsidRDefault="00A32EF1" w:rsidP="00A32EF1">
      <w:pPr>
        <w:spacing w:after="0"/>
        <w:jc w:val="right"/>
        <w:rPr>
          <w:rFonts w:eastAsia="Times New Roman"/>
          <w:szCs w:val="17"/>
        </w:rPr>
      </w:pPr>
      <w:r w:rsidRPr="00A32EF1">
        <w:rPr>
          <w:rFonts w:eastAsia="Times New Roman"/>
          <w:szCs w:val="17"/>
        </w:rPr>
        <w:t>Housing Regulator and Registrar</w:t>
      </w:r>
    </w:p>
    <w:p w14:paraId="0C599DA5" w14:textId="77777777" w:rsidR="00A32EF1" w:rsidRPr="00A32EF1" w:rsidRDefault="00A32EF1" w:rsidP="00A32EF1">
      <w:pPr>
        <w:spacing w:after="0"/>
        <w:jc w:val="right"/>
        <w:rPr>
          <w:rFonts w:eastAsia="Times New Roman"/>
          <w:szCs w:val="17"/>
        </w:rPr>
      </w:pPr>
      <w:r w:rsidRPr="00A32EF1">
        <w:rPr>
          <w:rFonts w:eastAsia="Times New Roman"/>
          <w:szCs w:val="17"/>
        </w:rPr>
        <w:t>Housing Safety Authority</w:t>
      </w:r>
    </w:p>
    <w:p w14:paraId="65018387" w14:textId="77777777" w:rsidR="00A32EF1" w:rsidRPr="00A32EF1" w:rsidRDefault="00A32EF1" w:rsidP="00A32EF1">
      <w:pPr>
        <w:spacing w:after="0"/>
        <w:jc w:val="right"/>
        <w:rPr>
          <w:rFonts w:eastAsia="Times New Roman"/>
          <w:szCs w:val="17"/>
        </w:rPr>
      </w:pPr>
      <w:r w:rsidRPr="00A32EF1">
        <w:rPr>
          <w:rFonts w:eastAsia="Times New Roman"/>
          <w:szCs w:val="17"/>
        </w:rPr>
        <w:t>Delegate of the Minister for Housing and Urban Development</w:t>
      </w:r>
    </w:p>
    <w:p w14:paraId="061FC1EA" w14:textId="77777777" w:rsidR="00A32EF1" w:rsidRPr="00A32EF1" w:rsidRDefault="00A32EF1" w:rsidP="00A32EF1">
      <w:pPr>
        <w:pBdr>
          <w:top w:val="single" w:sz="4" w:space="1" w:color="auto"/>
        </w:pBdr>
        <w:spacing w:before="100" w:after="0" w:line="14" w:lineRule="exact"/>
        <w:jc w:val="center"/>
        <w:rPr>
          <w:rFonts w:eastAsia="Times New Roman"/>
          <w:szCs w:val="17"/>
        </w:rPr>
      </w:pPr>
    </w:p>
    <w:p w14:paraId="0B5EE8C1" w14:textId="77777777" w:rsidR="00A32EF1" w:rsidRPr="00A32EF1" w:rsidRDefault="00A32EF1" w:rsidP="00A32EF1">
      <w:pPr>
        <w:pStyle w:val="NoSpacing"/>
      </w:pPr>
    </w:p>
    <w:p w14:paraId="2C2C9DD1" w14:textId="77777777" w:rsidR="00A32EF1" w:rsidRPr="00A32EF1" w:rsidRDefault="00A32EF1" w:rsidP="00A32EF1">
      <w:pPr>
        <w:jc w:val="center"/>
        <w:rPr>
          <w:caps/>
          <w:szCs w:val="17"/>
        </w:rPr>
      </w:pPr>
      <w:r w:rsidRPr="00A32EF1">
        <w:rPr>
          <w:caps/>
          <w:szCs w:val="17"/>
        </w:rPr>
        <w:t>Housing Improvement Act 2016</w:t>
      </w:r>
    </w:p>
    <w:p w14:paraId="46AF36CA" w14:textId="77777777" w:rsidR="00A32EF1" w:rsidRPr="00A32EF1" w:rsidRDefault="00A32EF1" w:rsidP="00A32EF1">
      <w:pPr>
        <w:jc w:val="center"/>
        <w:rPr>
          <w:i/>
          <w:szCs w:val="17"/>
        </w:rPr>
      </w:pPr>
      <w:r w:rsidRPr="00A32EF1">
        <w:rPr>
          <w:i/>
          <w:szCs w:val="17"/>
        </w:rPr>
        <w:t>Rent Control Revocations</w:t>
      </w:r>
    </w:p>
    <w:p w14:paraId="4AD5B162" w14:textId="77777777" w:rsidR="00A32EF1" w:rsidRPr="00A32EF1" w:rsidRDefault="00A32EF1" w:rsidP="00A32EF1">
      <w:pPr>
        <w:rPr>
          <w:spacing w:val="-4"/>
        </w:rPr>
      </w:pPr>
      <w:r w:rsidRPr="00A32EF1">
        <w:rPr>
          <w:spacing w:val="-4"/>
        </w:rPr>
        <w:t xml:space="preserve">In the exercise of the powers conferred by the </w:t>
      </w:r>
      <w:r w:rsidRPr="00A32EF1">
        <w:rPr>
          <w:i/>
          <w:iCs/>
          <w:spacing w:val="-4"/>
        </w:rPr>
        <w:t>Housing Improvement Act 2016</w:t>
      </w:r>
      <w:r w:rsidRPr="00A32EF1">
        <w:rPr>
          <w:spacing w:val="-4"/>
        </w:rPr>
        <w:t xml:space="preserve">, the Delegate of the Minister for Housing and Urban Development hereby revokes the maximum rental amount per week that shall be payable subject to Section 55 of the </w:t>
      </w:r>
      <w:r w:rsidRPr="00A32EF1">
        <w:rPr>
          <w:i/>
          <w:iCs/>
          <w:spacing w:val="-4"/>
        </w:rPr>
        <w:t>Residential Tenancies Act 1995</w:t>
      </w:r>
      <w:r w:rsidRPr="00A32EF1">
        <w:rPr>
          <w:spacing w:val="-4"/>
        </w:rPr>
        <w:t>, in respect of each premises described in the following table.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18"/>
        <w:gridCol w:w="4251"/>
        <w:gridCol w:w="1985"/>
      </w:tblGrid>
      <w:tr w:rsidR="00A32EF1" w:rsidRPr="00A32EF1" w14:paraId="3C50E3EF" w14:textId="77777777" w:rsidTr="00574C73">
        <w:tc>
          <w:tcPr>
            <w:tcW w:w="3119" w:type="dxa"/>
            <w:tcBorders>
              <w:top w:val="single" w:sz="4" w:space="0" w:color="auto"/>
              <w:bottom w:val="single" w:sz="4" w:space="0" w:color="auto"/>
            </w:tcBorders>
            <w:vAlign w:val="center"/>
          </w:tcPr>
          <w:p w14:paraId="0302D9D1" w14:textId="77777777" w:rsidR="00A32EF1" w:rsidRPr="00A32EF1" w:rsidRDefault="00A32EF1" w:rsidP="00A32EF1">
            <w:pPr>
              <w:spacing w:before="40" w:after="40"/>
              <w:jc w:val="center"/>
              <w:rPr>
                <w:b/>
                <w:bCs/>
                <w:szCs w:val="17"/>
              </w:rPr>
            </w:pPr>
            <w:r w:rsidRPr="00A32EF1">
              <w:rPr>
                <w:b/>
                <w:bCs/>
                <w:szCs w:val="17"/>
              </w:rPr>
              <w:t>Address of Premises</w:t>
            </w:r>
          </w:p>
        </w:tc>
        <w:tc>
          <w:tcPr>
            <w:tcW w:w="4252" w:type="dxa"/>
            <w:tcBorders>
              <w:top w:val="single" w:sz="4" w:space="0" w:color="auto"/>
              <w:bottom w:val="single" w:sz="4" w:space="0" w:color="auto"/>
            </w:tcBorders>
            <w:vAlign w:val="center"/>
          </w:tcPr>
          <w:p w14:paraId="1F6AD8E8" w14:textId="77777777" w:rsidR="00A32EF1" w:rsidRPr="00A32EF1" w:rsidRDefault="00A32EF1" w:rsidP="00A32EF1">
            <w:pPr>
              <w:spacing w:before="40" w:after="40"/>
              <w:jc w:val="center"/>
              <w:rPr>
                <w:b/>
                <w:bCs/>
                <w:szCs w:val="17"/>
              </w:rPr>
            </w:pPr>
            <w:r w:rsidRPr="00A32EF1">
              <w:rPr>
                <w:b/>
                <w:bCs/>
                <w:szCs w:val="17"/>
              </w:rPr>
              <w:t>Allotment Section</w:t>
            </w:r>
          </w:p>
        </w:tc>
        <w:tc>
          <w:tcPr>
            <w:tcW w:w="1985" w:type="dxa"/>
            <w:tcBorders>
              <w:top w:val="single" w:sz="4" w:space="0" w:color="auto"/>
              <w:bottom w:val="single" w:sz="4" w:space="0" w:color="auto"/>
            </w:tcBorders>
            <w:vAlign w:val="center"/>
          </w:tcPr>
          <w:p w14:paraId="610FF5AD" w14:textId="77777777" w:rsidR="00A32EF1" w:rsidRPr="00A32EF1" w:rsidRDefault="00A32EF1" w:rsidP="00A32EF1">
            <w:pPr>
              <w:spacing w:before="40" w:after="40"/>
              <w:jc w:val="center"/>
              <w:rPr>
                <w:b/>
                <w:bCs/>
                <w:szCs w:val="17"/>
              </w:rPr>
            </w:pPr>
            <w:r w:rsidRPr="00A32EF1">
              <w:rPr>
                <w:b/>
                <w:bCs/>
                <w:szCs w:val="17"/>
                <w:u w:val="single"/>
              </w:rPr>
              <w:t>Certificate of Title</w:t>
            </w:r>
            <w:r w:rsidRPr="00A32EF1">
              <w:rPr>
                <w:b/>
                <w:bCs/>
                <w:szCs w:val="17"/>
                <w:u w:val="single"/>
              </w:rPr>
              <w:br/>
            </w:r>
            <w:r w:rsidRPr="00A32EF1">
              <w:rPr>
                <w:b/>
                <w:bCs/>
                <w:szCs w:val="17"/>
              </w:rPr>
              <w:t>Volume/Folio</w:t>
            </w:r>
          </w:p>
        </w:tc>
      </w:tr>
      <w:tr w:rsidR="00A32EF1" w:rsidRPr="00A32EF1" w14:paraId="6F7C4F7E" w14:textId="77777777" w:rsidTr="00574C73">
        <w:tc>
          <w:tcPr>
            <w:tcW w:w="3119" w:type="dxa"/>
            <w:tcBorders>
              <w:top w:val="single" w:sz="4" w:space="0" w:color="auto"/>
              <w:bottom w:val="single" w:sz="4" w:space="0" w:color="auto"/>
            </w:tcBorders>
          </w:tcPr>
          <w:p w14:paraId="06452BDB" w14:textId="77777777" w:rsidR="00A32EF1" w:rsidRPr="00A32EF1" w:rsidRDefault="00A32EF1" w:rsidP="00A32EF1">
            <w:pPr>
              <w:spacing w:before="40"/>
              <w:jc w:val="left"/>
              <w:rPr>
                <w:szCs w:val="17"/>
              </w:rPr>
            </w:pPr>
            <w:r w:rsidRPr="00A32EF1">
              <w:rPr>
                <w:szCs w:val="17"/>
              </w:rPr>
              <w:t xml:space="preserve">20 Main North Road, Willaston SA 5118 </w:t>
            </w:r>
          </w:p>
        </w:tc>
        <w:tc>
          <w:tcPr>
            <w:tcW w:w="4252" w:type="dxa"/>
            <w:tcBorders>
              <w:top w:val="single" w:sz="4" w:space="0" w:color="auto"/>
              <w:bottom w:val="single" w:sz="4" w:space="0" w:color="auto"/>
            </w:tcBorders>
          </w:tcPr>
          <w:p w14:paraId="26B036D8" w14:textId="77777777" w:rsidR="00A32EF1" w:rsidRPr="00A32EF1" w:rsidRDefault="00A32EF1" w:rsidP="00A32EF1">
            <w:pPr>
              <w:spacing w:before="40"/>
              <w:ind w:left="425"/>
              <w:jc w:val="left"/>
              <w:rPr>
                <w:szCs w:val="17"/>
              </w:rPr>
            </w:pPr>
            <w:r w:rsidRPr="00A32EF1">
              <w:rPr>
                <w:szCs w:val="17"/>
              </w:rPr>
              <w:t>Allotment 2 Filed Plan 9838 Hundred Mudla Wirra</w:t>
            </w:r>
          </w:p>
        </w:tc>
        <w:tc>
          <w:tcPr>
            <w:tcW w:w="1985" w:type="dxa"/>
            <w:tcBorders>
              <w:top w:val="single" w:sz="4" w:space="0" w:color="auto"/>
              <w:bottom w:val="single" w:sz="4" w:space="0" w:color="auto"/>
            </w:tcBorders>
          </w:tcPr>
          <w:p w14:paraId="5134BE7B" w14:textId="77777777" w:rsidR="00A32EF1" w:rsidRPr="00A32EF1" w:rsidRDefault="00A32EF1" w:rsidP="00A32EF1">
            <w:pPr>
              <w:spacing w:before="40"/>
              <w:jc w:val="center"/>
            </w:pPr>
            <w:r w:rsidRPr="00A32EF1">
              <w:t>CT5235/475</w:t>
            </w:r>
          </w:p>
        </w:tc>
      </w:tr>
    </w:tbl>
    <w:p w14:paraId="0F029AAC" w14:textId="77777777" w:rsidR="00A32EF1" w:rsidRPr="00A32EF1" w:rsidRDefault="00A32EF1" w:rsidP="00A32EF1">
      <w:pPr>
        <w:spacing w:before="80" w:after="0"/>
        <w:rPr>
          <w:rFonts w:eastAsia="Times New Roman"/>
          <w:szCs w:val="17"/>
        </w:rPr>
      </w:pPr>
      <w:r w:rsidRPr="00A32EF1">
        <w:rPr>
          <w:rFonts w:eastAsia="Times New Roman"/>
          <w:szCs w:val="17"/>
        </w:rPr>
        <w:t>Dated: 14 May 2026</w:t>
      </w:r>
    </w:p>
    <w:p w14:paraId="71F482BC" w14:textId="77777777" w:rsidR="00A32EF1" w:rsidRPr="00A32EF1" w:rsidRDefault="00A32EF1" w:rsidP="00A32EF1">
      <w:pPr>
        <w:spacing w:after="0"/>
        <w:jc w:val="right"/>
        <w:rPr>
          <w:rFonts w:eastAsia="Times New Roman"/>
          <w:smallCaps/>
          <w:szCs w:val="20"/>
        </w:rPr>
      </w:pPr>
      <w:r w:rsidRPr="00A32EF1">
        <w:rPr>
          <w:rFonts w:eastAsia="Times New Roman"/>
          <w:smallCaps/>
          <w:szCs w:val="20"/>
        </w:rPr>
        <w:t>Craig Thompson</w:t>
      </w:r>
    </w:p>
    <w:p w14:paraId="4C4866B9" w14:textId="77777777" w:rsidR="00A32EF1" w:rsidRPr="00A32EF1" w:rsidRDefault="00A32EF1" w:rsidP="00A32EF1">
      <w:pPr>
        <w:spacing w:after="0"/>
        <w:jc w:val="right"/>
        <w:rPr>
          <w:rFonts w:eastAsia="Times New Roman"/>
          <w:szCs w:val="17"/>
        </w:rPr>
      </w:pPr>
      <w:r w:rsidRPr="00A32EF1">
        <w:rPr>
          <w:rFonts w:eastAsia="Times New Roman"/>
          <w:szCs w:val="17"/>
        </w:rPr>
        <w:t>Housing Regulator and Registrar</w:t>
      </w:r>
    </w:p>
    <w:p w14:paraId="1099ADF0" w14:textId="77777777" w:rsidR="00A32EF1" w:rsidRPr="00A32EF1" w:rsidRDefault="00A32EF1" w:rsidP="00A32EF1">
      <w:pPr>
        <w:spacing w:after="0"/>
        <w:jc w:val="right"/>
        <w:rPr>
          <w:rFonts w:eastAsia="Times New Roman"/>
          <w:szCs w:val="17"/>
        </w:rPr>
      </w:pPr>
      <w:r w:rsidRPr="00A32EF1">
        <w:rPr>
          <w:rFonts w:eastAsia="Times New Roman"/>
          <w:szCs w:val="17"/>
        </w:rPr>
        <w:t>Housing Safety Authority</w:t>
      </w:r>
    </w:p>
    <w:p w14:paraId="72B284C9" w14:textId="77777777" w:rsidR="00A32EF1" w:rsidRPr="00A32EF1" w:rsidRDefault="00A32EF1" w:rsidP="00A32EF1">
      <w:pPr>
        <w:spacing w:after="0"/>
        <w:jc w:val="right"/>
        <w:rPr>
          <w:rFonts w:eastAsia="Times New Roman"/>
          <w:szCs w:val="17"/>
        </w:rPr>
      </w:pPr>
      <w:r w:rsidRPr="00A32EF1">
        <w:rPr>
          <w:rFonts w:eastAsia="Times New Roman"/>
          <w:szCs w:val="17"/>
        </w:rPr>
        <w:t>Delegate of the Minister for Housing and Urban Development</w:t>
      </w:r>
    </w:p>
    <w:p w14:paraId="459D007D" w14:textId="77777777" w:rsidR="00A32EF1" w:rsidRPr="00A32EF1" w:rsidRDefault="00A32EF1" w:rsidP="00A32EF1">
      <w:pPr>
        <w:pBdr>
          <w:top w:val="single" w:sz="4" w:space="1" w:color="auto"/>
        </w:pBdr>
        <w:spacing w:before="100" w:after="0" w:line="14" w:lineRule="exact"/>
        <w:jc w:val="center"/>
        <w:rPr>
          <w:rFonts w:eastAsia="Times New Roman"/>
          <w:szCs w:val="17"/>
        </w:rPr>
      </w:pPr>
    </w:p>
    <w:p w14:paraId="3328A3C9" w14:textId="77777777" w:rsidR="00A32EF1" w:rsidRPr="009256DC" w:rsidRDefault="00A32EF1" w:rsidP="009256DC">
      <w:pPr>
        <w:pStyle w:val="NoSpacing"/>
      </w:pPr>
    </w:p>
    <w:p w14:paraId="006BDED3" w14:textId="77777777" w:rsidR="009256DC" w:rsidRPr="009256DC" w:rsidRDefault="009256DC" w:rsidP="009256DC">
      <w:pPr>
        <w:jc w:val="center"/>
        <w:rPr>
          <w:caps/>
          <w:szCs w:val="17"/>
        </w:rPr>
      </w:pPr>
      <w:r w:rsidRPr="009256DC">
        <w:rPr>
          <w:caps/>
          <w:szCs w:val="17"/>
        </w:rPr>
        <w:t>HOU</w:t>
      </w:r>
      <w:r w:rsidRPr="009256DC">
        <w:rPr>
          <w:szCs w:val="17"/>
        </w:rPr>
        <w:t>SING IMPROVEMENT ACT 20</w:t>
      </w:r>
      <w:r w:rsidRPr="009256DC">
        <w:rPr>
          <w:caps/>
          <w:szCs w:val="17"/>
        </w:rPr>
        <w:t>16</w:t>
      </w:r>
    </w:p>
    <w:p w14:paraId="454FF368" w14:textId="77777777" w:rsidR="009256DC" w:rsidRPr="009256DC" w:rsidRDefault="009256DC" w:rsidP="009256DC">
      <w:pPr>
        <w:jc w:val="center"/>
        <w:rPr>
          <w:i/>
          <w:szCs w:val="17"/>
        </w:rPr>
      </w:pPr>
      <w:r w:rsidRPr="009256DC">
        <w:rPr>
          <w:i/>
          <w:szCs w:val="17"/>
        </w:rPr>
        <w:t>Rent Control Variations</w:t>
      </w:r>
    </w:p>
    <w:p w14:paraId="2739C3D0" w14:textId="77777777" w:rsidR="009256DC" w:rsidRPr="009256DC" w:rsidRDefault="009256DC" w:rsidP="009256DC">
      <w:r w:rsidRPr="009256DC">
        <w:rPr>
          <w:spacing w:val="-4"/>
        </w:rPr>
        <w:t xml:space="preserve">In the exercise of the powers conferred by the </w:t>
      </w:r>
      <w:r w:rsidRPr="009256DC">
        <w:rPr>
          <w:i/>
          <w:iCs/>
          <w:spacing w:val="-4"/>
        </w:rPr>
        <w:t>Housing Improvement Act 2016</w:t>
      </w:r>
      <w:r w:rsidRPr="009256DC">
        <w:rPr>
          <w:spacing w:val="-4"/>
        </w:rPr>
        <w:t>, the Delegate of the Minister for Housing and Urban Development</w:t>
      </w:r>
      <w:r w:rsidRPr="009256DC">
        <w:t xml:space="preserve"> hereby varies the maximum rental amount per week that shall be payable subject to Section 55 of the </w:t>
      </w:r>
      <w:r w:rsidRPr="009256DC">
        <w:rPr>
          <w:i/>
          <w:iCs/>
        </w:rPr>
        <w:t>Residential Tenancies Act 1995</w:t>
      </w:r>
      <w:r w:rsidRPr="009256DC">
        <w:t>, in respect of each premises described in the following table. The amount shown in the said table shall come into force on the date of this publication in the Gazette.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552"/>
        <w:gridCol w:w="142"/>
        <w:gridCol w:w="2693"/>
        <w:gridCol w:w="1417"/>
        <w:gridCol w:w="993"/>
        <w:gridCol w:w="1553"/>
      </w:tblGrid>
      <w:tr w:rsidR="009256DC" w:rsidRPr="009256DC" w14:paraId="51B33017" w14:textId="77777777" w:rsidTr="00574C73">
        <w:tc>
          <w:tcPr>
            <w:tcW w:w="2552" w:type="dxa"/>
            <w:tcBorders>
              <w:top w:val="single" w:sz="4" w:space="0" w:color="auto"/>
              <w:bottom w:val="single" w:sz="4" w:space="0" w:color="auto"/>
            </w:tcBorders>
            <w:vAlign w:val="center"/>
          </w:tcPr>
          <w:p w14:paraId="6E19B822" w14:textId="77777777" w:rsidR="009256DC" w:rsidRPr="009256DC" w:rsidRDefault="009256DC" w:rsidP="009256DC">
            <w:pPr>
              <w:spacing w:before="40" w:after="40"/>
              <w:jc w:val="center"/>
              <w:rPr>
                <w:b/>
                <w:bCs/>
              </w:rPr>
            </w:pPr>
            <w:r w:rsidRPr="009256DC">
              <w:rPr>
                <w:b/>
                <w:bCs/>
              </w:rPr>
              <w:t>Address of Premises</w:t>
            </w:r>
          </w:p>
        </w:tc>
        <w:tc>
          <w:tcPr>
            <w:tcW w:w="2835" w:type="dxa"/>
            <w:gridSpan w:val="2"/>
            <w:tcBorders>
              <w:top w:val="single" w:sz="4" w:space="0" w:color="auto"/>
              <w:bottom w:val="single" w:sz="4" w:space="0" w:color="auto"/>
            </w:tcBorders>
            <w:vAlign w:val="center"/>
          </w:tcPr>
          <w:p w14:paraId="6BB9EBAE" w14:textId="77777777" w:rsidR="009256DC" w:rsidRPr="009256DC" w:rsidRDefault="009256DC" w:rsidP="009256DC">
            <w:pPr>
              <w:spacing w:before="40" w:after="40"/>
              <w:jc w:val="center"/>
              <w:rPr>
                <w:b/>
                <w:bCs/>
              </w:rPr>
            </w:pPr>
            <w:r w:rsidRPr="009256DC">
              <w:rPr>
                <w:b/>
                <w:bCs/>
              </w:rPr>
              <w:t>Allotment Section</w:t>
            </w:r>
          </w:p>
        </w:tc>
        <w:tc>
          <w:tcPr>
            <w:tcW w:w="1417" w:type="dxa"/>
            <w:tcBorders>
              <w:top w:val="single" w:sz="4" w:space="0" w:color="auto"/>
              <w:bottom w:val="single" w:sz="4" w:space="0" w:color="auto"/>
            </w:tcBorders>
            <w:vAlign w:val="center"/>
          </w:tcPr>
          <w:p w14:paraId="569371D0" w14:textId="77777777" w:rsidR="009256DC" w:rsidRPr="009256DC" w:rsidRDefault="009256DC" w:rsidP="009256DC">
            <w:pPr>
              <w:spacing w:before="40" w:after="40"/>
              <w:jc w:val="center"/>
              <w:rPr>
                <w:b/>
                <w:bCs/>
              </w:rPr>
            </w:pPr>
            <w:r w:rsidRPr="009256DC">
              <w:rPr>
                <w:b/>
                <w:bCs/>
                <w:u w:val="single"/>
              </w:rPr>
              <w:t>Certificate of Title</w:t>
            </w:r>
            <w:r w:rsidRPr="009256DC">
              <w:rPr>
                <w:b/>
                <w:bCs/>
                <w:u w:val="single"/>
              </w:rPr>
              <w:br/>
            </w:r>
            <w:r w:rsidRPr="009256DC">
              <w:rPr>
                <w:b/>
                <w:bCs/>
              </w:rPr>
              <w:t>Volume/Folio</w:t>
            </w:r>
          </w:p>
        </w:tc>
        <w:tc>
          <w:tcPr>
            <w:tcW w:w="993" w:type="dxa"/>
            <w:tcBorders>
              <w:top w:val="single" w:sz="4" w:space="0" w:color="auto"/>
              <w:bottom w:val="single" w:sz="4" w:space="0" w:color="auto"/>
            </w:tcBorders>
            <w:vAlign w:val="center"/>
          </w:tcPr>
          <w:p w14:paraId="71821F49" w14:textId="77777777" w:rsidR="009256DC" w:rsidRPr="009256DC" w:rsidRDefault="009256DC" w:rsidP="009256DC">
            <w:pPr>
              <w:spacing w:before="40" w:after="40"/>
              <w:jc w:val="center"/>
              <w:rPr>
                <w:b/>
                <w:bCs/>
              </w:rPr>
            </w:pPr>
            <w:r w:rsidRPr="009256DC">
              <w:rPr>
                <w:b/>
                <w:bCs/>
              </w:rPr>
              <w:t>Reason for Variation</w:t>
            </w:r>
          </w:p>
        </w:tc>
        <w:tc>
          <w:tcPr>
            <w:tcW w:w="1553" w:type="dxa"/>
            <w:tcBorders>
              <w:top w:val="single" w:sz="4" w:space="0" w:color="auto"/>
              <w:bottom w:val="single" w:sz="4" w:space="0" w:color="auto"/>
            </w:tcBorders>
            <w:vAlign w:val="center"/>
          </w:tcPr>
          <w:p w14:paraId="27F734D9" w14:textId="77777777" w:rsidR="009256DC" w:rsidRPr="009256DC" w:rsidRDefault="009256DC" w:rsidP="009256DC">
            <w:pPr>
              <w:spacing w:before="40" w:after="40"/>
              <w:jc w:val="center"/>
              <w:rPr>
                <w:b/>
                <w:bCs/>
              </w:rPr>
            </w:pPr>
            <w:r w:rsidRPr="009256DC">
              <w:rPr>
                <w:b/>
                <w:bCs/>
              </w:rPr>
              <w:t>Maximum Rental per week payable</w:t>
            </w:r>
          </w:p>
        </w:tc>
      </w:tr>
      <w:tr w:rsidR="009256DC" w:rsidRPr="009256DC" w14:paraId="43C224BD" w14:textId="77777777" w:rsidTr="00574C73">
        <w:tc>
          <w:tcPr>
            <w:tcW w:w="2552" w:type="dxa"/>
            <w:tcBorders>
              <w:top w:val="single" w:sz="4" w:space="0" w:color="auto"/>
              <w:bottom w:val="single" w:sz="4" w:space="0" w:color="auto"/>
            </w:tcBorders>
          </w:tcPr>
          <w:p w14:paraId="6248B23A" w14:textId="77777777" w:rsidR="009256DC" w:rsidRPr="009256DC" w:rsidRDefault="009256DC" w:rsidP="009256DC">
            <w:pPr>
              <w:spacing w:before="40"/>
              <w:ind w:left="142" w:hanging="142"/>
              <w:jc w:val="left"/>
            </w:pPr>
            <w:r w:rsidRPr="009256DC">
              <w:t>11 Union Street, Dulwich SA 5065</w:t>
            </w:r>
          </w:p>
        </w:tc>
        <w:tc>
          <w:tcPr>
            <w:tcW w:w="2835" w:type="dxa"/>
            <w:gridSpan w:val="2"/>
            <w:tcBorders>
              <w:top w:val="single" w:sz="4" w:space="0" w:color="auto"/>
              <w:bottom w:val="single" w:sz="4" w:space="0" w:color="auto"/>
            </w:tcBorders>
          </w:tcPr>
          <w:p w14:paraId="19EA4D0A" w14:textId="77777777" w:rsidR="009256DC" w:rsidRPr="009256DC" w:rsidRDefault="009256DC" w:rsidP="009256DC">
            <w:pPr>
              <w:spacing w:before="40"/>
              <w:ind w:left="709" w:hanging="142"/>
              <w:jc w:val="left"/>
            </w:pPr>
            <w:r w:rsidRPr="009256DC">
              <w:t>Unit 2 Strata Plan 6033</w:t>
            </w:r>
            <w:r w:rsidRPr="009256DC">
              <w:br/>
              <w:t>Hundred of Adelaide</w:t>
            </w:r>
          </w:p>
        </w:tc>
        <w:tc>
          <w:tcPr>
            <w:tcW w:w="1417" w:type="dxa"/>
            <w:tcBorders>
              <w:top w:val="single" w:sz="4" w:space="0" w:color="auto"/>
              <w:bottom w:val="single" w:sz="4" w:space="0" w:color="auto"/>
            </w:tcBorders>
          </w:tcPr>
          <w:p w14:paraId="4C9A36AC" w14:textId="77777777" w:rsidR="009256DC" w:rsidRPr="009256DC" w:rsidRDefault="009256DC" w:rsidP="009256DC">
            <w:pPr>
              <w:spacing w:before="40"/>
              <w:jc w:val="center"/>
            </w:pPr>
            <w:r w:rsidRPr="009256DC">
              <w:t>CT5011/144</w:t>
            </w:r>
          </w:p>
        </w:tc>
        <w:tc>
          <w:tcPr>
            <w:tcW w:w="993" w:type="dxa"/>
            <w:tcBorders>
              <w:top w:val="single" w:sz="4" w:space="0" w:color="auto"/>
              <w:bottom w:val="single" w:sz="4" w:space="0" w:color="auto"/>
            </w:tcBorders>
          </w:tcPr>
          <w:p w14:paraId="53304D9C" w14:textId="77777777" w:rsidR="009256DC" w:rsidRPr="009256DC" w:rsidRDefault="009256DC" w:rsidP="009256DC">
            <w:pPr>
              <w:spacing w:before="40"/>
              <w:jc w:val="left"/>
            </w:pPr>
          </w:p>
        </w:tc>
        <w:tc>
          <w:tcPr>
            <w:tcW w:w="1553" w:type="dxa"/>
            <w:tcBorders>
              <w:top w:val="single" w:sz="4" w:space="0" w:color="auto"/>
              <w:bottom w:val="single" w:sz="4" w:space="0" w:color="auto"/>
            </w:tcBorders>
          </w:tcPr>
          <w:p w14:paraId="7F1E2D70" w14:textId="77777777" w:rsidR="009256DC" w:rsidRPr="009256DC" w:rsidRDefault="009256DC" w:rsidP="009256DC">
            <w:pPr>
              <w:spacing w:before="40"/>
              <w:jc w:val="center"/>
            </w:pPr>
            <w:r w:rsidRPr="009256DC">
              <w:t>$150.00</w:t>
            </w:r>
          </w:p>
        </w:tc>
      </w:tr>
      <w:tr w:rsidR="009256DC" w:rsidRPr="009256DC" w14:paraId="4C86CA2D" w14:textId="77777777" w:rsidTr="00574C73">
        <w:tc>
          <w:tcPr>
            <w:tcW w:w="2694" w:type="dxa"/>
            <w:gridSpan w:val="2"/>
            <w:tcBorders>
              <w:top w:val="single" w:sz="4" w:space="0" w:color="auto"/>
            </w:tcBorders>
          </w:tcPr>
          <w:p w14:paraId="0A0834AA" w14:textId="77777777" w:rsidR="009256DC" w:rsidRPr="009256DC" w:rsidRDefault="009256DC" w:rsidP="009256DC">
            <w:pPr>
              <w:spacing w:after="0" w:line="80" w:lineRule="exact"/>
              <w:jc w:val="left"/>
            </w:pPr>
          </w:p>
        </w:tc>
        <w:tc>
          <w:tcPr>
            <w:tcW w:w="2693" w:type="dxa"/>
            <w:tcBorders>
              <w:top w:val="single" w:sz="4" w:space="0" w:color="auto"/>
            </w:tcBorders>
          </w:tcPr>
          <w:p w14:paraId="77D9149A" w14:textId="77777777" w:rsidR="009256DC" w:rsidRPr="009256DC" w:rsidRDefault="009256DC" w:rsidP="009256DC">
            <w:pPr>
              <w:spacing w:after="0" w:line="80" w:lineRule="exact"/>
              <w:jc w:val="left"/>
            </w:pPr>
          </w:p>
        </w:tc>
        <w:tc>
          <w:tcPr>
            <w:tcW w:w="1417" w:type="dxa"/>
            <w:tcBorders>
              <w:top w:val="single" w:sz="4" w:space="0" w:color="auto"/>
            </w:tcBorders>
          </w:tcPr>
          <w:p w14:paraId="5DF856A6" w14:textId="77777777" w:rsidR="009256DC" w:rsidRPr="009256DC" w:rsidRDefault="009256DC" w:rsidP="009256DC">
            <w:pPr>
              <w:spacing w:after="0" w:line="80" w:lineRule="exact"/>
              <w:jc w:val="left"/>
            </w:pPr>
          </w:p>
        </w:tc>
        <w:tc>
          <w:tcPr>
            <w:tcW w:w="993" w:type="dxa"/>
            <w:tcBorders>
              <w:top w:val="single" w:sz="4" w:space="0" w:color="auto"/>
            </w:tcBorders>
          </w:tcPr>
          <w:p w14:paraId="1B20FE24" w14:textId="77777777" w:rsidR="009256DC" w:rsidRPr="009256DC" w:rsidRDefault="009256DC" w:rsidP="009256DC">
            <w:pPr>
              <w:spacing w:after="0" w:line="80" w:lineRule="exact"/>
              <w:jc w:val="left"/>
            </w:pPr>
          </w:p>
        </w:tc>
        <w:tc>
          <w:tcPr>
            <w:tcW w:w="1553" w:type="dxa"/>
            <w:tcBorders>
              <w:top w:val="single" w:sz="4" w:space="0" w:color="auto"/>
            </w:tcBorders>
          </w:tcPr>
          <w:p w14:paraId="5BC26AC4" w14:textId="77777777" w:rsidR="009256DC" w:rsidRPr="009256DC" w:rsidRDefault="009256DC" w:rsidP="009256DC">
            <w:pPr>
              <w:spacing w:after="0" w:line="80" w:lineRule="exact"/>
              <w:jc w:val="left"/>
            </w:pPr>
          </w:p>
        </w:tc>
      </w:tr>
    </w:tbl>
    <w:p w14:paraId="6A070C8B" w14:textId="77777777" w:rsidR="009256DC" w:rsidRPr="009256DC" w:rsidRDefault="009256DC" w:rsidP="009256DC">
      <w:pPr>
        <w:spacing w:after="0"/>
        <w:rPr>
          <w:rFonts w:eastAsia="Times New Roman"/>
          <w:szCs w:val="17"/>
        </w:rPr>
      </w:pPr>
      <w:r w:rsidRPr="009256DC">
        <w:rPr>
          <w:rFonts w:eastAsia="Times New Roman"/>
          <w:szCs w:val="17"/>
        </w:rPr>
        <w:t>Dated: 14 May 2026</w:t>
      </w:r>
    </w:p>
    <w:p w14:paraId="2B79156D" w14:textId="77777777" w:rsidR="009256DC" w:rsidRPr="009256DC" w:rsidRDefault="009256DC" w:rsidP="009256DC">
      <w:pPr>
        <w:spacing w:after="0"/>
        <w:jc w:val="right"/>
        <w:rPr>
          <w:rFonts w:eastAsia="Times New Roman"/>
          <w:smallCaps/>
          <w:szCs w:val="20"/>
        </w:rPr>
      </w:pPr>
      <w:r w:rsidRPr="009256DC">
        <w:rPr>
          <w:rFonts w:eastAsia="Times New Roman"/>
          <w:smallCaps/>
          <w:szCs w:val="20"/>
        </w:rPr>
        <w:t>Craig Thompson</w:t>
      </w:r>
    </w:p>
    <w:p w14:paraId="5F37C3C6" w14:textId="77777777" w:rsidR="009256DC" w:rsidRPr="009256DC" w:rsidRDefault="009256DC" w:rsidP="009256DC">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9256DC">
        <w:rPr>
          <w:rFonts w:eastAsia="Times New Roman"/>
          <w:szCs w:val="17"/>
        </w:rPr>
        <w:t>Housing Regulator and Registrar</w:t>
      </w:r>
    </w:p>
    <w:p w14:paraId="795E6036" w14:textId="77777777" w:rsidR="009256DC" w:rsidRPr="009256DC" w:rsidRDefault="009256DC" w:rsidP="009256DC">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9256DC">
        <w:rPr>
          <w:rFonts w:eastAsia="Times New Roman"/>
          <w:szCs w:val="17"/>
        </w:rPr>
        <w:t>Housing Safety Authority</w:t>
      </w:r>
    </w:p>
    <w:p w14:paraId="37945CC7" w14:textId="34A71278" w:rsidR="009256DC" w:rsidRDefault="009256DC" w:rsidP="009256DC">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9256DC">
        <w:rPr>
          <w:rFonts w:eastAsia="Times New Roman"/>
          <w:szCs w:val="17"/>
        </w:rPr>
        <w:t>Delegate of the Minister for Housing and Urban Development</w:t>
      </w:r>
    </w:p>
    <w:p w14:paraId="231E9CC3" w14:textId="77777777" w:rsidR="009256DC" w:rsidRDefault="009256DC" w:rsidP="009256DC">
      <w:pPr>
        <w:pBdr>
          <w:bottom w:val="single" w:sz="4" w:space="1" w:color="auto"/>
        </w:pBdr>
        <w:spacing w:after="0" w:line="52" w:lineRule="exact"/>
        <w:jc w:val="center"/>
        <w:rPr>
          <w:rFonts w:eastAsia="Times New Roman"/>
          <w:szCs w:val="17"/>
        </w:rPr>
      </w:pPr>
    </w:p>
    <w:p w14:paraId="449B558F" w14:textId="77777777" w:rsidR="009256DC" w:rsidRDefault="009256DC" w:rsidP="009256DC">
      <w:pPr>
        <w:pBdr>
          <w:top w:val="single" w:sz="4" w:space="1" w:color="auto"/>
        </w:pBdr>
        <w:spacing w:before="34" w:after="0" w:line="14" w:lineRule="exact"/>
        <w:jc w:val="center"/>
        <w:rPr>
          <w:rFonts w:eastAsia="Times New Roman"/>
          <w:szCs w:val="17"/>
        </w:rPr>
      </w:pPr>
    </w:p>
    <w:p w14:paraId="06638217" w14:textId="56F88A37" w:rsidR="00FF1D60" w:rsidRDefault="00FF1D60">
      <w:pPr>
        <w:spacing w:after="0" w:line="240" w:lineRule="auto"/>
        <w:jc w:val="left"/>
        <w:rPr>
          <w:rFonts w:eastAsia="Times New Roman"/>
          <w:szCs w:val="17"/>
        </w:rPr>
      </w:pPr>
      <w:r>
        <w:rPr>
          <w:rFonts w:eastAsia="Times New Roman"/>
          <w:szCs w:val="17"/>
        </w:rPr>
        <w:br w:type="page"/>
      </w:r>
    </w:p>
    <w:p w14:paraId="6B01A295" w14:textId="6490A642" w:rsidR="00074609" w:rsidRPr="00074609" w:rsidRDefault="00873915" w:rsidP="00873915">
      <w:pPr>
        <w:pStyle w:val="Heading2"/>
      </w:pPr>
      <w:bookmarkStart w:id="10" w:name="_Toc229657245"/>
      <w:r w:rsidRPr="00074609">
        <w:lastRenderedPageBreak/>
        <w:t>Land Acquisition Act 1969</w:t>
      </w:r>
      <w:bookmarkEnd w:id="10"/>
    </w:p>
    <w:p w14:paraId="38C72DE2" w14:textId="77777777" w:rsidR="00074609" w:rsidRPr="00074609" w:rsidRDefault="00074609" w:rsidP="00074609">
      <w:pPr>
        <w:jc w:val="center"/>
        <w:rPr>
          <w:smallCaps/>
          <w:szCs w:val="17"/>
        </w:rPr>
      </w:pPr>
      <w:r w:rsidRPr="00074609">
        <w:rPr>
          <w:smallCaps/>
          <w:szCs w:val="17"/>
        </w:rPr>
        <w:t>Section 16</w:t>
      </w:r>
    </w:p>
    <w:p w14:paraId="4C380567" w14:textId="77777777" w:rsidR="00074609" w:rsidRPr="00074609" w:rsidRDefault="00074609" w:rsidP="00074609">
      <w:pPr>
        <w:jc w:val="center"/>
        <w:rPr>
          <w:i/>
          <w:szCs w:val="17"/>
        </w:rPr>
      </w:pPr>
      <w:r w:rsidRPr="00074609">
        <w:rPr>
          <w:i/>
          <w:szCs w:val="17"/>
        </w:rPr>
        <w:t>Form 5—Notice of Acquisition</w:t>
      </w:r>
    </w:p>
    <w:p w14:paraId="1C341324" w14:textId="77777777" w:rsidR="00074609" w:rsidRPr="00074609" w:rsidRDefault="00074609" w:rsidP="00074609">
      <w:pPr>
        <w:ind w:left="284" w:hanging="284"/>
        <w:rPr>
          <w:rFonts w:eastAsia="Times New Roman"/>
          <w:b/>
          <w:bCs/>
          <w:szCs w:val="17"/>
        </w:rPr>
      </w:pPr>
      <w:r w:rsidRPr="00074609">
        <w:rPr>
          <w:rFonts w:eastAsia="Times New Roman"/>
          <w:b/>
          <w:bCs/>
          <w:szCs w:val="17"/>
        </w:rPr>
        <w:t>1.</w:t>
      </w:r>
      <w:r w:rsidRPr="00074609">
        <w:rPr>
          <w:rFonts w:eastAsia="Times New Roman"/>
          <w:b/>
          <w:bCs/>
          <w:szCs w:val="17"/>
        </w:rPr>
        <w:tab/>
        <w:t>Notice of acquisition</w:t>
      </w:r>
    </w:p>
    <w:p w14:paraId="14CF13F0" w14:textId="77777777" w:rsidR="00074609" w:rsidRPr="00074609" w:rsidRDefault="00074609" w:rsidP="00074609">
      <w:pPr>
        <w:ind w:left="284"/>
        <w:rPr>
          <w:rFonts w:eastAsia="Times New Roman"/>
          <w:szCs w:val="17"/>
        </w:rPr>
      </w:pPr>
      <w:r w:rsidRPr="00074609">
        <w:rPr>
          <w:rFonts w:eastAsia="Times New Roman"/>
          <w:szCs w:val="17"/>
        </w:rPr>
        <w:t xml:space="preserve">The Minister for Infrastructure and Transport (the Authority), of 83 Pirie Street, Adelaide SA 5000, acquires the following interests in the following land: </w:t>
      </w:r>
    </w:p>
    <w:p w14:paraId="673C9914" w14:textId="77777777" w:rsidR="00074609" w:rsidRPr="00074609" w:rsidRDefault="00074609" w:rsidP="00074609">
      <w:pPr>
        <w:ind w:left="426"/>
        <w:rPr>
          <w:rFonts w:eastAsia="Times New Roman"/>
          <w:szCs w:val="17"/>
        </w:rPr>
      </w:pPr>
      <w:r w:rsidRPr="00074609">
        <w:rPr>
          <w:rFonts w:eastAsia="Times New Roman"/>
          <w:szCs w:val="17"/>
        </w:rPr>
        <w:t>First, comprising an unencumbered estate in fee simple in that piece of land being portion of Allotment 8012 in Deposited Plan 111339 comprised in Certificate of Title Volume 6165 Folio 193, and being the whole of the land identified as Allotment 405 in D140766 lodged at the Lands Titles Office;</w:t>
      </w:r>
    </w:p>
    <w:p w14:paraId="1AC98BA1" w14:textId="77777777" w:rsidR="00074609" w:rsidRPr="00074609" w:rsidRDefault="00074609" w:rsidP="00074609">
      <w:pPr>
        <w:ind w:left="426"/>
        <w:rPr>
          <w:rFonts w:eastAsia="Times New Roman"/>
          <w:szCs w:val="17"/>
        </w:rPr>
      </w:pPr>
      <w:r w:rsidRPr="00074609">
        <w:rPr>
          <w:rFonts w:eastAsia="Times New Roman"/>
          <w:szCs w:val="17"/>
        </w:rPr>
        <w:t>Secondly, comprising an unencumbered estate in fee simple in that piece of land being portion of Allotment 5141 in Deposited Plan 128709 comprised in Certificate of Title Volume 6264 Folio 345, and being the whole of the land identified as Allotment 404 in D140766 lodged at the Lands Titles Office.</w:t>
      </w:r>
    </w:p>
    <w:p w14:paraId="40FE6087" w14:textId="77777777" w:rsidR="00074609" w:rsidRPr="00074609" w:rsidRDefault="00074609" w:rsidP="00074609">
      <w:pPr>
        <w:ind w:left="284"/>
        <w:rPr>
          <w:rFonts w:eastAsia="Times New Roman"/>
          <w:szCs w:val="17"/>
        </w:rPr>
      </w:pPr>
      <w:r w:rsidRPr="00074609">
        <w:rPr>
          <w:rFonts w:eastAsia="Times New Roman"/>
          <w:szCs w:val="17"/>
        </w:rPr>
        <w:t xml:space="preserve">This notice is given under Section 16 of the </w:t>
      </w:r>
      <w:r w:rsidRPr="00074609">
        <w:rPr>
          <w:rFonts w:eastAsia="Times New Roman"/>
          <w:i/>
          <w:iCs/>
          <w:szCs w:val="17"/>
        </w:rPr>
        <w:t>Land Acquisition Act 1969.</w:t>
      </w:r>
    </w:p>
    <w:p w14:paraId="79C9E7FE" w14:textId="77777777" w:rsidR="00074609" w:rsidRPr="00074609" w:rsidRDefault="00074609" w:rsidP="00074609">
      <w:pPr>
        <w:ind w:left="284" w:hanging="284"/>
        <w:rPr>
          <w:rFonts w:eastAsia="Times New Roman"/>
          <w:b/>
          <w:bCs/>
          <w:szCs w:val="17"/>
        </w:rPr>
      </w:pPr>
      <w:r w:rsidRPr="00074609">
        <w:rPr>
          <w:rFonts w:eastAsia="Times New Roman"/>
          <w:b/>
          <w:bCs/>
          <w:szCs w:val="17"/>
        </w:rPr>
        <w:t>2.</w:t>
      </w:r>
      <w:r w:rsidRPr="00074609">
        <w:rPr>
          <w:rFonts w:eastAsia="Times New Roman"/>
          <w:b/>
          <w:bCs/>
          <w:szCs w:val="17"/>
        </w:rPr>
        <w:tab/>
        <w:t>Compensation</w:t>
      </w:r>
    </w:p>
    <w:p w14:paraId="51D5EA04" w14:textId="77777777" w:rsidR="00074609" w:rsidRPr="00074609" w:rsidRDefault="00074609" w:rsidP="00074609">
      <w:pPr>
        <w:ind w:left="284"/>
        <w:rPr>
          <w:rFonts w:eastAsia="Times New Roman"/>
          <w:szCs w:val="17"/>
        </w:rPr>
      </w:pPr>
      <w:r w:rsidRPr="00074609">
        <w:rPr>
          <w:rFonts w:eastAsia="Times New Roman"/>
          <w:szCs w:val="17"/>
        </w:rPr>
        <w:t>A person who has or had an interest consisting of native title or an alienable interest in the land that is divested or diminished by the acquisition or the enjoyment of which is adversely affected by the acquisition who does not receive an offer of compensation from the Authority may apply to the Authority for compensation.</w:t>
      </w:r>
    </w:p>
    <w:p w14:paraId="167F8747" w14:textId="77777777" w:rsidR="00074609" w:rsidRPr="00074609" w:rsidRDefault="00074609" w:rsidP="00074609">
      <w:pPr>
        <w:ind w:left="284" w:hanging="284"/>
        <w:rPr>
          <w:rFonts w:eastAsia="Times New Roman"/>
          <w:b/>
          <w:bCs/>
          <w:szCs w:val="17"/>
        </w:rPr>
      </w:pPr>
      <w:r w:rsidRPr="00074609">
        <w:rPr>
          <w:rFonts w:eastAsia="Times New Roman"/>
          <w:b/>
          <w:bCs/>
          <w:szCs w:val="17"/>
        </w:rPr>
        <w:t>2A.</w:t>
      </w:r>
      <w:r w:rsidRPr="00074609">
        <w:rPr>
          <w:rFonts w:eastAsia="Times New Roman"/>
          <w:b/>
          <w:bCs/>
          <w:szCs w:val="17"/>
        </w:rPr>
        <w:tab/>
        <w:t>Payment of professional costs relating to acquisition (Section 26B)</w:t>
      </w:r>
    </w:p>
    <w:p w14:paraId="357570E1" w14:textId="77777777" w:rsidR="00074609" w:rsidRPr="00074609" w:rsidRDefault="00074609" w:rsidP="00074609">
      <w:pPr>
        <w:ind w:left="284"/>
        <w:rPr>
          <w:rFonts w:eastAsia="Times New Roman"/>
          <w:szCs w:val="17"/>
        </w:rPr>
      </w:pPr>
      <w:r w:rsidRPr="00074609">
        <w:rPr>
          <w:rFonts w:eastAsia="Times New Roman"/>
          <w:szCs w:val="17"/>
        </w:rPr>
        <w:t xml:space="preserve">If you are the owner in fee simple of the land to which this notice relates, you may be entitled to a payment of up to $10,000 from the Authority for use towards the payment of professional costs in relation to the acquisition of the land. </w:t>
      </w:r>
    </w:p>
    <w:p w14:paraId="75784984" w14:textId="77777777" w:rsidR="00074609" w:rsidRPr="00074609" w:rsidRDefault="00074609" w:rsidP="00074609">
      <w:pPr>
        <w:ind w:left="284"/>
        <w:rPr>
          <w:rFonts w:eastAsia="Times New Roman"/>
          <w:szCs w:val="17"/>
        </w:rPr>
      </w:pPr>
      <w:r w:rsidRPr="00074609">
        <w:rPr>
          <w:rFonts w:eastAsia="Times New Roman"/>
          <w:szCs w:val="17"/>
        </w:rPr>
        <w:t xml:space="preserve">Professional costs include legal costs, valuation costs and any other costs prescribed by the </w:t>
      </w:r>
      <w:r w:rsidRPr="00074609">
        <w:rPr>
          <w:rFonts w:eastAsia="Times New Roman"/>
          <w:i/>
          <w:iCs/>
          <w:szCs w:val="17"/>
        </w:rPr>
        <w:t>Land Acquisition Regulations 2019.</w:t>
      </w:r>
    </w:p>
    <w:p w14:paraId="22A94EBB" w14:textId="77777777" w:rsidR="00074609" w:rsidRPr="00074609" w:rsidRDefault="00074609" w:rsidP="00074609">
      <w:pPr>
        <w:ind w:left="284" w:hanging="284"/>
        <w:rPr>
          <w:rFonts w:eastAsia="Times New Roman"/>
          <w:b/>
          <w:bCs/>
          <w:szCs w:val="17"/>
        </w:rPr>
      </w:pPr>
      <w:r w:rsidRPr="00074609">
        <w:rPr>
          <w:rFonts w:eastAsia="Times New Roman"/>
          <w:b/>
          <w:bCs/>
          <w:szCs w:val="17"/>
        </w:rPr>
        <w:t>3.</w:t>
      </w:r>
      <w:r w:rsidRPr="00074609">
        <w:rPr>
          <w:rFonts w:eastAsia="Times New Roman"/>
          <w:b/>
          <w:bCs/>
          <w:szCs w:val="17"/>
        </w:rPr>
        <w:tab/>
        <w:t>Inquiries</w:t>
      </w:r>
    </w:p>
    <w:p w14:paraId="543E267D" w14:textId="77777777" w:rsidR="00074609" w:rsidRPr="00074609" w:rsidRDefault="00074609" w:rsidP="00074609">
      <w:pPr>
        <w:spacing w:after="0"/>
        <w:ind w:left="284"/>
        <w:rPr>
          <w:rFonts w:eastAsia="Times New Roman"/>
          <w:szCs w:val="17"/>
        </w:rPr>
      </w:pPr>
      <w:r w:rsidRPr="00074609">
        <w:rPr>
          <w:rFonts w:eastAsia="Times New Roman"/>
          <w:szCs w:val="17"/>
        </w:rPr>
        <w:t>Inquiries should be directed to:</w:t>
      </w:r>
      <w:r w:rsidRPr="00074609">
        <w:rPr>
          <w:rFonts w:eastAsia="Times New Roman"/>
          <w:szCs w:val="17"/>
        </w:rPr>
        <w:tab/>
      </w:r>
      <w:r w:rsidRPr="00074609">
        <w:rPr>
          <w:rFonts w:eastAsia="Times New Roman"/>
          <w:szCs w:val="17"/>
        </w:rPr>
        <w:tab/>
        <w:t>Daniel Tuk</w:t>
      </w:r>
    </w:p>
    <w:p w14:paraId="6F5758FB" w14:textId="77777777" w:rsidR="00074609" w:rsidRPr="00074609" w:rsidRDefault="00074609" w:rsidP="00074609">
      <w:pPr>
        <w:spacing w:after="0"/>
        <w:ind w:left="2552"/>
        <w:rPr>
          <w:rFonts w:eastAsia="Times New Roman"/>
          <w:szCs w:val="17"/>
        </w:rPr>
      </w:pPr>
      <w:r w:rsidRPr="00074609">
        <w:rPr>
          <w:rFonts w:eastAsia="Times New Roman"/>
          <w:szCs w:val="17"/>
        </w:rPr>
        <w:t xml:space="preserve">GPO Box 1533 </w:t>
      </w:r>
    </w:p>
    <w:p w14:paraId="04FD91A5" w14:textId="77777777" w:rsidR="00074609" w:rsidRPr="00074609" w:rsidRDefault="00074609" w:rsidP="00074609">
      <w:pPr>
        <w:spacing w:after="0"/>
        <w:ind w:left="2552"/>
        <w:rPr>
          <w:rFonts w:eastAsia="Times New Roman"/>
          <w:szCs w:val="17"/>
        </w:rPr>
      </w:pPr>
      <w:r w:rsidRPr="00074609">
        <w:rPr>
          <w:rFonts w:eastAsia="Times New Roman"/>
          <w:szCs w:val="17"/>
        </w:rPr>
        <w:t xml:space="preserve">Adelaide SA 5001 </w:t>
      </w:r>
    </w:p>
    <w:p w14:paraId="0EC90F2E" w14:textId="6D31D52E" w:rsidR="007B31C2" w:rsidRDefault="00074609" w:rsidP="00074609">
      <w:pPr>
        <w:ind w:left="2552"/>
        <w:rPr>
          <w:rFonts w:eastAsia="Times New Roman"/>
          <w:szCs w:val="17"/>
        </w:rPr>
      </w:pPr>
      <w:r w:rsidRPr="00074609">
        <w:rPr>
          <w:rFonts w:eastAsia="Times New Roman"/>
          <w:szCs w:val="17"/>
        </w:rPr>
        <w:t xml:space="preserve">Telephone: (08) 7133 2479 </w:t>
      </w:r>
    </w:p>
    <w:p w14:paraId="52581FF1" w14:textId="77777777" w:rsidR="00074609" w:rsidRPr="00074609" w:rsidRDefault="00074609" w:rsidP="00074609">
      <w:pPr>
        <w:rPr>
          <w:rFonts w:eastAsia="Times New Roman"/>
          <w:szCs w:val="17"/>
        </w:rPr>
      </w:pPr>
      <w:r w:rsidRPr="00074609">
        <w:rPr>
          <w:rFonts w:eastAsia="Times New Roman"/>
          <w:szCs w:val="17"/>
        </w:rPr>
        <w:t>Dated: 7 May 2026</w:t>
      </w:r>
    </w:p>
    <w:p w14:paraId="19CE3E4A" w14:textId="77777777" w:rsidR="00074609" w:rsidRPr="00074609" w:rsidRDefault="00074609" w:rsidP="00074609">
      <w:pPr>
        <w:rPr>
          <w:rFonts w:eastAsia="Times New Roman"/>
          <w:spacing w:val="-4"/>
          <w:szCs w:val="17"/>
        </w:rPr>
      </w:pPr>
      <w:r w:rsidRPr="00074609">
        <w:rPr>
          <w:rFonts w:eastAsia="Times New Roman"/>
          <w:spacing w:val="-4"/>
          <w:szCs w:val="17"/>
        </w:rPr>
        <w:t>Signed for and on behalf of the MINISTER FOR INFRASTRUCTURE AND TRANSPORT by his duly constituted Attorney, pursuant to Power of Attorney No. 14256314 (who certifies that he has not received notice of the revocation of that Power of Attorney):</w:t>
      </w:r>
    </w:p>
    <w:p w14:paraId="18385947" w14:textId="77777777" w:rsidR="00074609" w:rsidRPr="00074609" w:rsidRDefault="00074609" w:rsidP="00074609">
      <w:pPr>
        <w:spacing w:after="0"/>
        <w:jc w:val="right"/>
        <w:rPr>
          <w:rFonts w:eastAsia="Times New Roman"/>
          <w:smallCaps/>
          <w:szCs w:val="20"/>
        </w:rPr>
      </w:pPr>
      <w:r w:rsidRPr="00074609">
        <w:rPr>
          <w:rFonts w:eastAsia="Times New Roman"/>
          <w:smallCaps/>
          <w:szCs w:val="20"/>
        </w:rPr>
        <w:t>Rocco Caruso</w:t>
      </w:r>
    </w:p>
    <w:p w14:paraId="44C5BBB4" w14:textId="77777777" w:rsidR="00074609" w:rsidRPr="00074609" w:rsidRDefault="00074609" w:rsidP="00074609">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074609">
        <w:rPr>
          <w:rFonts w:eastAsia="Times New Roman"/>
          <w:szCs w:val="17"/>
        </w:rPr>
        <w:t>Director, Property Acquisition</w:t>
      </w:r>
    </w:p>
    <w:p w14:paraId="70BECA18" w14:textId="77777777" w:rsidR="00074609" w:rsidRPr="00074609" w:rsidRDefault="00074609" w:rsidP="00074609">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074609">
        <w:rPr>
          <w:rFonts w:eastAsia="Times New Roman"/>
          <w:szCs w:val="17"/>
        </w:rPr>
        <w:t>Department for Infrastructure and Transport</w:t>
      </w:r>
    </w:p>
    <w:p w14:paraId="625BF586" w14:textId="77777777" w:rsidR="00074609" w:rsidRPr="00074609" w:rsidRDefault="00074609" w:rsidP="00074609">
      <w:pPr>
        <w:rPr>
          <w:rFonts w:eastAsia="Times New Roman"/>
          <w:szCs w:val="17"/>
        </w:rPr>
      </w:pPr>
      <w:r w:rsidRPr="00074609">
        <w:rPr>
          <w:rFonts w:eastAsia="Times New Roman"/>
          <w:szCs w:val="17"/>
        </w:rPr>
        <w:t>File Reference: 2021/17880/01</w:t>
      </w:r>
    </w:p>
    <w:p w14:paraId="7CE70ACA" w14:textId="77777777" w:rsidR="00074609" w:rsidRPr="00074609" w:rsidRDefault="00074609" w:rsidP="00074609">
      <w:pPr>
        <w:pBdr>
          <w:top w:val="single" w:sz="4" w:space="1" w:color="auto"/>
        </w:pBdr>
        <w:spacing w:before="100" w:after="0" w:line="14" w:lineRule="exact"/>
        <w:jc w:val="center"/>
        <w:rPr>
          <w:rFonts w:eastAsia="Times New Roman"/>
          <w:szCs w:val="17"/>
        </w:rPr>
      </w:pPr>
    </w:p>
    <w:p w14:paraId="4695E3EA" w14:textId="77777777" w:rsidR="00074609" w:rsidRPr="00074609" w:rsidRDefault="00074609" w:rsidP="007B31C2">
      <w:pPr>
        <w:pStyle w:val="NoSpacing"/>
      </w:pPr>
    </w:p>
    <w:p w14:paraId="7F7DE81F" w14:textId="77777777" w:rsidR="007B31C2" w:rsidRPr="007B31C2" w:rsidRDefault="007B31C2" w:rsidP="007B31C2">
      <w:pPr>
        <w:jc w:val="center"/>
        <w:rPr>
          <w:caps/>
          <w:szCs w:val="17"/>
        </w:rPr>
      </w:pPr>
      <w:r w:rsidRPr="007B31C2">
        <w:rPr>
          <w:caps/>
          <w:szCs w:val="17"/>
        </w:rPr>
        <w:t>LAND ACQUISITION ACT 1969</w:t>
      </w:r>
    </w:p>
    <w:p w14:paraId="1C3EF70F" w14:textId="77777777" w:rsidR="007B31C2" w:rsidRPr="007B31C2" w:rsidRDefault="007B31C2" w:rsidP="007B31C2">
      <w:pPr>
        <w:jc w:val="center"/>
        <w:rPr>
          <w:smallCaps/>
          <w:szCs w:val="17"/>
        </w:rPr>
      </w:pPr>
      <w:r w:rsidRPr="007B31C2">
        <w:rPr>
          <w:smallCaps/>
          <w:szCs w:val="17"/>
        </w:rPr>
        <w:t>Section 16</w:t>
      </w:r>
    </w:p>
    <w:p w14:paraId="3698BAF7" w14:textId="77777777" w:rsidR="007B31C2" w:rsidRPr="007B31C2" w:rsidRDefault="007B31C2" w:rsidP="007B31C2">
      <w:pPr>
        <w:jc w:val="center"/>
        <w:rPr>
          <w:i/>
          <w:szCs w:val="17"/>
        </w:rPr>
      </w:pPr>
      <w:r w:rsidRPr="007B31C2">
        <w:rPr>
          <w:i/>
          <w:szCs w:val="17"/>
        </w:rPr>
        <w:t>Form 5—Notice of Acquisition</w:t>
      </w:r>
    </w:p>
    <w:p w14:paraId="1C495845" w14:textId="77777777" w:rsidR="007B31C2" w:rsidRPr="007B31C2" w:rsidRDefault="007B31C2" w:rsidP="007B31C2">
      <w:pPr>
        <w:ind w:left="284" w:hanging="284"/>
        <w:rPr>
          <w:b/>
          <w:bCs/>
        </w:rPr>
      </w:pPr>
      <w:r w:rsidRPr="007B31C2">
        <w:rPr>
          <w:b/>
          <w:bCs/>
        </w:rPr>
        <w:t>1.</w:t>
      </w:r>
      <w:r w:rsidRPr="007B31C2">
        <w:rPr>
          <w:b/>
          <w:bCs/>
        </w:rPr>
        <w:tab/>
        <w:t>Notice of acquisition</w:t>
      </w:r>
    </w:p>
    <w:p w14:paraId="44CC0DEE" w14:textId="77777777" w:rsidR="007B31C2" w:rsidRPr="007B31C2" w:rsidRDefault="007B31C2" w:rsidP="007B31C2">
      <w:pPr>
        <w:ind w:left="284"/>
        <w:rPr>
          <w:spacing w:val="-4"/>
        </w:rPr>
      </w:pPr>
      <w:r w:rsidRPr="007B31C2">
        <w:rPr>
          <w:spacing w:val="-4"/>
        </w:rPr>
        <w:t xml:space="preserve">The Commissioner of Highways (the Authority), of 83 Pirie Street, Adelaide SA 5000, acquires the following interests in the following land: </w:t>
      </w:r>
    </w:p>
    <w:p w14:paraId="633F4C82" w14:textId="77777777" w:rsidR="007B31C2" w:rsidRPr="007B31C2" w:rsidRDefault="007B31C2" w:rsidP="007B31C2">
      <w:pPr>
        <w:ind w:left="426"/>
      </w:pPr>
      <w:r w:rsidRPr="007B31C2">
        <w:t>Comprising an unencumbered estate in fee simple in that piece of land being the whole of Allotment 2 in Deposited Plan 15508 comprised in Certificate of Title Volume 5708 Folio 409.</w:t>
      </w:r>
    </w:p>
    <w:p w14:paraId="0E670A65" w14:textId="77777777" w:rsidR="007B31C2" w:rsidRPr="007B31C2" w:rsidRDefault="007B31C2" w:rsidP="007B31C2">
      <w:pPr>
        <w:ind w:left="284"/>
      </w:pPr>
      <w:r w:rsidRPr="007B31C2">
        <w:t xml:space="preserve">This notice is given under Section 16 of the </w:t>
      </w:r>
      <w:r w:rsidRPr="007B31C2">
        <w:rPr>
          <w:i/>
          <w:iCs/>
        </w:rPr>
        <w:t>Land Acquisition Act 1969</w:t>
      </w:r>
      <w:r w:rsidRPr="007B31C2">
        <w:t>.</w:t>
      </w:r>
    </w:p>
    <w:p w14:paraId="22067F23" w14:textId="77777777" w:rsidR="007B31C2" w:rsidRPr="007B31C2" w:rsidRDefault="007B31C2" w:rsidP="007B31C2">
      <w:pPr>
        <w:ind w:left="284" w:hanging="284"/>
        <w:rPr>
          <w:b/>
          <w:bCs/>
        </w:rPr>
      </w:pPr>
      <w:r w:rsidRPr="007B31C2">
        <w:rPr>
          <w:b/>
          <w:bCs/>
        </w:rPr>
        <w:t>2.</w:t>
      </w:r>
      <w:r w:rsidRPr="007B31C2">
        <w:rPr>
          <w:b/>
          <w:bCs/>
        </w:rPr>
        <w:tab/>
        <w:t>Compensation</w:t>
      </w:r>
    </w:p>
    <w:p w14:paraId="6E482F43" w14:textId="77777777" w:rsidR="007B31C2" w:rsidRPr="007B31C2" w:rsidRDefault="007B31C2" w:rsidP="007B31C2">
      <w:pPr>
        <w:ind w:left="284"/>
      </w:pPr>
      <w:r w:rsidRPr="007B31C2">
        <w:t>A person who has or had an interest consisting of native title or an alienable interest in the land that is divested or diminished by the acquisition or the enjoyment of which is adversely affected by the acquisition who does not receive an offer of compensation from the Authority may apply to the Authority for compensation.</w:t>
      </w:r>
    </w:p>
    <w:p w14:paraId="624A1D77" w14:textId="77777777" w:rsidR="007B31C2" w:rsidRPr="007B31C2" w:rsidRDefault="007B31C2" w:rsidP="007B31C2">
      <w:pPr>
        <w:ind w:left="284" w:hanging="284"/>
        <w:rPr>
          <w:b/>
          <w:bCs/>
        </w:rPr>
      </w:pPr>
      <w:r w:rsidRPr="007B31C2">
        <w:rPr>
          <w:b/>
          <w:bCs/>
        </w:rPr>
        <w:t>2A.</w:t>
      </w:r>
      <w:r w:rsidRPr="007B31C2">
        <w:rPr>
          <w:b/>
          <w:bCs/>
        </w:rPr>
        <w:tab/>
        <w:t>Payment of professional costs relating to acquisition (Section 26B)</w:t>
      </w:r>
    </w:p>
    <w:p w14:paraId="50594F72" w14:textId="77777777" w:rsidR="007B31C2" w:rsidRPr="007B31C2" w:rsidRDefault="007B31C2" w:rsidP="007B31C2">
      <w:pPr>
        <w:ind w:left="284"/>
      </w:pPr>
      <w:r w:rsidRPr="007B31C2">
        <w:t>If you are the owner in fee simple of the land to which this notice relates, you may be entitled to a payment of up to $10,000 from the Authority for use towards the payment of professional costs in relation to the acquisition of the land.</w:t>
      </w:r>
    </w:p>
    <w:p w14:paraId="0D49B3DD" w14:textId="77777777" w:rsidR="007B31C2" w:rsidRPr="007B31C2" w:rsidRDefault="007B31C2" w:rsidP="007B31C2">
      <w:pPr>
        <w:ind w:left="284"/>
      </w:pPr>
      <w:r w:rsidRPr="007B31C2">
        <w:t xml:space="preserve">Professional costs include legal costs, valuation costs and any other costs prescribed by the </w:t>
      </w:r>
      <w:r w:rsidRPr="007B31C2">
        <w:rPr>
          <w:i/>
          <w:iCs/>
        </w:rPr>
        <w:t>Land Acquisition Regulations 2019</w:t>
      </w:r>
      <w:r w:rsidRPr="007B31C2">
        <w:t>.</w:t>
      </w:r>
    </w:p>
    <w:p w14:paraId="5F85EAE4" w14:textId="77777777" w:rsidR="007B31C2" w:rsidRPr="007B31C2" w:rsidRDefault="007B31C2" w:rsidP="007B31C2">
      <w:pPr>
        <w:ind w:left="284" w:hanging="284"/>
        <w:rPr>
          <w:b/>
          <w:bCs/>
        </w:rPr>
      </w:pPr>
      <w:r w:rsidRPr="007B31C2">
        <w:rPr>
          <w:b/>
          <w:bCs/>
        </w:rPr>
        <w:t>3.</w:t>
      </w:r>
      <w:r w:rsidRPr="007B31C2">
        <w:rPr>
          <w:b/>
          <w:bCs/>
        </w:rPr>
        <w:tab/>
        <w:t>Inquiries</w:t>
      </w:r>
    </w:p>
    <w:p w14:paraId="2F912337" w14:textId="77777777" w:rsidR="007B31C2" w:rsidRPr="007B31C2" w:rsidRDefault="007B31C2" w:rsidP="007B31C2">
      <w:pPr>
        <w:spacing w:after="0"/>
        <w:ind w:left="2552" w:hanging="2268"/>
      </w:pPr>
      <w:r w:rsidRPr="007B31C2">
        <w:t>Inquiries should be directed to:</w:t>
      </w:r>
      <w:r w:rsidRPr="007B31C2">
        <w:tab/>
        <w:t>Rob Gardner</w:t>
      </w:r>
    </w:p>
    <w:p w14:paraId="6E00CE84" w14:textId="77777777" w:rsidR="007B31C2" w:rsidRPr="007B31C2" w:rsidRDefault="007B31C2" w:rsidP="007B31C2">
      <w:pPr>
        <w:spacing w:after="0"/>
        <w:ind w:left="2552"/>
      </w:pPr>
      <w:r w:rsidRPr="007B31C2">
        <w:t>GPO Box 1533</w:t>
      </w:r>
    </w:p>
    <w:p w14:paraId="2FFFA07B" w14:textId="77777777" w:rsidR="007B31C2" w:rsidRPr="007B31C2" w:rsidRDefault="007B31C2" w:rsidP="007B31C2">
      <w:pPr>
        <w:spacing w:after="0"/>
        <w:ind w:left="2552"/>
      </w:pPr>
      <w:r w:rsidRPr="007B31C2">
        <w:t>Adelaide SA 5001</w:t>
      </w:r>
    </w:p>
    <w:p w14:paraId="7CBC5257" w14:textId="77777777" w:rsidR="007B31C2" w:rsidRPr="007B31C2" w:rsidRDefault="007B31C2" w:rsidP="007B31C2">
      <w:pPr>
        <w:ind w:left="2552"/>
      </w:pPr>
      <w:r w:rsidRPr="007B31C2">
        <w:t>Telephone: (08) 7133 2415</w:t>
      </w:r>
    </w:p>
    <w:p w14:paraId="5FAFD4A1" w14:textId="77777777" w:rsidR="007B31C2" w:rsidRPr="007B31C2" w:rsidRDefault="007B31C2" w:rsidP="007B31C2">
      <w:pPr>
        <w:rPr>
          <w:rFonts w:eastAsia="Times New Roman"/>
          <w:szCs w:val="17"/>
        </w:rPr>
      </w:pPr>
      <w:r w:rsidRPr="007B31C2">
        <w:rPr>
          <w:rFonts w:eastAsia="Times New Roman"/>
          <w:szCs w:val="17"/>
        </w:rPr>
        <w:t>Dated: 12 May 2026</w:t>
      </w:r>
    </w:p>
    <w:p w14:paraId="777D1C98" w14:textId="77777777" w:rsidR="007B31C2" w:rsidRPr="007B31C2" w:rsidRDefault="007B31C2" w:rsidP="007B31C2">
      <w:r w:rsidRPr="007B31C2">
        <w:t>The Common Seal of the COMMISSIONER OF HIGHWAYS was hereto affixed by authority of the Commissioner in the presence of:</w:t>
      </w:r>
    </w:p>
    <w:p w14:paraId="15BEF9F1" w14:textId="77777777" w:rsidR="007B31C2" w:rsidRPr="007B31C2" w:rsidRDefault="007B31C2" w:rsidP="007B31C2">
      <w:pPr>
        <w:spacing w:after="0"/>
        <w:jc w:val="right"/>
        <w:rPr>
          <w:rFonts w:eastAsia="Times New Roman"/>
          <w:smallCaps/>
          <w:szCs w:val="20"/>
        </w:rPr>
      </w:pPr>
      <w:r w:rsidRPr="007B31C2">
        <w:rPr>
          <w:rFonts w:eastAsia="Times New Roman"/>
          <w:smallCaps/>
          <w:szCs w:val="20"/>
        </w:rPr>
        <w:t>Rocco Caruso,</w:t>
      </w:r>
    </w:p>
    <w:p w14:paraId="5A875CCE" w14:textId="77777777" w:rsidR="007B31C2" w:rsidRPr="007B31C2" w:rsidRDefault="007B31C2" w:rsidP="007B31C2">
      <w:pPr>
        <w:spacing w:after="0"/>
        <w:jc w:val="right"/>
        <w:rPr>
          <w:rFonts w:eastAsia="Times New Roman"/>
          <w:szCs w:val="17"/>
        </w:rPr>
      </w:pPr>
      <w:r w:rsidRPr="007B31C2">
        <w:rPr>
          <w:rFonts w:eastAsia="Times New Roman"/>
          <w:szCs w:val="17"/>
        </w:rPr>
        <w:t>Director, Property Acquisition</w:t>
      </w:r>
    </w:p>
    <w:p w14:paraId="160024E7" w14:textId="77777777" w:rsidR="007B31C2" w:rsidRPr="007B31C2" w:rsidRDefault="007B31C2" w:rsidP="007B31C2">
      <w:pPr>
        <w:spacing w:after="0"/>
        <w:jc w:val="right"/>
        <w:rPr>
          <w:rFonts w:eastAsia="Times New Roman"/>
          <w:szCs w:val="17"/>
        </w:rPr>
      </w:pPr>
      <w:r w:rsidRPr="007B31C2">
        <w:rPr>
          <w:rFonts w:eastAsia="Times New Roman"/>
          <w:szCs w:val="17"/>
        </w:rPr>
        <w:t>(Authorised Officer)</w:t>
      </w:r>
    </w:p>
    <w:p w14:paraId="1E947222" w14:textId="77777777" w:rsidR="007B31C2" w:rsidRPr="007B31C2" w:rsidRDefault="007B31C2" w:rsidP="007B31C2">
      <w:pPr>
        <w:spacing w:after="0"/>
        <w:jc w:val="right"/>
        <w:rPr>
          <w:rFonts w:eastAsia="Times New Roman"/>
          <w:szCs w:val="17"/>
        </w:rPr>
      </w:pPr>
      <w:r w:rsidRPr="007B31C2">
        <w:rPr>
          <w:rFonts w:eastAsia="Times New Roman"/>
          <w:szCs w:val="17"/>
        </w:rPr>
        <w:t>Department for Infrastructure and Transport</w:t>
      </w:r>
    </w:p>
    <w:p w14:paraId="3FEB4F61" w14:textId="77777777" w:rsidR="007B31C2" w:rsidRPr="007B31C2" w:rsidRDefault="007B31C2" w:rsidP="007B31C2">
      <w:r w:rsidRPr="007B31C2">
        <w:t>File Reference: 2025/09043/01</w:t>
      </w:r>
    </w:p>
    <w:p w14:paraId="41510B96" w14:textId="77777777" w:rsidR="007B31C2" w:rsidRPr="007B31C2" w:rsidRDefault="007B31C2" w:rsidP="007B31C2">
      <w:pPr>
        <w:pBdr>
          <w:top w:val="single" w:sz="4" w:space="1" w:color="auto"/>
        </w:pBdr>
        <w:spacing w:before="100" w:after="0" w:line="14" w:lineRule="exact"/>
        <w:jc w:val="center"/>
      </w:pPr>
    </w:p>
    <w:p w14:paraId="2F37E74C" w14:textId="77777777" w:rsidR="00766507" w:rsidRPr="00FF1D60" w:rsidRDefault="00766507" w:rsidP="00766507">
      <w:pPr>
        <w:jc w:val="center"/>
        <w:rPr>
          <w:caps/>
          <w:szCs w:val="17"/>
        </w:rPr>
      </w:pPr>
      <w:r w:rsidRPr="00FF1D60">
        <w:rPr>
          <w:caps/>
          <w:szCs w:val="17"/>
        </w:rPr>
        <w:lastRenderedPageBreak/>
        <w:t>Land Acquisition Act 1969</w:t>
      </w:r>
    </w:p>
    <w:p w14:paraId="0EB113EC" w14:textId="77777777" w:rsidR="00766507" w:rsidRPr="00FF1D60" w:rsidRDefault="00766507" w:rsidP="00766507">
      <w:pPr>
        <w:ind w:left="-284"/>
        <w:jc w:val="center"/>
        <w:rPr>
          <w:smallCaps/>
          <w:szCs w:val="17"/>
        </w:rPr>
      </w:pPr>
      <w:r w:rsidRPr="00FF1D60">
        <w:rPr>
          <w:smallCaps/>
          <w:szCs w:val="17"/>
        </w:rPr>
        <w:t>Section 16</w:t>
      </w:r>
    </w:p>
    <w:p w14:paraId="3A55F8E3" w14:textId="77777777" w:rsidR="00766507" w:rsidRPr="00FF1D60" w:rsidRDefault="00766507" w:rsidP="00766507">
      <w:pPr>
        <w:jc w:val="center"/>
        <w:rPr>
          <w:i/>
          <w:szCs w:val="17"/>
        </w:rPr>
      </w:pPr>
      <w:r w:rsidRPr="00FF1D60">
        <w:rPr>
          <w:i/>
          <w:szCs w:val="17"/>
        </w:rPr>
        <w:t>Form 5—Notice of Acquisition of Underground Land</w:t>
      </w:r>
    </w:p>
    <w:p w14:paraId="0F39E021" w14:textId="77777777" w:rsidR="00766507" w:rsidRPr="00FF1D60" w:rsidRDefault="00766507" w:rsidP="00766507">
      <w:pPr>
        <w:ind w:left="284" w:hanging="284"/>
        <w:rPr>
          <w:b/>
          <w:bCs/>
        </w:rPr>
      </w:pPr>
      <w:r w:rsidRPr="00FF1D60">
        <w:rPr>
          <w:b/>
          <w:bCs/>
        </w:rPr>
        <w:t>1.</w:t>
      </w:r>
      <w:r w:rsidRPr="00FF1D60">
        <w:rPr>
          <w:b/>
          <w:bCs/>
        </w:rPr>
        <w:tab/>
        <w:t>Notice of acquisition</w:t>
      </w:r>
    </w:p>
    <w:p w14:paraId="3A58064A" w14:textId="77777777" w:rsidR="00766507" w:rsidRPr="00FF1D60" w:rsidRDefault="00766507" w:rsidP="00766507">
      <w:pPr>
        <w:ind w:left="284"/>
        <w:rPr>
          <w:rFonts w:eastAsia="Times New Roman"/>
          <w:spacing w:val="-4"/>
          <w:szCs w:val="17"/>
          <w:lang w:val="en-US"/>
        </w:rPr>
      </w:pPr>
      <w:r w:rsidRPr="00FF1D60">
        <w:rPr>
          <w:rFonts w:eastAsia="Times New Roman"/>
          <w:spacing w:val="-4"/>
          <w:szCs w:val="17"/>
          <w:lang w:val="en-US"/>
        </w:rPr>
        <w:t>The Minister for Infrastructure and Transport (the Authority), of 83 Pirie Street, Adelaide SA 5000 acquires the following interests in the following land:</w:t>
      </w:r>
    </w:p>
    <w:p w14:paraId="5DF6167A" w14:textId="77777777" w:rsidR="00766507" w:rsidRPr="00FF1D60" w:rsidRDefault="00766507" w:rsidP="00766507">
      <w:pPr>
        <w:ind w:left="426"/>
        <w:rPr>
          <w:rFonts w:eastAsia="Times New Roman"/>
          <w:szCs w:val="17"/>
          <w:lang w:val="en-US"/>
        </w:rPr>
      </w:pPr>
      <w:r w:rsidRPr="00FF1D60">
        <w:rPr>
          <w:rFonts w:eastAsia="Times New Roman"/>
          <w:szCs w:val="17"/>
          <w:lang w:val="en-US"/>
        </w:rPr>
        <w:t>First, comprising an unencumbered estate in fee simple in that piece of land being portion of Allotment 14 in Deposited Plan 50908 comprised in Certificate of Title Volume 5625 Folio 422, being the whole of the land identified as Allotment 40 in D134809 lodged at the Lands Titles Office, and</w:t>
      </w:r>
    </w:p>
    <w:p w14:paraId="44C93F1B" w14:textId="77777777" w:rsidR="00766507" w:rsidRPr="00FF1D60" w:rsidRDefault="00766507" w:rsidP="00766507">
      <w:pPr>
        <w:ind w:left="426"/>
        <w:rPr>
          <w:rFonts w:eastAsia="Times New Roman"/>
          <w:szCs w:val="17"/>
          <w:lang w:val="en-US"/>
        </w:rPr>
      </w:pPr>
      <w:r w:rsidRPr="00FF1D60">
        <w:rPr>
          <w:rFonts w:eastAsia="Times New Roman"/>
          <w:spacing w:val="-4"/>
          <w:szCs w:val="17"/>
          <w:lang w:val="en-US"/>
        </w:rPr>
        <w:t>Secondly, comprising an unencumbered estate in fee simple in that piece of land being portion of public road known as Gilbert Street,</w:t>
      </w:r>
      <w:r w:rsidRPr="00FF1D60">
        <w:rPr>
          <w:rFonts w:eastAsia="Times New Roman"/>
          <w:szCs w:val="17"/>
          <w:lang w:val="en-US"/>
        </w:rPr>
        <w:t xml:space="preserve"> Ovingham, between Piece 8 in D50908 and Allotment 1 in F18063, and being the whole of the land identified as Allotment 10 in D135466 lodged at the Lands Titles Office.</w:t>
      </w:r>
    </w:p>
    <w:p w14:paraId="7786C127" w14:textId="77777777" w:rsidR="00766507" w:rsidRPr="00FF1D60" w:rsidRDefault="00766507" w:rsidP="00766507">
      <w:pPr>
        <w:ind w:left="284"/>
        <w:rPr>
          <w:rFonts w:eastAsia="Times New Roman"/>
          <w:szCs w:val="17"/>
          <w:lang w:val="en-US"/>
        </w:rPr>
      </w:pPr>
      <w:r w:rsidRPr="00FF1D60">
        <w:rPr>
          <w:rFonts w:eastAsia="Times New Roman"/>
          <w:szCs w:val="17"/>
          <w:lang w:val="en-US"/>
        </w:rPr>
        <w:t xml:space="preserve">This notice is given under Section 16 of the </w:t>
      </w:r>
      <w:r w:rsidRPr="00FF1D60">
        <w:rPr>
          <w:rFonts w:eastAsia="Times New Roman"/>
          <w:i/>
          <w:iCs/>
          <w:szCs w:val="17"/>
          <w:lang w:val="en-US"/>
        </w:rPr>
        <w:t>Land Acquisition Act 1969</w:t>
      </w:r>
      <w:r w:rsidRPr="00FF1D60">
        <w:rPr>
          <w:rFonts w:eastAsia="Times New Roman"/>
          <w:szCs w:val="17"/>
          <w:lang w:val="en-US"/>
        </w:rPr>
        <w:t>.</w:t>
      </w:r>
    </w:p>
    <w:p w14:paraId="07ACE6EA" w14:textId="77777777" w:rsidR="00766507" w:rsidRPr="00FF1D60" w:rsidRDefault="00766507" w:rsidP="00766507">
      <w:pPr>
        <w:ind w:left="284" w:hanging="284"/>
        <w:rPr>
          <w:b/>
          <w:bCs/>
        </w:rPr>
      </w:pPr>
      <w:r w:rsidRPr="00FF1D60">
        <w:rPr>
          <w:b/>
          <w:bCs/>
        </w:rPr>
        <w:t>2.</w:t>
      </w:r>
      <w:r w:rsidRPr="00FF1D60">
        <w:rPr>
          <w:b/>
          <w:bCs/>
        </w:rPr>
        <w:tab/>
        <w:t>Compensation</w:t>
      </w:r>
    </w:p>
    <w:p w14:paraId="0F23484C" w14:textId="77777777" w:rsidR="00766507" w:rsidRPr="00FF1D60" w:rsidRDefault="00766507" w:rsidP="00766507">
      <w:pPr>
        <w:ind w:left="284"/>
        <w:rPr>
          <w:rFonts w:eastAsia="Times New Roman"/>
          <w:szCs w:val="17"/>
          <w:lang w:val="en-US"/>
        </w:rPr>
      </w:pPr>
      <w:r w:rsidRPr="00FF1D60">
        <w:rPr>
          <w:rFonts w:eastAsia="Times New Roman"/>
          <w:szCs w:val="17"/>
          <w:lang w:val="en-US"/>
        </w:rPr>
        <w:t>A person who has or had an interest consisting of native title or an alienable interest in the land that is divested or diminished by the acquisition or the enjoyment of which is adversely affected by the acquisition who does not receive an offer of compensation from the Authority may apply to the Authority for compensation.</w:t>
      </w:r>
    </w:p>
    <w:p w14:paraId="5799424E" w14:textId="77777777" w:rsidR="00766507" w:rsidRPr="00FF1D60" w:rsidRDefault="00766507" w:rsidP="00766507">
      <w:pPr>
        <w:ind w:left="284" w:hanging="284"/>
        <w:rPr>
          <w:b/>
          <w:bCs/>
        </w:rPr>
      </w:pPr>
      <w:r w:rsidRPr="00FF1D60">
        <w:rPr>
          <w:b/>
          <w:bCs/>
        </w:rPr>
        <w:t>2A.</w:t>
      </w:r>
      <w:r w:rsidRPr="00FF1D60">
        <w:rPr>
          <w:b/>
          <w:bCs/>
        </w:rPr>
        <w:tab/>
        <w:t>Payment of professional costs relating to acquisition (Section 26B)</w:t>
      </w:r>
    </w:p>
    <w:p w14:paraId="2D919B1B" w14:textId="77777777" w:rsidR="00766507" w:rsidRPr="00FF1D60" w:rsidRDefault="00766507" w:rsidP="00766507">
      <w:pPr>
        <w:ind w:left="284"/>
        <w:rPr>
          <w:rFonts w:eastAsia="Times New Roman"/>
          <w:szCs w:val="17"/>
          <w:lang w:val="en-US"/>
        </w:rPr>
      </w:pPr>
      <w:r w:rsidRPr="00FF1D60">
        <w:rPr>
          <w:rFonts w:eastAsia="Times New Roman"/>
          <w:szCs w:val="17"/>
          <w:lang w:val="en-US"/>
        </w:rPr>
        <w:t xml:space="preserve">If you are the owner in fee simple of the land to which this notice relates, you may be entitled to a payment of up to $10,000 from the Authority for use towards the payment of professional costs in relation to the acquisition of the land. </w:t>
      </w:r>
    </w:p>
    <w:p w14:paraId="45F81C72" w14:textId="77777777" w:rsidR="00766507" w:rsidRPr="00FF1D60" w:rsidRDefault="00766507" w:rsidP="00766507">
      <w:pPr>
        <w:ind w:left="284"/>
        <w:rPr>
          <w:rFonts w:eastAsia="Times New Roman"/>
          <w:szCs w:val="17"/>
          <w:lang w:val="en-US"/>
        </w:rPr>
      </w:pPr>
      <w:r w:rsidRPr="00FF1D60">
        <w:rPr>
          <w:rFonts w:eastAsia="Times New Roman"/>
          <w:szCs w:val="17"/>
          <w:lang w:val="en-US"/>
        </w:rPr>
        <w:t xml:space="preserve">Professional costs include legal costs, valuation costs and any other costs prescribed by the </w:t>
      </w:r>
      <w:r w:rsidRPr="00FF1D60">
        <w:rPr>
          <w:rFonts w:eastAsia="Times New Roman"/>
          <w:i/>
          <w:iCs/>
          <w:szCs w:val="17"/>
          <w:lang w:val="en-US"/>
        </w:rPr>
        <w:t>Land Acquisition Regulations 2019</w:t>
      </w:r>
      <w:r w:rsidRPr="00FF1D60">
        <w:rPr>
          <w:rFonts w:eastAsia="Times New Roman"/>
          <w:szCs w:val="17"/>
          <w:lang w:val="en-US"/>
        </w:rPr>
        <w:t>.</w:t>
      </w:r>
    </w:p>
    <w:p w14:paraId="5A681FBF" w14:textId="77777777" w:rsidR="00766507" w:rsidRPr="00FF1D60" w:rsidRDefault="00766507" w:rsidP="00766507">
      <w:pPr>
        <w:ind w:left="284" w:hanging="284"/>
        <w:rPr>
          <w:b/>
          <w:bCs/>
        </w:rPr>
      </w:pPr>
      <w:r w:rsidRPr="00FF1D60">
        <w:rPr>
          <w:b/>
          <w:bCs/>
        </w:rPr>
        <w:t>3.</w:t>
      </w:r>
      <w:r w:rsidRPr="00FF1D60">
        <w:rPr>
          <w:b/>
          <w:bCs/>
        </w:rPr>
        <w:tab/>
        <w:t>Inquiries</w:t>
      </w:r>
    </w:p>
    <w:p w14:paraId="6796D686" w14:textId="77777777" w:rsidR="00766507" w:rsidRPr="00FF1D60" w:rsidRDefault="00766507" w:rsidP="00766507">
      <w:pPr>
        <w:spacing w:after="0"/>
        <w:ind w:left="2552" w:hanging="2268"/>
      </w:pPr>
      <w:r w:rsidRPr="00FF1D60">
        <w:t>Inquiries should be directed to:</w:t>
      </w:r>
      <w:r w:rsidRPr="00FF1D60">
        <w:tab/>
        <w:t>Philip Cheffirs</w:t>
      </w:r>
    </w:p>
    <w:p w14:paraId="20B0C15A" w14:textId="77777777" w:rsidR="00766507" w:rsidRPr="00FF1D60" w:rsidRDefault="00766507" w:rsidP="00766507">
      <w:pPr>
        <w:spacing w:after="0"/>
        <w:ind w:left="2552"/>
      </w:pPr>
      <w:r w:rsidRPr="00FF1D60">
        <w:t>GPO Box 1533</w:t>
      </w:r>
    </w:p>
    <w:p w14:paraId="37F65809" w14:textId="77777777" w:rsidR="00766507" w:rsidRPr="00FF1D60" w:rsidRDefault="00766507" w:rsidP="00766507">
      <w:pPr>
        <w:spacing w:after="0"/>
        <w:ind w:left="2552"/>
      </w:pPr>
      <w:r w:rsidRPr="00FF1D60">
        <w:t>Adelaide SA 5001</w:t>
      </w:r>
    </w:p>
    <w:p w14:paraId="009C2FE8" w14:textId="77777777" w:rsidR="00766507" w:rsidRPr="00FF1D60" w:rsidRDefault="00766507" w:rsidP="00766507">
      <w:pPr>
        <w:ind w:left="2552"/>
      </w:pPr>
      <w:r w:rsidRPr="00FF1D60">
        <w:t>Telephone: (08) 7133 2395</w:t>
      </w:r>
    </w:p>
    <w:p w14:paraId="02E69A92" w14:textId="77777777" w:rsidR="00766507" w:rsidRPr="00FF1D60" w:rsidRDefault="00766507" w:rsidP="00766507">
      <w:pPr>
        <w:rPr>
          <w:rFonts w:eastAsia="Times New Roman"/>
          <w:szCs w:val="17"/>
        </w:rPr>
      </w:pPr>
      <w:r w:rsidRPr="00FF1D60">
        <w:rPr>
          <w:rFonts w:eastAsia="Times New Roman"/>
          <w:szCs w:val="17"/>
        </w:rPr>
        <w:t>Dated: 7 May 2026</w:t>
      </w:r>
    </w:p>
    <w:p w14:paraId="63C48ADC" w14:textId="77777777" w:rsidR="00766507" w:rsidRPr="00FF1D60" w:rsidRDefault="00766507" w:rsidP="00766507">
      <w:pPr>
        <w:rPr>
          <w:rFonts w:eastAsia="Times New Roman"/>
          <w:spacing w:val="-2"/>
          <w:szCs w:val="17"/>
        </w:rPr>
      </w:pPr>
      <w:r w:rsidRPr="00FF1D60">
        <w:rPr>
          <w:rFonts w:eastAsia="Times New Roman"/>
          <w:szCs w:val="17"/>
        </w:rPr>
        <w:t xml:space="preserve">Signed for and on behalf of the MINISTER FOR INFRASTRUCTURE AND TRANSPORT by his duly constituted Attorney, pursuant to </w:t>
      </w:r>
      <w:r w:rsidRPr="00FF1D60">
        <w:rPr>
          <w:rFonts w:eastAsia="Times New Roman"/>
          <w:spacing w:val="-2"/>
          <w:szCs w:val="17"/>
        </w:rPr>
        <w:t>Power of Attorney No. 14256314 (who certifies that he has not received notice of the revocation of that Power of Attorney):</w:t>
      </w:r>
    </w:p>
    <w:p w14:paraId="06100BA1" w14:textId="77777777" w:rsidR="00766507" w:rsidRPr="00FF1D60" w:rsidRDefault="00766507" w:rsidP="00766507">
      <w:pPr>
        <w:spacing w:after="0"/>
        <w:jc w:val="right"/>
        <w:rPr>
          <w:rFonts w:eastAsia="Times New Roman"/>
          <w:smallCaps/>
          <w:szCs w:val="20"/>
        </w:rPr>
      </w:pPr>
      <w:r w:rsidRPr="00FF1D60">
        <w:rPr>
          <w:rFonts w:eastAsia="Times New Roman"/>
          <w:smallCaps/>
          <w:szCs w:val="20"/>
        </w:rPr>
        <w:t>Rocco Caruso</w:t>
      </w:r>
    </w:p>
    <w:p w14:paraId="309AC15B" w14:textId="77777777" w:rsidR="00766507" w:rsidRPr="00FF1D60" w:rsidRDefault="00766507" w:rsidP="00766507">
      <w:pPr>
        <w:spacing w:after="0"/>
        <w:jc w:val="right"/>
        <w:rPr>
          <w:rFonts w:eastAsia="Times New Roman"/>
          <w:szCs w:val="17"/>
        </w:rPr>
      </w:pPr>
      <w:r w:rsidRPr="00FF1D60">
        <w:rPr>
          <w:rFonts w:eastAsia="Times New Roman"/>
          <w:szCs w:val="17"/>
        </w:rPr>
        <w:t>Director, Property Acquisition</w:t>
      </w:r>
    </w:p>
    <w:p w14:paraId="3BF89DCB" w14:textId="77777777" w:rsidR="00766507" w:rsidRPr="00FF1D60" w:rsidRDefault="00766507" w:rsidP="00766507">
      <w:pPr>
        <w:spacing w:after="0"/>
        <w:jc w:val="right"/>
        <w:rPr>
          <w:rFonts w:eastAsia="Times New Roman"/>
          <w:szCs w:val="17"/>
        </w:rPr>
      </w:pPr>
      <w:r w:rsidRPr="00FF1D60">
        <w:rPr>
          <w:rFonts w:eastAsia="Times New Roman"/>
          <w:szCs w:val="17"/>
        </w:rPr>
        <w:t>(Authorised Officer)</w:t>
      </w:r>
    </w:p>
    <w:p w14:paraId="4BCA5780" w14:textId="77777777" w:rsidR="00766507" w:rsidRPr="00FF1D60" w:rsidRDefault="00766507" w:rsidP="00766507">
      <w:pPr>
        <w:spacing w:after="0"/>
        <w:jc w:val="right"/>
        <w:rPr>
          <w:rFonts w:eastAsia="Times New Roman"/>
          <w:szCs w:val="17"/>
        </w:rPr>
      </w:pPr>
      <w:r w:rsidRPr="00FF1D60">
        <w:rPr>
          <w:rFonts w:eastAsia="Times New Roman"/>
          <w:szCs w:val="17"/>
        </w:rPr>
        <w:t>Department for Infrastructure and Transport</w:t>
      </w:r>
    </w:p>
    <w:p w14:paraId="2C8BB2C7" w14:textId="77777777" w:rsidR="00766507" w:rsidRPr="00FF1D60" w:rsidRDefault="00766507" w:rsidP="00766507">
      <w:pPr>
        <w:rPr>
          <w:rFonts w:eastAsia="Times New Roman"/>
          <w:szCs w:val="17"/>
          <w:lang w:val="en-US"/>
        </w:rPr>
      </w:pPr>
      <w:r w:rsidRPr="00FF1D60">
        <w:rPr>
          <w:rFonts w:eastAsia="Times New Roman"/>
          <w:szCs w:val="17"/>
          <w:lang w:val="en-US"/>
        </w:rPr>
        <w:t>DIT: 2020/17999/01</w:t>
      </w:r>
    </w:p>
    <w:p w14:paraId="065637A4" w14:textId="77777777" w:rsidR="00766507" w:rsidRPr="00FF1D60" w:rsidRDefault="00766507" w:rsidP="00766507">
      <w:pPr>
        <w:pBdr>
          <w:top w:val="single" w:sz="4" w:space="1" w:color="auto"/>
        </w:pBdr>
        <w:spacing w:before="100" w:after="0" w:line="14" w:lineRule="exact"/>
        <w:jc w:val="center"/>
        <w:rPr>
          <w:rFonts w:eastAsia="Times New Roman"/>
          <w:szCs w:val="17"/>
          <w:lang w:val="en-US"/>
        </w:rPr>
      </w:pPr>
    </w:p>
    <w:p w14:paraId="34A13CA9" w14:textId="77777777" w:rsidR="00766507" w:rsidRPr="00FF1D60" w:rsidRDefault="00766507" w:rsidP="00766507">
      <w:pPr>
        <w:pStyle w:val="NoSpacing"/>
        <w:rPr>
          <w:lang w:val="en-US"/>
        </w:rPr>
      </w:pPr>
    </w:p>
    <w:p w14:paraId="2F27C077" w14:textId="77777777" w:rsidR="00EA2912" w:rsidRPr="00EA2912" w:rsidRDefault="00EA2912" w:rsidP="00EA2912">
      <w:pPr>
        <w:jc w:val="center"/>
        <w:rPr>
          <w:caps/>
          <w:szCs w:val="17"/>
        </w:rPr>
      </w:pPr>
      <w:r w:rsidRPr="00EA2912">
        <w:rPr>
          <w:caps/>
          <w:szCs w:val="17"/>
        </w:rPr>
        <w:t>Land Acquisition Act 1969</w:t>
      </w:r>
    </w:p>
    <w:p w14:paraId="230F5B4A" w14:textId="77777777" w:rsidR="00EA2912" w:rsidRPr="00EA2912" w:rsidRDefault="00EA2912" w:rsidP="00EA2912">
      <w:pPr>
        <w:ind w:left="-284"/>
        <w:jc w:val="center"/>
        <w:rPr>
          <w:smallCaps/>
          <w:szCs w:val="17"/>
        </w:rPr>
      </w:pPr>
      <w:r w:rsidRPr="00EA2912">
        <w:rPr>
          <w:smallCaps/>
          <w:szCs w:val="17"/>
        </w:rPr>
        <w:t>Section 26F</w:t>
      </w:r>
    </w:p>
    <w:p w14:paraId="1F2DF95B" w14:textId="77777777" w:rsidR="00EA2912" w:rsidRPr="00EA2912" w:rsidRDefault="00EA2912" w:rsidP="00EA2912">
      <w:pPr>
        <w:jc w:val="center"/>
        <w:rPr>
          <w:i/>
          <w:szCs w:val="17"/>
        </w:rPr>
      </w:pPr>
      <w:r w:rsidRPr="00EA2912">
        <w:rPr>
          <w:i/>
          <w:szCs w:val="17"/>
        </w:rPr>
        <w:t>Form 6B—Notice of Acquisition of Underground Land</w:t>
      </w:r>
    </w:p>
    <w:p w14:paraId="41C3D8DF" w14:textId="77777777" w:rsidR="00EA2912" w:rsidRPr="00EA2912" w:rsidRDefault="00EA2912" w:rsidP="00EA2912">
      <w:pPr>
        <w:ind w:left="284" w:hanging="284"/>
        <w:rPr>
          <w:b/>
          <w:bCs/>
        </w:rPr>
      </w:pPr>
      <w:r w:rsidRPr="00EA2912">
        <w:rPr>
          <w:b/>
          <w:bCs/>
        </w:rPr>
        <w:t>1.</w:t>
      </w:r>
      <w:r w:rsidRPr="00EA2912">
        <w:rPr>
          <w:b/>
          <w:bCs/>
        </w:rPr>
        <w:tab/>
        <w:t>Notice of acquisition</w:t>
      </w:r>
    </w:p>
    <w:p w14:paraId="1163C16D" w14:textId="77777777" w:rsidR="00EA2912" w:rsidRPr="00EA2912" w:rsidRDefault="00EA2912" w:rsidP="00EA2912">
      <w:pPr>
        <w:ind w:left="284"/>
        <w:rPr>
          <w:spacing w:val="-4"/>
          <w:lang w:val="en-US"/>
        </w:rPr>
      </w:pPr>
      <w:r w:rsidRPr="00EA2912">
        <w:rPr>
          <w:spacing w:val="-4"/>
          <w:lang w:val="en-US"/>
        </w:rPr>
        <w:t>The Commissioner of Highways (the Authority), of 83 Pirie Street, Adelaide SA 5000 acquires the following interests in the following land:</w:t>
      </w:r>
    </w:p>
    <w:p w14:paraId="3B0020FB" w14:textId="77777777" w:rsidR="00EA2912" w:rsidRPr="00EA2912" w:rsidRDefault="00EA2912" w:rsidP="00EA2912">
      <w:pPr>
        <w:ind w:left="426"/>
        <w:rPr>
          <w:rFonts w:eastAsia="Times New Roman"/>
          <w:szCs w:val="17"/>
        </w:rPr>
      </w:pPr>
      <w:r w:rsidRPr="00EA2912">
        <w:rPr>
          <w:rFonts w:eastAsia="Times New Roman"/>
          <w:szCs w:val="17"/>
        </w:rPr>
        <w:t>First, comprising an unencumbered estate in fee simple in the whole of Allotment 908 in D138107 lodged in the Lands Titles Office, being portion of the land comprised in Certificate of Title Volume 5494 Folio 979 and</w:t>
      </w:r>
    </w:p>
    <w:p w14:paraId="0EFE015F" w14:textId="77777777" w:rsidR="00EA2912" w:rsidRPr="00EA2912" w:rsidRDefault="00EA2912" w:rsidP="00EA2912">
      <w:pPr>
        <w:ind w:left="426"/>
        <w:rPr>
          <w:rFonts w:eastAsia="Times New Roman"/>
          <w:szCs w:val="17"/>
        </w:rPr>
      </w:pPr>
      <w:r w:rsidRPr="00EA2912">
        <w:rPr>
          <w:rFonts w:eastAsia="Times New Roman"/>
          <w:szCs w:val="17"/>
        </w:rPr>
        <w:t>Secondly, comprising an unencumbered estate in fee simple in the whole of Allotment 910 in D138108 lodged in the Lands Titles Office, being portion of the land comprised in Certificate of Title Volume 5825 Folio 857.</w:t>
      </w:r>
    </w:p>
    <w:p w14:paraId="4187583A" w14:textId="77777777" w:rsidR="00EA2912" w:rsidRPr="00EA2912" w:rsidRDefault="00EA2912" w:rsidP="00EA2912">
      <w:pPr>
        <w:ind w:left="426"/>
        <w:rPr>
          <w:rFonts w:eastAsia="Times New Roman"/>
          <w:szCs w:val="17"/>
        </w:rPr>
      </w:pPr>
      <w:r w:rsidRPr="00EA2912">
        <w:rPr>
          <w:rFonts w:eastAsia="Times New Roman"/>
          <w:szCs w:val="17"/>
        </w:rPr>
        <w:t>Thirdly, comprising an unencumbered estate in fee simple in the whole of Allotments 904 &amp; 906 in D138105 lodged in the Lands Titles Office, being portion of the land comprised in Certificate of Title Volume 5237 Folio 221.</w:t>
      </w:r>
    </w:p>
    <w:p w14:paraId="00508430" w14:textId="77777777" w:rsidR="00EA2912" w:rsidRPr="00EA2912" w:rsidRDefault="00EA2912" w:rsidP="00EA2912">
      <w:pPr>
        <w:ind w:left="567" w:hanging="284"/>
        <w:rPr>
          <w:spacing w:val="-4"/>
          <w:lang w:val="en-US"/>
        </w:rPr>
      </w:pPr>
      <w:r w:rsidRPr="00EA2912">
        <w:rPr>
          <w:spacing w:val="-4"/>
          <w:lang w:val="en-US"/>
        </w:rPr>
        <w:t xml:space="preserve">This notice is given under Section 26F of the </w:t>
      </w:r>
      <w:r w:rsidRPr="00EA2912">
        <w:rPr>
          <w:i/>
          <w:iCs/>
          <w:spacing w:val="-4"/>
          <w:lang w:val="en-US"/>
        </w:rPr>
        <w:t>Land Acquisition Act 1969</w:t>
      </w:r>
      <w:r w:rsidRPr="00EA2912">
        <w:rPr>
          <w:spacing w:val="-4"/>
          <w:lang w:val="en-US"/>
        </w:rPr>
        <w:t>.</w:t>
      </w:r>
    </w:p>
    <w:p w14:paraId="2BEBD41F" w14:textId="77777777" w:rsidR="00EA2912" w:rsidRPr="00EA2912" w:rsidRDefault="00EA2912" w:rsidP="00EA2912">
      <w:pPr>
        <w:ind w:left="284" w:hanging="284"/>
        <w:rPr>
          <w:b/>
          <w:bCs/>
        </w:rPr>
      </w:pPr>
      <w:r w:rsidRPr="00EA2912">
        <w:rPr>
          <w:b/>
          <w:bCs/>
        </w:rPr>
        <w:t>2.</w:t>
      </w:r>
      <w:r w:rsidRPr="00EA2912">
        <w:rPr>
          <w:b/>
          <w:bCs/>
        </w:rPr>
        <w:tab/>
        <w:t>Compensation not payable unless certain water infrastructure or rights are affected</w:t>
      </w:r>
    </w:p>
    <w:p w14:paraId="113562F6" w14:textId="77777777" w:rsidR="00EA2912" w:rsidRPr="00EA2912" w:rsidRDefault="00EA2912" w:rsidP="00EA2912">
      <w:pPr>
        <w:ind w:left="284"/>
        <w:rPr>
          <w:spacing w:val="-4"/>
          <w:lang w:val="en-US"/>
        </w:rPr>
      </w:pPr>
      <w:r w:rsidRPr="00EA2912">
        <w:rPr>
          <w:spacing w:val="-4"/>
          <w:lang w:val="en-US"/>
        </w:rPr>
        <w:t>You are not entitled to compensation in relation to the acquisition of the underground land to which this notice relates, unless the following conditions are satisfied:</w:t>
      </w:r>
    </w:p>
    <w:p w14:paraId="482233FC" w14:textId="77777777" w:rsidR="00EA2912" w:rsidRPr="00EA2912" w:rsidRDefault="00EA2912" w:rsidP="00EA2912">
      <w:pPr>
        <w:ind w:left="567" w:hanging="142"/>
        <w:rPr>
          <w:spacing w:val="-4"/>
          <w:lang w:val="en-US"/>
        </w:rPr>
      </w:pPr>
      <w:r w:rsidRPr="00EA2912">
        <w:rPr>
          <w:spacing w:val="-4"/>
          <w:lang w:val="en-US"/>
        </w:rPr>
        <w:t>•</w:t>
      </w:r>
      <w:r w:rsidRPr="00EA2912">
        <w:rPr>
          <w:spacing w:val="-4"/>
          <w:lang w:val="en-US"/>
        </w:rPr>
        <w:tab/>
        <w:t>you held at least one of the following interests in relation to the underground land immediately before the notice of acquisition was published in relation to the land—</w:t>
      </w:r>
    </w:p>
    <w:p w14:paraId="6331225C" w14:textId="77777777" w:rsidR="00EA2912" w:rsidRPr="00EA2912" w:rsidRDefault="00EA2912" w:rsidP="00EA2912">
      <w:pPr>
        <w:ind w:left="709" w:hanging="142"/>
        <w:rPr>
          <w:spacing w:val="-4"/>
          <w:lang w:val="en-US"/>
        </w:rPr>
      </w:pPr>
      <w:r w:rsidRPr="00EA2912">
        <w:t>◦</w:t>
      </w:r>
      <w:r w:rsidRPr="00EA2912">
        <w:tab/>
      </w:r>
      <w:r w:rsidRPr="00EA2912">
        <w:rPr>
          <w:spacing w:val="-4"/>
          <w:lang w:val="en-US"/>
        </w:rPr>
        <w:t>ownership of a lawful well that provides access to underground water in the underground land, and any underground infrastructure associated with the well; or</w:t>
      </w:r>
    </w:p>
    <w:p w14:paraId="6F001F20" w14:textId="77777777" w:rsidR="00EA2912" w:rsidRPr="00EA2912" w:rsidRDefault="00EA2912" w:rsidP="00EA2912">
      <w:pPr>
        <w:ind w:left="709" w:hanging="142"/>
        <w:rPr>
          <w:spacing w:val="-4"/>
          <w:lang w:val="en-US"/>
        </w:rPr>
      </w:pPr>
      <w:r w:rsidRPr="00EA2912">
        <w:t>◦</w:t>
      </w:r>
      <w:r w:rsidRPr="00EA2912">
        <w:tab/>
      </w:r>
      <w:r w:rsidRPr="00EA2912">
        <w:rPr>
          <w:spacing w:val="-4"/>
          <w:lang w:val="en-US"/>
        </w:rPr>
        <w:t>a right to take underground water from the underground land by means of such a well;</w:t>
      </w:r>
    </w:p>
    <w:p w14:paraId="72B70A8E" w14:textId="77777777" w:rsidR="00EA2912" w:rsidRPr="00EA2912" w:rsidRDefault="00EA2912" w:rsidP="00EA2912">
      <w:pPr>
        <w:ind w:left="567" w:hanging="142"/>
        <w:rPr>
          <w:spacing w:val="-4"/>
          <w:lang w:val="en-US"/>
        </w:rPr>
      </w:pPr>
      <w:r w:rsidRPr="00EA2912">
        <w:rPr>
          <w:spacing w:val="-4"/>
          <w:lang w:val="en-US"/>
        </w:rPr>
        <w:t>•</w:t>
      </w:r>
      <w:r w:rsidRPr="00EA2912">
        <w:rPr>
          <w:spacing w:val="-4"/>
          <w:lang w:val="en-US"/>
        </w:rPr>
        <w:tab/>
        <w:t xml:space="preserve">you notified the Authority of your interest in response to a notice given under Section 26G of the </w:t>
      </w:r>
      <w:r w:rsidRPr="00EA2912">
        <w:rPr>
          <w:i/>
          <w:iCs/>
          <w:spacing w:val="-4"/>
          <w:lang w:val="en-US"/>
        </w:rPr>
        <w:t>Land Acquisition Act 1969</w:t>
      </w:r>
      <w:r w:rsidRPr="00EA2912">
        <w:rPr>
          <w:spacing w:val="-4"/>
          <w:lang w:val="en-US"/>
        </w:rPr>
        <w:t>;</w:t>
      </w:r>
    </w:p>
    <w:p w14:paraId="731CD435" w14:textId="77777777" w:rsidR="00EA2912" w:rsidRPr="00EA2912" w:rsidRDefault="00EA2912" w:rsidP="00EA2912">
      <w:pPr>
        <w:ind w:left="567" w:hanging="142"/>
        <w:rPr>
          <w:spacing w:val="-4"/>
          <w:lang w:val="en-US"/>
        </w:rPr>
      </w:pPr>
      <w:r w:rsidRPr="00EA2912">
        <w:rPr>
          <w:spacing w:val="-4"/>
          <w:lang w:val="en-US"/>
        </w:rPr>
        <w:t>•</w:t>
      </w:r>
      <w:r w:rsidRPr="00EA2912">
        <w:rPr>
          <w:spacing w:val="-4"/>
          <w:lang w:val="en-US"/>
        </w:rPr>
        <w:tab/>
        <w:t>the acquisition of the underground land either—</w:t>
      </w:r>
    </w:p>
    <w:p w14:paraId="3405E160" w14:textId="77777777" w:rsidR="00EA2912" w:rsidRPr="00EA2912" w:rsidRDefault="00EA2912" w:rsidP="00EA2912">
      <w:pPr>
        <w:ind w:left="709" w:hanging="142"/>
      </w:pPr>
      <w:r w:rsidRPr="00EA2912">
        <w:t>◦</w:t>
      </w:r>
      <w:r w:rsidRPr="00EA2912">
        <w:tab/>
        <w:t>involved the acquisition of your interest; or</w:t>
      </w:r>
    </w:p>
    <w:p w14:paraId="60A3FDE9" w14:textId="77777777" w:rsidR="00EA2912" w:rsidRPr="00EA2912" w:rsidRDefault="00EA2912" w:rsidP="00EA2912">
      <w:pPr>
        <w:ind w:left="709" w:hanging="142"/>
      </w:pPr>
      <w:r w:rsidRPr="00EA2912">
        <w:t>◦</w:t>
      </w:r>
      <w:r w:rsidRPr="00EA2912">
        <w:tab/>
        <w:t>resulted in the discharge of your interest; or</w:t>
      </w:r>
    </w:p>
    <w:p w14:paraId="0E50ABEA" w14:textId="77777777" w:rsidR="00EA2912" w:rsidRPr="00EA2912" w:rsidRDefault="00EA2912" w:rsidP="00EA2912">
      <w:pPr>
        <w:ind w:left="709" w:hanging="142"/>
      </w:pPr>
      <w:r w:rsidRPr="00EA2912">
        <w:t>◦</w:t>
      </w:r>
      <w:r w:rsidRPr="00EA2912">
        <w:tab/>
        <w:t>resulted in you being unable to take water by means of, or pursuant to, your interest;</w:t>
      </w:r>
    </w:p>
    <w:p w14:paraId="47DFE26F" w14:textId="77777777" w:rsidR="00EA2912" w:rsidRPr="00EA2912" w:rsidRDefault="00EA2912" w:rsidP="00EA2912">
      <w:pPr>
        <w:ind w:left="567" w:hanging="142"/>
        <w:rPr>
          <w:spacing w:val="-4"/>
          <w:lang w:val="en-US"/>
        </w:rPr>
      </w:pPr>
      <w:r w:rsidRPr="00EA2912">
        <w:rPr>
          <w:spacing w:val="-4"/>
          <w:lang w:val="en-US"/>
        </w:rPr>
        <w:t>•</w:t>
      </w:r>
      <w:r w:rsidRPr="00EA2912">
        <w:rPr>
          <w:spacing w:val="-4"/>
          <w:lang w:val="en-US"/>
        </w:rPr>
        <w:tab/>
        <w:t xml:space="preserve">you make an application for compensation to the Authority under Section 26H of the </w:t>
      </w:r>
      <w:r w:rsidRPr="00EA2912">
        <w:rPr>
          <w:i/>
          <w:iCs/>
          <w:spacing w:val="-4"/>
          <w:lang w:val="en-US"/>
        </w:rPr>
        <w:t>Land Acquisition Act 1969</w:t>
      </w:r>
      <w:r w:rsidRPr="00EA2912">
        <w:rPr>
          <w:spacing w:val="-4"/>
          <w:lang w:val="en-US"/>
        </w:rPr>
        <w:t>.</w:t>
      </w:r>
    </w:p>
    <w:p w14:paraId="72FE9F87" w14:textId="77777777" w:rsidR="00EA2912" w:rsidRPr="00EA2912" w:rsidRDefault="00EA2912" w:rsidP="00EA2912">
      <w:pPr>
        <w:ind w:left="284" w:hanging="284"/>
        <w:rPr>
          <w:b/>
          <w:bCs/>
        </w:rPr>
      </w:pPr>
      <w:r w:rsidRPr="00EA2912">
        <w:rPr>
          <w:b/>
          <w:bCs/>
        </w:rPr>
        <w:lastRenderedPageBreak/>
        <w:t>3.</w:t>
      </w:r>
      <w:r w:rsidRPr="00EA2912">
        <w:rPr>
          <w:b/>
          <w:bCs/>
        </w:rPr>
        <w:tab/>
        <w:t>Application for compensation under Section 26H</w:t>
      </w:r>
    </w:p>
    <w:p w14:paraId="2D3AEAC4" w14:textId="77777777" w:rsidR="00EA2912" w:rsidRPr="00EA2912" w:rsidRDefault="00EA2912" w:rsidP="00EA2912">
      <w:pPr>
        <w:ind w:left="284"/>
        <w:rPr>
          <w:spacing w:val="-4"/>
          <w:lang w:val="en-US"/>
        </w:rPr>
      </w:pPr>
      <w:r w:rsidRPr="00EA2912">
        <w:rPr>
          <w:spacing w:val="-4"/>
          <w:lang w:val="en-US"/>
        </w:rPr>
        <w:t>If you believe you are entitled to compensation, you must apply to the Authority for compensation within 6 months after the publication of the notice of acquisition in relation to the underground land to which this notice relates.</w:t>
      </w:r>
    </w:p>
    <w:p w14:paraId="484D2A42" w14:textId="77777777" w:rsidR="00EA2912" w:rsidRPr="00EA2912" w:rsidRDefault="00EA2912" w:rsidP="00EA2912">
      <w:pPr>
        <w:ind w:left="284"/>
        <w:rPr>
          <w:spacing w:val="-4"/>
          <w:lang w:val="en-US"/>
        </w:rPr>
      </w:pPr>
      <w:r w:rsidRPr="00EA2912">
        <w:rPr>
          <w:spacing w:val="-4"/>
          <w:lang w:val="en-US"/>
        </w:rPr>
        <w:t>The application must be in the following manner and form:</w:t>
      </w:r>
    </w:p>
    <w:p w14:paraId="535B03A3" w14:textId="77777777" w:rsidR="00EA2912" w:rsidRPr="00EA2912" w:rsidRDefault="00EA2912" w:rsidP="00EA2912">
      <w:pPr>
        <w:ind w:left="426"/>
        <w:rPr>
          <w:spacing w:val="-4"/>
          <w:lang w:val="en-US"/>
        </w:rPr>
      </w:pPr>
      <w:r w:rsidRPr="00EA2912">
        <w:rPr>
          <w:spacing w:val="-4"/>
          <w:lang w:val="en-US"/>
        </w:rPr>
        <w:t xml:space="preserve">“Application for Compensation for Acquisition of Underground Land” (enclosed) to be submitted by email to </w:t>
      </w:r>
      <w:hyperlink r:id="rId17" w:history="1">
        <w:r w:rsidRPr="00EA2912">
          <w:rPr>
            <w:color w:val="0000FF"/>
            <w:u w:val="single"/>
          </w:rPr>
          <w:t>DIT.ULAapplications@sa.gov.au</w:t>
        </w:r>
      </w:hyperlink>
      <w:r w:rsidRPr="00EA2912">
        <w:t xml:space="preserve"> </w:t>
      </w:r>
      <w:r w:rsidRPr="00EA2912">
        <w:rPr>
          <w:spacing w:val="-4"/>
          <w:lang w:val="en-US"/>
        </w:rPr>
        <w:t>or by mail marked attention: Property Acquisition c/- GPO Box 1533, Adelaide SA 5001.</w:t>
      </w:r>
    </w:p>
    <w:p w14:paraId="65A76000" w14:textId="77777777" w:rsidR="00EA2912" w:rsidRPr="00EA2912" w:rsidRDefault="00EA2912" w:rsidP="00EA2912">
      <w:pPr>
        <w:ind w:left="284"/>
        <w:rPr>
          <w:spacing w:val="-4"/>
          <w:lang w:val="en-US"/>
        </w:rPr>
      </w:pPr>
      <w:r w:rsidRPr="00EA2912">
        <w:rPr>
          <w:spacing w:val="-4"/>
          <w:lang w:val="en-US"/>
        </w:rPr>
        <w:t>The application must be accompanied by the following information or documents:</w:t>
      </w:r>
    </w:p>
    <w:p w14:paraId="611ACD65" w14:textId="77777777" w:rsidR="00EA2912" w:rsidRPr="00EA2912" w:rsidRDefault="00EA2912" w:rsidP="00EA2912">
      <w:pPr>
        <w:ind w:left="426"/>
        <w:rPr>
          <w:spacing w:val="-4"/>
          <w:lang w:val="en-US"/>
        </w:rPr>
      </w:pPr>
      <w:r w:rsidRPr="00EA2912">
        <w:rPr>
          <w:spacing w:val="-4"/>
          <w:lang w:val="en-US"/>
        </w:rPr>
        <w:t>Any relevant supporting documentation including, but not limited to water licences, bore licences etc.</w:t>
      </w:r>
    </w:p>
    <w:p w14:paraId="5C467D06" w14:textId="77777777" w:rsidR="00EA2912" w:rsidRPr="00EA2912" w:rsidRDefault="00EA2912" w:rsidP="00EA2912">
      <w:pPr>
        <w:ind w:left="284"/>
        <w:rPr>
          <w:spacing w:val="-4"/>
          <w:lang w:val="en-US"/>
        </w:rPr>
      </w:pPr>
      <w:r w:rsidRPr="00EA2912">
        <w:rPr>
          <w:spacing w:val="-4"/>
          <w:lang w:val="en-US"/>
        </w:rPr>
        <w:t>After receiving your application, the Authority may (but is not required to) make you a written offer of compensation not exceeding $50,000.</w:t>
      </w:r>
    </w:p>
    <w:p w14:paraId="17372726" w14:textId="77777777" w:rsidR="00EA2912" w:rsidRPr="00EA2912" w:rsidRDefault="00EA2912" w:rsidP="00EA2912">
      <w:pPr>
        <w:ind w:left="284"/>
        <w:rPr>
          <w:spacing w:val="-4"/>
          <w:lang w:val="en-US"/>
        </w:rPr>
      </w:pPr>
      <w:r w:rsidRPr="00EA2912">
        <w:rPr>
          <w:spacing w:val="-4"/>
          <w:lang w:val="en-US"/>
        </w:rPr>
        <w:t xml:space="preserve">See Section 26H(4) of the </w:t>
      </w:r>
      <w:r w:rsidRPr="00EA2912">
        <w:rPr>
          <w:i/>
          <w:iCs/>
          <w:spacing w:val="-4"/>
          <w:lang w:val="en-US"/>
        </w:rPr>
        <w:t>Land Acquisition Act 1969</w:t>
      </w:r>
      <w:r w:rsidRPr="00EA2912">
        <w:rPr>
          <w:spacing w:val="-4"/>
          <w:lang w:val="en-US"/>
        </w:rPr>
        <w:t xml:space="preserve"> for further details on the payment of compensation.</w:t>
      </w:r>
    </w:p>
    <w:p w14:paraId="39E599B9" w14:textId="77777777" w:rsidR="00EA2912" w:rsidRPr="00EA2912" w:rsidRDefault="00EA2912" w:rsidP="00EA2912">
      <w:pPr>
        <w:ind w:left="284" w:hanging="284"/>
        <w:rPr>
          <w:b/>
          <w:bCs/>
        </w:rPr>
      </w:pPr>
      <w:r w:rsidRPr="00EA2912">
        <w:rPr>
          <w:b/>
          <w:bCs/>
        </w:rPr>
        <w:t>4.</w:t>
      </w:r>
      <w:r w:rsidRPr="00EA2912">
        <w:rPr>
          <w:b/>
          <w:bCs/>
        </w:rPr>
        <w:tab/>
        <w:t>Inquiries</w:t>
      </w:r>
    </w:p>
    <w:p w14:paraId="38471B89" w14:textId="77777777" w:rsidR="00EA2912" w:rsidRPr="00EA2912" w:rsidRDefault="00EA2912" w:rsidP="00EA2912">
      <w:pPr>
        <w:spacing w:after="0"/>
        <w:ind w:left="2552" w:hanging="2268"/>
      </w:pPr>
      <w:r w:rsidRPr="00EA2912">
        <w:t>Inquiries should be directed to:</w:t>
      </w:r>
      <w:r w:rsidRPr="00EA2912">
        <w:tab/>
        <w:t>T2D Project Team</w:t>
      </w:r>
    </w:p>
    <w:p w14:paraId="1AF81BA2" w14:textId="77777777" w:rsidR="00EA2912" w:rsidRPr="00EA2912" w:rsidRDefault="00EA2912" w:rsidP="00EA2912">
      <w:pPr>
        <w:spacing w:after="0"/>
        <w:ind w:left="2552"/>
      </w:pPr>
      <w:r w:rsidRPr="00EA2912">
        <w:t>GPO Box 1533</w:t>
      </w:r>
    </w:p>
    <w:p w14:paraId="3B48C68E" w14:textId="77777777" w:rsidR="00EA2912" w:rsidRPr="00EA2912" w:rsidRDefault="00EA2912" w:rsidP="00EA2912">
      <w:pPr>
        <w:spacing w:after="0"/>
        <w:ind w:left="2552"/>
      </w:pPr>
      <w:r w:rsidRPr="00EA2912">
        <w:t>Adelaide SA 5001</w:t>
      </w:r>
    </w:p>
    <w:p w14:paraId="71F611F8" w14:textId="77777777" w:rsidR="00EA2912" w:rsidRPr="00EA2912" w:rsidRDefault="00EA2912" w:rsidP="00EA2912">
      <w:pPr>
        <w:ind w:left="2552"/>
      </w:pPr>
      <w:r w:rsidRPr="00EA2912">
        <w:t>Telephone: 1800 572 414</w:t>
      </w:r>
    </w:p>
    <w:p w14:paraId="081C55E0" w14:textId="77777777" w:rsidR="00EA2912" w:rsidRPr="00EA2912" w:rsidRDefault="00EA2912" w:rsidP="00EA2912">
      <w:pPr>
        <w:rPr>
          <w:rFonts w:eastAsia="Times New Roman"/>
          <w:szCs w:val="17"/>
        </w:rPr>
      </w:pPr>
      <w:r w:rsidRPr="00EA2912">
        <w:rPr>
          <w:rFonts w:eastAsia="Times New Roman"/>
          <w:szCs w:val="17"/>
        </w:rPr>
        <w:t>Dated: 11 May 2026</w:t>
      </w:r>
    </w:p>
    <w:p w14:paraId="421732BD" w14:textId="77777777" w:rsidR="00EA2912" w:rsidRPr="00EA2912" w:rsidRDefault="00EA2912" w:rsidP="00EA2912">
      <w:r w:rsidRPr="00EA2912">
        <w:t>The Common Seal of the COMMISSIONER OF HIGHWAYS was hereto affixed by authority of the Commissioner in the presence of:</w:t>
      </w:r>
    </w:p>
    <w:p w14:paraId="0F0257A0" w14:textId="77777777" w:rsidR="00EA2912" w:rsidRPr="00EA2912" w:rsidRDefault="00EA2912" w:rsidP="00EA2912">
      <w:pPr>
        <w:spacing w:after="0"/>
        <w:jc w:val="right"/>
        <w:rPr>
          <w:rFonts w:eastAsia="Times New Roman"/>
          <w:smallCaps/>
          <w:szCs w:val="20"/>
        </w:rPr>
      </w:pPr>
      <w:r w:rsidRPr="00EA2912">
        <w:rPr>
          <w:rFonts w:eastAsia="Times New Roman"/>
          <w:smallCaps/>
          <w:szCs w:val="20"/>
        </w:rPr>
        <w:t>Rocco Caruso</w:t>
      </w:r>
    </w:p>
    <w:p w14:paraId="67E85C3B" w14:textId="77777777" w:rsidR="00EA2912" w:rsidRPr="00EA2912" w:rsidRDefault="00EA2912" w:rsidP="00EA2912">
      <w:pPr>
        <w:spacing w:after="0"/>
        <w:jc w:val="right"/>
        <w:rPr>
          <w:rFonts w:eastAsia="Times New Roman"/>
          <w:szCs w:val="17"/>
        </w:rPr>
      </w:pPr>
      <w:r w:rsidRPr="00EA2912">
        <w:rPr>
          <w:rFonts w:eastAsia="Times New Roman"/>
          <w:szCs w:val="17"/>
        </w:rPr>
        <w:t>Director, Property Acquisition</w:t>
      </w:r>
    </w:p>
    <w:p w14:paraId="58272BBC" w14:textId="77777777" w:rsidR="00EA2912" w:rsidRPr="00EA2912" w:rsidRDefault="00EA2912" w:rsidP="00EA2912">
      <w:pPr>
        <w:spacing w:after="0"/>
        <w:jc w:val="right"/>
        <w:rPr>
          <w:rFonts w:eastAsia="Times New Roman"/>
          <w:szCs w:val="17"/>
        </w:rPr>
      </w:pPr>
      <w:r w:rsidRPr="00EA2912">
        <w:rPr>
          <w:rFonts w:eastAsia="Times New Roman"/>
          <w:szCs w:val="17"/>
        </w:rPr>
        <w:t>(Authorised Officer)</w:t>
      </w:r>
    </w:p>
    <w:p w14:paraId="71C59F24" w14:textId="77777777" w:rsidR="00EA2912" w:rsidRPr="00EA2912" w:rsidRDefault="00EA2912" w:rsidP="00EA2912">
      <w:pPr>
        <w:spacing w:after="0"/>
        <w:jc w:val="right"/>
        <w:rPr>
          <w:rFonts w:eastAsia="Times New Roman"/>
          <w:szCs w:val="17"/>
        </w:rPr>
      </w:pPr>
      <w:r w:rsidRPr="00EA2912">
        <w:rPr>
          <w:rFonts w:eastAsia="Times New Roman"/>
          <w:szCs w:val="17"/>
        </w:rPr>
        <w:t>Department for Infrastructure and Transport</w:t>
      </w:r>
    </w:p>
    <w:p w14:paraId="45770BBC" w14:textId="77777777" w:rsidR="00EA2912" w:rsidRPr="00EA2912" w:rsidRDefault="00EA2912" w:rsidP="00EA2912">
      <w:pPr>
        <w:rPr>
          <w:rFonts w:eastAsia="Times New Roman"/>
          <w:szCs w:val="17"/>
          <w:lang w:val="en-US"/>
        </w:rPr>
      </w:pPr>
      <w:r w:rsidRPr="00EA2912">
        <w:rPr>
          <w:rFonts w:eastAsia="Times New Roman"/>
          <w:szCs w:val="17"/>
          <w:lang w:val="en-US"/>
        </w:rPr>
        <w:t>DIT: 2024/07271/01</w:t>
      </w:r>
    </w:p>
    <w:p w14:paraId="0309F541" w14:textId="77777777" w:rsidR="00EA2912" w:rsidRPr="00EA2912" w:rsidRDefault="00EA2912" w:rsidP="00EA2912">
      <w:pPr>
        <w:pBdr>
          <w:top w:val="single" w:sz="4" w:space="1" w:color="auto"/>
        </w:pBdr>
        <w:spacing w:before="100" w:after="0" w:line="14" w:lineRule="exact"/>
        <w:jc w:val="center"/>
        <w:rPr>
          <w:rFonts w:eastAsia="Times New Roman"/>
          <w:szCs w:val="17"/>
          <w:lang w:val="en-US"/>
        </w:rPr>
      </w:pPr>
    </w:p>
    <w:p w14:paraId="30127CCE" w14:textId="77777777" w:rsidR="00EA2912" w:rsidRPr="00EA2912" w:rsidRDefault="00EA2912" w:rsidP="005C7B00">
      <w:pPr>
        <w:pStyle w:val="NoSpacing"/>
        <w:rPr>
          <w:lang w:val="en-US"/>
        </w:rPr>
      </w:pPr>
    </w:p>
    <w:p w14:paraId="76E18D2E" w14:textId="77777777" w:rsidR="005C7B00" w:rsidRPr="005C7B00" w:rsidRDefault="005C7B00" w:rsidP="005C7B00">
      <w:pPr>
        <w:jc w:val="center"/>
        <w:rPr>
          <w:caps/>
          <w:szCs w:val="17"/>
        </w:rPr>
      </w:pPr>
      <w:r w:rsidRPr="005C7B00">
        <w:rPr>
          <w:caps/>
          <w:szCs w:val="17"/>
        </w:rPr>
        <w:t>Land Acquisition Act 1969</w:t>
      </w:r>
    </w:p>
    <w:p w14:paraId="45F20DCE" w14:textId="77777777" w:rsidR="005C7B00" w:rsidRPr="005C7B00" w:rsidRDefault="005C7B00" w:rsidP="005C7B00">
      <w:pPr>
        <w:jc w:val="center"/>
        <w:rPr>
          <w:smallCaps/>
          <w:szCs w:val="17"/>
        </w:rPr>
      </w:pPr>
      <w:r w:rsidRPr="005C7B00">
        <w:rPr>
          <w:smallCaps/>
          <w:szCs w:val="17"/>
        </w:rPr>
        <w:t>Section 26F</w:t>
      </w:r>
    </w:p>
    <w:p w14:paraId="7208677B" w14:textId="77777777" w:rsidR="005C7B00" w:rsidRPr="005C7B00" w:rsidRDefault="005C7B00" w:rsidP="005C7B00">
      <w:pPr>
        <w:jc w:val="center"/>
        <w:rPr>
          <w:i/>
          <w:szCs w:val="17"/>
        </w:rPr>
      </w:pPr>
      <w:r w:rsidRPr="005C7B00">
        <w:rPr>
          <w:i/>
          <w:szCs w:val="17"/>
        </w:rPr>
        <w:t>Form 6B—Notice of Acquisition of Underground Land</w:t>
      </w:r>
    </w:p>
    <w:p w14:paraId="4776DD1C" w14:textId="77777777" w:rsidR="005C7B00" w:rsidRPr="005C7B00" w:rsidRDefault="005C7B00" w:rsidP="005C7B00">
      <w:pPr>
        <w:ind w:left="284" w:hanging="284"/>
        <w:rPr>
          <w:rFonts w:eastAsia="Times New Roman"/>
          <w:b/>
          <w:bCs/>
          <w:szCs w:val="17"/>
        </w:rPr>
      </w:pPr>
      <w:r w:rsidRPr="005C7B00">
        <w:rPr>
          <w:rFonts w:eastAsia="Times New Roman"/>
          <w:b/>
          <w:bCs/>
          <w:szCs w:val="17"/>
        </w:rPr>
        <w:t>1.</w:t>
      </w:r>
      <w:r w:rsidRPr="005C7B00">
        <w:rPr>
          <w:rFonts w:eastAsia="Times New Roman"/>
          <w:b/>
          <w:bCs/>
          <w:szCs w:val="17"/>
        </w:rPr>
        <w:tab/>
        <w:t>Notice of acquisition</w:t>
      </w:r>
    </w:p>
    <w:p w14:paraId="360D45BA" w14:textId="77777777" w:rsidR="005C7B00" w:rsidRPr="005C7B00" w:rsidRDefault="005C7B00" w:rsidP="005C7B00">
      <w:pPr>
        <w:ind w:left="284"/>
        <w:rPr>
          <w:rFonts w:eastAsia="Times New Roman"/>
          <w:spacing w:val="-4"/>
          <w:szCs w:val="17"/>
        </w:rPr>
      </w:pPr>
      <w:r w:rsidRPr="005C7B00">
        <w:rPr>
          <w:rFonts w:eastAsia="Times New Roman"/>
          <w:spacing w:val="-4"/>
          <w:szCs w:val="17"/>
        </w:rPr>
        <w:t>The Commissioner of Highways (the Authority), of 83 Pirie Street, Adelaide SA 5000 acquires the following interests in the following land:</w:t>
      </w:r>
    </w:p>
    <w:p w14:paraId="3638C025" w14:textId="77777777" w:rsidR="005C7B00" w:rsidRPr="005C7B00" w:rsidRDefault="005C7B00" w:rsidP="005C7B00">
      <w:pPr>
        <w:ind w:left="426"/>
        <w:rPr>
          <w:rFonts w:eastAsia="Times New Roman"/>
          <w:szCs w:val="17"/>
        </w:rPr>
      </w:pPr>
      <w:r w:rsidRPr="005C7B00">
        <w:rPr>
          <w:rFonts w:eastAsia="Times New Roman"/>
          <w:szCs w:val="17"/>
        </w:rPr>
        <w:t>First, comprising an unencumbered estate in fee simple in the whole of Allotment 944 in D138125 lodged in the Lands Titles Office, being portion of the land comprised in Certificate of Title Volume 5802 Folio 36 and</w:t>
      </w:r>
    </w:p>
    <w:p w14:paraId="3A302189" w14:textId="77777777" w:rsidR="005C7B00" w:rsidRPr="005C7B00" w:rsidRDefault="005C7B00" w:rsidP="005C7B00">
      <w:pPr>
        <w:ind w:left="426"/>
        <w:rPr>
          <w:rFonts w:eastAsia="Times New Roman"/>
          <w:szCs w:val="17"/>
        </w:rPr>
      </w:pPr>
      <w:r w:rsidRPr="005C7B00">
        <w:rPr>
          <w:rFonts w:eastAsia="Times New Roman"/>
          <w:szCs w:val="17"/>
        </w:rPr>
        <w:t>Secondly, comprising an unencumbered estate in fee simple in the whole of Allotment 912 in D138109 lodged in the Lands Titles Office, being portion of the land comprised in Certificate of Title Volume 5789 Folio 676.</w:t>
      </w:r>
    </w:p>
    <w:p w14:paraId="6383534B" w14:textId="77777777" w:rsidR="005C7B00" w:rsidRPr="005C7B00" w:rsidRDefault="005C7B00" w:rsidP="005C7B00">
      <w:pPr>
        <w:ind w:left="284"/>
        <w:rPr>
          <w:rFonts w:eastAsia="Times New Roman"/>
          <w:szCs w:val="17"/>
        </w:rPr>
      </w:pPr>
      <w:r w:rsidRPr="005C7B00">
        <w:rPr>
          <w:rFonts w:eastAsia="Times New Roman"/>
          <w:szCs w:val="17"/>
        </w:rPr>
        <w:t>This notice is given under Section 26F of the</w:t>
      </w:r>
      <w:r w:rsidRPr="005C7B00">
        <w:rPr>
          <w:rFonts w:eastAsia="Times New Roman"/>
          <w:i/>
          <w:iCs/>
          <w:szCs w:val="17"/>
        </w:rPr>
        <w:t xml:space="preserve"> Land Acquisition Act 1969.</w:t>
      </w:r>
    </w:p>
    <w:p w14:paraId="401F4BDF" w14:textId="77777777" w:rsidR="005C7B00" w:rsidRPr="005C7B00" w:rsidRDefault="005C7B00" w:rsidP="005C7B00">
      <w:pPr>
        <w:ind w:left="284" w:hanging="284"/>
        <w:rPr>
          <w:rFonts w:eastAsia="Times New Roman"/>
          <w:b/>
          <w:bCs/>
          <w:szCs w:val="17"/>
        </w:rPr>
      </w:pPr>
      <w:r w:rsidRPr="005C7B00">
        <w:rPr>
          <w:rFonts w:eastAsia="Times New Roman"/>
          <w:b/>
          <w:bCs/>
          <w:szCs w:val="17"/>
        </w:rPr>
        <w:t>2.</w:t>
      </w:r>
      <w:r w:rsidRPr="005C7B00">
        <w:rPr>
          <w:rFonts w:eastAsia="Times New Roman"/>
          <w:b/>
          <w:bCs/>
          <w:szCs w:val="17"/>
        </w:rPr>
        <w:tab/>
        <w:t>Compensation not payable unless certain water infrastructure or rights are affected</w:t>
      </w:r>
    </w:p>
    <w:p w14:paraId="0BAE8BDF" w14:textId="77777777" w:rsidR="005C7B00" w:rsidRPr="005C7B00" w:rsidRDefault="005C7B00" w:rsidP="005C7B00">
      <w:pPr>
        <w:ind w:left="284"/>
        <w:rPr>
          <w:rFonts w:eastAsia="Times New Roman"/>
          <w:szCs w:val="17"/>
        </w:rPr>
      </w:pPr>
      <w:r w:rsidRPr="005C7B00">
        <w:rPr>
          <w:rFonts w:eastAsia="Times New Roman"/>
          <w:szCs w:val="17"/>
        </w:rPr>
        <w:t>You are not entitled to compensation in relation to the acquisition of the underground land to which this notice relates, unless the following conditions are satisfied:</w:t>
      </w:r>
    </w:p>
    <w:p w14:paraId="4238A608" w14:textId="77777777" w:rsidR="005C7B00" w:rsidRPr="005C7B00" w:rsidRDefault="005C7B00" w:rsidP="005C7B00">
      <w:pPr>
        <w:ind w:left="567" w:hanging="141"/>
        <w:rPr>
          <w:rFonts w:eastAsia="Times New Roman"/>
          <w:szCs w:val="17"/>
        </w:rPr>
      </w:pPr>
      <w:r w:rsidRPr="005C7B00">
        <w:rPr>
          <w:rFonts w:eastAsia="Times New Roman"/>
          <w:szCs w:val="17"/>
        </w:rPr>
        <w:t>•</w:t>
      </w:r>
      <w:r w:rsidRPr="005C7B00">
        <w:rPr>
          <w:rFonts w:eastAsia="Times New Roman"/>
          <w:szCs w:val="17"/>
        </w:rPr>
        <w:tab/>
        <w:t>you held at least one of the following interests in relation to the underground land immediately before the notice of acquisition was published in relation to the land—</w:t>
      </w:r>
    </w:p>
    <w:p w14:paraId="12464758" w14:textId="77777777" w:rsidR="005C7B00" w:rsidRPr="005C7B00" w:rsidRDefault="005C7B00" w:rsidP="005C7B00">
      <w:pPr>
        <w:ind w:left="709" w:hanging="141"/>
        <w:rPr>
          <w:rFonts w:eastAsia="Times New Roman"/>
          <w:szCs w:val="17"/>
        </w:rPr>
      </w:pPr>
      <w:r w:rsidRPr="005C7B00">
        <w:rPr>
          <w:rFonts w:eastAsia="Times New Roman"/>
          <w:szCs w:val="17"/>
        </w:rPr>
        <w:t>◦</w:t>
      </w:r>
      <w:r w:rsidRPr="005C7B00">
        <w:rPr>
          <w:rFonts w:eastAsia="Times New Roman"/>
          <w:szCs w:val="17"/>
        </w:rPr>
        <w:tab/>
        <w:t>ownership of a lawful well that provides access to underground water in the underground land, and any underground infrastructure associated with the well; or</w:t>
      </w:r>
    </w:p>
    <w:p w14:paraId="2D2BA48E" w14:textId="77777777" w:rsidR="005C7B00" w:rsidRPr="005C7B00" w:rsidRDefault="005C7B00" w:rsidP="005C7B00">
      <w:pPr>
        <w:ind w:left="709" w:hanging="141"/>
        <w:rPr>
          <w:rFonts w:eastAsia="Times New Roman"/>
          <w:szCs w:val="17"/>
        </w:rPr>
      </w:pPr>
      <w:r w:rsidRPr="005C7B00">
        <w:rPr>
          <w:rFonts w:eastAsia="Times New Roman"/>
          <w:szCs w:val="17"/>
        </w:rPr>
        <w:t>◦</w:t>
      </w:r>
      <w:r w:rsidRPr="005C7B00">
        <w:rPr>
          <w:rFonts w:eastAsia="Times New Roman"/>
          <w:szCs w:val="17"/>
        </w:rPr>
        <w:tab/>
        <w:t>a right to take underground water from the underground land by means of such a well;</w:t>
      </w:r>
    </w:p>
    <w:p w14:paraId="7E54AE27" w14:textId="77777777" w:rsidR="005C7B00" w:rsidRPr="005C7B00" w:rsidRDefault="005C7B00" w:rsidP="005C7B00">
      <w:pPr>
        <w:ind w:left="567" w:hanging="141"/>
        <w:rPr>
          <w:rFonts w:eastAsia="Times New Roman"/>
          <w:szCs w:val="17"/>
        </w:rPr>
      </w:pPr>
      <w:r w:rsidRPr="005C7B00">
        <w:rPr>
          <w:rFonts w:eastAsia="Times New Roman"/>
          <w:szCs w:val="17"/>
        </w:rPr>
        <w:t>•</w:t>
      </w:r>
      <w:r w:rsidRPr="005C7B00">
        <w:rPr>
          <w:rFonts w:eastAsia="Times New Roman"/>
          <w:szCs w:val="17"/>
        </w:rPr>
        <w:tab/>
        <w:t xml:space="preserve">you notified the Authority of your interest in response to a notice given under Section 26G of the </w:t>
      </w:r>
      <w:r w:rsidRPr="005C7B00">
        <w:rPr>
          <w:rFonts w:eastAsia="Times New Roman"/>
          <w:i/>
          <w:iCs/>
          <w:szCs w:val="17"/>
        </w:rPr>
        <w:t>Land Acquisition Act 1969</w:t>
      </w:r>
      <w:r w:rsidRPr="005C7B00">
        <w:rPr>
          <w:rFonts w:eastAsia="Times New Roman"/>
          <w:szCs w:val="17"/>
        </w:rPr>
        <w:t>;</w:t>
      </w:r>
    </w:p>
    <w:p w14:paraId="11AA14D1" w14:textId="77777777" w:rsidR="005C7B00" w:rsidRPr="005C7B00" w:rsidRDefault="005C7B00" w:rsidP="005C7B00">
      <w:pPr>
        <w:ind w:left="567" w:hanging="141"/>
        <w:rPr>
          <w:rFonts w:eastAsia="Times New Roman"/>
          <w:szCs w:val="17"/>
        </w:rPr>
      </w:pPr>
      <w:r w:rsidRPr="005C7B00">
        <w:rPr>
          <w:rFonts w:eastAsia="Times New Roman"/>
          <w:szCs w:val="17"/>
        </w:rPr>
        <w:t>•</w:t>
      </w:r>
      <w:r w:rsidRPr="005C7B00">
        <w:rPr>
          <w:rFonts w:eastAsia="Times New Roman"/>
          <w:szCs w:val="17"/>
        </w:rPr>
        <w:tab/>
        <w:t>the acquisition of the underground land either—</w:t>
      </w:r>
    </w:p>
    <w:p w14:paraId="44ED5923" w14:textId="77777777" w:rsidR="005C7B00" w:rsidRPr="005C7B00" w:rsidRDefault="005C7B00" w:rsidP="005C7B00">
      <w:pPr>
        <w:ind w:left="709" w:hanging="141"/>
        <w:rPr>
          <w:rFonts w:eastAsia="Times New Roman"/>
          <w:szCs w:val="17"/>
        </w:rPr>
      </w:pPr>
      <w:r w:rsidRPr="005C7B00">
        <w:rPr>
          <w:rFonts w:eastAsia="Times New Roman"/>
          <w:szCs w:val="17"/>
        </w:rPr>
        <w:t>◦</w:t>
      </w:r>
      <w:r w:rsidRPr="005C7B00">
        <w:rPr>
          <w:rFonts w:eastAsia="Times New Roman"/>
          <w:szCs w:val="17"/>
        </w:rPr>
        <w:tab/>
        <w:t>involved the acquisition of your interest; or</w:t>
      </w:r>
    </w:p>
    <w:p w14:paraId="60816AEE" w14:textId="77777777" w:rsidR="005C7B00" w:rsidRPr="005C7B00" w:rsidRDefault="005C7B00" w:rsidP="005C7B00">
      <w:pPr>
        <w:ind w:left="709" w:hanging="141"/>
        <w:rPr>
          <w:rFonts w:eastAsia="Times New Roman"/>
          <w:szCs w:val="17"/>
        </w:rPr>
      </w:pPr>
      <w:r w:rsidRPr="005C7B00">
        <w:rPr>
          <w:rFonts w:eastAsia="Times New Roman"/>
          <w:szCs w:val="17"/>
        </w:rPr>
        <w:t>◦</w:t>
      </w:r>
      <w:r w:rsidRPr="005C7B00">
        <w:rPr>
          <w:rFonts w:eastAsia="Times New Roman"/>
          <w:szCs w:val="17"/>
        </w:rPr>
        <w:tab/>
        <w:t>resulted in the discharge of your interest; or</w:t>
      </w:r>
    </w:p>
    <w:p w14:paraId="5FF016C8" w14:textId="77777777" w:rsidR="005C7B00" w:rsidRPr="005C7B00" w:rsidRDefault="005C7B00" w:rsidP="005C7B00">
      <w:pPr>
        <w:ind w:left="709" w:hanging="141"/>
        <w:rPr>
          <w:rFonts w:eastAsia="Times New Roman"/>
          <w:szCs w:val="17"/>
        </w:rPr>
      </w:pPr>
      <w:r w:rsidRPr="005C7B00">
        <w:rPr>
          <w:rFonts w:eastAsia="Times New Roman"/>
          <w:szCs w:val="17"/>
        </w:rPr>
        <w:t>◦</w:t>
      </w:r>
      <w:r w:rsidRPr="005C7B00">
        <w:rPr>
          <w:rFonts w:eastAsia="Times New Roman"/>
          <w:szCs w:val="17"/>
        </w:rPr>
        <w:tab/>
        <w:t>resulted in you being unable to take water by means of, or pursuant to, your interest;</w:t>
      </w:r>
    </w:p>
    <w:p w14:paraId="18A6ED32" w14:textId="77777777" w:rsidR="005C7B00" w:rsidRPr="005C7B00" w:rsidRDefault="005C7B00" w:rsidP="005C7B00">
      <w:pPr>
        <w:ind w:left="567" w:hanging="141"/>
        <w:rPr>
          <w:rFonts w:eastAsia="Times New Roman"/>
          <w:szCs w:val="17"/>
        </w:rPr>
      </w:pPr>
      <w:r w:rsidRPr="005C7B00">
        <w:rPr>
          <w:rFonts w:eastAsia="Times New Roman"/>
          <w:szCs w:val="17"/>
        </w:rPr>
        <w:t>•</w:t>
      </w:r>
      <w:r w:rsidRPr="005C7B00">
        <w:rPr>
          <w:rFonts w:eastAsia="Times New Roman"/>
          <w:szCs w:val="17"/>
        </w:rPr>
        <w:tab/>
        <w:t>you make an application for compensation to the Authority under Section 26H of the</w:t>
      </w:r>
      <w:r w:rsidRPr="005C7B00">
        <w:rPr>
          <w:rFonts w:eastAsia="Times New Roman"/>
          <w:i/>
          <w:iCs/>
          <w:szCs w:val="17"/>
        </w:rPr>
        <w:t xml:space="preserve"> Land Acquisition Act 1969</w:t>
      </w:r>
      <w:r w:rsidRPr="005C7B00">
        <w:rPr>
          <w:rFonts w:eastAsia="Times New Roman"/>
          <w:szCs w:val="17"/>
        </w:rPr>
        <w:t>.</w:t>
      </w:r>
    </w:p>
    <w:p w14:paraId="56E65847" w14:textId="77777777" w:rsidR="005C7B00" w:rsidRPr="005C7B00" w:rsidRDefault="005C7B00" w:rsidP="005C7B00">
      <w:pPr>
        <w:ind w:left="284" w:hanging="284"/>
        <w:rPr>
          <w:rFonts w:eastAsia="Times New Roman"/>
          <w:b/>
          <w:bCs/>
          <w:szCs w:val="17"/>
        </w:rPr>
      </w:pPr>
      <w:r w:rsidRPr="005C7B00">
        <w:rPr>
          <w:rFonts w:eastAsia="Times New Roman"/>
          <w:b/>
          <w:bCs/>
          <w:szCs w:val="17"/>
        </w:rPr>
        <w:t>3.</w:t>
      </w:r>
      <w:r w:rsidRPr="005C7B00">
        <w:rPr>
          <w:rFonts w:eastAsia="Times New Roman"/>
          <w:b/>
          <w:bCs/>
          <w:szCs w:val="17"/>
        </w:rPr>
        <w:tab/>
        <w:t>Application for compensation under Section 26H</w:t>
      </w:r>
    </w:p>
    <w:p w14:paraId="5DD56FB6" w14:textId="77777777" w:rsidR="005C7B00" w:rsidRPr="005C7B00" w:rsidRDefault="005C7B00" w:rsidP="005C7B00">
      <w:pPr>
        <w:ind w:left="284"/>
        <w:rPr>
          <w:rFonts w:eastAsia="Times New Roman"/>
          <w:szCs w:val="17"/>
        </w:rPr>
      </w:pPr>
      <w:r w:rsidRPr="005C7B00">
        <w:rPr>
          <w:rFonts w:eastAsia="Times New Roman"/>
          <w:szCs w:val="17"/>
        </w:rPr>
        <w:t>If you believe you are entitled to compensation, you must apply to the Authority for compensation within 6 months after the publication of the notice of acquisition in relation to the underground land to which this notice relates.</w:t>
      </w:r>
    </w:p>
    <w:p w14:paraId="602B83BD" w14:textId="77777777" w:rsidR="005C7B00" w:rsidRPr="005C7B00" w:rsidRDefault="005C7B00" w:rsidP="005C7B00">
      <w:pPr>
        <w:ind w:left="284"/>
        <w:rPr>
          <w:rFonts w:eastAsia="Times New Roman"/>
          <w:szCs w:val="17"/>
        </w:rPr>
      </w:pPr>
      <w:r w:rsidRPr="005C7B00">
        <w:rPr>
          <w:rFonts w:eastAsia="Times New Roman"/>
          <w:szCs w:val="17"/>
        </w:rPr>
        <w:t>The application must be in the following manner and form:</w:t>
      </w:r>
    </w:p>
    <w:p w14:paraId="0069D5B6" w14:textId="77777777" w:rsidR="005C7B00" w:rsidRPr="005C7B00" w:rsidRDefault="005C7B00" w:rsidP="005C7B00">
      <w:pPr>
        <w:ind w:left="426"/>
        <w:rPr>
          <w:rFonts w:eastAsia="Times New Roman"/>
          <w:szCs w:val="17"/>
        </w:rPr>
      </w:pPr>
      <w:r w:rsidRPr="005C7B00">
        <w:rPr>
          <w:rFonts w:eastAsia="Times New Roman"/>
          <w:szCs w:val="17"/>
        </w:rPr>
        <w:t xml:space="preserve">“Application for Compensation for Acquisition of Underground Land” (enclosed) to be submitted by email to </w:t>
      </w:r>
      <w:hyperlink r:id="rId18" w:history="1">
        <w:r w:rsidRPr="005C7B00">
          <w:rPr>
            <w:rFonts w:eastAsia="Times New Roman"/>
            <w:color w:val="0000FF"/>
            <w:szCs w:val="17"/>
            <w:u w:val="single"/>
          </w:rPr>
          <w:t>DIT.ULAapplications@sa.gov.au</w:t>
        </w:r>
      </w:hyperlink>
      <w:r w:rsidRPr="005C7B00">
        <w:rPr>
          <w:rFonts w:eastAsia="Times New Roman"/>
          <w:szCs w:val="17"/>
        </w:rPr>
        <w:t xml:space="preserve"> or by mail marked attention: Property Acquisition c/- GPO Box 1533, Adelaide SA 5001.</w:t>
      </w:r>
    </w:p>
    <w:p w14:paraId="773857BE" w14:textId="77777777" w:rsidR="005C7B00" w:rsidRPr="005C7B00" w:rsidRDefault="005C7B00" w:rsidP="005C7B00">
      <w:pPr>
        <w:ind w:left="284"/>
        <w:rPr>
          <w:rFonts w:eastAsia="Times New Roman"/>
          <w:szCs w:val="17"/>
        </w:rPr>
      </w:pPr>
      <w:r w:rsidRPr="005C7B00">
        <w:rPr>
          <w:rFonts w:eastAsia="Times New Roman"/>
          <w:szCs w:val="17"/>
        </w:rPr>
        <w:t>The application must be accompanied by the following information or documents:</w:t>
      </w:r>
    </w:p>
    <w:p w14:paraId="478B0FCE" w14:textId="77777777" w:rsidR="005C7B00" w:rsidRPr="005C7B00" w:rsidRDefault="005C7B00" w:rsidP="005C7B00">
      <w:pPr>
        <w:ind w:left="426"/>
        <w:rPr>
          <w:rFonts w:eastAsia="Times New Roman"/>
          <w:szCs w:val="17"/>
        </w:rPr>
      </w:pPr>
      <w:r w:rsidRPr="005C7B00">
        <w:rPr>
          <w:rFonts w:eastAsia="Times New Roman"/>
          <w:szCs w:val="17"/>
        </w:rPr>
        <w:t>Any relevant supporting documentation including, but not limited to water licences, bore licences etc.</w:t>
      </w:r>
    </w:p>
    <w:p w14:paraId="3CEA3CC2" w14:textId="77777777" w:rsidR="005C7B00" w:rsidRPr="005C7B00" w:rsidRDefault="005C7B00" w:rsidP="005C7B00">
      <w:pPr>
        <w:ind w:left="284"/>
        <w:rPr>
          <w:rFonts w:eastAsia="Times New Roman"/>
          <w:spacing w:val="-4"/>
          <w:szCs w:val="17"/>
        </w:rPr>
      </w:pPr>
      <w:r w:rsidRPr="005C7B00">
        <w:rPr>
          <w:rFonts w:eastAsia="Times New Roman"/>
          <w:spacing w:val="-4"/>
          <w:szCs w:val="17"/>
        </w:rPr>
        <w:t>After receiving your application, the Authority may (but is not required to) make you a written offer of compensation not exceeding $50,000.</w:t>
      </w:r>
    </w:p>
    <w:p w14:paraId="0129C00A" w14:textId="77777777" w:rsidR="005C7B00" w:rsidRPr="005C7B00" w:rsidRDefault="005C7B00" w:rsidP="005C7B00">
      <w:pPr>
        <w:ind w:left="284"/>
        <w:rPr>
          <w:rFonts w:eastAsia="Times New Roman"/>
          <w:szCs w:val="17"/>
        </w:rPr>
      </w:pPr>
      <w:r w:rsidRPr="005C7B00">
        <w:rPr>
          <w:rFonts w:eastAsia="Times New Roman"/>
          <w:szCs w:val="17"/>
        </w:rPr>
        <w:t xml:space="preserve">See Section 26H(4) of the </w:t>
      </w:r>
      <w:r w:rsidRPr="005C7B00">
        <w:rPr>
          <w:rFonts w:eastAsia="Times New Roman"/>
          <w:i/>
          <w:iCs/>
          <w:szCs w:val="17"/>
        </w:rPr>
        <w:t>Land Acquisition Act 1969</w:t>
      </w:r>
      <w:r w:rsidRPr="005C7B00">
        <w:rPr>
          <w:rFonts w:eastAsia="Times New Roman"/>
          <w:szCs w:val="17"/>
        </w:rPr>
        <w:t xml:space="preserve"> for further details on the payment of compensation.</w:t>
      </w:r>
    </w:p>
    <w:p w14:paraId="3616D45B" w14:textId="77777777" w:rsidR="003F2EB7" w:rsidRDefault="003F2EB7">
      <w:pPr>
        <w:spacing w:after="0" w:line="240" w:lineRule="auto"/>
        <w:jc w:val="left"/>
        <w:rPr>
          <w:rFonts w:eastAsia="Times New Roman"/>
          <w:b/>
          <w:bCs/>
          <w:szCs w:val="17"/>
        </w:rPr>
      </w:pPr>
      <w:r>
        <w:rPr>
          <w:rFonts w:eastAsia="Times New Roman"/>
          <w:b/>
          <w:bCs/>
          <w:szCs w:val="17"/>
        </w:rPr>
        <w:br w:type="page"/>
      </w:r>
    </w:p>
    <w:p w14:paraId="39B8DFC7" w14:textId="5099C491" w:rsidR="005C7B00" w:rsidRPr="005C7B00" w:rsidRDefault="005C7B00" w:rsidP="005C7B00">
      <w:pPr>
        <w:ind w:left="284" w:hanging="284"/>
        <w:rPr>
          <w:rFonts w:eastAsia="Times New Roman"/>
          <w:b/>
          <w:bCs/>
          <w:szCs w:val="17"/>
        </w:rPr>
      </w:pPr>
      <w:r w:rsidRPr="005C7B00">
        <w:rPr>
          <w:rFonts w:eastAsia="Times New Roman"/>
          <w:b/>
          <w:bCs/>
          <w:szCs w:val="17"/>
        </w:rPr>
        <w:lastRenderedPageBreak/>
        <w:t>4.</w:t>
      </w:r>
      <w:r w:rsidRPr="005C7B00">
        <w:rPr>
          <w:rFonts w:eastAsia="Times New Roman"/>
          <w:b/>
          <w:bCs/>
          <w:szCs w:val="17"/>
        </w:rPr>
        <w:tab/>
        <w:t>Inquiries</w:t>
      </w:r>
    </w:p>
    <w:p w14:paraId="046DAC37" w14:textId="77777777" w:rsidR="005C7B00" w:rsidRPr="005C7B00" w:rsidRDefault="005C7B00" w:rsidP="005C7B00">
      <w:pPr>
        <w:spacing w:after="0"/>
        <w:ind w:left="284"/>
        <w:rPr>
          <w:rFonts w:eastAsia="Times New Roman"/>
          <w:szCs w:val="17"/>
        </w:rPr>
      </w:pPr>
      <w:r w:rsidRPr="005C7B00">
        <w:rPr>
          <w:rFonts w:eastAsia="Times New Roman"/>
          <w:szCs w:val="17"/>
        </w:rPr>
        <w:t>Inquiries should be directed to:</w:t>
      </w:r>
      <w:r w:rsidRPr="005C7B00">
        <w:rPr>
          <w:rFonts w:eastAsia="Times New Roman"/>
          <w:szCs w:val="17"/>
        </w:rPr>
        <w:tab/>
      </w:r>
      <w:r w:rsidRPr="005C7B00">
        <w:rPr>
          <w:rFonts w:eastAsia="Times New Roman"/>
          <w:szCs w:val="17"/>
        </w:rPr>
        <w:tab/>
        <w:t>T2D Project Team</w:t>
      </w:r>
    </w:p>
    <w:p w14:paraId="7E746D87" w14:textId="77777777" w:rsidR="005C7B00" w:rsidRPr="005C7B00" w:rsidRDefault="005C7B00" w:rsidP="005C7B00">
      <w:pPr>
        <w:spacing w:after="0"/>
        <w:ind w:left="2552"/>
        <w:rPr>
          <w:rFonts w:eastAsia="Times New Roman"/>
          <w:szCs w:val="17"/>
        </w:rPr>
      </w:pPr>
      <w:r w:rsidRPr="005C7B00">
        <w:rPr>
          <w:rFonts w:eastAsia="Times New Roman"/>
          <w:szCs w:val="17"/>
        </w:rPr>
        <w:t>GPO Box 1533</w:t>
      </w:r>
    </w:p>
    <w:p w14:paraId="539AD30C" w14:textId="77777777" w:rsidR="005C7B00" w:rsidRPr="005C7B00" w:rsidRDefault="005C7B00" w:rsidP="005C7B00">
      <w:pPr>
        <w:spacing w:after="0"/>
        <w:ind w:left="2552"/>
        <w:rPr>
          <w:rFonts w:eastAsia="Times New Roman"/>
          <w:szCs w:val="17"/>
        </w:rPr>
      </w:pPr>
      <w:r w:rsidRPr="005C7B00">
        <w:rPr>
          <w:rFonts w:eastAsia="Times New Roman"/>
          <w:szCs w:val="17"/>
        </w:rPr>
        <w:t>Adelaide SA 5001</w:t>
      </w:r>
    </w:p>
    <w:p w14:paraId="759F48B3" w14:textId="77777777" w:rsidR="005C7B00" w:rsidRPr="005C7B00" w:rsidRDefault="005C7B00" w:rsidP="005C7B00">
      <w:pPr>
        <w:ind w:left="2552"/>
        <w:rPr>
          <w:rFonts w:eastAsia="Times New Roman"/>
          <w:szCs w:val="17"/>
        </w:rPr>
      </w:pPr>
      <w:r w:rsidRPr="005C7B00">
        <w:rPr>
          <w:rFonts w:eastAsia="Times New Roman"/>
          <w:szCs w:val="17"/>
        </w:rPr>
        <w:t>Telephone: 1800 572 414</w:t>
      </w:r>
    </w:p>
    <w:p w14:paraId="7AB4F6F5" w14:textId="77777777" w:rsidR="005C7B00" w:rsidRPr="005C7B00" w:rsidRDefault="005C7B00" w:rsidP="005C7B00">
      <w:pPr>
        <w:rPr>
          <w:rFonts w:eastAsia="Times New Roman"/>
          <w:szCs w:val="17"/>
        </w:rPr>
      </w:pPr>
      <w:r w:rsidRPr="005C7B00">
        <w:rPr>
          <w:rFonts w:eastAsia="Times New Roman"/>
          <w:szCs w:val="17"/>
        </w:rPr>
        <w:t xml:space="preserve">Dated: 11 May 2026 </w:t>
      </w:r>
    </w:p>
    <w:p w14:paraId="0B72FFA1" w14:textId="77777777" w:rsidR="005C7B00" w:rsidRPr="005C7B00" w:rsidRDefault="005C7B00" w:rsidP="005C7B00">
      <w:pPr>
        <w:rPr>
          <w:rFonts w:eastAsia="Times New Roman"/>
          <w:szCs w:val="17"/>
        </w:rPr>
      </w:pPr>
      <w:r w:rsidRPr="005C7B00">
        <w:rPr>
          <w:rFonts w:eastAsia="Times New Roman"/>
          <w:szCs w:val="17"/>
        </w:rPr>
        <w:t>The Common Seal of the COMMISSIONER OF HIGHWAYS was hereto affixed by authority of the Commissioner in the presence of:</w:t>
      </w:r>
    </w:p>
    <w:p w14:paraId="55C5893F" w14:textId="77777777" w:rsidR="005C7B00" w:rsidRPr="005C7B00" w:rsidRDefault="005C7B00" w:rsidP="005C7B00">
      <w:pPr>
        <w:spacing w:after="0"/>
        <w:jc w:val="right"/>
        <w:rPr>
          <w:rFonts w:eastAsia="Times New Roman"/>
          <w:smallCaps/>
          <w:szCs w:val="20"/>
        </w:rPr>
      </w:pPr>
      <w:r w:rsidRPr="005C7B00">
        <w:rPr>
          <w:rFonts w:eastAsia="Times New Roman"/>
          <w:smallCaps/>
          <w:szCs w:val="20"/>
        </w:rPr>
        <w:t>Rocco Caruso</w:t>
      </w:r>
    </w:p>
    <w:p w14:paraId="162F13DA" w14:textId="77777777" w:rsidR="005C7B00" w:rsidRPr="005C7B00" w:rsidRDefault="005C7B00" w:rsidP="005C7B00">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5C7B00">
        <w:rPr>
          <w:rFonts w:eastAsia="Times New Roman"/>
          <w:szCs w:val="17"/>
        </w:rPr>
        <w:t>Director, Property Acquisition</w:t>
      </w:r>
    </w:p>
    <w:p w14:paraId="27193D22" w14:textId="77777777" w:rsidR="005C7B00" w:rsidRPr="005C7B00" w:rsidRDefault="005C7B00" w:rsidP="005C7B00">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5C7B00">
        <w:rPr>
          <w:rFonts w:eastAsia="Times New Roman"/>
          <w:szCs w:val="17"/>
        </w:rPr>
        <w:t>(Authorised Officer)</w:t>
      </w:r>
    </w:p>
    <w:p w14:paraId="0E4AF7E7" w14:textId="77777777" w:rsidR="005C7B00" w:rsidRPr="005C7B00" w:rsidRDefault="005C7B00" w:rsidP="005C7B00">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5C7B00">
        <w:rPr>
          <w:rFonts w:eastAsia="Times New Roman"/>
          <w:szCs w:val="17"/>
        </w:rPr>
        <w:t>Department for Infrastructure and Transport</w:t>
      </w:r>
    </w:p>
    <w:p w14:paraId="6D151562" w14:textId="77777777" w:rsidR="005C7B00" w:rsidRPr="005C7B00" w:rsidRDefault="005C7B00" w:rsidP="005C7B00">
      <w:pPr>
        <w:rPr>
          <w:rFonts w:eastAsia="Times New Roman"/>
          <w:szCs w:val="17"/>
        </w:rPr>
      </w:pPr>
      <w:r w:rsidRPr="005C7B00">
        <w:rPr>
          <w:rFonts w:eastAsia="Times New Roman"/>
          <w:szCs w:val="17"/>
        </w:rPr>
        <w:t>DIT: 2024/07272/01</w:t>
      </w:r>
    </w:p>
    <w:p w14:paraId="5CE240D8" w14:textId="77777777" w:rsidR="005C7B00" w:rsidRPr="005C7B00" w:rsidRDefault="005C7B00" w:rsidP="005C7B00">
      <w:pPr>
        <w:pBdr>
          <w:top w:val="single" w:sz="4" w:space="1" w:color="auto"/>
        </w:pBdr>
        <w:spacing w:before="100" w:after="0" w:line="14" w:lineRule="exact"/>
        <w:jc w:val="center"/>
        <w:rPr>
          <w:rFonts w:eastAsia="Times New Roman"/>
          <w:szCs w:val="17"/>
        </w:rPr>
      </w:pPr>
    </w:p>
    <w:p w14:paraId="6EDE7C34" w14:textId="77777777" w:rsidR="005C7B00" w:rsidRPr="005C7B00" w:rsidRDefault="005C7B00" w:rsidP="003F2EB7">
      <w:pPr>
        <w:pStyle w:val="NoSpacing"/>
      </w:pPr>
    </w:p>
    <w:p w14:paraId="4D853BB2" w14:textId="77777777" w:rsidR="003F2EB7" w:rsidRPr="003F2EB7" w:rsidRDefault="003F2EB7" w:rsidP="003F2EB7">
      <w:pPr>
        <w:jc w:val="center"/>
        <w:rPr>
          <w:caps/>
          <w:szCs w:val="17"/>
        </w:rPr>
      </w:pPr>
      <w:r w:rsidRPr="003F2EB7">
        <w:rPr>
          <w:caps/>
          <w:szCs w:val="17"/>
        </w:rPr>
        <w:t>Land Acquisition Act 1969</w:t>
      </w:r>
    </w:p>
    <w:p w14:paraId="0B4FEB64" w14:textId="77777777" w:rsidR="003F2EB7" w:rsidRPr="003F2EB7" w:rsidRDefault="003F2EB7" w:rsidP="003F2EB7">
      <w:pPr>
        <w:ind w:left="-284"/>
        <w:jc w:val="center"/>
        <w:rPr>
          <w:smallCaps/>
          <w:szCs w:val="17"/>
        </w:rPr>
      </w:pPr>
      <w:r w:rsidRPr="003F2EB7">
        <w:rPr>
          <w:smallCaps/>
          <w:szCs w:val="17"/>
        </w:rPr>
        <w:t>Section 26F</w:t>
      </w:r>
    </w:p>
    <w:p w14:paraId="140618FF" w14:textId="77777777" w:rsidR="003F2EB7" w:rsidRPr="003F2EB7" w:rsidRDefault="003F2EB7" w:rsidP="003F2EB7">
      <w:pPr>
        <w:jc w:val="center"/>
        <w:rPr>
          <w:i/>
          <w:szCs w:val="17"/>
        </w:rPr>
      </w:pPr>
      <w:r w:rsidRPr="003F2EB7">
        <w:rPr>
          <w:i/>
          <w:szCs w:val="17"/>
        </w:rPr>
        <w:t>Form 6B—Notice of Acquisition of Underground Land</w:t>
      </w:r>
    </w:p>
    <w:p w14:paraId="48F9B4EB" w14:textId="77777777" w:rsidR="003F2EB7" w:rsidRPr="003F2EB7" w:rsidRDefault="003F2EB7" w:rsidP="003F2EB7">
      <w:pPr>
        <w:ind w:left="284" w:hanging="284"/>
        <w:rPr>
          <w:b/>
          <w:bCs/>
        </w:rPr>
      </w:pPr>
      <w:r w:rsidRPr="003F2EB7">
        <w:rPr>
          <w:b/>
          <w:bCs/>
        </w:rPr>
        <w:t>1.</w:t>
      </w:r>
      <w:r w:rsidRPr="003F2EB7">
        <w:rPr>
          <w:b/>
          <w:bCs/>
        </w:rPr>
        <w:tab/>
        <w:t>Notice of acquisition</w:t>
      </w:r>
    </w:p>
    <w:p w14:paraId="2E9E83BF" w14:textId="77777777" w:rsidR="003F2EB7" w:rsidRPr="003F2EB7" w:rsidRDefault="003F2EB7" w:rsidP="003F2EB7">
      <w:pPr>
        <w:ind w:left="284"/>
        <w:rPr>
          <w:spacing w:val="-4"/>
          <w:lang w:val="en-US"/>
        </w:rPr>
      </w:pPr>
      <w:r w:rsidRPr="003F2EB7">
        <w:rPr>
          <w:spacing w:val="-4"/>
          <w:lang w:val="en-US"/>
        </w:rPr>
        <w:t>The Commissioner of Highways (the Authority), of 83 Pirie Street, Adelaide SA 5000 acquires the following interests in the following land:</w:t>
      </w:r>
    </w:p>
    <w:p w14:paraId="12311134" w14:textId="77777777" w:rsidR="003F2EB7" w:rsidRPr="003F2EB7" w:rsidRDefault="003F2EB7" w:rsidP="003F2EB7">
      <w:pPr>
        <w:ind w:left="426"/>
        <w:rPr>
          <w:spacing w:val="-4"/>
          <w:lang w:val="en-US"/>
        </w:rPr>
      </w:pPr>
      <w:r w:rsidRPr="003F2EB7">
        <w:rPr>
          <w:spacing w:val="-4"/>
          <w:lang w:val="en-US"/>
        </w:rPr>
        <w:t xml:space="preserve">An unencumbered estate in fee simple in the whole of Allotment 1046 in D138094 lodged in the Lands Titles Office, being portion of the land comprised in Certificate of Title Volume 5119 Folio 944, expressly excluding right(s) of way over Allotments 285 and 286 in DP 1761 </w:t>
      </w:r>
      <w:r w:rsidRPr="003F2EB7">
        <w:rPr>
          <w:spacing w:val="-2"/>
          <w:lang w:val="en-US"/>
        </w:rPr>
        <w:t>(T 497912) and expressly excluding the right(s) of way A in D138094 created by T 530843 (being one and the same as allotment 287</w:t>
      </w:r>
      <w:r w:rsidRPr="003F2EB7">
        <w:rPr>
          <w:lang w:val="en-US"/>
        </w:rPr>
        <w:t xml:space="preserve"> in DP 1761 created by T 530843).</w:t>
      </w:r>
    </w:p>
    <w:p w14:paraId="7F6DB10F" w14:textId="77777777" w:rsidR="003F2EB7" w:rsidRPr="003F2EB7" w:rsidRDefault="003F2EB7" w:rsidP="003F2EB7">
      <w:pPr>
        <w:ind w:left="284"/>
        <w:rPr>
          <w:spacing w:val="-4"/>
          <w:lang w:val="en-US"/>
        </w:rPr>
      </w:pPr>
      <w:r w:rsidRPr="003F2EB7">
        <w:rPr>
          <w:spacing w:val="-4"/>
          <w:lang w:val="en-US"/>
        </w:rPr>
        <w:t xml:space="preserve">This notice is given under Section 26F of the </w:t>
      </w:r>
      <w:r w:rsidRPr="003F2EB7">
        <w:rPr>
          <w:i/>
          <w:iCs/>
          <w:spacing w:val="-4"/>
          <w:lang w:val="en-US"/>
        </w:rPr>
        <w:t>Land Acquisition Act 1969</w:t>
      </w:r>
      <w:r w:rsidRPr="003F2EB7">
        <w:rPr>
          <w:spacing w:val="-4"/>
          <w:lang w:val="en-US"/>
        </w:rPr>
        <w:t>.</w:t>
      </w:r>
    </w:p>
    <w:p w14:paraId="2E2E7CFE" w14:textId="77777777" w:rsidR="003F2EB7" w:rsidRPr="003F2EB7" w:rsidRDefault="003F2EB7" w:rsidP="003F2EB7">
      <w:pPr>
        <w:ind w:left="284" w:hanging="284"/>
        <w:rPr>
          <w:b/>
          <w:bCs/>
        </w:rPr>
      </w:pPr>
      <w:r w:rsidRPr="003F2EB7">
        <w:rPr>
          <w:b/>
          <w:bCs/>
        </w:rPr>
        <w:t>2.</w:t>
      </w:r>
      <w:r w:rsidRPr="003F2EB7">
        <w:rPr>
          <w:b/>
          <w:bCs/>
        </w:rPr>
        <w:tab/>
        <w:t>Compensation not payable unless certain water infrastructure or rights are affected</w:t>
      </w:r>
    </w:p>
    <w:p w14:paraId="487DEF85" w14:textId="77777777" w:rsidR="003F2EB7" w:rsidRPr="003F2EB7" w:rsidRDefault="003F2EB7" w:rsidP="003F2EB7">
      <w:pPr>
        <w:ind w:left="284"/>
        <w:rPr>
          <w:spacing w:val="-4"/>
          <w:lang w:val="en-US"/>
        </w:rPr>
      </w:pPr>
      <w:r w:rsidRPr="003F2EB7">
        <w:rPr>
          <w:spacing w:val="-4"/>
          <w:lang w:val="en-US"/>
        </w:rPr>
        <w:t>You are not entitled to compensation in relation to the acquisition of the underground land to which this notice relates, unless the following conditions are satisfied:</w:t>
      </w:r>
    </w:p>
    <w:p w14:paraId="225A9397" w14:textId="77777777" w:rsidR="003F2EB7" w:rsidRPr="003F2EB7" w:rsidRDefault="003F2EB7" w:rsidP="003F2EB7">
      <w:pPr>
        <w:ind w:left="567" w:hanging="142"/>
        <w:rPr>
          <w:spacing w:val="-4"/>
          <w:lang w:val="en-US"/>
        </w:rPr>
      </w:pPr>
      <w:r w:rsidRPr="003F2EB7">
        <w:rPr>
          <w:spacing w:val="-4"/>
          <w:lang w:val="en-US"/>
        </w:rPr>
        <w:t>•</w:t>
      </w:r>
      <w:r w:rsidRPr="003F2EB7">
        <w:rPr>
          <w:spacing w:val="-4"/>
          <w:lang w:val="en-US"/>
        </w:rPr>
        <w:tab/>
        <w:t>you held at least one of the following interests in relation to the underground land immediately before the notice of acquisition was published in relation to the land—</w:t>
      </w:r>
    </w:p>
    <w:p w14:paraId="07DCCC45" w14:textId="77777777" w:rsidR="003F2EB7" w:rsidRPr="003F2EB7" w:rsidRDefault="003F2EB7" w:rsidP="003F2EB7">
      <w:pPr>
        <w:ind w:left="709" w:hanging="142"/>
        <w:rPr>
          <w:spacing w:val="-4"/>
          <w:lang w:val="en-US"/>
        </w:rPr>
      </w:pPr>
      <w:r w:rsidRPr="003F2EB7">
        <w:t>◦</w:t>
      </w:r>
      <w:r w:rsidRPr="003F2EB7">
        <w:tab/>
      </w:r>
      <w:r w:rsidRPr="003F2EB7">
        <w:rPr>
          <w:spacing w:val="-4"/>
          <w:lang w:val="en-US"/>
        </w:rPr>
        <w:t>ownership of a lawful well that provides access to underground water in the underground land, and any underground infrastructure associated with the well; or</w:t>
      </w:r>
    </w:p>
    <w:p w14:paraId="3C952053" w14:textId="77777777" w:rsidR="003F2EB7" w:rsidRPr="003F2EB7" w:rsidRDefault="003F2EB7" w:rsidP="003F2EB7">
      <w:pPr>
        <w:ind w:left="709" w:hanging="142"/>
        <w:rPr>
          <w:spacing w:val="-4"/>
          <w:lang w:val="en-US"/>
        </w:rPr>
      </w:pPr>
      <w:r w:rsidRPr="003F2EB7">
        <w:t>◦</w:t>
      </w:r>
      <w:r w:rsidRPr="003F2EB7">
        <w:tab/>
      </w:r>
      <w:r w:rsidRPr="003F2EB7">
        <w:rPr>
          <w:spacing w:val="-4"/>
          <w:lang w:val="en-US"/>
        </w:rPr>
        <w:t>a right to take underground water from the underground land by means of such a well;</w:t>
      </w:r>
    </w:p>
    <w:p w14:paraId="4005DEE7" w14:textId="77777777" w:rsidR="003F2EB7" w:rsidRPr="003F2EB7" w:rsidRDefault="003F2EB7" w:rsidP="003F2EB7">
      <w:pPr>
        <w:ind w:left="567" w:hanging="142"/>
        <w:rPr>
          <w:spacing w:val="-4"/>
          <w:lang w:val="en-US"/>
        </w:rPr>
      </w:pPr>
      <w:r w:rsidRPr="003F2EB7">
        <w:rPr>
          <w:spacing w:val="-4"/>
          <w:lang w:val="en-US"/>
        </w:rPr>
        <w:t>•</w:t>
      </w:r>
      <w:r w:rsidRPr="003F2EB7">
        <w:rPr>
          <w:spacing w:val="-4"/>
          <w:lang w:val="en-US"/>
        </w:rPr>
        <w:tab/>
        <w:t xml:space="preserve">you notified the Authority of your interest in response to a notice given under Section 26G of the </w:t>
      </w:r>
      <w:r w:rsidRPr="003F2EB7">
        <w:rPr>
          <w:i/>
          <w:iCs/>
          <w:spacing w:val="-4"/>
          <w:lang w:val="en-US"/>
        </w:rPr>
        <w:t>Land Acquisition Act 1969</w:t>
      </w:r>
      <w:r w:rsidRPr="003F2EB7">
        <w:rPr>
          <w:spacing w:val="-4"/>
          <w:lang w:val="en-US"/>
        </w:rPr>
        <w:t>;</w:t>
      </w:r>
    </w:p>
    <w:p w14:paraId="3C451A16" w14:textId="77777777" w:rsidR="003F2EB7" w:rsidRPr="003F2EB7" w:rsidRDefault="003F2EB7" w:rsidP="003F2EB7">
      <w:pPr>
        <w:ind w:left="567" w:hanging="142"/>
        <w:rPr>
          <w:spacing w:val="-4"/>
          <w:lang w:val="en-US"/>
        </w:rPr>
      </w:pPr>
      <w:r w:rsidRPr="003F2EB7">
        <w:rPr>
          <w:spacing w:val="-4"/>
          <w:lang w:val="en-US"/>
        </w:rPr>
        <w:t>•</w:t>
      </w:r>
      <w:r w:rsidRPr="003F2EB7">
        <w:rPr>
          <w:spacing w:val="-4"/>
          <w:lang w:val="en-US"/>
        </w:rPr>
        <w:tab/>
        <w:t>the acquisition of the underground land either—</w:t>
      </w:r>
    </w:p>
    <w:p w14:paraId="4206937C" w14:textId="77777777" w:rsidR="003F2EB7" w:rsidRPr="003F2EB7" w:rsidRDefault="003F2EB7" w:rsidP="003F2EB7">
      <w:pPr>
        <w:ind w:left="709" w:hanging="142"/>
      </w:pPr>
      <w:r w:rsidRPr="003F2EB7">
        <w:t>◦</w:t>
      </w:r>
      <w:r w:rsidRPr="003F2EB7">
        <w:tab/>
        <w:t>involved the acquisition of your interest; or</w:t>
      </w:r>
    </w:p>
    <w:p w14:paraId="1154DF8E" w14:textId="77777777" w:rsidR="003F2EB7" w:rsidRPr="003F2EB7" w:rsidRDefault="003F2EB7" w:rsidP="003F2EB7">
      <w:pPr>
        <w:ind w:left="709" w:hanging="142"/>
      </w:pPr>
      <w:r w:rsidRPr="003F2EB7">
        <w:t>◦</w:t>
      </w:r>
      <w:r w:rsidRPr="003F2EB7">
        <w:tab/>
        <w:t>resulted in the discharge of your interest; or</w:t>
      </w:r>
    </w:p>
    <w:p w14:paraId="00110675" w14:textId="77777777" w:rsidR="003F2EB7" w:rsidRPr="003F2EB7" w:rsidRDefault="003F2EB7" w:rsidP="003F2EB7">
      <w:pPr>
        <w:ind w:left="709" w:hanging="142"/>
      </w:pPr>
      <w:r w:rsidRPr="003F2EB7">
        <w:t>◦</w:t>
      </w:r>
      <w:r w:rsidRPr="003F2EB7">
        <w:tab/>
        <w:t>resulted in you being unable to take water by means of, or pursuant to, your interest;</w:t>
      </w:r>
    </w:p>
    <w:p w14:paraId="28316F00" w14:textId="77777777" w:rsidR="003F2EB7" w:rsidRPr="003F2EB7" w:rsidRDefault="003F2EB7" w:rsidP="003F2EB7">
      <w:pPr>
        <w:ind w:left="567" w:hanging="142"/>
        <w:rPr>
          <w:spacing w:val="-4"/>
          <w:lang w:val="en-US"/>
        </w:rPr>
      </w:pPr>
      <w:r w:rsidRPr="003F2EB7">
        <w:rPr>
          <w:spacing w:val="-4"/>
          <w:lang w:val="en-US"/>
        </w:rPr>
        <w:t>•</w:t>
      </w:r>
      <w:r w:rsidRPr="003F2EB7">
        <w:rPr>
          <w:spacing w:val="-4"/>
          <w:lang w:val="en-US"/>
        </w:rPr>
        <w:tab/>
        <w:t xml:space="preserve">you make an application for compensation to the Authority under Section 26H of the </w:t>
      </w:r>
      <w:r w:rsidRPr="003F2EB7">
        <w:rPr>
          <w:i/>
          <w:iCs/>
          <w:spacing w:val="-4"/>
          <w:lang w:val="en-US"/>
        </w:rPr>
        <w:t>Land Acquisition Act 1969</w:t>
      </w:r>
      <w:r w:rsidRPr="003F2EB7">
        <w:rPr>
          <w:spacing w:val="-4"/>
          <w:lang w:val="en-US"/>
        </w:rPr>
        <w:t>.</w:t>
      </w:r>
    </w:p>
    <w:p w14:paraId="0B7C2B32" w14:textId="77777777" w:rsidR="003F2EB7" w:rsidRPr="003F2EB7" w:rsidRDefault="003F2EB7" w:rsidP="003F2EB7">
      <w:pPr>
        <w:ind w:left="284" w:hanging="284"/>
        <w:rPr>
          <w:b/>
          <w:bCs/>
        </w:rPr>
      </w:pPr>
      <w:r w:rsidRPr="003F2EB7">
        <w:rPr>
          <w:b/>
          <w:bCs/>
        </w:rPr>
        <w:t>3.</w:t>
      </w:r>
      <w:r w:rsidRPr="003F2EB7">
        <w:rPr>
          <w:b/>
          <w:bCs/>
        </w:rPr>
        <w:tab/>
        <w:t>Application for compensation under Section 26H</w:t>
      </w:r>
    </w:p>
    <w:p w14:paraId="3591D643" w14:textId="77777777" w:rsidR="003F2EB7" w:rsidRPr="003F2EB7" w:rsidRDefault="003F2EB7" w:rsidP="003F2EB7">
      <w:pPr>
        <w:ind w:left="284"/>
        <w:rPr>
          <w:spacing w:val="-4"/>
          <w:lang w:val="en-US"/>
        </w:rPr>
      </w:pPr>
      <w:r w:rsidRPr="003F2EB7">
        <w:rPr>
          <w:spacing w:val="-4"/>
          <w:lang w:val="en-US"/>
        </w:rPr>
        <w:t>If you believe you are entitled to compensation, you must apply to the Authority for compensation within 6 months after the publication of the notice of acquisition in relation to the underground land to which this notice relates.</w:t>
      </w:r>
    </w:p>
    <w:p w14:paraId="36D58B8D" w14:textId="77777777" w:rsidR="003F2EB7" w:rsidRPr="003F2EB7" w:rsidRDefault="003F2EB7" w:rsidP="003F2EB7">
      <w:pPr>
        <w:ind w:left="284"/>
        <w:rPr>
          <w:spacing w:val="-4"/>
          <w:lang w:val="en-US"/>
        </w:rPr>
      </w:pPr>
      <w:r w:rsidRPr="003F2EB7">
        <w:rPr>
          <w:spacing w:val="-4"/>
          <w:lang w:val="en-US"/>
        </w:rPr>
        <w:t>The application must be in the following manner and form:</w:t>
      </w:r>
    </w:p>
    <w:p w14:paraId="39577771" w14:textId="77777777" w:rsidR="003F2EB7" w:rsidRPr="003F2EB7" w:rsidRDefault="003F2EB7" w:rsidP="003F2EB7">
      <w:pPr>
        <w:ind w:left="426"/>
        <w:rPr>
          <w:spacing w:val="-4"/>
          <w:lang w:val="en-US"/>
        </w:rPr>
      </w:pPr>
      <w:r w:rsidRPr="003F2EB7">
        <w:rPr>
          <w:spacing w:val="-4"/>
          <w:lang w:val="en-US"/>
        </w:rPr>
        <w:t xml:space="preserve">“Application for Compensation for Acquisition of Underground Land” (enclosed) to be submitted by email to </w:t>
      </w:r>
      <w:hyperlink r:id="rId19" w:history="1">
        <w:r w:rsidRPr="003F2EB7">
          <w:rPr>
            <w:color w:val="0000FF"/>
            <w:u w:val="single"/>
          </w:rPr>
          <w:t>DIT.ULAapplications@sa.gov.au</w:t>
        </w:r>
      </w:hyperlink>
      <w:r w:rsidRPr="003F2EB7">
        <w:t xml:space="preserve"> </w:t>
      </w:r>
      <w:r w:rsidRPr="003F2EB7">
        <w:rPr>
          <w:spacing w:val="-4"/>
          <w:lang w:val="en-US"/>
        </w:rPr>
        <w:t>or by mail marked attention: Property Acquisition c/- GPO Box 1533, Adelaide SA 5001.</w:t>
      </w:r>
    </w:p>
    <w:p w14:paraId="6B8DEE02" w14:textId="77777777" w:rsidR="003F2EB7" w:rsidRPr="003F2EB7" w:rsidRDefault="003F2EB7" w:rsidP="003F2EB7">
      <w:pPr>
        <w:ind w:left="284"/>
        <w:rPr>
          <w:spacing w:val="-4"/>
          <w:lang w:val="en-US"/>
        </w:rPr>
      </w:pPr>
      <w:r w:rsidRPr="003F2EB7">
        <w:rPr>
          <w:spacing w:val="-4"/>
          <w:lang w:val="en-US"/>
        </w:rPr>
        <w:t>The application must be accompanied by the following information or documents:</w:t>
      </w:r>
    </w:p>
    <w:p w14:paraId="3EF0B943" w14:textId="77777777" w:rsidR="003F2EB7" w:rsidRPr="003F2EB7" w:rsidRDefault="003F2EB7" w:rsidP="003F2EB7">
      <w:pPr>
        <w:ind w:left="426"/>
        <w:rPr>
          <w:spacing w:val="-4"/>
          <w:lang w:val="en-US"/>
        </w:rPr>
      </w:pPr>
      <w:r w:rsidRPr="003F2EB7">
        <w:rPr>
          <w:spacing w:val="-4"/>
          <w:lang w:val="en-US"/>
        </w:rPr>
        <w:t>Any relevant supporting documentation including, but not limited to water licences, bore licences etc.</w:t>
      </w:r>
    </w:p>
    <w:p w14:paraId="340026F7" w14:textId="77777777" w:rsidR="003F2EB7" w:rsidRPr="003F2EB7" w:rsidRDefault="003F2EB7" w:rsidP="003F2EB7">
      <w:pPr>
        <w:ind w:left="284"/>
        <w:rPr>
          <w:spacing w:val="-4"/>
          <w:lang w:val="en-US"/>
        </w:rPr>
      </w:pPr>
      <w:r w:rsidRPr="003F2EB7">
        <w:rPr>
          <w:spacing w:val="-4"/>
          <w:lang w:val="en-US"/>
        </w:rPr>
        <w:t>After receiving your application, the Authority may (but is not required to) make you a written offer of compensation not exceeding $50,000.</w:t>
      </w:r>
    </w:p>
    <w:p w14:paraId="04E3B397" w14:textId="77777777" w:rsidR="003F2EB7" w:rsidRPr="003F2EB7" w:rsidRDefault="003F2EB7" w:rsidP="003F2EB7">
      <w:pPr>
        <w:ind w:left="284"/>
        <w:rPr>
          <w:spacing w:val="-4"/>
          <w:lang w:val="en-US"/>
        </w:rPr>
      </w:pPr>
      <w:r w:rsidRPr="003F2EB7">
        <w:rPr>
          <w:spacing w:val="-4"/>
          <w:lang w:val="en-US"/>
        </w:rPr>
        <w:t xml:space="preserve">See Section 26H(4) of the </w:t>
      </w:r>
      <w:r w:rsidRPr="003F2EB7">
        <w:rPr>
          <w:i/>
          <w:iCs/>
          <w:spacing w:val="-4"/>
          <w:lang w:val="en-US"/>
        </w:rPr>
        <w:t>Land Acquisition Act 1969</w:t>
      </w:r>
      <w:r w:rsidRPr="003F2EB7">
        <w:rPr>
          <w:spacing w:val="-4"/>
          <w:lang w:val="en-US"/>
        </w:rPr>
        <w:t xml:space="preserve"> for further details on the payment of compensation.</w:t>
      </w:r>
    </w:p>
    <w:p w14:paraId="2E6D63E0" w14:textId="77777777" w:rsidR="003F2EB7" w:rsidRPr="003F2EB7" w:rsidRDefault="003F2EB7" w:rsidP="003F2EB7">
      <w:pPr>
        <w:ind w:left="284" w:hanging="284"/>
        <w:rPr>
          <w:b/>
          <w:bCs/>
        </w:rPr>
      </w:pPr>
      <w:r w:rsidRPr="003F2EB7">
        <w:rPr>
          <w:b/>
          <w:bCs/>
        </w:rPr>
        <w:t>4.</w:t>
      </w:r>
      <w:r w:rsidRPr="003F2EB7">
        <w:rPr>
          <w:b/>
          <w:bCs/>
        </w:rPr>
        <w:tab/>
        <w:t>Inquiries</w:t>
      </w:r>
    </w:p>
    <w:p w14:paraId="359D4ECF" w14:textId="77777777" w:rsidR="003F2EB7" w:rsidRPr="003F2EB7" w:rsidRDefault="003F2EB7" w:rsidP="003F2EB7">
      <w:pPr>
        <w:spacing w:after="0"/>
        <w:ind w:left="2552" w:hanging="2268"/>
      </w:pPr>
      <w:r w:rsidRPr="003F2EB7">
        <w:t>Inquiries should be directed to:</w:t>
      </w:r>
      <w:r w:rsidRPr="003F2EB7">
        <w:tab/>
        <w:t>T2D Project Team</w:t>
      </w:r>
    </w:p>
    <w:p w14:paraId="6EE52B25" w14:textId="77777777" w:rsidR="003F2EB7" w:rsidRPr="003F2EB7" w:rsidRDefault="003F2EB7" w:rsidP="003F2EB7">
      <w:pPr>
        <w:spacing w:after="0"/>
        <w:ind w:left="2552"/>
      </w:pPr>
      <w:r w:rsidRPr="003F2EB7">
        <w:t>GPO Box 1533</w:t>
      </w:r>
    </w:p>
    <w:p w14:paraId="68B52360" w14:textId="77777777" w:rsidR="003F2EB7" w:rsidRPr="003F2EB7" w:rsidRDefault="003F2EB7" w:rsidP="003F2EB7">
      <w:pPr>
        <w:spacing w:after="0"/>
        <w:ind w:left="2552"/>
      </w:pPr>
      <w:r w:rsidRPr="003F2EB7">
        <w:t>Adelaide SA 5001</w:t>
      </w:r>
    </w:p>
    <w:p w14:paraId="081AFA50" w14:textId="77777777" w:rsidR="003F2EB7" w:rsidRPr="003F2EB7" w:rsidRDefault="003F2EB7" w:rsidP="003F2EB7">
      <w:pPr>
        <w:ind w:left="2552"/>
      </w:pPr>
      <w:r w:rsidRPr="003F2EB7">
        <w:t>Telephone: 1800 572 414</w:t>
      </w:r>
    </w:p>
    <w:p w14:paraId="0E0179C6" w14:textId="77777777" w:rsidR="003F2EB7" w:rsidRPr="003F2EB7" w:rsidRDefault="003F2EB7" w:rsidP="003F2EB7">
      <w:pPr>
        <w:rPr>
          <w:rFonts w:eastAsia="Times New Roman"/>
          <w:szCs w:val="17"/>
        </w:rPr>
      </w:pPr>
      <w:r w:rsidRPr="003F2EB7">
        <w:rPr>
          <w:rFonts w:eastAsia="Times New Roman"/>
          <w:szCs w:val="17"/>
        </w:rPr>
        <w:t>Dated: 11 May 2026</w:t>
      </w:r>
    </w:p>
    <w:p w14:paraId="69A968EF" w14:textId="77777777" w:rsidR="003F2EB7" w:rsidRPr="003F2EB7" w:rsidRDefault="003F2EB7" w:rsidP="003F2EB7">
      <w:r w:rsidRPr="003F2EB7">
        <w:t>The Common Seal of the COMMISSIONER OF HIGHWAYS was hereto affixed by authority of the Commissioner in the presence of:</w:t>
      </w:r>
    </w:p>
    <w:p w14:paraId="232B8805" w14:textId="77777777" w:rsidR="003F2EB7" w:rsidRPr="003F2EB7" w:rsidRDefault="003F2EB7" w:rsidP="003F2EB7">
      <w:pPr>
        <w:spacing w:after="0"/>
        <w:jc w:val="right"/>
        <w:rPr>
          <w:rFonts w:eastAsia="Times New Roman"/>
          <w:smallCaps/>
          <w:szCs w:val="20"/>
        </w:rPr>
      </w:pPr>
      <w:r w:rsidRPr="003F2EB7">
        <w:rPr>
          <w:rFonts w:eastAsia="Times New Roman"/>
          <w:smallCaps/>
          <w:szCs w:val="20"/>
        </w:rPr>
        <w:t>Rocco Caruso</w:t>
      </w:r>
    </w:p>
    <w:p w14:paraId="580DF092" w14:textId="77777777" w:rsidR="003F2EB7" w:rsidRPr="003F2EB7" w:rsidRDefault="003F2EB7" w:rsidP="003F2EB7">
      <w:pPr>
        <w:spacing w:after="0"/>
        <w:jc w:val="right"/>
        <w:rPr>
          <w:rFonts w:eastAsia="Times New Roman"/>
          <w:szCs w:val="17"/>
        </w:rPr>
      </w:pPr>
      <w:r w:rsidRPr="003F2EB7">
        <w:rPr>
          <w:rFonts w:eastAsia="Times New Roman"/>
          <w:szCs w:val="17"/>
        </w:rPr>
        <w:t>Director, Property Acquisition</w:t>
      </w:r>
    </w:p>
    <w:p w14:paraId="29D2F931" w14:textId="77777777" w:rsidR="003F2EB7" w:rsidRPr="003F2EB7" w:rsidRDefault="003F2EB7" w:rsidP="003F2EB7">
      <w:pPr>
        <w:spacing w:after="0"/>
        <w:jc w:val="right"/>
        <w:rPr>
          <w:rFonts w:eastAsia="Times New Roman"/>
          <w:szCs w:val="17"/>
        </w:rPr>
      </w:pPr>
      <w:r w:rsidRPr="003F2EB7">
        <w:rPr>
          <w:rFonts w:eastAsia="Times New Roman"/>
          <w:szCs w:val="17"/>
        </w:rPr>
        <w:t>(Authorised Officer)</w:t>
      </w:r>
    </w:p>
    <w:p w14:paraId="1DAE92B6" w14:textId="77777777" w:rsidR="003F2EB7" w:rsidRPr="003F2EB7" w:rsidRDefault="003F2EB7" w:rsidP="003F2EB7">
      <w:pPr>
        <w:spacing w:after="0"/>
        <w:jc w:val="right"/>
        <w:rPr>
          <w:rFonts w:eastAsia="Times New Roman"/>
          <w:szCs w:val="17"/>
        </w:rPr>
      </w:pPr>
      <w:r w:rsidRPr="003F2EB7">
        <w:rPr>
          <w:rFonts w:eastAsia="Times New Roman"/>
          <w:szCs w:val="17"/>
        </w:rPr>
        <w:t>Department for Infrastructure and Transport</w:t>
      </w:r>
    </w:p>
    <w:p w14:paraId="4D3F15A6" w14:textId="77777777" w:rsidR="003F2EB7" w:rsidRPr="003F2EB7" w:rsidRDefault="003F2EB7" w:rsidP="003F2EB7">
      <w:pPr>
        <w:rPr>
          <w:rFonts w:eastAsia="Times New Roman"/>
          <w:szCs w:val="17"/>
          <w:lang w:val="en-US"/>
        </w:rPr>
      </w:pPr>
      <w:r w:rsidRPr="003F2EB7">
        <w:rPr>
          <w:rFonts w:eastAsia="Times New Roman"/>
          <w:szCs w:val="17"/>
          <w:lang w:val="en-US"/>
        </w:rPr>
        <w:t>DIT: 2024/07386/01</w:t>
      </w:r>
    </w:p>
    <w:p w14:paraId="082E70BA" w14:textId="77777777" w:rsidR="003F2EB7" w:rsidRPr="003F2EB7" w:rsidRDefault="003F2EB7" w:rsidP="003F2EB7">
      <w:pPr>
        <w:pBdr>
          <w:top w:val="single" w:sz="4" w:space="1" w:color="auto"/>
        </w:pBdr>
        <w:spacing w:before="100" w:after="0" w:line="14" w:lineRule="exact"/>
        <w:jc w:val="center"/>
        <w:rPr>
          <w:rFonts w:eastAsia="Times New Roman"/>
          <w:szCs w:val="17"/>
          <w:lang w:val="en-US"/>
        </w:rPr>
      </w:pPr>
    </w:p>
    <w:p w14:paraId="441D5DF6" w14:textId="77777777" w:rsidR="001A0D2D" w:rsidRDefault="001A0D2D">
      <w:pPr>
        <w:spacing w:after="0" w:line="240" w:lineRule="auto"/>
        <w:jc w:val="left"/>
        <w:rPr>
          <w:caps/>
          <w:szCs w:val="17"/>
        </w:rPr>
      </w:pPr>
      <w:r>
        <w:rPr>
          <w:caps/>
          <w:szCs w:val="17"/>
        </w:rPr>
        <w:br w:type="page"/>
      </w:r>
    </w:p>
    <w:p w14:paraId="1C87A25F" w14:textId="3C773447" w:rsidR="001A0D2D" w:rsidRPr="001A0D2D" w:rsidRDefault="001A0D2D" w:rsidP="001A0D2D">
      <w:pPr>
        <w:jc w:val="center"/>
        <w:rPr>
          <w:caps/>
          <w:szCs w:val="17"/>
        </w:rPr>
      </w:pPr>
      <w:r w:rsidRPr="001A0D2D">
        <w:rPr>
          <w:caps/>
          <w:szCs w:val="17"/>
        </w:rPr>
        <w:lastRenderedPageBreak/>
        <w:t>Land Acquisition Act 1969</w:t>
      </w:r>
    </w:p>
    <w:p w14:paraId="1A6CDB73" w14:textId="77777777" w:rsidR="001A0D2D" w:rsidRPr="001A0D2D" w:rsidRDefault="001A0D2D" w:rsidP="001A0D2D">
      <w:pPr>
        <w:jc w:val="center"/>
        <w:rPr>
          <w:smallCaps/>
          <w:szCs w:val="17"/>
        </w:rPr>
      </w:pPr>
      <w:r w:rsidRPr="001A0D2D">
        <w:rPr>
          <w:smallCaps/>
          <w:szCs w:val="17"/>
        </w:rPr>
        <w:t>Section 26F</w:t>
      </w:r>
    </w:p>
    <w:p w14:paraId="5D2B8273" w14:textId="77777777" w:rsidR="001A0D2D" w:rsidRPr="001A0D2D" w:rsidRDefault="001A0D2D" w:rsidP="001A0D2D">
      <w:pPr>
        <w:jc w:val="center"/>
        <w:rPr>
          <w:i/>
          <w:szCs w:val="17"/>
        </w:rPr>
      </w:pPr>
      <w:r w:rsidRPr="001A0D2D">
        <w:rPr>
          <w:i/>
          <w:szCs w:val="17"/>
        </w:rPr>
        <w:t>Form 6B—Notice of Acquisition of Underground Land</w:t>
      </w:r>
    </w:p>
    <w:p w14:paraId="69384E0A" w14:textId="77777777" w:rsidR="001A0D2D" w:rsidRPr="001A0D2D" w:rsidRDefault="001A0D2D" w:rsidP="001A0D2D">
      <w:pPr>
        <w:ind w:left="284" w:hanging="284"/>
        <w:rPr>
          <w:b/>
          <w:bCs/>
        </w:rPr>
      </w:pPr>
      <w:r w:rsidRPr="001A0D2D">
        <w:rPr>
          <w:b/>
          <w:bCs/>
        </w:rPr>
        <w:t>1.</w:t>
      </w:r>
      <w:r w:rsidRPr="001A0D2D">
        <w:rPr>
          <w:b/>
          <w:bCs/>
        </w:rPr>
        <w:tab/>
        <w:t>Notice of acquisition</w:t>
      </w:r>
    </w:p>
    <w:p w14:paraId="3016D4CA" w14:textId="77777777" w:rsidR="001A0D2D" w:rsidRPr="001A0D2D" w:rsidRDefault="001A0D2D" w:rsidP="001A0D2D">
      <w:pPr>
        <w:ind w:left="284"/>
        <w:rPr>
          <w:spacing w:val="-4"/>
        </w:rPr>
      </w:pPr>
      <w:r w:rsidRPr="001A0D2D">
        <w:rPr>
          <w:spacing w:val="-4"/>
        </w:rPr>
        <w:t>The Commissioner of Highways (the Authority), of 83 Pirie Street, Adelaide SA 5000 acquires the following interests in the following land:</w:t>
      </w:r>
    </w:p>
    <w:p w14:paraId="76EE0639" w14:textId="77777777" w:rsidR="001A0D2D" w:rsidRPr="001A0D2D" w:rsidRDefault="001A0D2D" w:rsidP="001A0D2D">
      <w:pPr>
        <w:ind w:left="426"/>
      </w:pPr>
      <w:r w:rsidRPr="001A0D2D">
        <w:t>An unencumbered estate in fee simple in the whole of Allotment 1048 in D138095 lodged in the Lands Titles Office, being portion of the land comprised in Certificate of Title Volume 5119 Folio 945, expressly excluding right(s) of way over Allotments 285 and 286 in DP 1761 (T 497912) and expressly excluding the right(s) of way A in D138095 created by T 517158 (being one and the same as allotment 287 in DP 1761 created by T 517158).</w:t>
      </w:r>
    </w:p>
    <w:p w14:paraId="2471A56E" w14:textId="77777777" w:rsidR="001A0D2D" w:rsidRPr="001A0D2D" w:rsidRDefault="001A0D2D" w:rsidP="001A0D2D">
      <w:pPr>
        <w:ind w:left="284"/>
      </w:pPr>
      <w:r w:rsidRPr="001A0D2D">
        <w:t xml:space="preserve">This notice is given under Section 26F of the </w:t>
      </w:r>
      <w:r w:rsidRPr="001A0D2D">
        <w:rPr>
          <w:i/>
          <w:iCs/>
        </w:rPr>
        <w:t>Land Acquisition Act 1969</w:t>
      </w:r>
      <w:r w:rsidRPr="001A0D2D">
        <w:t>.</w:t>
      </w:r>
    </w:p>
    <w:p w14:paraId="36E43604" w14:textId="77777777" w:rsidR="001A0D2D" w:rsidRPr="001A0D2D" w:rsidRDefault="001A0D2D" w:rsidP="001A0D2D">
      <w:pPr>
        <w:ind w:left="284" w:hanging="284"/>
        <w:rPr>
          <w:b/>
          <w:bCs/>
        </w:rPr>
      </w:pPr>
      <w:r w:rsidRPr="001A0D2D">
        <w:rPr>
          <w:b/>
          <w:bCs/>
        </w:rPr>
        <w:t>2.</w:t>
      </w:r>
      <w:r w:rsidRPr="001A0D2D">
        <w:rPr>
          <w:b/>
          <w:bCs/>
        </w:rPr>
        <w:tab/>
        <w:t>Compensation not payable unless certain water infrastructure or rights are affected</w:t>
      </w:r>
    </w:p>
    <w:p w14:paraId="6BF9151C" w14:textId="77777777" w:rsidR="001A0D2D" w:rsidRPr="001A0D2D" w:rsidRDefault="001A0D2D" w:rsidP="001A0D2D">
      <w:pPr>
        <w:ind w:left="284"/>
      </w:pPr>
      <w:r w:rsidRPr="001A0D2D">
        <w:t>You are not entitled to compensation in relation to the acquisition of the underground land to which this notice relates, unless the following conditions are satisfied:</w:t>
      </w:r>
    </w:p>
    <w:p w14:paraId="4DABD552" w14:textId="77777777" w:rsidR="001A0D2D" w:rsidRPr="001A0D2D" w:rsidRDefault="001A0D2D" w:rsidP="001A0D2D">
      <w:pPr>
        <w:ind w:left="567" w:hanging="141"/>
      </w:pPr>
      <w:r w:rsidRPr="001A0D2D">
        <w:t>•</w:t>
      </w:r>
      <w:r w:rsidRPr="001A0D2D">
        <w:tab/>
        <w:t>you held at least one of the following interests in relation to the underground land immediately before the notice of acquisition was published in relation to the land—</w:t>
      </w:r>
    </w:p>
    <w:p w14:paraId="54239842" w14:textId="77777777" w:rsidR="001A0D2D" w:rsidRPr="001A0D2D" w:rsidRDefault="001A0D2D" w:rsidP="001A0D2D">
      <w:pPr>
        <w:ind w:left="709" w:hanging="142"/>
      </w:pPr>
      <w:r w:rsidRPr="001A0D2D">
        <w:t>◦</w:t>
      </w:r>
      <w:r w:rsidRPr="001A0D2D">
        <w:tab/>
        <w:t>ownership of a lawful well that provides access to underground water in the underground land, and any underground infrastructure associated with the well; or</w:t>
      </w:r>
    </w:p>
    <w:p w14:paraId="74950446" w14:textId="77777777" w:rsidR="001A0D2D" w:rsidRPr="001A0D2D" w:rsidRDefault="001A0D2D" w:rsidP="001A0D2D">
      <w:pPr>
        <w:ind w:left="709" w:hanging="142"/>
      </w:pPr>
      <w:r w:rsidRPr="001A0D2D">
        <w:t>◦</w:t>
      </w:r>
      <w:r w:rsidRPr="001A0D2D">
        <w:tab/>
        <w:t>a right to take underground water from the underground land by means of such a well;</w:t>
      </w:r>
    </w:p>
    <w:p w14:paraId="13D1EBA4" w14:textId="77777777" w:rsidR="001A0D2D" w:rsidRPr="001A0D2D" w:rsidRDefault="001A0D2D" w:rsidP="001A0D2D">
      <w:pPr>
        <w:ind w:left="567" w:hanging="141"/>
      </w:pPr>
      <w:r w:rsidRPr="001A0D2D">
        <w:t>•</w:t>
      </w:r>
      <w:r w:rsidRPr="001A0D2D">
        <w:tab/>
        <w:t xml:space="preserve">you notified the Authority of your interest in response to a notice given under Section 26G of the </w:t>
      </w:r>
      <w:r w:rsidRPr="001A0D2D">
        <w:rPr>
          <w:i/>
          <w:iCs/>
        </w:rPr>
        <w:t>Land Acquisition Act 1969</w:t>
      </w:r>
      <w:r w:rsidRPr="001A0D2D">
        <w:t>;</w:t>
      </w:r>
    </w:p>
    <w:p w14:paraId="7749AFF1" w14:textId="77777777" w:rsidR="001A0D2D" w:rsidRPr="001A0D2D" w:rsidRDefault="001A0D2D" w:rsidP="001A0D2D">
      <w:pPr>
        <w:ind w:left="567" w:hanging="141"/>
      </w:pPr>
      <w:r w:rsidRPr="001A0D2D">
        <w:t>•</w:t>
      </w:r>
      <w:r w:rsidRPr="001A0D2D">
        <w:tab/>
        <w:t>the acquisition of the underground land either—</w:t>
      </w:r>
    </w:p>
    <w:p w14:paraId="60EFA7AF" w14:textId="77777777" w:rsidR="001A0D2D" w:rsidRPr="001A0D2D" w:rsidRDefault="001A0D2D" w:rsidP="001A0D2D">
      <w:pPr>
        <w:ind w:left="709" w:hanging="142"/>
      </w:pPr>
      <w:r w:rsidRPr="001A0D2D">
        <w:t>◦</w:t>
      </w:r>
      <w:r w:rsidRPr="001A0D2D">
        <w:tab/>
        <w:t>involved the acquisition of your interest; or</w:t>
      </w:r>
    </w:p>
    <w:p w14:paraId="6500DD95" w14:textId="77777777" w:rsidR="001A0D2D" w:rsidRPr="001A0D2D" w:rsidRDefault="001A0D2D" w:rsidP="001A0D2D">
      <w:pPr>
        <w:ind w:left="709" w:hanging="142"/>
      </w:pPr>
      <w:r w:rsidRPr="001A0D2D">
        <w:t>◦</w:t>
      </w:r>
      <w:r w:rsidRPr="001A0D2D">
        <w:tab/>
        <w:t>resulted in the discharge of your interest; or</w:t>
      </w:r>
    </w:p>
    <w:p w14:paraId="6D418461" w14:textId="77777777" w:rsidR="001A0D2D" w:rsidRPr="001A0D2D" w:rsidRDefault="001A0D2D" w:rsidP="001A0D2D">
      <w:pPr>
        <w:ind w:left="709" w:hanging="142"/>
      </w:pPr>
      <w:r w:rsidRPr="001A0D2D">
        <w:t>◦</w:t>
      </w:r>
      <w:r w:rsidRPr="001A0D2D">
        <w:tab/>
        <w:t>resulted in you being unable to take water by means of, or pursuant to, your interest;</w:t>
      </w:r>
    </w:p>
    <w:p w14:paraId="0580629F" w14:textId="77777777" w:rsidR="001A0D2D" w:rsidRPr="001A0D2D" w:rsidRDefault="001A0D2D" w:rsidP="001A0D2D">
      <w:pPr>
        <w:ind w:left="567" w:hanging="141"/>
      </w:pPr>
      <w:r w:rsidRPr="001A0D2D">
        <w:t>•</w:t>
      </w:r>
      <w:r w:rsidRPr="001A0D2D">
        <w:tab/>
        <w:t xml:space="preserve">you make an application for compensation to the Authority under Section 26H of the </w:t>
      </w:r>
      <w:r w:rsidRPr="001A0D2D">
        <w:rPr>
          <w:i/>
          <w:iCs/>
        </w:rPr>
        <w:t>Land Acquisition Act 1969</w:t>
      </w:r>
      <w:r w:rsidRPr="001A0D2D">
        <w:t>.</w:t>
      </w:r>
    </w:p>
    <w:p w14:paraId="29541819" w14:textId="77777777" w:rsidR="001A0D2D" w:rsidRPr="001A0D2D" w:rsidRDefault="001A0D2D" w:rsidP="001A0D2D">
      <w:pPr>
        <w:ind w:left="284" w:hanging="284"/>
        <w:rPr>
          <w:b/>
          <w:bCs/>
        </w:rPr>
      </w:pPr>
      <w:r w:rsidRPr="001A0D2D">
        <w:rPr>
          <w:b/>
          <w:bCs/>
        </w:rPr>
        <w:t>3.</w:t>
      </w:r>
      <w:r w:rsidRPr="001A0D2D">
        <w:rPr>
          <w:b/>
          <w:bCs/>
        </w:rPr>
        <w:tab/>
        <w:t>Application for compensation under Section 26H</w:t>
      </w:r>
    </w:p>
    <w:p w14:paraId="1A2D429D" w14:textId="77777777" w:rsidR="001A0D2D" w:rsidRPr="001A0D2D" w:rsidRDefault="001A0D2D" w:rsidP="001A0D2D">
      <w:pPr>
        <w:ind w:left="284"/>
      </w:pPr>
      <w:r w:rsidRPr="001A0D2D">
        <w:t>If you believe you are entitled to compensation, you must apply to the Authority for compensation within 6 months after the publication of the notice of acquisition in relation to the underground land to which this notice relates.</w:t>
      </w:r>
    </w:p>
    <w:p w14:paraId="5561381B" w14:textId="77777777" w:rsidR="001A0D2D" w:rsidRPr="001A0D2D" w:rsidRDefault="001A0D2D" w:rsidP="001A0D2D">
      <w:pPr>
        <w:ind w:left="284"/>
      </w:pPr>
      <w:r w:rsidRPr="001A0D2D">
        <w:t>The application must be in the following manner and form:</w:t>
      </w:r>
    </w:p>
    <w:p w14:paraId="0DB2510F" w14:textId="77777777" w:rsidR="001A0D2D" w:rsidRPr="001A0D2D" w:rsidRDefault="001A0D2D" w:rsidP="001A0D2D">
      <w:pPr>
        <w:ind w:left="426"/>
      </w:pPr>
      <w:r w:rsidRPr="001A0D2D">
        <w:t xml:space="preserve">“Application for Compensation for Acquisition of Underground Land” (enclosed) to be submitted by email to </w:t>
      </w:r>
      <w:hyperlink r:id="rId20" w:history="1">
        <w:r w:rsidRPr="001A0D2D">
          <w:rPr>
            <w:color w:val="0000FF"/>
            <w:u w:val="single"/>
          </w:rPr>
          <w:t>DIT.ULAapplications@sa.gov.au</w:t>
        </w:r>
      </w:hyperlink>
      <w:r w:rsidRPr="001A0D2D">
        <w:t xml:space="preserve"> or by mail marked attention: Property Acquisition c/- GPO Box 1533, Adelaide SA 5001.</w:t>
      </w:r>
    </w:p>
    <w:p w14:paraId="0CDC597C" w14:textId="77777777" w:rsidR="001A0D2D" w:rsidRPr="001A0D2D" w:rsidRDefault="001A0D2D" w:rsidP="001A0D2D">
      <w:pPr>
        <w:ind w:left="284"/>
      </w:pPr>
      <w:r w:rsidRPr="001A0D2D">
        <w:t>The application must be accompanied by the following information or documents:</w:t>
      </w:r>
    </w:p>
    <w:p w14:paraId="7C61A3E3" w14:textId="77777777" w:rsidR="001A0D2D" w:rsidRPr="001A0D2D" w:rsidRDefault="001A0D2D" w:rsidP="001A0D2D">
      <w:pPr>
        <w:ind w:left="426"/>
      </w:pPr>
      <w:r w:rsidRPr="001A0D2D">
        <w:t>Any relevant supporting documentation including, but not limited to water licences, bore licences etc.</w:t>
      </w:r>
    </w:p>
    <w:p w14:paraId="48D9445C" w14:textId="77777777" w:rsidR="001A0D2D" w:rsidRPr="001A0D2D" w:rsidRDefault="001A0D2D" w:rsidP="001A0D2D">
      <w:pPr>
        <w:ind w:left="284"/>
        <w:rPr>
          <w:spacing w:val="-4"/>
        </w:rPr>
      </w:pPr>
      <w:r w:rsidRPr="001A0D2D">
        <w:rPr>
          <w:spacing w:val="-4"/>
        </w:rPr>
        <w:t>After receiving your application, the Authority may (but is not required to) make you a written offer of compensation not exceeding $50,000.</w:t>
      </w:r>
    </w:p>
    <w:p w14:paraId="522051DE" w14:textId="77777777" w:rsidR="001A0D2D" w:rsidRPr="001A0D2D" w:rsidRDefault="001A0D2D" w:rsidP="001A0D2D">
      <w:pPr>
        <w:ind w:left="284"/>
      </w:pPr>
      <w:r w:rsidRPr="001A0D2D">
        <w:t xml:space="preserve">See Section 26H(4) of the </w:t>
      </w:r>
      <w:r w:rsidRPr="001A0D2D">
        <w:rPr>
          <w:i/>
          <w:iCs/>
        </w:rPr>
        <w:t>Land Acquisition Act 1969</w:t>
      </w:r>
      <w:r w:rsidRPr="001A0D2D">
        <w:t xml:space="preserve"> for further details on the payment of compensation.</w:t>
      </w:r>
    </w:p>
    <w:p w14:paraId="3CF18053" w14:textId="77777777" w:rsidR="001A0D2D" w:rsidRPr="001A0D2D" w:rsidRDefault="001A0D2D" w:rsidP="001A0D2D">
      <w:pPr>
        <w:ind w:left="284" w:hanging="284"/>
        <w:rPr>
          <w:b/>
          <w:bCs/>
        </w:rPr>
      </w:pPr>
      <w:r w:rsidRPr="001A0D2D">
        <w:rPr>
          <w:b/>
          <w:bCs/>
        </w:rPr>
        <w:t>4.</w:t>
      </w:r>
      <w:r w:rsidRPr="001A0D2D">
        <w:rPr>
          <w:b/>
          <w:bCs/>
        </w:rPr>
        <w:tab/>
        <w:t>Inquiries</w:t>
      </w:r>
    </w:p>
    <w:p w14:paraId="17D4BF5B" w14:textId="77777777" w:rsidR="001A0D2D" w:rsidRPr="001A0D2D" w:rsidRDefault="001A0D2D" w:rsidP="001A0D2D">
      <w:pPr>
        <w:spacing w:after="0"/>
        <w:ind w:left="2552" w:hanging="2268"/>
      </w:pPr>
      <w:r w:rsidRPr="001A0D2D">
        <w:t>Inquiries should be directed to:</w:t>
      </w:r>
      <w:r w:rsidRPr="001A0D2D">
        <w:tab/>
        <w:t>T2D Project Team</w:t>
      </w:r>
    </w:p>
    <w:p w14:paraId="57BDB94F" w14:textId="77777777" w:rsidR="001A0D2D" w:rsidRPr="001A0D2D" w:rsidRDefault="001A0D2D" w:rsidP="001A0D2D">
      <w:pPr>
        <w:spacing w:after="0"/>
        <w:ind w:left="2552"/>
      </w:pPr>
      <w:r w:rsidRPr="001A0D2D">
        <w:t>GPO Box 1533</w:t>
      </w:r>
    </w:p>
    <w:p w14:paraId="247AEED5" w14:textId="77777777" w:rsidR="001A0D2D" w:rsidRPr="001A0D2D" w:rsidRDefault="001A0D2D" w:rsidP="001A0D2D">
      <w:pPr>
        <w:spacing w:after="0"/>
        <w:ind w:left="2552"/>
      </w:pPr>
      <w:r w:rsidRPr="001A0D2D">
        <w:t>Adelaide SA 5001</w:t>
      </w:r>
    </w:p>
    <w:p w14:paraId="1B2920C5" w14:textId="77777777" w:rsidR="001A0D2D" w:rsidRPr="001A0D2D" w:rsidRDefault="001A0D2D" w:rsidP="001A0D2D">
      <w:pPr>
        <w:ind w:left="2552"/>
      </w:pPr>
      <w:r w:rsidRPr="001A0D2D">
        <w:t>Telephone: 1800 572 414</w:t>
      </w:r>
    </w:p>
    <w:p w14:paraId="13DAF2AC" w14:textId="77777777" w:rsidR="001A0D2D" w:rsidRPr="001A0D2D" w:rsidRDefault="001A0D2D" w:rsidP="001A0D2D">
      <w:pPr>
        <w:rPr>
          <w:rFonts w:eastAsia="Times New Roman"/>
          <w:szCs w:val="17"/>
        </w:rPr>
      </w:pPr>
      <w:r w:rsidRPr="001A0D2D">
        <w:rPr>
          <w:rFonts w:eastAsia="Times New Roman"/>
          <w:szCs w:val="17"/>
        </w:rPr>
        <w:t>Dated: 11 May 2026</w:t>
      </w:r>
    </w:p>
    <w:p w14:paraId="519C6070" w14:textId="77777777" w:rsidR="001A0D2D" w:rsidRPr="001A0D2D" w:rsidRDefault="001A0D2D" w:rsidP="001A0D2D">
      <w:r w:rsidRPr="001A0D2D">
        <w:t>The Common Seal of the COMMISSIONER OF HIGHWAYS was hereto affixed by authority of the Commissioner in the presence of:</w:t>
      </w:r>
    </w:p>
    <w:p w14:paraId="772C8C1D" w14:textId="77777777" w:rsidR="001A0D2D" w:rsidRPr="001A0D2D" w:rsidRDefault="001A0D2D" w:rsidP="001A0D2D">
      <w:pPr>
        <w:spacing w:after="0"/>
        <w:jc w:val="right"/>
        <w:rPr>
          <w:rFonts w:eastAsia="Times New Roman"/>
          <w:smallCaps/>
          <w:szCs w:val="20"/>
        </w:rPr>
      </w:pPr>
      <w:r w:rsidRPr="001A0D2D">
        <w:rPr>
          <w:rFonts w:eastAsia="Times New Roman"/>
          <w:smallCaps/>
          <w:szCs w:val="20"/>
        </w:rPr>
        <w:t>Rocco Caruso</w:t>
      </w:r>
    </w:p>
    <w:p w14:paraId="0308362A" w14:textId="77777777" w:rsidR="001A0D2D" w:rsidRPr="001A0D2D" w:rsidRDefault="001A0D2D" w:rsidP="001A0D2D">
      <w:pPr>
        <w:spacing w:after="0"/>
        <w:jc w:val="right"/>
        <w:rPr>
          <w:rFonts w:eastAsia="Times New Roman"/>
          <w:szCs w:val="17"/>
        </w:rPr>
      </w:pPr>
      <w:r w:rsidRPr="001A0D2D">
        <w:rPr>
          <w:rFonts w:eastAsia="Times New Roman"/>
          <w:szCs w:val="17"/>
        </w:rPr>
        <w:t>Director, Property Acquisition</w:t>
      </w:r>
    </w:p>
    <w:p w14:paraId="6D12A606" w14:textId="77777777" w:rsidR="001A0D2D" w:rsidRPr="001A0D2D" w:rsidRDefault="001A0D2D" w:rsidP="001A0D2D">
      <w:pPr>
        <w:spacing w:after="0"/>
        <w:jc w:val="right"/>
        <w:rPr>
          <w:rFonts w:eastAsia="Times New Roman"/>
          <w:szCs w:val="17"/>
        </w:rPr>
      </w:pPr>
      <w:r w:rsidRPr="001A0D2D">
        <w:rPr>
          <w:rFonts w:eastAsia="Times New Roman"/>
          <w:szCs w:val="17"/>
        </w:rPr>
        <w:t>(Authorised Officer)</w:t>
      </w:r>
    </w:p>
    <w:p w14:paraId="7F7819EE" w14:textId="77777777" w:rsidR="001A0D2D" w:rsidRPr="001A0D2D" w:rsidRDefault="001A0D2D" w:rsidP="001A0D2D">
      <w:pPr>
        <w:spacing w:after="0"/>
        <w:jc w:val="right"/>
        <w:rPr>
          <w:rFonts w:eastAsia="Times New Roman"/>
          <w:szCs w:val="17"/>
        </w:rPr>
      </w:pPr>
      <w:r w:rsidRPr="001A0D2D">
        <w:rPr>
          <w:rFonts w:eastAsia="Times New Roman"/>
          <w:szCs w:val="17"/>
        </w:rPr>
        <w:t>Department for Infrastructure and Transport</w:t>
      </w:r>
    </w:p>
    <w:p w14:paraId="3D87CA01" w14:textId="77777777" w:rsidR="001A0D2D" w:rsidRPr="001A0D2D" w:rsidRDefault="001A0D2D" w:rsidP="001A0D2D">
      <w:r w:rsidRPr="001A0D2D">
        <w:t>DIT: 2024/07386/01</w:t>
      </w:r>
    </w:p>
    <w:p w14:paraId="1D5D5CA9" w14:textId="77777777" w:rsidR="001A0D2D" w:rsidRPr="001A0D2D" w:rsidRDefault="001A0D2D" w:rsidP="001A0D2D">
      <w:pPr>
        <w:pBdr>
          <w:top w:val="single" w:sz="4" w:space="1" w:color="auto"/>
        </w:pBdr>
        <w:spacing w:before="100" w:after="0" w:line="14" w:lineRule="exact"/>
        <w:jc w:val="center"/>
      </w:pPr>
    </w:p>
    <w:p w14:paraId="0A1DCE94" w14:textId="6D524F25" w:rsidR="00C77BA3" w:rsidRPr="003C2413" w:rsidRDefault="00C77BA3" w:rsidP="003C2413">
      <w:pPr>
        <w:pStyle w:val="NoSpacing"/>
      </w:pPr>
    </w:p>
    <w:p w14:paraId="030940C9" w14:textId="77777777" w:rsidR="003C2413" w:rsidRDefault="003C2413" w:rsidP="003C2413">
      <w:pPr>
        <w:pStyle w:val="GG-Title1"/>
      </w:pPr>
      <w:r>
        <w:t>Land Acquisition Act 1969</w:t>
      </w:r>
    </w:p>
    <w:p w14:paraId="15070888" w14:textId="77777777" w:rsidR="003C2413" w:rsidRDefault="003C2413" w:rsidP="003C2413">
      <w:pPr>
        <w:pStyle w:val="GG-Title2"/>
      </w:pPr>
      <w:r>
        <w:t>Section 26F</w:t>
      </w:r>
    </w:p>
    <w:p w14:paraId="49DF1503" w14:textId="77777777" w:rsidR="003C2413" w:rsidRDefault="003C2413" w:rsidP="003C2413">
      <w:pPr>
        <w:pStyle w:val="GG-Title3"/>
      </w:pPr>
      <w:r>
        <w:t>Form 6B—Notice of Acquisition of Underground Land</w:t>
      </w:r>
    </w:p>
    <w:p w14:paraId="0E35E923" w14:textId="77777777" w:rsidR="003C2413" w:rsidRPr="00A10AEA" w:rsidRDefault="003C2413" w:rsidP="003C2413">
      <w:pPr>
        <w:pStyle w:val="GG-body"/>
        <w:ind w:left="284" w:hanging="284"/>
        <w:rPr>
          <w:b/>
          <w:bCs/>
        </w:rPr>
      </w:pPr>
      <w:r w:rsidRPr="00A10AEA">
        <w:rPr>
          <w:b/>
          <w:bCs/>
        </w:rPr>
        <w:t>1.</w:t>
      </w:r>
      <w:r w:rsidRPr="00A10AEA">
        <w:rPr>
          <w:b/>
          <w:bCs/>
        </w:rPr>
        <w:tab/>
        <w:t>Notice of acquisition</w:t>
      </w:r>
    </w:p>
    <w:p w14:paraId="453D9D69" w14:textId="77777777" w:rsidR="003C2413" w:rsidRPr="00A10AEA" w:rsidRDefault="003C2413" w:rsidP="003C2413">
      <w:pPr>
        <w:pStyle w:val="GG-body"/>
        <w:ind w:left="284"/>
        <w:rPr>
          <w:spacing w:val="-4"/>
        </w:rPr>
      </w:pPr>
      <w:r w:rsidRPr="00A10AEA">
        <w:rPr>
          <w:spacing w:val="-4"/>
        </w:rPr>
        <w:t>The Commissioner of Highways (the Authority), of 83 Pirie Street, Adelaide SA 5000 acquires the following interests in the following land:</w:t>
      </w:r>
    </w:p>
    <w:p w14:paraId="67CC99BD" w14:textId="77777777" w:rsidR="003C2413" w:rsidRDefault="003C2413" w:rsidP="003C2413">
      <w:pPr>
        <w:pStyle w:val="GG-body"/>
        <w:ind w:left="426"/>
      </w:pPr>
      <w:r>
        <w:t>An unencumbered estate in fee simple in the whole of Allotment 1034 in D138088 lodged in the Lands Titles Office, being portion of the land comprised in Certificate of Title Volume 5771 Folio 141, expressly excluding right(s) of way over Allotments 285 and 286 in DP 1761 (T497912), expressly excluding rights(s) of way over the land marked A.D and E appurtenant only to the Land marked X (T 522500), expressly excluding free and unrestricted right(s) of way over the Land marked A and D appurtenant only to the Land marked Y and expressly excluding free and unrestricted right(s) of way over the Land marked E.</w:t>
      </w:r>
    </w:p>
    <w:p w14:paraId="2F32C446" w14:textId="250D87CA" w:rsidR="00883EC0" w:rsidRDefault="003C2413" w:rsidP="003C2413">
      <w:pPr>
        <w:pStyle w:val="GG-body"/>
        <w:ind w:left="284"/>
      </w:pPr>
      <w:r>
        <w:t xml:space="preserve">This notice is given under Section 26F of the </w:t>
      </w:r>
      <w:r w:rsidRPr="00ED174C">
        <w:rPr>
          <w:i/>
          <w:iCs/>
        </w:rPr>
        <w:t>Land Acquisition Act 1969</w:t>
      </w:r>
      <w:r>
        <w:t>.</w:t>
      </w:r>
    </w:p>
    <w:p w14:paraId="131F152C" w14:textId="77777777" w:rsidR="00883EC0" w:rsidRDefault="00883EC0">
      <w:pPr>
        <w:spacing w:after="0" w:line="240" w:lineRule="auto"/>
        <w:jc w:val="left"/>
        <w:rPr>
          <w:rFonts w:eastAsia="Times New Roman"/>
          <w:szCs w:val="17"/>
        </w:rPr>
      </w:pPr>
      <w:r>
        <w:br w:type="page"/>
      </w:r>
    </w:p>
    <w:p w14:paraId="49A07863" w14:textId="77777777" w:rsidR="003C2413" w:rsidRPr="00A10AEA" w:rsidRDefault="003C2413" w:rsidP="003C2413">
      <w:pPr>
        <w:pStyle w:val="GG-body"/>
        <w:ind w:left="284" w:hanging="284"/>
        <w:rPr>
          <w:b/>
          <w:bCs/>
        </w:rPr>
      </w:pPr>
      <w:r w:rsidRPr="00A10AEA">
        <w:rPr>
          <w:b/>
          <w:bCs/>
        </w:rPr>
        <w:lastRenderedPageBreak/>
        <w:t>2.</w:t>
      </w:r>
      <w:r w:rsidRPr="00A10AEA">
        <w:rPr>
          <w:b/>
          <w:bCs/>
        </w:rPr>
        <w:tab/>
        <w:t>Compensation not payable unless certain water infrastructure or rights are affected</w:t>
      </w:r>
    </w:p>
    <w:p w14:paraId="2C374854" w14:textId="77777777" w:rsidR="003C2413" w:rsidRDefault="003C2413" w:rsidP="003C2413">
      <w:pPr>
        <w:pStyle w:val="GG-body"/>
        <w:ind w:left="284"/>
      </w:pPr>
      <w:r>
        <w:t xml:space="preserve">You are not entitled to compensation in relation to the acquisition of the underground land to which this notice relates, unless the following </w:t>
      </w:r>
      <w:r w:rsidRPr="00A10AEA">
        <w:rPr>
          <w:spacing w:val="-4"/>
        </w:rPr>
        <w:t>conditions</w:t>
      </w:r>
      <w:r>
        <w:t xml:space="preserve"> are satisfied:</w:t>
      </w:r>
    </w:p>
    <w:p w14:paraId="5FDE9A9A" w14:textId="77777777" w:rsidR="003C2413" w:rsidRDefault="003C2413" w:rsidP="00883EC0">
      <w:pPr>
        <w:pStyle w:val="GG-body"/>
        <w:spacing w:after="60"/>
        <w:ind w:left="567" w:hanging="142"/>
      </w:pPr>
      <w:r>
        <w:t>•</w:t>
      </w:r>
      <w:r>
        <w:tab/>
        <w:t>you held at least one of the following interests in relation to the underground land immediately before the notice of acquisition was published in relation to the land—</w:t>
      </w:r>
    </w:p>
    <w:p w14:paraId="79DDE8D9" w14:textId="77777777" w:rsidR="003C2413" w:rsidRDefault="003C2413" w:rsidP="00883EC0">
      <w:pPr>
        <w:pStyle w:val="GG-body"/>
        <w:spacing w:after="60"/>
        <w:ind w:left="709" w:hanging="142"/>
      </w:pPr>
      <w:r>
        <w:t>◦</w:t>
      </w:r>
      <w:r>
        <w:tab/>
        <w:t>ownership of a lawful well that provides access to underground water in the underground land, and any underground infrastructure associated with the well; or</w:t>
      </w:r>
    </w:p>
    <w:p w14:paraId="513AC40B" w14:textId="77777777" w:rsidR="003C2413" w:rsidRDefault="003C2413" w:rsidP="003C2413">
      <w:pPr>
        <w:pStyle w:val="GG-body"/>
        <w:ind w:left="709" w:hanging="142"/>
      </w:pPr>
      <w:r>
        <w:t>◦</w:t>
      </w:r>
      <w:r>
        <w:tab/>
        <w:t>a right to take underground water from the underground land by means of such a well;</w:t>
      </w:r>
    </w:p>
    <w:p w14:paraId="567FB389" w14:textId="77777777" w:rsidR="003C2413" w:rsidRDefault="003C2413" w:rsidP="003C2413">
      <w:pPr>
        <w:pStyle w:val="GG-body"/>
        <w:ind w:left="567" w:hanging="142"/>
      </w:pPr>
      <w:r>
        <w:t>•</w:t>
      </w:r>
      <w:r>
        <w:tab/>
        <w:t xml:space="preserve">you notified the Authority of your interest in response to a notice given under Section 26G of the </w:t>
      </w:r>
      <w:r w:rsidRPr="00ED174C">
        <w:rPr>
          <w:i/>
          <w:iCs/>
        </w:rPr>
        <w:t>Land Acquisition Act 1969</w:t>
      </w:r>
      <w:r>
        <w:t>;</w:t>
      </w:r>
    </w:p>
    <w:p w14:paraId="7C176AEE" w14:textId="77777777" w:rsidR="003C2413" w:rsidRDefault="003C2413" w:rsidP="003C2413">
      <w:pPr>
        <w:pStyle w:val="GG-body"/>
        <w:ind w:left="567" w:hanging="142"/>
      </w:pPr>
      <w:r>
        <w:t>•</w:t>
      </w:r>
      <w:r>
        <w:tab/>
        <w:t>the acquisition of the underground land either—</w:t>
      </w:r>
    </w:p>
    <w:p w14:paraId="296E1656" w14:textId="77777777" w:rsidR="003C2413" w:rsidRDefault="003C2413" w:rsidP="00883EC0">
      <w:pPr>
        <w:pStyle w:val="GG-body"/>
        <w:spacing w:after="60"/>
        <w:ind w:left="709" w:hanging="142"/>
      </w:pPr>
      <w:r>
        <w:t>◦</w:t>
      </w:r>
      <w:r>
        <w:tab/>
        <w:t>involved the acquisition of your interest; or</w:t>
      </w:r>
    </w:p>
    <w:p w14:paraId="7F5BAE0A" w14:textId="77777777" w:rsidR="003C2413" w:rsidRDefault="003C2413" w:rsidP="00883EC0">
      <w:pPr>
        <w:pStyle w:val="GG-body"/>
        <w:spacing w:after="60"/>
        <w:ind w:left="709" w:hanging="142"/>
      </w:pPr>
      <w:r>
        <w:t>◦</w:t>
      </w:r>
      <w:r>
        <w:tab/>
        <w:t>resulted in the discharge of your interest; or</w:t>
      </w:r>
    </w:p>
    <w:p w14:paraId="7B30BCCD" w14:textId="77777777" w:rsidR="003C2413" w:rsidRDefault="003C2413" w:rsidP="003C2413">
      <w:pPr>
        <w:pStyle w:val="GG-body"/>
        <w:ind w:left="709" w:hanging="142"/>
      </w:pPr>
      <w:r>
        <w:t>◦</w:t>
      </w:r>
      <w:r>
        <w:tab/>
        <w:t>resulted in you being unable to take water by means of, or pursuant to, your interest;</w:t>
      </w:r>
    </w:p>
    <w:p w14:paraId="17C7F864" w14:textId="77777777" w:rsidR="003C2413" w:rsidRDefault="003C2413" w:rsidP="003C2413">
      <w:pPr>
        <w:pStyle w:val="GG-body"/>
        <w:ind w:left="567" w:hanging="142"/>
      </w:pPr>
      <w:r>
        <w:t>•</w:t>
      </w:r>
      <w:r>
        <w:tab/>
        <w:t xml:space="preserve">you make an application for compensation to the Authority under Section 26H of the </w:t>
      </w:r>
      <w:r w:rsidRPr="00ED174C">
        <w:rPr>
          <w:i/>
          <w:iCs/>
        </w:rPr>
        <w:t>Land Acquisition Act 1969</w:t>
      </w:r>
      <w:r>
        <w:t>.</w:t>
      </w:r>
    </w:p>
    <w:p w14:paraId="6D90C7CD" w14:textId="77777777" w:rsidR="003C2413" w:rsidRPr="00A10AEA" w:rsidRDefault="003C2413" w:rsidP="003C2413">
      <w:pPr>
        <w:pStyle w:val="GG-body"/>
        <w:ind w:left="284" w:hanging="284"/>
        <w:rPr>
          <w:b/>
          <w:bCs/>
        </w:rPr>
      </w:pPr>
      <w:r w:rsidRPr="00A10AEA">
        <w:rPr>
          <w:b/>
          <w:bCs/>
        </w:rPr>
        <w:t>3.</w:t>
      </w:r>
      <w:r w:rsidRPr="00A10AEA">
        <w:rPr>
          <w:b/>
          <w:bCs/>
        </w:rPr>
        <w:tab/>
        <w:t xml:space="preserve">Application for compensation under </w:t>
      </w:r>
      <w:r>
        <w:rPr>
          <w:b/>
          <w:bCs/>
        </w:rPr>
        <w:t>S</w:t>
      </w:r>
      <w:r w:rsidRPr="00A10AEA">
        <w:rPr>
          <w:b/>
          <w:bCs/>
        </w:rPr>
        <w:t>ection 26H</w:t>
      </w:r>
    </w:p>
    <w:p w14:paraId="664DFB81" w14:textId="77777777" w:rsidR="003C2413" w:rsidRDefault="003C2413" w:rsidP="003C2413">
      <w:pPr>
        <w:pStyle w:val="GG-body"/>
        <w:ind w:left="284"/>
      </w:pPr>
      <w:r>
        <w:t xml:space="preserve">If you believe </w:t>
      </w:r>
      <w:r w:rsidRPr="00A10AEA">
        <w:rPr>
          <w:spacing w:val="-4"/>
        </w:rPr>
        <w:t>you</w:t>
      </w:r>
      <w:r>
        <w:t xml:space="preserve"> are entitled to compensation, you must apply to the Authority for compensation within 6 months after the publication of the notice of acquisition in relation to the underground land to which this notice relates.</w:t>
      </w:r>
    </w:p>
    <w:p w14:paraId="58B683C4" w14:textId="77777777" w:rsidR="003C2413" w:rsidRDefault="003C2413" w:rsidP="003C2413">
      <w:pPr>
        <w:pStyle w:val="GG-body"/>
        <w:ind w:left="284"/>
      </w:pPr>
      <w:r>
        <w:t>The application must be in the following manner and form:</w:t>
      </w:r>
    </w:p>
    <w:p w14:paraId="6CE9D25D" w14:textId="77777777" w:rsidR="003C2413" w:rsidRDefault="003C2413" w:rsidP="003C2413">
      <w:pPr>
        <w:pStyle w:val="GG-body"/>
        <w:ind w:left="426"/>
      </w:pPr>
      <w:r>
        <w:t xml:space="preserve">“Application for Compensation for Acquisition of Underground Land” (enclosed) to be submitted by email to </w:t>
      </w:r>
      <w:hyperlink r:id="rId21" w:history="1">
        <w:r w:rsidRPr="00ED174C">
          <w:rPr>
            <w:rStyle w:val="Hyperlink"/>
          </w:rPr>
          <w:t>DIT.ULAapplications@sa.gov.au</w:t>
        </w:r>
      </w:hyperlink>
      <w:r>
        <w:t xml:space="preserve"> or by mail marked attention: Property Acquisition c/- GPO Box 1533, Adelaide SA 5001.</w:t>
      </w:r>
    </w:p>
    <w:p w14:paraId="613823A8" w14:textId="77777777" w:rsidR="003C2413" w:rsidRDefault="003C2413" w:rsidP="003C2413">
      <w:pPr>
        <w:pStyle w:val="GG-body"/>
        <w:ind w:left="284"/>
      </w:pPr>
      <w:r>
        <w:t xml:space="preserve">The </w:t>
      </w:r>
      <w:r w:rsidRPr="00A10AEA">
        <w:rPr>
          <w:spacing w:val="-4"/>
        </w:rPr>
        <w:t>application</w:t>
      </w:r>
      <w:r>
        <w:t xml:space="preserve"> must be accompanied by the following information or documents:</w:t>
      </w:r>
    </w:p>
    <w:p w14:paraId="41BCD732" w14:textId="77777777" w:rsidR="003C2413" w:rsidRDefault="003C2413" w:rsidP="003C2413">
      <w:pPr>
        <w:pStyle w:val="GG-body"/>
        <w:ind w:left="426"/>
      </w:pPr>
      <w:r>
        <w:t>Any relevant supporting documentation including, but not limited to water licences, bore licences etc.</w:t>
      </w:r>
    </w:p>
    <w:p w14:paraId="049879FA" w14:textId="77777777" w:rsidR="003C2413" w:rsidRPr="00ED174C" w:rsidRDefault="003C2413" w:rsidP="003C2413">
      <w:pPr>
        <w:pStyle w:val="GG-body"/>
        <w:ind w:left="284"/>
        <w:rPr>
          <w:spacing w:val="-4"/>
        </w:rPr>
      </w:pPr>
      <w:r w:rsidRPr="00ED174C">
        <w:rPr>
          <w:spacing w:val="-4"/>
        </w:rPr>
        <w:t>After receiving your application, the Authority may (but is not required to) make you a written offer of compensation not exceeding $50,000.</w:t>
      </w:r>
    </w:p>
    <w:p w14:paraId="688C1301" w14:textId="77777777" w:rsidR="003C2413" w:rsidRDefault="003C2413" w:rsidP="003C2413">
      <w:pPr>
        <w:pStyle w:val="GG-body"/>
        <w:ind w:left="284"/>
      </w:pPr>
      <w:r>
        <w:t xml:space="preserve">See Section 26H(4) of the </w:t>
      </w:r>
      <w:r w:rsidRPr="00ED174C">
        <w:rPr>
          <w:i/>
          <w:iCs/>
        </w:rPr>
        <w:t>Land Acquisition Act 1969</w:t>
      </w:r>
      <w:r>
        <w:t xml:space="preserve"> for further details on the payment of compensation.</w:t>
      </w:r>
    </w:p>
    <w:p w14:paraId="60C20D7D" w14:textId="77777777" w:rsidR="003C2413" w:rsidRPr="00A10AEA" w:rsidRDefault="003C2413" w:rsidP="003C2413">
      <w:pPr>
        <w:pStyle w:val="GG-body"/>
        <w:ind w:left="284" w:hanging="284"/>
        <w:rPr>
          <w:b/>
          <w:bCs/>
        </w:rPr>
      </w:pPr>
      <w:r w:rsidRPr="00A10AEA">
        <w:rPr>
          <w:b/>
          <w:bCs/>
        </w:rPr>
        <w:t>4.</w:t>
      </w:r>
      <w:r w:rsidRPr="00A10AEA">
        <w:rPr>
          <w:b/>
          <w:bCs/>
        </w:rPr>
        <w:tab/>
        <w:t>Inquiries</w:t>
      </w:r>
    </w:p>
    <w:p w14:paraId="0F8C657B" w14:textId="77777777" w:rsidR="003C2413" w:rsidRDefault="003C2413" w:rsidP="003C2413">
      <w:pPr>
        <w:pStyle w:val="GG-body"/>
        <w:spacing w:after="0"/>
        <w:ind w:left="2552" w:hanging="2268"/>
      </w:pPr>
      <w:r>
        <w:t>Inquiries should be directed to:</w:t>
      </w:r>
      <w:r>
        <w:tab/>
        <w:t>T2D Project Team</w:t>
      </w:r>
    </w:p>
    <w:p w14:paraId="181DD6D5" w14:textId="77777777" w:rsidR="003C2413" w:rsidRDefault="003C2413" w:rsidP="003C2413">
      <w:pPr>
        <w:pStyle w:val="GG-body"/>
        <w:spacing w:after="0"/>
        <w:ind w:left="2552"/>
      </w:pPr>
      <w:r>
        <w:t>GPO Box 1533</w:t>
      </w:r>
    </w:p>
    <w:p w14:paraId="4BC7773B" w14:textId="77777777" w:rsidR="003C2413" w:rsidRDefault="003C2413" w:rsidP="003C2413">
      <w:pPr>
        <w:pStyle w:val="GG-body"/>
        <w:spacing w:after="0"/>
        <w:ind w:left="2552"/>
      </w:pPr>
      <w:r>
        <w:t>Adelaide SA 5001</w:t>
      </w:r>
    </w:p>
    <w:p w14:paraId="3E35E1B5" w14:textId="77777777" w:rsidR="003C2413" w:rsidRDefault="003C2413" w:rsidP="003C2413">
      <w:pPr>
        <w:pStyle w:val="GG-body"/>
        <w:ind w:left="2552"/>
      </w:pPr>
      <w:r>
        <w:t>Telephone: 1800 572 414</w:t>
      </w:r>
    </w:p>
    <w:p w14:paraId="3420BD56" w14:textId="77777777" w:rsidR="003C2413" w:rsidRDefault="003C2413" w:rsidP="003C2413">
      <w:pPr>
        <w:pStyle w:val="GG-SDated"/>
        <w:spacing w:after="80"/>
      </w:pPr>
      <w:r>
        <w:t>Dated: 11 May 2026</w:t>
      </w:r>
    </w:p>
    <w:p w14:paraId="670C6B40" w14:textId="77777777" w:rsidR="003C2413" w:rsidRDefault="003C2413" w:rsidP="003C2413">
      <w:pPr>
        <w:pStyle w:val="GG-body"/>
      </w:pPr>
      <w:r>
        <w:t>The Common Seal of the COMMISSIONER OF HIGHWAYS was hereto affixed by authority of the Commissioner in the presence of:</w:t>
      </w:r>
      <w:r>
        <w:tab/>
      </w:r>
    </w:p>
    <w:p w14:paraId="627B5C60" w14:textId="77777777" w:rsidR="003C2413" w:rsidRDefault="003C2413" w:rsidP="003C2413">
      <w:pPr>
        <w:pStyle w:val="GG-SName"/>
      </w:pPr>
      <w:r>
        <w:t>Rocco Caruso</w:t>
      </w:r>
    </w:p>
    <w:p w14:paraId="3193BED2" w14:textId="77777777" w:rsidR="003C2413" w:rsidRDefault="003C2413" w:rsidP="003C2413">
      <w:pPr>
        <w:pStyle w:val="GG-Signature"/>
      </w:pPr>
      <w:r>
        <w:t>Director, Property Acquisition</w:t>
      </w:r>
    </w:p>
    <w:p w14:paraId="0C0C4001" w14:textId="77777777" w:rsidR="003C2413" w:rsidRDefault="003C2413" w:rsidP="003C2413">
      <w:pPr>
        <w:pStyle w:val="GG-Signature"/>
      </w:pPr>
      <w:r>
        <w:t>(Authorised Officer)</w:t>
      </w:r>
    </w:p>
    <w:p w14:paraId="4D00254D" w14:textId="77777777" w:rsidR="003C2413" w:rsidRDefault="003C2413" w:rsidP="003C2413">
      <w:pPr>
        <w:pStyle w:val="GG-Signature"/>
      </w:pPr>
      <w:r>
        <w:t>Department for Infrastructure and Transport</w:t>
      </w:r>
    </w:p>
    <w:p w14:paraId="19A3EAFE" w14:textId="77777777" w:rsidR="003C2413" w:rsidRDefault="003C2413" w:rsidP="003C2413">
      <w:pPr>
        <w:pStyle w:val="GG-body"/>
      </w:pPr>
      <w:r>
        <w:t>DIT: 2024/07401/01</w:t>
      </w:r>
    </w:p>
    <w:p w14:paraId="407ADAF4" w14:textId="77777777" w:rsidR="003C2413" w:rsidRDefault="003C2413" w:rsidP="003C2413">
      <w:pPr>
        <w:pStyle w:val="GG-body"/>
        <w:pBdr>
          <w:top w:val="single" w:sz="4" w:space="1" w:color="auto"/>
        </w:pBdr>
        <w:spacing w:before="100" w:after="0" w:line="14" w:lineRule="exact"/>
        <w:jc w:val="center"/>
      </w:pPr>
    </w:p>
    <w:p w14:paraId="442EA3D3" w14:textId="77777777" w:rsidR="003C2413" w:rsidRPr="003D4C75" w:rsidRDefault="003C2413" w:rsidP="00A13714">
      <w:pPr>
        <w:pStyle w:val="NoSpacing"/>
      </w:pPr>
    </w:p>
    <w:p w14:paraId="1D458869" w14:textId="77777777" w:rsidR="00A13714" w:rsidRPr="00A13714" w:rsidRDefault="00A13714" w:rsidP="00A13714">
      <w:pPr>
        <w:jc w:val="center"/>
        <w:rPr>
          <w:caps/>
          <w:szCs w:val="17"/>
        </w:rPr>
      </w:pPr>
      <w:r w:rsidRPr="00A13714">
        <w:rPr>
          <w:caps/>
          <w:szCs w:val="17"/>
        </w:rPr>
        <w:t>Land Acquisition Act 1969</w:t>
      </w:r>
    </w:p>
    <w:p w14:paraId="0F8EE363" w14:textId="77777777" w:rsidR="00A13714" w:rsidRPr="00A13714" w:rsidRDefault="00A13714" w:rsidP="00A13714">
      <w:pPr>
        <w:jc w:val="center"/>
        <w:rPr>
          <w:smallCaps/>
          <w:szCs w:val="17"/>
        </w:rPr>
      </w:pPr>
      <w:r w:rsidRPr="00A13714">
        <w:rPr>
          <w:smallCaps/>
          <w:szCs w:val="17"/>
        </w:rPr>
        <w:t>Section 26F</w:t>
      </w:r>
    </w:p>
    <w:p w14:paraId="77B60C20" w14:textId="77777777" w:rsidR="00A13714" w:rsidRPr="00A13714" w:rsidRDefault="00A13714" w:rsidP="00A13714">
      <w:pPr>
        <w:jc w:val="center"/>
        <w:rPr>
          <w:i/>
          <w:szCs w:val="17"/>
        </w:rPr>
      </w:pPr>
      <w:r w:rsidRPr="00A13714">
        <w:rPr>
          <w:i/>
          <w:szCs w:val="17"/>
        </w:rPr>
        <w:t>Form 6B—Notice of Acquisition of Underground Land</w:t>
      </w:r>
    </w:p>
    <w:p w14:paraId="1DFC2C8D" w14:textId="77777777" w:rsidR="00A13714" w:rsidRPr="00A13714" w:rsidRDefault="00A13714" w:rsidP="00A13714">
      <w:pPr>
        <w:ind w:left="284" w:hanging="284"/>
        <w:rPr>
          <w:b/>
          <w:bCs/>
        </w:rPr>
      </w:pPr>
      <w:r w:rsidRPr="00A13714">
        <w:rPr>
          <w:b/>
          <w:bCs/>
        </w:rPr>
        <w:t>1.</w:t>
      </w:r>
      <w:r w:rsidRPr="00A13714">
        <w:rPr>
          <w:b/>
          <w:bCs/>
        </w:rPr>
        <w:tab/>
        <w:t>Notice of acquisition</w:t>
      </w:r>
    </w:p>
    <w:p w14:paraId="6E45D9B0" w14:textId="77777777" w:rsidR="00A13714" w:rsidRPr="00A13714" w:rsidRDefault="00A13714" w:rsidP="00A13714">
      <w:pPr>
        <w:ind w:left="284"/>
        <w:rPr>
          <w:spacing w:val="-4"/>
        </w:rPr>
      </w:pPr>
      <w:r w:rsidRPr="00A13714">
        <w:rPr>
          <w:spacing w:val="-4"/>
        </w:rPr>
        <w:t>The Commissioner of Highways (the Authority), of 83 Pirie Street, Adelaide SA 5000 acquires the following interests in the following land:</w:t>
      </w:r>
    </w:p>
    <w:p w14:paraId="08BD252F" w14:textId="77777777" w:rsidR="00A13714" w:rsidRPr="00A13714" w:rsidRDefault="00A13714" w:rsidP="00A13714">
      <w:pPr>
        <w:ind w:left="426"/>
      </w:pPr>
      <w:r w:rsidRPr="00A13714">
        <w:t>An unencumbered estate in fee simple in the whole of Allotment 1038 in D138090 lodged in the Lands Titles Office, being portion of the land comprised in Certificate of Title Volume 5119 Folio 795, expressly excluding right(s) of way over Allotments 285 and 286 in DP 1761 (T 497912) and expressly excluding the right(s) of way A in D138090 created by T 537732 (being one and the same as allotment 287 in DP 1761 created by T 537732).</w:t>
      </w:r>
    </w:p>
    <w:p w14:paraId="5B483372" w14:textId="77777777" w:rsidR="00A13714" w:rsidRPr="00A13714" w:rsidRDefault="00A13714" w:rsidP="00A13714">
      <w:pPr>
        <w:ind w:left="284"/>
      </w:pPr>
      <w:r w:rsidRPr="00A13714">
        <w:t xml:space="preserve">This notice is given under Section 26F of the </w:t>
      </w:r>
      <w:r w:rsidRPr="00A13714">
        <w:rPr>
          <w:i/>
          <w:iCs/>
        </w:rPr>
        <w:t>Land Acquisition Act 1969</w:t>
      </w:r>
      <w:r w:rsidRPr="00A13714">
        <w:t>.</w:t>
      </w:r>
    </w:p>
    <w:p w14:paraId="7BEA7F2B" w14:textId="77777777" w:rsidR="00A13714" w:rsidRPr="00A13714" w:rsidRDefault="00A13714" w:rsidP="00A13714">
      <w:pPr>
        <w:ind w:left="284" w:hanging="284"/>
        <w:rPr>
          <w:b/>
          <w:bCs/>
        </w:rPr>
      </w:pPr>
      <w:r w:rsidRPr="00A13714">
        <w:rPr>
          <w:b/>
          <w:bCs/>
        </w:rPr>
        <w:t>2.</w:t>
      </w:r>
      <w:r w:rsidRPr="00A13714">
        <w:rPr>
          <w:b/>
          <w:bCs/>
        </w:rPr>
        <w:tab/>
        <w:t>Compensation not payable unless certain water infrastructure or rights are affected</w:t>
      </w:r>
    </w:p>
    <w:p w14:paraId="6E1D7DE5" w14:textId="77777777" w:rsidR="00A13714" w:rsidRPr="00A13714" w:rsidRDefault="00A13714" w:rsidP="00A13714">
      <w:pPr>
        <w:ind w:left="284"/>
      </w:pPr>
      <w:r w:rsidRPr="00A13714">
        <w:t>You are not entitled to compensation in relation to the acquisition of the underground land to which this notice relates, unless the following conditions are satisfied:</w:t>
      </w:r>
    </w:p>
    <w:p w14:paraId="7C739BF8" w14:textId="77777777" w:rsidR="00A13714" w:rsidRPr="00A13714" w:rsidRDefault="00A13714" w:rsidP="00A13714">
      <w:pPr>
        <w:ind w:left="567" w:hanging="141"/>
      </w:pPr>
      <w:r w:rsidRPr="00A13714">
        <w:t>•</w:t>
      </w:r>
      <w:r w:rsidRPr="00A13714">
        <w:tab/>
        <w:t>you held at least one of the following interests in relation to the underground land immediately before the notice of acquisition was published in relation to the land—</w:t>
      </w:r>
    </w:p>
    <w:p w14:paraId="7A337AF1" w14:textId="77777777" w:rsidR="00A13714" w:rsidRPr="00A13714" w:rsidRDefault="00A13714" w:rsidP="00A13714">
      <w:pPr>
        <w:ind w:left="709" w:hanging="142"/>
      </w:pPr>
      <w:r w:rsidRPr="00A13714">
        <w:t>◦</w:t>
      </w:r>
      <w:r w:rsidRPr="00A13714">
        <w:tab/>
        <w:t>ownership of a lawful well that provides access to underground water in the underground land, and any underground infrastructure associated with the well; or</w:t>
      </w:r>
    </w:p>
    <w:p w14:paraId="24006783" w14:textId="77777777" w:rsidR="00A13714" w:rsidRPr="00A13714" w:rsidRDefault="00A13714" w:rsidP="00A13714">
      <w:pPr>
        <w:ind w:left="709" w:hanging="142"/>
      </w:pPr>
      <w:r w:rsidRPr="00A13714">
        <w:t>◦</w:t>
      </w:r>
      <w:r w:rsidRPr="00A13714">
        <w:tab/>
        <w:t>a right to take underground water from the underground land by means of such a well;</w:t>
      </w:r>
    </w:p>
    <w:p w14:paraId="3E8FDF16" w14:textId="77777777" w:rsidR="00A13714" w:rsidRPr="00A13714" w:rsidRDefault="00A13714" w:rsidP="00A13714">
      <w:pPr>
        <w:ind w:left="567" w:hanging="141"/>
      </w:pPr>
      <w:r w:rsidRPr="00A13714">
        <w:t>•</w:t>
      </w:r>
      <w:r w:rsidRPr="00A13714">
        <w:tab/>
        <w:t xml:space="preserve">you notified the Authority of your interest in response to a notice given under Section 26G of the </w:t>
      </w:r>
      <w:r w:rsidRPr="00A13714">
        <w:rPr>
          <w:i/>
          <w:iCs/>
        </w:rPr>
        <w:t>Land Acquisition Act 1969</w:t>
      </w:r>
      <w:r w:rsidRPr="00A13714">
        <w:t>;</w:t>
      </w:r>
    </w:p>
    <w:p w14:paraId="306E284F" w14:textId="77777777" w:rsidR="00A13714" w:rsidRPr="00A13714" w:rsidRDefault="00A13714" w:rsidP="00A13714">
      <w:pPr>
        <w:ind w:left="567" w:hanging="141"/>
      </w:pPr>
      <w:r w:rsidRPr="00A13714">
        <w:t>•</w:t>
      </w:r>
      <w:r w:rsidRPr="00A13714">
        <w:tab/>
        <w:t>the acquisition of the underground land either—</w:t>
      </w:r>
    </w:p>
    <w:p w14:paraId="0D0D25F6" w14:textId="77777777" w:rsidR="00A13714" w:rsidRPr="00A13714" w:rsidRDefault="00A13714" w:rsidP="00883EC0">
      <w:pPr>
        <w:spacing w:after="60"/>
        <w:ind w:left="709" w:hanging="142"/>
      </w:pPr>
      <w:r w:rsidRPr="00A13714">
        <w:t>◦</w:t>
      </w:r>
      <w:r w:rsidRPr="00A13714">
        <w:tab/>
        <w:t>involved the acquisition of your interest; or</w:t>
      </w:r>
    </w:p>
    <w:p w14:paraId="4C75F7E1" w14:textId="77777777" w:rsidR="00A13714" w:rsidRPr="00A13714" w:rsidRDefault="00A13714" w:rsidP="00883EC0">
      <w:pPr>
        <w:spacing w:after="60"/>
        <w:ind w:left="709" w:hanging="142"/>
      </w:pPr>
      <w:r w:rsidRPr="00A13714">
        <w:t>◦</w:t>
      </w:r>
      <w:r w:rsidRPr="00A13714">
        <w:tab/>
        <w:t>resulted in the discharge of your interest; or</w:t>
      </w:r>
    </w:p>
    <w:p w14:paraId="64B33E57" w14:textId="77777777" w:rsidR="00A13714" w:rsidRPr="00A13714" w:rsidRDefault="00A13714" w:rsidP="00883EC0">
      <w:pPr>
        <w:spacing w:after="60"/>
        <w:ind w:left="709" w:hanging="142"/>
      </w:pPr>
      <w:r w:rsidRPr="00A13714">
        <w:t>◦</w:t>
      </w:r>
      <w:r w:rsidRPr="00A13714">
        <w:tab/>
        <w:t>resulted in you being unable to take water by means of, or pursuant to, your interest;</w:t>
      </w:r>
    </w:p>
    <w:p w14:paraId="4B6B7402" w14:textId="77777777" w:rsidR="00A13714" w:rsidRPr="00A13714" w:rsidRDefault="00A13714" w:rsidP="00A13714">
      <w:pPr>
        <w:ind w:left="567" w:hanging="141"/>
      </w:pPr>
      <w:r w:rsidRPr="00A13714">
        <w:t>•</w:t>
      </w:r>
      <w:r w:rsidRPr="00A13714">
        <w:tab/>
        <w:t xml:space="preserve">you make an application for compensation to the Authority under Section 26H of the </w:t>
      </w:r>
      <w:r w:rsidRPr="00A13714">
        <w:rPr>
          <w:i/>
          <w:iCs/>
        </w:rPr>
        <w:t>Land Acquisition Act 1969</w:t>
      </w:r>
      <w:r w:rsidRPr="00A13714">
        <w:t>.</w:t>
      </w:r>
    </w:p>
    <w:p w14:paraId="744E59D9" w14:textId="77777777" w:rsidR="00A13714" w:rsidRPr="00A13714" w:rsidRDefault="00A13714" w:rsidP="00A13714">
      <w:pPr>
        <w:ind w:left="284" w:hanging="284"/>
        <w:rPr>
          <w:b/>
          <w:bCs/>
        </w:rPr>
      </w:pPr>
      <w:r w:rsidRPr="00A13714">
        <w:rPr>
          <w:b/>
          <w:bCs/>
        </w:rPr>
        <w:lastRenderedPageBreak/>
        <w:t>3.</w:t>
      </w:r>
      <w:r w:rsidRPr="00A13714">
        <w:rPr>
          <w:b/>
          <w:bCs/>
        </w:rPr>
        <w:tab/>
        <w:t>Application for compensation under Section 26H</w:t>
      </w:r>
    </w:p>
    <w:p w14:paraId="7CD9D3F6" w14:textId="77777777" w:rsidR="00A13714" w:rsidRPr="00A13714" w:rsidRDefault="00A13714" w:rsidP="00A13714">
      <w:pPr>
        <w:ind w:left="284"/>
      </w:pPr>
      <w:r w:rsidRPr="00A13714">
        <w:t>If you believe you are entitled to compensation, you must apply to the Authority for compensation within 6 months after the publication of the notice of acquisition in relation to the underground land to which this notice relates.</w:t>
      </w:r>
    </w:p>
    <w:p w14:paraId="4BA58791" w14:textId="77777777" w:rsidR="00A13714" w:rsidRPr="00A13714" w:rsidRDefault="00A13714" w:rsidP="00A13714">
      <w:pPr>
        <w:ind w:left="284"/>
      </w:pPr>
      <w:r w:rsidRPr="00A13714">
        <w:t>The application must be in the following manner and form:</w:t>
      </w:r>
    </w:p>
    <w:p w14:paraId="284EA19D" w14:textId="77777777" w:rsidR="00A13714" w:rsidRPr="00A13714" w:rsidRDefault="00A13714" w:rsidP="00A13714">
      <w:pPr>
        <w:ind w:left="426"/>
      </w:pPr>
      <w:r w:rsidRPr="00A13714">
        <w:t xml:space="preserve">“Application for Compensation for Acquisition of Underground Land” (enclosed) to be submitted by email to </w:t>
      </w:r>
      <w:hyperlink r:id="rId22" w:history="1">
        <w:r w:rsidRPr="00A13714">
          <w:rPr>
            <w:color w:val="0000FF"/>
            <w:u w:val="single"/>
          </w:rPr>
          <w:t>DIT.ULAapplications@sa.gov.au</w:t>
        </w:r>
      </w:hyperlink>
      <w:r w:rsidRPr="00A13714">
        <w:t xml:space="preserve"> or by mail marked attention: Property Acquisition c/- GPO Box 1533, Adelaide SA 5001.</w:t>
      </w:r>
    </w:p>
    <w:p w14:paraId="6B9AD900" w14:textId="77777777" w:rsidR="00A13714" w:rsidRPr="00A13714" w:rsidRDefault="00A13714" w:rsidP="00A13714">
      <w:pPr>
        <w:ind w:left="318"/>
      </w:pPr>
      <w:r w:rsidRPr="00A13714">
        <w:t>The application must be accompanied by the following information or documents:</w:t>
      </w:r>
    </w:p>
    <w:p w14:paraId="2E83D474" w14:textId="77777777" w:rsidR="00A13714" w:rsidRPr="00A13714" w:rsidRDefault="00A13714" w:rsidP="00A13714">
      <w:pPr>
        <w:ind w:left="425"/>
      </w:pPr>
      <w:r w:rsidRPr="00A13714">
        <w:t>Any relevant supporting documentation including, but not limited to water licences, bore licences etc.</w:t>
      </w:r>
    </w:p>
    <w:p w14:paraId="127A3EEF" w14:textId="77777777" w:rsidR="00A13714" w:rsidRPr="00A13714" w:rsidRDefault="00A13714" w:rsidP="00A13714">
      <w:pPr>
        <w:ind w:left="318"/>
        <w:rPr>
          <w:spacing w:val="-4"/>
        </w:rPr>
      </w:pPr>
      <w:r w:rsidRPr="00A13714">
        <w:rPr>
          <w:spacing w:val="-4"/>
        </w:rPr>
        <w:t>After receiving your application, the Authority may (but is not required to) make you a written offer of compensation not exceeding $50,000.</w:t>
      </w:r>
    </w:p>
    <w:p w14:paraId="76CD13AA" w14:textId="77777777" w:rsidR="00A13714" w:rsidRPr="00A13714" w:rsidRDefault="00A13714" w:rsidP="00A13714">
      <w:pPr>
        <w:ind w:left="284"/>
      </w:pPr>
      <w:r w:rsidRPr="00A13714">
        <w:t xml:space="preserve">See Section 26H(4) of the </w:t>
      </w:r>
      <w:r w:rsidRPr="00A13714">
        <w:rPr>
          <w:i/>
          <w:iCs/>
        </w:rPr>
        <w:t>Land Acquisition Act 1969</w:t>
      </w:r>
      <w:r w:rsidRPr="00A13714">
        <w:t xml:space="preserve"> for further details on the payment of compensation.</w:t>
      </w:r>
    </w:p>
    <w:p w14:paraId="34784D7B" w14:textId="77777777" w:rsidR="00A13714" w:rsidRPr="00A13714" w:rsidRDefault="00A13714" w:rsidP="00A13714">
      <w:pPr>
        <w:ind w:left="284" w:hanging="284"/>
        <w:rPr>
          <w:b/>
          <w:bCs/>
        </w:rPr>
      </w:pPr>
      <w:r w:rsidRPr="00A13714">
        <w:rPr>
          <w:b/>
          <w:bCs/>
        </w:rPr>
        <w:t>4.</w:t>
      </w:r>
      <w:r w:rsidRPr="00A13714">
        <w:rPr>
          <w:b/>
          <w:bCs/>
        </w:rPr>
        <w:tab/>
        <w:t>Inquiries</w:t>
      </w:r>
    </w:p>
    <w:p w14:paraId="064130BE" w14:textId="77777777" w:rsidR="00A13714" w:rsidRPr="00A13714" w:rsidRDefault="00A13714" w:rsidP="00A13714">
      <w:pPr>
        <w:spacing w:after="0"/>
        <w:ind w:left="2552" w:hanging="2268"/>
      </w:pPr>
      <w:r w:rsidRPr="00A13714">
        <w:t>Inquiries should be directed to:</w:t>
      </w:r>
      <w:r w:rsidRPr="00A13714">
        <w:tab/>
        <w:t>T2D Project Team</w:t>
      </w:r>
    </w:p>
    <w:p w14:paraId="0DF7A053" w14:textId="77777777" w:rsidR="00A13714" w:rsidRPr="00A13714" w:rsidRDefault="00A13714" w:rsidP="00A13714">
      <w:pPr>
        <w:spacing w:after="0"/>
        <w:ind w:left="2552"/>
      </w:pPr>
      <w:r w:rsidRPr="00A13714">
        <w:t>GPO Box 1533</w:t>
      </w:r>
    </w:p>
    <w:p w14:paraId="6FCE4593" w14:textId="77777777" w:rsidR="00A13714" w:rsidRPr="00A13714" w:rsidRDefault="00A13714" w:rsidP="00A13714">
      <w:pPr>
        <w:spacing w:after="0"/>
        <w:ind w:left="2552"/>
      </w:pPr>
      <w:r w:rsidRPr="00A13714">
        <w:t>Adelaide SA 5001</w:t>
      </w:r>
    </w:p>
    <w:p w14:paraId="575005CC" w14:textId="77777777" w:rsidR="00A13714" w:rsidRPr="00A13714" w:rsidRDefault="00A13714" w:rsidP="00A13714">
      <w:pPr>
        <w:ind w:left="2552"/>
      </w:pPr>
      <w:r w:rsidRPr="00A13714">
        <w:t>Telephone: 1800 572 414</w:t>
      </w:r>
    </w:p>
    <w:p w14:paraId="33FB4471" w14:textId="77777777" w:rsidR="00A13714" w:rsidRPr="00A13714" w:rsidRDefault="00A13714" w:rsidP="00A13714">
      <w:pPr>
        <w:rPr>
          <w:rFonts w:eastAsia="Times New Roman"/>
          <w:szCs w:val="17"/>
        </w:rPr>
      </w:pPr>
      <w:r w:rsidRPr="00A13714">
        <w:rPr>
          <w:rFonts w:eastAsia="Times New Roman"/>
          <w:szCs w:val="17"/>
        </w:rPr>
        <w:t>Dated: 11 May 2026</w:t>
      </w:r>
    </w:p>
    <w:p w14:paraId="497D7B04" w14:textId="77777777" w:rsidR="00A13714" w:rsidRPr="00A13714" w:rsidRDefault="00A13714" w:rsidP="00A13714">
      <w:r w:rsidRPr="00A13714">
        <w:t>The Common Seal of the COMMISSIONER OF HIGHWAYS was hereto affixed by authority of the Commissioner in the presence of:</w:t>
      </w:r>
    </w:p>
    <w:p w14:paraId="6DE52BBB" w14:textId="77777777" w:rsidR="00A13714" w:rsidRPr="00A13714" w:rsidRDefault="00A13714" w:rsidP="00A13714">
      <w:pPr>
        <w:spacing w:after="0"/>
        <w:jc w:val="right"/>
        <w:rPr>
          <w:rFonts w:eastAsia="Times New Roman"/>
          <w:smallCaps/>
          <w:szCs w:val="20"/>
        </w:rPr>
      </w:pPr>
      <w:r w:rsidRPr="00A13714">
        <w:rPr>
          <w:rFonts w:eastAsia="Times New Roman"/>
          <w:smallCaps/>
          <w:szCs w:val="20"/>
        </w:rPr>
        <w:t>Rocco Caruso</w:t>
      </w:r>
    </w:p>
    <w:p w14:paraId="0BCB98A0" w14:textId="77777777" w:rsidR="00A13714" w:rsidRPr="00A13714" w:rsidRDefault="00A13714" w:rsidP="00A13714">
      <w:pPr>
        <w:spacing w:after="0"/>
        <w:jc w:val="right"/>
        <w:rPr>
          <w:rFonts w:eastAsia="Times New Roman"/>
          <w:szCs w:val="17"/>
        </w:rPr>
      </w:pPr>
      <w:r w:rsidRPr="00A13714">
        <w:rPr>
          <w:rFonts w:eastAsia="Times New Roman"/>
          <w:szCs w:val="17"/>
        </w:rPr>
        <w:t>Director, Property Acquisition</w:t>
      </w:r>
    </w:p>
    <w:p w14:paraId="1CAAF6FD" w14:textId="77777777" w:rsidR="00A13714" w:rsidRPr="00A13714" w:rsidRDefault="00A13714" w:rsidP="00A13714">
      <w:pPr>
        <w:spacing w:after="0"/>
        <w:jc w:val="right"/>
        <w:rPr>
          <w:rFonts w:eastAsia="Times New Roman"/>
          <w:szCs w:val="17"/>
        </w:rPr>
      </w:pPr>
      <w:r w:rsidRPr="00A13714">
        <w:rPr>
          <w:rFonts w:eastAsia="Times New Roman"/>
          <w:szCs w:val="17"/>
        </w:rPr>
        <w:t>(Authorised Officer)</w:t>
      </w:r>
    </w:p>
    <w:p w14:paraId="65D1F89D" w14:textId="77777777" w:rsidR="00A13714" w:rsidRPr="00A13714" w:rsidRDefault="00A13714" w:rsidP="00A13714">
      <w:pPr>
        <w:spacing w:after="0"/>
        <w:jc w:val="right"/>
        <w:rPr>
          <w:rFonts w:eastAsia="Times New Roman"/>
          <w:szCs w:val="17"/>
        </w:rPr>
      </w:pPr>
      <w:r w:rsidRPr="00A13714">
        <w:rPr>
          <w:rFonts w:eastAsia="Times New Roman"/>
          <w:szCs w:val="17"/>
        </w:rPr>
        <w:t>Department for Infrastructure and Transport</w:t>
      </w:r>
    </w:p>
    <w:p w14:paraId="433B7B6C" w14:textId="77777777" w:rsidR="00A13714" w:rsidRPr="00A13714" w:rsidRDefault="00A13714" w:rsidP="00A13714">
      <w:r w:rsidRPr="00A13714">
        <w:t>DIT: 2024/07406/01</w:t>
      </w:r>
    </w:p>
    <w:p w14:paraId="5BFAB6A6" w14:textId="77777777" w:rsidR="00A13714" w:rsidRPr="00A13714" w:rsidRDefault="00A13714" w:rsidP="00A13714">
      <w:pPr>
        <w:pBdr>
          <w:top w:val="single" w:sz="4" w:space="1" w:color="auto"/>
        </w:pBdr>
        <w:spacing w:before="100" w:after="0" w:line="14" w:lineRule="exact"/>
        <w:jc w:val="center"/>
      </w:pPr>
    </w:p>
    <w:p w14:paraId="3C3DE508" w14:textId="77777777" w:rsidR="00A13714" w:rsidRPr="00A13714" w:rsidRDefault="00A13714" w:rsidP="004A2CE0">
      <w:pPr>
        <w:pStyle w:val="NoSpacing"/>
      </w:pPr>
    </w:p>
    <w:p w14:paraId="155D7859" w14:textId="77777777" w:rsidR="00055537" w:rsidRPr="00055537" w:rsidRDefault="00055537" w:rsidP="00055537">
      <w:pPr>
        <w:jc w:val="center"/>
        <w:rPr>
          <w:caps/>
          <w:szCs w:val="17"/>
        </w:rPr>
      </w:pPr>
      <w:r w:rsidRPr="00055537">
        <w:rPr>
          <w:caps/>
          <w:szCs w:val="17"/>
        </w:rPr>
        <w:t>Land Acquisition Act 1969</w:t>
      </w:r>
    </w:p>
    <w:p w14:paraId="3DDEB045" w14:textId="77777777" w:rsidR="00055537" w:rsidRPr="00055537" w:rsidRDefault="00055537" w:rsidP="00055537">
      <w:pPr>
        <w:ind w:left="-284"/>
        <w:jc w:val="center"/>
        <w:rPr>
          <w:smallCaps/>
          <w:szCs w:val="17"/>
        </w:rPr>
      </w:pPr>
      <w:r w:rsidRPr="00055537">
        <w:rPr>
          <w:smallCaps/>
          <w:szCs w:val="17"/>
        </w:rPr>
        <w:t>Section 26F</w:t>
      </w:r>
    </w:p>
    <w:p w14:paraId="231D1AEA" w14:textId="77777777" w:rsidR="00055537" w:rsidRPr="00055537" w:rsidRDefault="00055537" w:rsidP="00055537">
      <w:pPr>
        <w:jc w:val="center"/>
        <w:rPr>
          <w:i/>
          <w:szCs w:val="17"/>
        </w:rPr>
      </w:pPr>
      <w:r w:rsidRPr="00055537">
        <w:rPr>
          <w:i/>
          <w:szCs w:val="17"/>
        </w:rPr>
        <w:t>Form 6B—Notice of Acquisition of Underground Land</w:t>
      </w:r>
    </w:p>
    <w:p w14:paraId="2E9E404D" w14:textId="77777777" w:rsidR="00055537" w:rsidRPr="00055537" w:rsidRDefault="00055537" w:rsidP="00055537">
      <w:pPr>
        <w:ind w:left="284" w:hanging="284"/>
        <w:rPr>
          <w:b/>
          <w:bCs/>
        </w:rPr>
      </w:pPr>
      <w:r w:rsidRPr="00055537">
        <w:rPr>
          <w:b/>
          <w:bCs/>
        </w:rPr>
        <w:t>1.</w:t>
      </w:r>
      <w:r w:rsidRPr="00055537">
        <w:rPr>
          <w:b/>
          <w:bCs/>
        </w:rPr>
        <w:tab/>
        <w:t>Notice of acquisition</w:t>
      </w:r>
    </w:p>
    <w:p w14:paraId="081593C8" w14:textId="77777777" w:rsidR="00055537" w:rsidRPr="00055537" w:rsidRDefault="00055537" w:rsidP="00055537">
      <w:pPr>
        <w:ind w:left="284"/>
        <w:rPr>
          <w:spacing w:val="-4"/>
          <w:lang w:val="en-US"/>
        </w:rPr>
      </w:pPr>
      <w:r w:rsidRPr="00055537">
        <w:rPr>
          <w:spacing w:val="-4"/>
          <w:lang w:val="en-US"/>
        </w:rPr>
        <w:t>The Commissioner of Highways (the Authority), of 83 Pirie Street, Adelaide SA 5000 acquires the following interests in the following land:</w:t>
      </w:r>
    </w:p>
    <w:p w14:paraId="3ED30FE9" w14:textId="77777777" w:rsidR="00055537" w:rsidRPr="00055537" w:rsidRDefault="00055537" w:rsidP="00055537">
      <w:pPr>
        <w:ind w:left="426"/>
        <w:rPr>
          <w:spacing w:val="-4"/>
          <w:lang w:val="en-US"/>
        </w:rPr>
      </w:pPr>
      <w:r w:rsidRPr="00055537">
        <w:rPr>
          <w:spacing w:val="-4"/>
          <w:lang w:val="en-US"/>
        </w:rPr>
        <w:t>An unencumbered estate in fee simple in the whole of Allotment 1036 in D138089 lodged in the Lands Titles Office, being portion of the land comprised in Certificate of Title Volume 5119 Folio 807, expressly excluding right(s) of way over Allotments 285 and 286 in DP 1761 (T 497912) and expressly excluding the right(s) of way A in D138089 created by T 519837 (being one and the same as allotment 287 in DP 1761 created by T 519837).</w:t>
      </w:r>
    </w:p>
    <w:p w14:paraId="42163696" w14:textId="77777777" w:rsidR="00055537" w:rsidRPr="00055537" w:rsidRDefault="00055537" w:rsidP="00055537">
      <w:pPr>
        <w:ind w:left="567" w:hanging="284"/>
        <w:rPr>
          <w:spacing w:val="-4"/>
          <w:lang w:val="en-US"/>
        </w:rPr>
      </w:pPr>
      <w:r w:rsidRPr="00055537">
        <w:rPr>
          <w:spacing w:val="-4"/>
          <w:lang w:val="en-US"/>
        </w:rPr>
        <w:t xml:space="preserve">This notice is given under Section 26F of the </w:t>
      </w:r>
      <w:r w:rsidRPr="00055537">
        <w:rPr>
          <w:i/>
          <w:iCs/>
          <w:spacing w:val="-4"/>
          <w:lang w:val="en-US"/>
        </w:rPr>
        <w:t>Land Acquisition Act 1969</w:t>
      </w:r>
      <w:r w:rsidRPr="00055537">
        <w:rPr>
          <w:spacing w:val="-4"/>
          <w:lang w:val="en-US"/>
        </w:rPr>
        <w:t>.</w:t>
      </w:r>
    </w:p>
    <w:p w14:paraId="6938E345" w14:textId="77777777" w:rsidR="00055537" w:rsidRPr="00055537" w:rsidRDefault="00055537" w:rsidP="00055537">
      <w:pPr>
        <w:ind w:left="284" w:hanging="284"/>
        <w:rPr>
          <w:b/>
          <w:bCs/>
        </w:rPr>
      </w:pPr>
      <w:r w:rsidRPr="00055537">
        <w:rPr>
          <w:b/>
          <w:bCs/>
        </w:rPr>
        <w:t>2.</w:t>
      </w:r>
      <w:r w:rsidRPr="00055537">
        <w:rPr>
          <w:b/>
          <w:bCs/>
        </w:rPr>
        <w:tab/>
        <w:t>Compensation not payable unless certain water infrastructure or rights are affected</w:t>
      </w:r>
    </w:p>
    <w:p w14:paraId="4673B28C" w14:textId="77777777" w:rsidR="00055537" w:rsidRPr="00055537" w:rsidRDefault="00055537" w:rsidP="00B7071A">
      <w:pPr>
        <w:spacing w:after="60"/>
        <w:ind w:left="284"/>
        <w:rPr>
          <w:spacing w:val="-4"/>
          <w:lang w:val="en-US"/>
        </w:rPr>
      </w:pPr>
      <w:r w:rsidRPr="00055537">
        <w:rPr>
          <w:spacing w:val="-4"/>
          <w:lang w:val="en-US"/>
        </w:rPr>
        <w:t>You are not entitled to compensation in relation to the acquisition of the underground land to which this notice relates, unless the following conditions are satisfied:</w:t>
      </w:r>
    </w:p>
    <w:p w14:paraId="5F956E96" w14:textId="77777777" w:rsidR="00055537" w:rsidRPr="00055537" w:rsidRDefault="00055537" w:rsidP="00B7071A">
      <w:pPr>
        <w:spacing w:after="60"/>
        <w:ind w:left="567" w:hanging="142"/>
        <w:rPr>
          <w:spacing w:val="-4"/>
          <w:lang w:val="en-US"/>
        </w:rPr>
      </w:pPr>
      <w:r w:rsidRPr="00055537">
        <w:rPr>
          <w:spacing w:val="-4"/>
          <w:lang w:val="en-US"/>
        </w:rPr>
        <w:t>•</w:t>
      </w:r>
      <w:r w:rsidRPr="00055537">
        <w:rPr>
          <w:spacing w:val="-4"/>
          <w:lang w:val="en-US"/>
        </w:rPr>
        <w:tab/>
        <w:t>you held at least one of the following interests in relation to the underground land immediately before the notice of acquisition was published in relation to the land—</w:t>
      </w:r>
    </w:p>
    <w:p w14:paraId="02C06682" w14:textId="77777777" w:rsidR="00055537" w:rsidRPr="00055537" w:rsidRDefault="00055537" w:rsidP="00B7071A">
      <w:pPr>
        <w:spacing w:after="60"/>
        <w:ind w:left="709" w:hanging="142"/>
        <w:rPr>
          <w:spacing w:val="-4"/>
          <w:lang w:val="en-US"/>
        </w:rPr>
      </w:pPr>
      <w:r w:rsidRPr="00055537">
        <w:t>◦</w:t>
      </w:r>
      <w:r w:rsidRPr="00055537">
        <w:tab/>
      </w:r>
      <w:r w:rsidRPr="00055537">
        <w:rPr>
          <w:spacing w:val="-4"/>
          <w:lang w:val="en-US"/>
        </w:rPr>
        <w:t>ownership of a lawful well that provides access to underground water in the underground land, and any underground infrastructure associated with the well; or</w:t>
      </w:r>
    </w:p>
    <w:p w14:paraId="2A293FED" w14:textId="77777777" w:rsidR="00055537" w:rsidRPr="00055537" w:rsidRDefault="00055537" w:rsidP="00B7071A">
      <w:pPr>
        <w:spacing w:after="60"/>
        <w:ind w:left="709" w:hanging="142"/>
        <w:rPr>
          <w:spacing w:val="-4"/>
          <w:lang w:val="en-US"/>
        </w:rPr>
      </w:pPr>
      <w:r w:rsidRPr="00055537">
        <w:t>◦</w:t>
      </w:r>
      <w:r w:rsidRPr="00055537">
        <w:tab/>
      </w:r>
      <w:r w:rsidRPr="00055537">
        <w:rPr>
          <w:spacing w:val="-4"/>
          <w:lang w:val="en-US"/>
        </w:rPr>
        <w:t>a right to take underground water from the underground land by means of such a well;</w:t>
      </w:r>
    </w:p>
    <w:p w14:paraId="0B863182" w14:textId="77777777" w:rsidR="00055537" w:rsidRPr="00055537" w:rsidRDefault="00055537" w:rsidP="00B7071A">
      <w:pPr>
        <w:spacing w:after="60"/>
        <w:ind w:left="567" w:hanging="142"/>
        <w:rPr>
          <w:spacing w:val="-4"/>
          <w:lang w:val="en-US"/>
        </w:rPr>
      </w:pPr>
      <w:r w:rsidRPr="00055537">
        <w:rPr>
          <w:spacing w:val="-4"/>
          <w:lang w:val="en-US"/>
        </w:rPr>
        <w:t>•</w:t>
      </w:r>
      <w:r w:rsidRPr="00055537">
        <w:rPr>
          <w:spacing w:val="-4"/>
          <w:lang w:val="en-US"/>
        </w:rPr>
        <w:tab/>
        <w:t xml:space="preserve">you notified the Authority of your interest in response to a notice given under Section 26G of the </w:t>
      </w:r>
      <w:r w:rsidRPr="00055537">
        <w:rPr>
          <w:i/>
          <w:iCs/>
          <w:spacing w:val="-4"/>
          <w:lang w:val="en-US"/>
        </w:rPr>
        <w:t>Land Acquisition Act 1969</w:t>
      </w:r>
      <w:r w:rsidRPr="00055537">
        <w:rPr>
          <w:spacing w:val="-4"/>
          <w:lang w:val="en-US"/>
        </w:rPr>
        <w:t>;</w:t>
      </w:r>
    </w:p>
    <w:p w14:paraId="3625FA81" w14:textId="77777777" w:rsidR="00055537" w:rsidRPr="00055537" w:rsidRDefault="00055537" w:rsidP="00B7071A">
      <w:pPr>
        <w:spacing w:after="60"/>
        <w:ind w:left="567" w:hanging="142"/>
        <w:rPr>
          <w:spacing w:val="-4"/>
          <w:lang w:val="en-US"/>
        </w:rPr>
      </w:pPr>
      <w:r w:rsidRPr="00055537">
        <w:rPr>
          <w:spacing w:val="-4"/>
          <w:lang w:val="en-US"/>
        </w:rPr>
        <w:t>•</w:t>
      </w:r>
      <w:r w:rsidRPr="00055537">
        <w:rPr>
          <w:spacing w:val="-4"/>
          <w:lang w:val="en-US"/>
        </w:rPr>
        <w:tab/>
        <w:t>the acquisition of the underground land either—</w:t>
      </w:r>
    </w:p>
    <w:p w14:paraId="6A07FC21" w14:textId="77777777" w:rsidR="00055537" w:rsidRPr="00055537" w:rsidRDefault="00055537" w:rsidP="00B7071A">
      <w:pPr>
        <w:spacing w:after="60"/>
        <w:ind w:left="709" w:hanging="142"/>
      </w:pPr>
      <w:r w:rsidRPr="00055537">
        <w:t>◦</w:t>
      </w:r>
      <w:r w:rsidRPr="00055537">
        <w:tab/>
        <w:t>involved the acquisition of your interest; or</w:t>
      </w:r>
    </w:p>
    <w:p w14:paraId="4F6072F3" w14:textId="77777777" w:rsidR="00055537" w:rsidRPr="00055537" w:rsidRDefault="00055537" w:rsidP="00B7071A">
      <w:pPr>
        <w:spacing w:after="60"/>
        <w:ind w:left="709" w:hanging="142"/>
      </w:pPr>
      <w:r w:rsidRPr="00055537">
        <w:t>◦</w:t>
      </w:r>
      <w:r w:rsidRPr="00055537">
        <w:tab/>
        <w:t>resulted in the discharge of your interest; or</w:t>
      </w:r>
    </w:p>
    <w:p w14:paraId="4226C2DF" w14:textId="77777777" w:rsidR="00055537" w:rsidRPr="00055537" w:rsidRDefault="00055537" w:rsidP="00B7071A">
      <w:pPr>
        <w:spacing w:after="60"/>
        <w:ind w:left="709" w:hanging="142"/>
      </w:pPr>
      <w:r w:rsidRPr="00055537">
        <w:t>◦</w:t>
      </w:r>
      <w:r w:rsidRPr="00055537">
        <w:tab/>
        <w:t>resulted in you being unable to take water by means of, or pursuant to, your interest;</w:t>
      </w:r>
    </w:p>
    <w:p w14:paraId="640EC2BF" w14:textId="77777777" w:rsidR="00055537" w:rsidRPr="00055537" w:rsidRDefault="00055537" w:rsidP="00055537">
      <w:pPr>
        <w:ind w:left="567" w:hanging="142"/>
        <w:rPr>
          <w:spacing w:val="-4"/>
          <w:lang w:val="en-US"/>
        </w:rPr>
      </w:pPr>
      <w:r w:rsidRPr="00055537">
        <w:rPr>
          <w:spacing w:val="-4"/>
          <w:lang w:val="en-US"/>
        </w:rPr>
        <w:t>•</w:t>
      </w:r>
      <w:r w:rsidRPr="00055537">
        <w:rPr>
          <w:spacing w:val="-4"/>
          <w:lang w:val="en-US"/>
        </w:rPr>
        <w:tab/>
        <w:t xml:space="preserve">you make an application for compensation to the Authority under Section 26H of the </w:t>
      </w:r>
      <w:r w:rsidRPr="00055537">
        <w:rPr>
          <w:i/>
          <w:iCs/>
          <w:spacing w:val="-4"/>
          <w:lang w:val="en-US"/>
        </w:rPr>
        <w:t>Land Acquisition Act 1969</w:t>
      </w:r>
      <w:r w:rsidRPr="00055537">
        <w:rPr>
          <w:spacing w:val="-4"/>
          <w:lang w:val="en-US"/>
        </w:rPr>
        <w:t>.</w:t>
      </w:r>
    </w:p>
    <w:p w14:paraId="2551FC25" w14:textId="77777777" w:rsidR="00055537" w:rsidRPr="00055537" w:rsidRDefault="00055537" w:rsidP="00055537">
      <w:pPr>
        <w:ind w:left="284" w:hanging="284"/>
        <w:rPr>
          <w:b/>
          <w:bCs/>
        </w:rPr>
      </w:pPr>
      <w:r w:rsidRPr="00055537">
        <w:rPr>
          <w:b/>
          <w:bCs/>
        </w:rPr>
        <w:t>3.</w:t>
      </w:r>
      <w:r w:rsidRPr="00055537">
        <w:rPr>
          <w:b/>
          <w:bCs/>
        </w:rPr>
        <w:tab/>
        <w:t>Application for compensation under Section 26H</w:t>
      </w:r>
    </w:p>
    <w:p w14:paraId="5542DA5A" w14:textId="77777777" w:rsidR="00055537" w:rsidRPr="00055537" w:rsidRDefault="00055537" w:rsidP="00055537">
      <w:pPr>
        <w:ind w:left="284"/>
        <w:rPr>
          <w:spacing w:val="-4"/>
          <w:lang w:val="en-US"/>
        </w:rPr>
      </w:pPr>
      <w:r w:rsidRPr="00055537">
        <w:rPr>
          <w:spacing w:val="-4"/>
          <w:lang w:val="en-US"/>
        </w:rPr>
        <w:t>If you believe you are entitled to compensation, you must apply to the Authority for compensation within 6 months after the publication of the notice of acquisition in relation to the underground land to which this notice relates.</w:t>
      </w:r>
    </w:p>
    <w:p w14:paraId="00BF9068" w14:textId="77777777" w:rsidR="00055537" w:rsidRPr="00055537" w:rsidRDefault="00055537" w:rsidP="00055537">
      <w:pPr>
        <w:ind w:left="284"/>
        <w:rPr>
          <w:spacing w:val="-4"/>
          <w:lang w:val="en-US"/>
        </w:rPr>
      </w:pPr>
      <w:r w:rsidRPr="00055537">
        <w:rPr>
          <w:spacing w:val="-4"/>
          <w:lang w:val="en-US"/>
        </w:rPr>
        <w:t>The application must be in the following manner and form:</w:t>
      </w:r>
    </w:p>
    <w:p w14:paraId="501393DD" w14:textId="77777777" w:rsidR="00055537" w:rsidRPr="00055537" w:rsidRDefault="00055537" w:rsidP="00055537">
      <w:pPr>
        <w:ind w:left="426"/>
        <w:rPr>
          <w:spacing w:val="-4"/>
          <w:lang w:val="en-US"/>
        </w:rPr>
      </w:pPr>
      <w:r w:rsidRPr="00055537">
        <w:rPr>
          <w:spacing w:val="-4"/>
          <w:lang w:val="en-US"/>
        </w:rPr>
        <w:t xml:space="preserve">“Application for Compensation for Acquisition of Underground Land” (enclosed) to be submitted by email to </w:t>
      </w:r>
      <w:hyperlink r:id="rId23" w:history="1">
        <w:r w:rsidRPr="00055537">
          <w:rPr>
            <w:color w:val="0000FF"/>
            <w:u w:val="single"/>
          </w:rPr>
          <w:t>DIT.ULAapplications@sa.gov.au</w:t>
        </w:r>
      </w:hyperlink>
      <w:r w:rsidRPr="00055537">
        <w:t xml:space="preserve"> </w:t>
      </w:r>
      <w:r w:rsidRPr="00055537">
        <w:rPr>
          <w:spacing w:val="-4"/>
          <w:lang w:val="en-US"/>
        </w:rPr>
        <w:t>or by mail marked attention: Property Acquisition c/- GPO Box 1533, Adelaide SA 5001.</w:t>
      </w:r>
    </w:p>
    <w:p w14:paraId="1A1C53F7" w14:textId="77777777" w:rsidR="00055537" w:rsidRPr="00055537" w:rsidRDefault="00055537" w:rsidP="00B7071A">
      <w:pPr>
        <w:spacing w:after="60"/>
        <w:ind w:left="284"/>
        <w:rPr>
          <w:spacing w:val="-4"/>
          <w:lang w:val="en-US"/>
        </w:rPr>
      </w:pPr>
      <w:r w:rsidRPr="00055537">
        <w:rPr>
          <w:spacing w:val="-4"/>
          <w:lang w:val="en-US"/>
        </w:rPr>
        <w:t>The application must be accompanied by the following information or documents:</w:t>
      </w:r>
    </w:p>
    <w:p w14:paraId="4BCDDF08" w14:textId="77777777" w:rsidR="00055537" w:rsidRPr="00055537" w:rsidRDefault="00055537" w:rsidP="00B7071A">
      <w:pPr>
        <w:spacing w:after="60"/>
        <w:ind w:left="426"/>
        <w:rPr>
          <w:spacing w:val="-4"/>
          <w:lang w:val="en-US"/>
        </w:rPr>
      </w:pPr>
      <w:r w:rsidRPr="00055537">
        <w:rPr>
          <w:spacing w:val="-4"/>
          <w:lang w:val="en-US"/>
        </w:rPr>
        <w:t>Any relevant supporting documentation including, but not limited to water licences, bore licences etc.</w:t>
      </w:r>
    </w:p>
    <w:p w14:paraId="33F20781" w14:textId="77777777" w:rsidR="00055537" w:rsidRPr="00055537" w:rsidRDefault="00055537" w:rsidP="00B7071A">
      <w:pPr>
        <w:spacing w:after="60"/>
        <w:ind w:left="284"/>
        <w:rPr>
          <w:spacing w:val="-4"/>
          <w:lang w:val="en-US"/>
        </w:rPr>
      </w:pPr>
      <w:r w:rsidRPr="00055537">
        <w:rPr>
          <w:spacing w:val="-4"/>
          <w:lang w:val="en-US"/>
        </w:rPr>
        <w:t>After receiving your application, the Authority may (but is not required to) make you a written offer of compensation not exceeding $50,000.</w:t>
      </w:r>
    </w:p>
    <w:p w14:paraId="6716B248" w14:textId="77777777" w:rsidR="00055537" w:rsidRPr="00055537" w:rsidRDefault="00055537" w:rsidP="00055537">
      <w:pPr>
        <w:ind w:left="284"/>
        <w:rPr>
          <w:spacing w:val="-4"/>
          <w:lang w:val="en-US"/>
        </w:rPr>
      </w:pPr>
      <w:r w:rsidRPr="00055537">
        <w:rPr>
          <w:spacing w:val="-4"/>
          <w:lang w:val="en-US"/>
        </w:rPr>
        <w:t xml:space="preserve">See Section 26H(4) of the </w:t>
      </w:r>
      <w:r w:rsidRPr="00055537">
        <w:rPr>
          <w:i/>
          <w:iCs/>
          <w:spacing w:val="-4"/>
          <w:lang w:val="en-US"/>
        </w:rPr>
        <w:t>Land Acquisition Act 1969</w:t>
      </w:r>
      <w:r w:rsidRPr="00055537">
        <w:rPr>
          <w:spacing w:val="-4"/>
          <w:lang w:val="en-US"/>
        </w:rPr>
        <w:t xml:space="preserve"> for further details on the payment of compensation.</w:t>
      </w:r>
    </w:p>
    <w:p w14:paraId="6CC26CDD" w14:textId="77777777" w:rsidR="00055537" w:rsidRPr="00055537" w:rsidRDefault="00055537" w:rsidP="00055537">
      <w:pPr>
        <w:ind w:left="284" w:hanging="284"/>
        <w:rPr>
          <w:b/>
          <w:bCs/>
        </w:rPr>
      </w:pPr>
      <w:r w:rsidRPr="00055537">
        <w:rPr>
          <w:b/>
          <w:bCs/>
        </w:rPr>
        <w:t>4.</w:t>
      </w:r>
      <w:r w:rsidRPr="00055537">
        <w:rPr>
          <w:b/>
          <w:bCs/>
        </w:rPr>
        <w:tab/>
        <w:t>Inquiries</w:t>
      </w:r>
    </w:p>
    <w:p w14:paraId="79D74C06" w14:textId="77777777" w:rsidR="00055537" w:rsidRPr="00055537" w:rsidRDefault="00055537" w:rsidP="00055537">
      <w:pPr>
        <w:spacing w:after="0"/>
        <w:ind w:left="2552" w:hanging="2268"/>
      </w:pPr>
      <w:r w:rsidRPr="00055537">
        <w:t>Inquiries should be directed to:</w:t>
      </w:r>
      <w:r w:rsidRPr="00055537">
        <w:tab/>
        <w:t>T2D Project Team</w:t>
      </w:r>
    </w:p>
    <w:p w14:paraId="538C7831" w14:textId="77777777" w:rsidR="00055537" w:rsidRPr="00055537" w:rsidRDefault="00055537" w:rsidP="00055537">
      <w:pPr>
        <w:spacing w:after="0"/>
        <w:ind w:left="2552"/>
      </w:pPr>
      <w:r w:rsidRPr="00055537">
        <w:t>GPO Box 1533</w:t>
      </w:r>
    </w:p>
    <w:p w14:paraId="4EEBCCF0" w14:textId="77777777" w:rsidR="00055537" w:rsidRPr="00055537" w:rsidRDefault="00055537" w:rsidP="00055537">
      <w:pPr>
        <w:spacing w:after="0"/>
        <w:ind w:left="2552"/>
      </w:pPr>
      <w:r w:rsidRPr="00055537">
        <w:t>Adelaide SA 5001</w:t>
      </w:r>
    </w:p>
    <w:p w14:paraId="4721E48F" w14:textId="77777777" w:rsidR="00055537" w:rsidRPr="00055537" w:rsidRDefault="00055537" w:rsidP="00055537">
      <w:pPr>
        <w:ind w:left="2552"/>
      </w:pPr>
      <w:r w:rsidRPr="00055537">
        <w:t>Telephone: 1800 572 414</w:t>
      </w:r>
    </w:p>
    <w:p w14:paraId="7A4A25D3" w14:textId="77777777" w:rsidR="00055537" w:rsidRPr="00055537" w:rsidRDefault="00055537" w:rsidP="00055537">
      <w:pPr>
        <w:rPr>
          <w:rFonts w:eastAsia="Times New Roman"/>
          <w:szCs w:val="17"/>
        </w:rPr>
      </w:pPr>
      <w:r w:rsidRPr="00055537">
        <w:rPr>
          <w:rFonts w:eastAsia="Times New Roman"/>
          <w:szCs w:val="17"/>
        </w:rPr>
        <w:lastRenderedPageBreak/>
        <w:t>Dated: 11 May 2026</w:t>
      </w:r>
    </w:p>
    <w:p w14:paraId="099A14BB" w14:textId="77777777" w:rsidR="00055537" w:rsidRPr="00055537" w:rsidRDefault="00055537" w:rsidP="00055537">
      <w:r w:rsidRPr="00055537">
        <w:t>The Common Seal of the COMMISSIONER OF HIGHWAYS was hereto affixed by authority of the Commissioner in the presence of:</w:t>
      </w:r>
    </w:p>
    <w:p w14:paraId="7719EDD2" w14:textId="77777777" w:rsidR="00055537" w:rsidRPr="00055537" w:rsidRDefault="00055537" w:rsidP="00055537">
      <w:pPr>
        <w:spacing w:after="0"/>
        <w:jc w:val="right"/>
        <w:rPr>
          <w:rFonts w:eastAsia="Times New Roman"/>
          <w:smallCaps/>
          <w:szCs w:val="20"/>
        </w:rPr>
      </w:pPr>
      <w:r w:rsidRPr="00055537">
        <w:rPr>
          <w:rFonts w:eastAsia="Times New Roman"/>
          <w:smallCaps/>
          <w:szCs w:val="20"/>
        </w:rPr>
        <w:t>Rocco Caruso</w:t>
      </w:r>
    </w:p>
    <w:p w14:paraId="38C591B8" w14:textId="77777777" w:rsidR="00055537" w:rsidRPr="00055537" w:rsidRDefault="00055537" w:rsidP="00055537">
      <w:pPr>
        <w:spacing w:after="0"/>
        <w:jc w:val="right"/>
        <w:rPr>
          <w:rFonts w:eastAsia="Times New Roman"/>
          <w:szCs w:val="17"/>
        </w:rPr>
      </w:pPr>
      <w:r w:rsidRPr="00055537">
        <w:rPr>
          <w:rFonts w:eastAsia="Times New Roman"/>
          <w:szCs w:val="17"/>
        </w:rPr>
        <w:t>Director, Property Acquisition</w:t>
      </w:r>
    </w:p>
    <w:p w14:paraId="0E740036" w14:textId="77777777" w:rsidR="00055537" w:rsidRPr="00055537" w:rsidRDefault="00055537" w:rsidP="00055537">
      <w:pPr>
        <w:spacing w:after="0"/>
        <w:jc w:val="right"/>
        <w:rPr>
          <w:rFonts w:eastAsia="Times New Roman"/>
          <w:szCs w:val="17"/>
        </w:rPr>
      </w:pPr>
      <w:r w:rsidRPr="00055537">
        <w:rPr>
          <w:rFonts w:eastAsia="Times New Roman"/>
          <w:szCs w:val="17"/>
        </w:rPr>
        <w:t>(Authorised Officer)</w:t>
      </w:r>
    </w:p>
    <w:p w14:paraId="1338CC38" w14:textId="77777777" w:rsidR="00055537" w:rsidRPr="00055537" w:rsidRDefault="00055537" w:rsidP="00055537">
      <w:pPr>
        <w:spacing w:after="0"/>
        <w:jc w:val="right"/>
        <w:rPr>
          <w:rFonts w:eastAsia="Times New Roman"/>
          <w:szCs w:val="17"/>
        </w:rPr>
      </w:pPr>
      <w:r w:rsidRPr="00055537">
        <w:rPr>
          <w:rFonts w:eastAsia="Times New Roman"/>
          <w:szCs w:val="17"/>
        </w:rPr>
        <w:t>Department for Infrastructure and Transport</w:t>
      </w:r>
    </w:p>
    <w:p w14:paraId="04FF4774" w14:textId="77777777" w:rsidR="00055537" w:rsidRPr="00055537" w:rsidRDefault="00055537" w:rsidP="00055537">
      <w:pPr>
        <w:rPr>
          <w:rFonts w:eastAsia="Times New Roman"/>
          <w:szCs w:val="17"/>
          <w:lang w:val="en-US"/>
        </w:rPr>
      </w:pPr>
      <w:r w:rsidRPr="00055537">
        <w:rPr>
          <w:rFonts w:eastAsia="Times New Roman"/>
          <w:szCs w:val="17"/>
          <w:lang w:val="en-US"/>
        </w:rPr>
        <w:t>DIT: 2024/07437/01</w:t>
      </w:r>
    </w:p>
    <w:p w14:paraId="5064EF14" w14:textId="77777777" w:rsidR="00055537" w:rsidRPr="00055537" w:rsidRDefault="00055537" w:rsidP="00055537">
      <w:pPr>
        <w:pBdr>
          <w:top w:val="single" w:sz="4" w:space="1" w:color="auto"/>
        </w:pBdr>
        <w:spacing w:before="100" w:after="0" w:line="14" w:lineRule="exact"/>
        <w:jc w:val="center"/>
        <w:rPr>
          <w:rFonts w:eastAsia="Times New Roman"/>
          <w:szCs w:val="17"/>
          <w:lang w:val="en-US"/>
        </w:rPr>
      </w:pPr>
    </w:p>
    <w:p w14:paraId="4B34A61C" w14:textId="77777777" w:rsidR="00055537" w:rsidRPr="00055537" w:rsidRDefault="00055537" w:rsidP="00873915">
      <w:pPr>
        <w:pStyle w:val="NoSpacing"/>
        <w:rPr>
          <w:lang w:val="en-US"/>
        </w:rPr>
      </w:pPr>
    </w:p>
    <w:p w14:paraId="25B281D6" w14:textId="77777777" w:rsidR="00055537" w:rsidRPr="00055537" w:rsidRDefault="00055537" w:rsidP="00055537">
      <w:pPr>
        <w:jc w:val="center"/>
        <w:rPr>
          <w:caps/>
          <w:szCs w:val="17"/>
        </w:rPr>
      </w:pPr>
      <w:r w:rsidRPr="00055537">
        <w:rPr>
          <w:caps/>
          <w:szCs w:val="17"/>
        </w:rPr>
        <w:t>Land Acquisition Act 1969</w:t>
      </w:r>
    </w:p>
    <w:p w14:paraId="4C2BA6CA" w14:textId="77777777" w:rsidR="00055537" w:rsidRPr="00055537" w:rsidRDefault="00055537" w:rsidP="00055537">
      <w:pPr>
        <w:ind w:left="-284"/>
        <w:jc w:val="center"/>
        <w:rPr>
          <w:smallCaps/>
          <w:szCs w:val="17"/>
        </w:rPr>
      </w:pPr>
      <w:r w:rsidRPr="00055537">
        <w:rPr>
          <w:smallCaps/>
          <w:szCs w:val="17"/>
        </w:rPr>
        <w:t>Section 26F</w:t>
      </w:r>
    </w:p>
    <w:p w14:paraId="41AA6820" w14:textId="77777777" w:rsidR="00055537" w:rsidRPr="00055537" w:rsidRDefault="00055537" w:rsidP="00055537">
      <w:pPr>
        <w:jc w:val="center"/>
        <w:rPr>
          <w:i/>
          <w:szCs w:val="17"/>
        </w:rPr>
      </w:pPr>
      <w:r w:rsidRPr="00055537">
        <w:rPr>
          <w:i/>
          <w:szCs w:val="17"/>
        </w:rPr>
        <w:t>Form 6B—Notice of Acquisition of Underground Land</w:t>
      </w:r>
    </w:p>
    <w:p w14:paraId="41697E2C" w14:textId="77777777" w:rsidR="00055537" w:rsidRPr="00055537" w:rsidRDefault="00055537" w:rsidP="00055537">
      <w:pPr>
        <w:ind w:left="284" w:hanging="284"/>
        <w:rPr>
          <w:b/>
          <w:bCs/>
        </w:rPr>
      </w:pPr>
      <w:r w:rsidRPr="00055537">
        <w:rPr>
          <w:b/>
          <w:bCs/>
        </w:rPr>
        <w:t>1.</w:t>
      </w:r>
      <w:r w:rsidRPr="00055537">
        <w:rPr>
          <w:b/>
          <w:bCs/>
        </w:rPr>
        <w:tab/>
        <w:t>Notice of acquisition</w:t>
      </w:r>
    </w:p>
    <w:p w14:paraId="071A4311" w14:textId="77777777" w:rsidR="00055537" w:rsidRPr="00055537" w:rsidRDefault="00055537" w:rsidP="00055537">
      <w:pPr>
        <w:ind w:left="284"/>
        <w:rPr>
          <w:spacing w:val="-4"/>
          <w:lang w:val="en-US"/>
        </w:rPr>
      </w:pPr>
      <w:r w:rsidRPr="00055537">
        <w:rPr>
          <w:spacing w:val="-4"/>
          <w:lang w:val="en-US"/>
        </w:rPr>
        <w:t>The Commissioner of Highways (the Authority), of 83 Pirie Street, Adelaide SA 5000 acquires the following interests in the following land:</w:t>
      </w:r>
    </w:p>
    <w:p w14:paraId="158B97EE" w14:textId="77777777" w:rsidR="00055537" w:rsidRPr="00055537" w:rsidRDefault="00055537" w:rsidP="00055537">
      <w:pPr>
        <w:ind w:left="426"/>
        <w:rPr>
          <w:lang w:val="en-US"/>
        </w:rPr>
      </w:pPr>
      <w:r w:rsidRPr="00055537">
        <w:rPr>
          <w:lang w:val="en-US"/>
        </w:rPr>
        <w:t>An unencumbered estate in fee simple in the whole of Allotment 161 in D139310 lodged in the Lands Titles Office, being portion of the land comprised in Certificate of Title Volume 5897 Folio 584, expressly excluding the right(s) of way over the land marked A in RP 5625 (T 797810).</w:t>
      </w:r>
    </w:p>
    <w:p w14:paraId="27503425" w14:textId="77777777" w:rsidR="00055537" w:rsidRPr="00055537" w:rsidRDefault="00055537" w:rsidP="00055537">
      <w:pPr>
        <w:ind w:left="567" w:hanging="284"/>
        <w:rPr>
          <w:spacing w:val="-4"/>
          <w:lang w:val="en-US"/>
        </w:rPr>
      </w:pPr>
      <w:r w:rsidRPr="00055537">
        <w:rPr>
          <w:spacing w:val="-4"/>
          <w:lang w:val="en-US"/>
        </w:rPr>
        <w:t xml:space="preserve">This notice is given under Section 26F of the </w:t>
      </w:r>
      <w:r w:rsidRPr="00055537">
        <w:rPr>
          <w:i/>
          <w:iCs/>
          <w:spacing w:val="-4"/>
          <w:lang w:val="en-US"/>
        </w:rPr>
        <w:t>Land Acquisition Act 1969</w:t>
      </w:r>
      <w:r w:rsidRPr="00055537">
        <w:rPr>
          <w:spacing w:val="-4"/>
          <w:lang w:val="en-US"/>
        </w:rPr>
        <w:t>.</w:t>
      </w:r>
    </w:p>
    <w:p w14:paraId="4AED2923" w14:textId="77777777" w:rsidR="00055537" w:rsidRPr="00055537" w:rsidRDefault="00055537" w:rsidP="00055537">
      <w:pPr>
        <w:ind w:left="284" w:hanging="284"/>
        <w:rPr>
          <w:b/>
          <w:bCs/>
        </w:rPr>
      </w:pPr>
      <w:r w:rsidRPr="00055537">
        <w:rPr>
          <w:b/>
          <w:bCs/>
        </w:rPr>
        <w:t>2.</w:t>
      </w:r>
      <w:r w:rsidRPr="00055537">
        <w:rPr>
          <w:b/>
          <w:bCs/>
        </w:rPr>
        <w:tab/>
        <w:t>Compensation not payable unless certain water infrastructure or rights are affected</w:t>
      </w:r>
    </w:p>
    <w:p w14:paraId="074FF850" w14:textId="77777777" w:rsidR="00055537" w:rsidRPr="00055537" w:rsidRDefault="00055537" w:rsidP="00055537">
      <w:pPr>
        <w:ind w:left="284"/>
        <w:rPr>
          <w:spacing w:val="-4"/>
          <w:lang w:val="en-US"/>
        </w:rPr>
      </w:pPr>
      <w:r w:rsidRPr="00055537">
        <w:rPr>
          <w:spacing w:val="-4"/>
          <w:lang w:val="en-US"/>
        </w:rPr>
        <w:t>You are not entitled to compensation in relation to the acquisition of the underground land to which this notice relates, unless the following conditions are satisfied:</w:t>
      </w:r>
    </w:p>
    <w:p w14:paraId="21F5CB50" w14:textId="77777777" w:rsidR="00055537" w:rsidRPr="00055537" w:rsidRDefault="00055537" w:rsidP="00055537">
      <w:pPr>
        <w:ind w:left="567" w:hanging="142"/>
        <w:rPr>
          <w:spacing w:val="-4"/>
          <w:lang w:val="en-US"/>
        </w:rPr>
      </w:pPr>
      <w:r w:rsidRPr="00055537">
        <w:rPr>
          <w:spacing w:val="-4"/>
          <w:lang w:val="en-US"/>
        </w:rPr>
        <w:t>•</w:t>
      </w:r>
      <w:r w:rsidRPr="00055537">
        <w:rPr>
          <w:spacing w:val="-4"/>
          <w:lang w:val="en-US"/>
        </w:rPr>
        <w:tab/>
        <w:t>you held at least one of the following interests in relation to the underground land immediately before the notice of acquisition was published in relation to the land—</w:t>
      </w:r>
    </w:p>
    <w:p w14:paraId="6D858304" w14:textId="77777777" w:rsidR="00055537" w:rsidRPr="00055537" w:rsidRDefault="00055537" w:rsidP="00055537">
      <w:pPr>
        <w:ind w:left="709" w:hanging="142"/>
        <w:rPr>
          <w:spacing w:val="-4"/>
          <w:lang w:val="en-US"/>
        </w:rPr>
      </w:pPr>
      <w:r w:rsidRPr="00055537">
        <w:t>◦</w:t>
      </w:r>
      <w:r w:rsidRPr="00055537">
        <w:tab/>
      </w:r>
      <w:r w:rsidRPr="00055537">
        <w:rPr>
          <w:spacing w:val="-4"/>
          <w:lang w:val="en-US"/>
        </w:rPr>
        <w:t>ownership of a lawful well that provides access to underground water in the underground land, and any underground infrastructure associated with the well; or</w:t>
      </w:r>
    </w:p>
    <w:p w14:paraId="3600312E" w14:textId="77777777" w:rsidR="00055537" w:rsidRPr="00055537" w:rsidRDefault="00055537" w:rsidP="00055537">
      <w:pPr>
        <w:ind w:left="709" w:hanging="142"/>
        <w:rPr>
          <w:spacing w:val="-4"/>
          <w:lang w:val="en-US"/>
        </w:rPr>
      </w:pPr>
      <w:r w:rsidRPr="00055537">
        <w:t>◦</w:t>
      </w:r>
      <w:r w:rsidRPr="00055537">
        <w:tab/>
      </w:r>
      <w:r w:rsidRPr="00055537">
        <w:rPr>
          <w:spacing w:val="-4"/>
          <w:lang w:val="en-US"/>
        </w:rPr>
        <w:t>a right to take underground water from the underground land by means of such a well;</w:t>
      </w:r>
    </w:p>
    <w:p w14:paraId="406B8DF3" w14:textId="77777777" w:rsidR="00055537" w:rsidRPr="00055537" w:rsidRDefault="00055537" w:rsidP="00055537">
      <w:pPr>
        <w:ind w:left="567" w:hanging="142"/>
        <w:rPr>
          <w:spacing w:val="-4"/>
          <w:lang w:val="en-US"/>
        </w:rPr>
      </w:pPr>
      <w:r w:rsidRPr="00055537">
        <w:rPr>
          <w:spacing w:val="-4"/>
          <w:lang w:val="en-US"/>
        </w:rPr>
        <w:t>•</w:t>
      </w:r>
      <w:r w:rsidRPr="00055537">
        <w:rPr>
          <w:spacing w:val="-4"/>
          <w:lang w:val="en-US"/>
        </w:rPr>
        <w:tab/>
        <w:t xml:space="preserve">you notified the Authority of your interest in response to a notice given under Section 26G of the </w:t>
      </w:r>
      <w:r w:rsidRPr="00055537">
        <w:rPr>
          <w:i/>
          <w:iCs/>
          <w:spacing w:val="-4"/>
          <w:lang w:val="en-US"/>
        </w:rPr>
        <w:t>Land Acquisition Act 1969</w:t>
      </w:r>
      <w:r w:rsidRPr="00055537">
        <w:rPr>
          <w:spacing w:val="-4"/>
          <w:lang w:val="en-US"/>
        </w:rPr>
        <w:t>;</w:t>
      </w:r>
    </w:p>
    <w:p w14:paraId="79316DC1" w14:textId="77777777" w:rsidR="00055537" w:rsidRPr="00055537" w:rsidRDefault="00055537" w:rsidP="00055537">
      <w:pPr>
        <w:ind w:left="567" w:hanging="142"/>
        <w:rPr>
          <w:spacing w:val="-4"/>
          <w:lang w:val="en-US"/>
        </w:rPr>
      </w:pPr>
      <w:r w:rsidRPr="00055537">
        <w:rPr>
          <w:spacing w:val="-4"/>
          <w:lang w:val="en-US"/>
        </w:rPr>
        <w:t>•</w:t>
      </w:r>
      <w:r w:rsidRPr="00055537">
        <w:rPr>
          <w:spacing w:val="-4"/>
          <w:lang w:val="en-US"/>
        </w:rPr>
        <w:tab/>
        <w:t>the acquisition of the underground land either—</w:t>
      </w:r>
    </w:p>
    <w:p w14:paraId="784C7414" w14:textId="77777777" w:rsidR="00055537" w:rsidRPr="00055537" w:rsidRDefault="00055537" w:rsidP="00055537">
      <w:pPr>
        <w:ind w:left="709" w:hanging="142"/>
      </w:pPr>
      <w:r w:rsidRPr="00055537">
        <w:t>◦</w:t>
      </w:r>
      <w:r w:rsidRPr="00055537">
        <w:tab/>
        <w:t>involved the acquisition of your interest; or</w:t>
      </w:r>
    </w:p>
    <w:p w14:paraId="280E23EB" w14:textId="77777777" w:rsidR="00055537" w:rsidRPr="00055537" w:rsidRDefault="00055537" w:rsidP="00055537">
      <w:pPr>
        <w:ind w:left="709" w:hanging="142"/>
      </w:pPr>
      <w:r w:rsidRPr="00055537">
        <w:t>◦</w:t>
      </w:r>
      <w:r w:rsidRPr="00055537">
        <w:tab/>
        <w:t>resulted in the discharge of your interest; or</w:t>
      </w:r>
    </w:p>
    <w:p w14:paraId="4184C391" w14:textId="77777777" w:rsidR="00055537" w:rsidRPr="00055537" w:rsidRDefault="00055537" w:rsidP="00055537">
      <w:pPr>
        <w:ind w:left="709" w:hanging="142"/>
      </w:pPr>
      <w:r w:rsidRPr="00055537">
        <w:t>◦</w:t>
      </w:r>
      <w:r w:rsidRPr="00055537">
        <w:tab/>
        <w:t>resulted in you being unable to take water by means of, or pursuant to, your interest;</w:t>
      </w:r>
    </w:p>
    <w:p w14:paraId="1D4F594F" w14:textId="77777777" w:rsidR="00055537" w:rsidRPr="00055537" w:rsidRDefault="00055537" w:rsidP="00055537">
      <w:pPr>
        <w:ind w:left="567" w:hanging="142"/>
        <w:rPr>
          <w:spacing w:val="-4"/>
          <w:lang w:val="en-US"/>
        </w:rPr>
      </w:pPr>
      <w:r w:rsidRPr="00055537">
        <w:rPr>
          <w:spacing w:val="-4"/>
          <w:lang w:val="en-US"/>
        </w:rPr>
        <w:t>•</w:t>
      </w:r>
      <w:r w:rsidRPr="00055537">
        <w:rPr>
          <w:spacing w:val="-4"/>
          <w:lang w:val="en-US"/>
        </w:rPr>
        <w:tab/>
        <w:t xml:space="preserve">you make an application for compensation to the Authority under Section 26H of the </w:t>
      </w:r>
      <w:r w:rsidRPr="00055537">
        <w:rPr>
          <w:i/>
          <w:iCs/>
          <w:spacing w:val="-4"/>
          <w:lang w:val="en-US"/>
        </w:rPr>
        <w:t>Land Acquisition Act 1969</w:t>
      </w:r>
      <w:r w:rsidRPr="00055537">
        <w:rPr>
          <w:spacing w:val="-4"/>
          <w:lang w:val="en-US"/>
        </w:rPr>
        <w:t>.</w:t>
      </w:r>
    </w:p>
    <w:p w14:paraId="0821F80E" w14:textId="77777777" w:rsidR="00055537" w:rsidRPr="00055537" w:rsidRDefault="00055537" w:rsidP="00055537">
      <w:pPr>
        <w:ind w:left="284" w:hanging="284"/>
        <w:rPr>
          <w:b/>
          <w:bCs/>
        </w:rPr>
      </w:pPr>
      <w:r w:rsidRPr="00055537">
        <w:rPr>
          <w:b/>
          <w:bCs/>
        </w:rPr>
        <w:t>3.</w:t>
      </w:r>
      <w:r w:rsidRPr="00055537">
        <w:rPr>
          <w:b/>
          <w:bCs/>
        </w:rPr>
        <w:tab/>
        <w:t>Application for compensation under Section 26H</w:t>
      </w:r>
    </w:p>
    <w:p w14:paraId="1A35E816" w14:textId="77777777" w:rsidR="00055537" w:rsidRPr="00055537" w:rsidRDefault="00055537" w:rsidP="00055537">
      <w:pPr>
        <w:ind w:left="284"/>
        <w:rPr>
          <w:spacing w:val="-4"/>
          <w:lang w:val="en-US"/>
        </w:rPr>
      </w:pPr>
      <w:r w:rsidRPr="00055537">
        <w:rPr>
          <w:spacing w:val="-4"/>
          <w:lang w:val="en-US"/>
        </w:rPr>
        <w:t>If you believe you are entitled to compensation, you must apply to the Authority for compensation within 6 months after the publication of the notice of acquisition in relation to the underground land to which this notice relates.</w:t>
      </w:r>
    </w:p>
    <w:p w14:paraId="211553E9" w14:textId="77777777" w:rsidR="00055537" w:rsidRPr="00055537" w:rsidRDefault="00055537" w:rsidP="00055537">
      <w:pPr>
        <w:ind w:left="284"/>
        <w:rPr>
          <w:spacing w:val="-4"/>
          <w:lang w:val="en-US"/>
        </w:rPr>
      </w:pPr>
      <w:r w:rsidRPr="00055537">
        <w:rPr>
          <w:spacing w:val="-4"/>
          <w:lang w:val="en-US"/>
        </w:rPr>
        <w:t>The application must be in the following manner and form:</w:t>
      </w:r>
    </w:p>
    <w:p w14:paraId="4A40C2CC" w14:textId="77777777" w:rsidR="00055537" w:rsidRPr="00055537" w:rsidRDefault="00055537" w:rsidP="00055537">
      <w:pPr>
        <w:ind w:left="426"/>
        <w:rPr>
          <w:spacing w:val="-4"/>
          <w:lang w:val="en-US"/>
        </w:rPr>
      </w:pPr>
      <w:r w:rsidRPr="00055537">
        <w:rPr>
          <w:spacing w:val="-4"/>
          <w:lang w:val="en-US"/>
        </w:rPr>
        <w:t xml:space="preserve">“Application for Compensation for Acquisition of Underground Land” (enclosed) to be submitted by email to </w:t>
      </w:r>
      <w:hyperlink r:id="rId24" w:history="1">
        <w:r w:rsidRPr="00055537">
          <w:rPr>
            <w:color w:val="0000FF"/>
            <w:u w:val="single"/>
          </w:rPr>
          <w:t>DIT.ULAapplications@sa.gov.au</w:t>
        </w:r>
      </w:hyperlink>
      <w:r w:rsidRPr="00055537">
        <w:t xml:space="preserve"> </w:t>
      </w:r>
      <w:r w:rsidRPr="00055537">
        <w:rPr>
          <w:spacing w:val="-4"/>
          <w:lang w:val="en-US"/>
        </w:rPr>
        <w:t>or by mail marked attention: Property Acquisition c/- GPO Box 1533, Adelaide SA 5001.</w:t>
      </w:r>
    </w:p>
    <w:p w14:paraId="317DEBF2" w14:textId="77777777" w:rsidR="00055537" w:rsidRPr="00055537" w:rsidRDefault="00055537" w:rsidP="00055537">
      <w:pPr>
        <w:ind w:left="284"/>
        <w:rPr>
          <w:spacing w:val="-4"/>
          <w:lang w:val="en-US"/>
        </w:rPr>
      </w:pPr>
      <w:r w:rsidRPr="00055537">
        <w:rPr>
          <w:spacing w:val="-4"/>
          <w:lang w:val="en-US"/>
        </w:rPr>
        <w:t>The application must be accompanied by the following information or documents:</w:t>
      </w:r>
    </w:p>
    <w:p w14:paraId="46D1629A" w14:textId="77777777" w:rsidR="00055537" w:rsidRPr="00055537" w:rsidRDefault="00055537" w:rsidP="00055537">
      <w:pPr>
        <w:ind w:left="426"/>
        <w:rPr>
          <w:spacing w:val="-4"/>
          <w:lang w:val="en-US"/>
        </w:rPr>
      </w:pPr>
      <w:r w:rsidRPr="00055537">
        <w:rPr>
          <w:spacing w:val="-4"/>
          <w:lang w:val="en-US"/>
        </w:rPr>
        <w:t>Any relevant supporting documentation including, but not limited to water licences, bore licences etc.</w:t>
      </w:r>
    </w:p>
    <w:p w14:paraId="69C096EB" w14:textId="77777777" w:rsidR="00055537" w:rsidRPr="00055537" w:rsidRDefault="00055537" w:rsidP="00055537">
      <w:pPr>
        <w:ind w:left="284"/>
        <w:rPr>
          <w:spacing w:val="-4"/>
          <w:lang w:val="en-US"/>
        </w:rPr>
      </w:pPr>
      <w:r w:rsidRPr="00055537">
        <w:rPr>
          <w:spacing w:val="-4"/>
          <w:lang w:val="en-US"/>
        </w:rPr>
        <w:t>After receiving your application, the Authority may (but is not required to) make you a written offer of compensation not exceeding $50,000.</w:t>
      </w:r>
    </w:p>
    <w:p w14:paraId="1C6AA192" w14:textId="77777777" w:rsidR="00055537" w:rsidRPr="00055537" w:rsidRDefault="00055537" w:rsidP="00055537">
      <w:pPr>
        <w:ind w:left="284"/>
        <w:rPr>
          <w:spacing w:val="-4"/>
          <w:lang w:val="en-US"/>
        </w:rPr>
      </w:pPr>
      <w:r w:rsidRPr="00055537">
        <w:rPr>
          <w:spacing w:val="-4"/>
          <w:lang w:val="en-US"/>
        </w:rPr>
        <w:t xml:space="preserve">See Section 26H(4) of the </w:t>
      </w:r>
      <w:r w:rsidRPr="00055537">
        <w:rPr>
          <w:i/>
          <w:iCs/>
          <w:spacing w:val="-4"/>
          <w:lang w:val="en-US"/>
        </w:rPr>
        <w:t>Land Acquisition Act 1969</w:t>
      </w:r>
      <w:r w:rsidRPr="00055537">
        <w:rPr>
          <w:spacing w:val="-4"/>
          <w:lang w:val="en-US"/>
        </w:rPr>
        <w:t xml:space="preserve"> for further details on the payment of compensation.</w:t>
      </w:r>
    </w:p>
    <w:p w14:paraId="41C51C9B" w14:textId="77777777" w:rsidR="00055537" w:rsidRPr="00055537" w:rsidRDefault="00055537" w:rsidP="00055537">
      <w:pPr>
        <w:ind w:left="284" w:hanging="284"/>
        <w:rPr>
          <w:b/>
          <w:bCs/>
        </w:rPr>
      </w:pPr>
      <w:r w:rsidRPr="00055537">
        <w:rPr>
          <w:b/>
          <w:bCs/>
        </w:rPr>
        <w:t>4.</w:t>
      </w:r>
      <w:r w:rsidRPr="00055537">
        <w:rPr>
          <w:b/>
          <w:bCs/>
        </w:rPr>
        <w:tab/>
        <w:t>Inquiries</w:t>
      </w:r>
    </w:p>
    <w:p w14:paraId="41E7337C" w14:textId="77777777" w:rsidR="00055537" w:rsidRPr="00055537" w:rsidRDefault="00055537" w:rsidP="00055537">
      <w:pPr>
        <w:spacing w:after="0"/>
        <w:ind w:left="2552" w:hanging="2268"/>
      </w:pPr>
      <w:r w:rsidRPr="00055537">
        <w:t>Inquiries should be directed to:</w:t>
      </w:r>
      <w:r w:rsidRPr="00055537">
        <w:tab/>
        <w:t>T2D Project Team</w:t>
      </w:r>
    </w:p>
    <w:p w14:paraId="5DAEF955" w14:textId="77777777" w:rsidR="00055537" w:rsidRPr="00055537" w:rsidRDefault="00055537" w:rsidP="00055537">
      <w:pPr>
        <w:spacing w:after="0"/>
        <w:ind w:left="2552"/>
      </w:pPr>
      <w:r w:rsidRPr="00055537">
        <w:t>GPO Box 1533</w:t>
      </w:r>
    </w:p>
    <w:p w14:paraId="1CA01131" w14:textId="77777777" w:rsidR="00055537" w:rsidRPr="00055537" w:rsidRDefault="00055537" w:rsidP="00055537">
      <w:pPr>
        <w:spacing w:after="0"/>
        <w:ind w:left="2552"/>
      </w:pPr>
      <w:r w:rsidRPr="00055537">
        <w:t>Adelaide SA 5001</w:t>
      </w:r>
    </w:p>
    <w:p w14:paraId="43C03A13" w14:textId="77777777" w:rsidR="00055537" w:rsidRPr="00055537" w:rsidRDefault="00055537" w:rsidP="00055537">
      <w:pPr>
        <w:ind w:left="2552"/>
      </w:pPr>
      <w:r w:rsidRPr="00055537">
        <w:t>Telephone: 1800 572 414</w:t>
      </w:r>
    </w:p>
    <w:p w14:paraId="4080CA5C" w14:textId="77777777" w:rsidR="00055537" w:rsidRPr="00055537" w:rsidRDefault="00055537" w:rsidP="00055537">
      <w:pPr>
        <w:rPr>
          <w:rFonts w:eastAsia="Times New Roman"/>
          <w:szCs w:val="17"/>
        </w:rPr>
      </w:pPr>
      <w:r w:rsidRPr="00055537">
        <w:rPr>
          <w:rFonts w:eastAsia="Times New Roman"/>
          <w:szCs w:val="17"/>
        </w:rPr>
        <w:t>Dated: 12 May 2026</w:t>
      </w:r>
    </w:p>
    <w:p w14:paraId="27E014FF" w14:textId="77777777" w:rsidR="00055537" w:rsidRPr="00055537" w:rsidRDefault="00055537" w:rsidP="00055537">
      <w:r w:rsidRPr="00055537">
        <w:t>The Common Seal of the COMMISSIONER OF HIGHWAYS was hereto affixed by authority of the Commissioner in the presence of:</w:t>
      </w:r>
    </w:p>
    <w:p w14:paraId="5A9251DA" w14:textId="77777777" w:rsidR="00055537" w:rsidRPr="00055537" w:rsidRDefault="00055537" w:rsidP="00055537">
      <w:pPr>
        <w:spacing w:after="0"/>
        <w:jc w:val="right"/>
        <w:rPr>
          <w:rFonts w:eastAsia="Times New Roman"/>
          <w:smallCaps/>
          <w:szCs w:val="20"/>
        </w:rPr>
      </w:pPr>
      <w:r w:rsidRPr="00055537">
        <w:rPr>
          <w:rFonts w:eastAsia="Times New Roman"/>
          <w:smallCaps/>
          <w:szCs w:val="20"/>
        </w:rPr>
        <w:t>Rocco Caruso</w:t>
      </w:r>
    </w:p>
    <w:p w14:paraId="3A5B0285" w14:textId="77777777" w:rsidR="00055537" w:rsidRPr="00055537" w:rsidRDefault="00055537" w:rsidP="00055537">
      <w:pPr>
        <w:spacing w:after="0"/>
        <w:jc w:val="right"/>
        <w:rPr>
          <w:rFonts w:eastAsia="Times New Roman"/>
          <w:szCs w:val="17"/>
        </w:rPr>
      </w:pPr>
      <w:r w:rsidRPr="00055537">
        <w:rPr>
          <w:rFonts w:eastAsia="Times New Roman"/>
          <w:szCs w:val="17"/>
        </w:rPr>
        <w:t>Director, Property Acquisition</w:t>
      </w:r>
    </w:p>
    <w:p w14:paraId="507C787D" w14:textId="77777777" w:rsidR="00055537" w:rsidRPr="00055537" w:rsidRDefault="00055537" w:rsidP="00055537">
      <w:pPr>
        <w:spacing w:after="0"/>
        <w:jc w:val="right"/>
        <w:rPr>
          <w:rFonts w:eastAsia="Times New Roman"/>
          <w:szCs w:val="17"/>
        </w:rPr>
      </w:pPr>
      <w:r w:rsidRPr="00055537">
        <w:rPr>
          <w:rFonts w:eastAsia="Times New Roman"/>
          <w:szCs w:val="17"/>
        </w:rPr>
        <w:t>(Authorised Officer)</w:t>
      </w:r>
    </w:p>
    <w:p w14:paraId="52273AE3" w14:textId="77777777" w:rsidR="00055537" w:rsidRPr="00055537" w:rsidRDefault="00055537" w:rsidP="00055537">
      <w:pPr>
        <w:spacing w:after="0"/>
        <w:jc w:val="right"/>
        <w:rPr>
          <w:rFonts w:eastAsia="Times New Roman"/>
          <w:szCs w:val="17"/>
        </w:rPr>
      </w:pPr>
      <w:r w:rsidRPr="00055537">
        <w:rPr>
          <w:rFonts w:eastAsia="Times New Roman"/>
          <w:szCs w:val="17"/>
        </w:rPr>
        <w:t>Department for Infrastructure and Transport</w:t>
      </w:r>
    </w:p>
    <w:p w14:paraId="460AEA62" w14:textId="77777777" w:rsidR="00055537" w:rsidRPr="00055537" w:rsidRDefault="00055537" w:rsidP="00055537">
      <w:pPr>
        <w:rPr>
          <w:rFonts w:eastAsia="Times New Roman"/>
          <w:szCs w:val="17"/>
          <w:lang w:val="en-US"/>
        </w:rPr>
      </w:pPr>
      <w:r w:rsidRPr="00055537">
        <w:rPr>
          <w:rFonts w:eastAsia="Times New Roman"/>
          <w:szCs w:val="17"/>
          <w:lang w:val="en-US"/>
        </w:rPr>
        <w:t>DIT: 2024/08130/01</w:t>
      </w:r>
    </w:p>
    <w:p w14:paraId="2BCE9C3A" w14:textId="77777777" w:rsidR="00055537" w:rsidRPr="00055537" w:rsidRDefault="00055537" w:rsidP="00055537">
      <w:pPr>
        <w:pBdr>
          <w:top w:val="single" w:sz="4" w:space="1" w:color="auto"/>
        </w:pBdr>
        <w:spacing w:before="100" w:after="0" w:line="14" w:lineRule="exact"/>
        <w:jc w:val="center"/>
        <w:rPr>
          <w:rFonts w:eastAsia="Times New Roman"/>
          <w:szCs w:val="17"/>
          <w:lang w:val="en-US"/>
        </w:rPr>
      </w:pPr>
    </w:p>
    <w:p w14:paraId="304C22C1" w14:textId="40D32797" w:rsidR="0032378E" w:rsidRDefault="0032378E">
      <w:pPr>
        <w:spacing w:after="0" w:line="240" w:lineRule="auto"/>
        <w:jc w:val="left"/>
        <w:rPr>
          <w:rFonts w:eastAsia="Times New Roman"/>
          <w:szCs w:val="17"/>
          <w:lang w:val="en-US"/>
        </w:rPr>
      </w:pPr>
      <w:r>
        <w:rPr>
          <w:rFonts w:eastAsia="Times New Roman"/>
          <w:szCs w:val="17"/>
          <w:lang w:val="en-US"/>
        </w:rPr>
        <w:br w:type="page"/>
      </w:r>
    </w:p>
    <w:p w14:paraId="39E198F3" w14:textId="77777777" w:rsidR="00055537" w:rsidRDefault="00055537" w:rsidP="00055537">
      <w:pPr>
        <w:pStyle w:val="GG-Title1"/>
      </w:pPr>
      <w:r>
        <w:lastRenderedPageBreak/>
        <w:t>Land Acquisition Act 1969</w:t>
      </w:r>
    </w:p>
    <w:p w14:paraId="1EB57AB2" w14:textId="77777777" w:rsidR="00055537" w:rsidRDefault="00055537" w:rsidP="00055537">
      <w:pPr>
        <w:pStyle w:val="GG-Title2"/>
      </w:pPr>
      <w:r>
        <w:t>Section 26F</w:t>
      </w:r>
    </w:p>
    <w:p w14:paraId="3330BF07" w14:textId="77777777" w:rsidR="00055537" w:rsidRDefault="00055537" w:rsidP="00055537">
      <w:pPr>
        <w:pStyle w:val="GG-Title3"/>
      </w:pPr>
      <w:r>
        <w:t>Form 6B—Notice of Acquisition of Underground Land</w:t>
      </w:r>
    </w:p>
    <w:p w14:paraId="701D4A81" w14:textId="77777777" w:rsidR="00055537" w:rsidRPr="00BF07FC" w:rsidRDefault="00055537" w:rsidP="001A0562">
      <w:pPr>
        <w:pStyle w:val="GG-body"/>
        <w:spacing w:after="60"/>
        <w:ind w:left="284" w:hanging="284"/>
        <w:rPr>
          <w:b/>
          <w:bCs/>
        </w:rPr>
      </w:pPr>
      <w:r w:rsidRPr="00BF07FC">
        <w:rPr>
          <w:b/>
          <w:bCs/>
        </w:rPr>
        <w:t>1.</w:t>
      </w:r>
      <w:r w:rsidRPr="00BF07FC">
        <w:rPr>
          <w:b/>
          <w:bCs/>
        </w:rPr>
        <w:tab/>
        <w:t>Notice of acquisition</w:t>
      </w:r>
    </w:p>
    <w:p w14:paraId="2EC02456" w14:textId="77777777" w:rsidR="00055537" w:rsidRPr="005F0BE1" w:rsidRDefault="00055537" w:rsidP="001A0562">
      <w:pPr>
        <w:pStyle w:val="GG-body"/>
        <w:spacing w:after="60"/>
        <w:ind w:left="284"/>
        <w:rPr>
          <w:spacing w:val="-4"/>
        </w:rPr>
      </w:pPr>
      <w:r w:rsidRPr="005F0BE1">
        <w:rPr>
          <w:spacing w:val="-4"/>
        </w:rPr>
        <w:t>The Commissioner of Highways (the Authority), of 83 Pirie Street, Adelaide SA 5000 acquires the following interests in the following land:</w:t>
      </w:r>
    </w:p>
    <w:p w14:paraId="1C3EB942" w14:textId="77777777" w:rsidR="00055537" w:rsidRDefault="00055537" w:rsidP="001A0562">
      <w:pPr>
        <w:pStyle w:val="GG-body"/>
        <w:spacing w:after="60"/>
        <w:ind w:left="426"/>
      </w:pPr>
      <w:r>
        <w:t>An unencumbered estate in fee simple in the whole of Allotment 181 in D139311 lodged in the Lands Titles Office, being portion of the land comprised in Certificate of Title Volume 5897 Folio 585, expressly excluding right(s) of way over the land marked A in RP 5625 (T 797809).</w:t>
      </w:r>
    </w:p>
    <w:p w14:paraId="2D55CD6E" w14:textId="77777777" w:rsidR="00055537" w:rsidRDefault="00055537" w:rsidP="001A0562">
      <w:pPr>
        <w:pStyle w:val="GG-body"/>
        <w:spacing w:after="60"/>
        <w:ind w:left="284"/>
      </w:pPr>
      <w:r>
        <w:t xml:space="preserve">This notice </w:t>
      </w:r>
      <w:r w:rsidRPr="00D954F0">
        <w:rPr>
          <w:spacing w:val="-4"/>
        </w:rPr>
        <w:t>is</w:t>
      </w:r>
      <w:r>
        <w:t xml:space="preserve"> given under Section 26F of the </w:t>
      </w:r>
      <w:r w:rsidRPr="00745E0D">
        <w:rPr>
          <w:i/>
          <w:iCs/>
        </w:rPr>
        <w:t>Land Acquisition Act 1969</w:t>
      </w:r>
      <w:r>
        <w:t>.</w:t>
      </w:r>
    </w:p>
    <w:p w14:paraId="4FB6AE21" w14:textId="77777777" w:rsidR="00055537" w:rsidRPr="00BF07FC" w:rsidRDefault="00055537" w:rsidP="001A0562">
      <w:pPr>
        <w:pStyle w:val="GG-body"/>
        <w:spacing w:after="60"/>
        <w:ind w:left="284" w:hanging="284"/>
        <w:rPr>
          <w:b/>
          <w:bCs/>
        </w:rPr>
      </w:pPr>
      <w:r w:rsidRPr="00BF07FC">
        <w:rPr>
          <w:b/>
          <w:bCs/>
        </w:rPr>
        <w:t>2.</w:t>
      </w:r>
      <w:r w:rsidRPr="00BF07FC">
        <w:rPr>
          <w:b/>
          <w:bCs/>
        </w:rPr>
        <w:tab/>
        <w:t>Compensation not payable unless certain water infrastructure or rights are affected</w:t>
      </w:r>
    </w:p>
    <w:p w14:paraId="2E431888" w14:textId="77777777" w:rsidR="00055537" w:rsidRDefault="00055537" w:rsidP="001A0562">
      <w:pPr>
        <w:pStyle w:val="GG-body"/>
        <w:spacing w:after="60"/>
        <w:ind w:left="284"/>
      </w:pPr>
      <w:r>
        <w:t xml:space="preserve">You are </w:t>
      </w:r>
      <w:r w:rsidRPr="00D954F0">
        <w:rPr>
          <w:spacing w:val="-4"/>
        </w:rPr>
        <w:t>not</w:t>
      </w:r>
      <w:r>
        <w:t xml:space="preserve"> entitled to compensation in relation to the acquisition of the underground land to which this notice relates, unless the following conditions are satisfied:</w:t>
      </w:r>
    </w:p>
    <w:p w14:paraId="5F10EC80" w14:textId="77777777" w:rsidR="00055537" w:rsidRDefault="00055537" w:rsidP="001A0562">
      <w:pPr>
        <w:pStyle w:val="GG-body"/>
        <w:spacing w:after="60"/>
        <w:ind w:left="567" w:hanging="142"/>
      </w:pPr>
      <w:r>
        <w:t>•</w:t>
      </w:r>
      <w:r>
        <w:tab/>
        <w:t>you held at least one of the following interests in relation to the underground land immediately before the notice of acquisition was published in relation to the land—</w:t>
      </w:r>
    </w:p>
    <w:p w14:paraId="274DD533" w14:textId="77777777" w:rsidR="00055537" w:rsidRDefault="00055537" w:rsidP="001A0562">
      <w:pPr>
        <w:pStyle w:val="GG-body"/>
        <w:spacing w:after="60"/>
        <w:ind w:left="709" w:hanging="142"/>
      </w:pPr>
      <w:r>
        <w:t>◦</w:t>
      </w:r>
      <w:r>
        <w:tab/>
        <w:t>ownership of a lawful well that provides access to underground water in the underground land, and any underground infrastructure associated with the well; or</w:t>
      </w:r>
    </w:p>
    <w:p w14:paraId="6FF8D22D" w14:textId="77777777" w:rsidR="00055537" w:rsidRDefault="00055537" w:rsidP="001A0562">
      <w:pPr>
        <w:pStyle w:val="GG-body"/>
        <w:spacing w:after="60"/>
        <w:ind w:left="709" w:hanging="142"/>
      </w:pPr>
      <w:r>
        <w:t>◦</w:t>
      </w:r>
      <w:r>
        <w:tab/>
        <w:t>a right to take underground water from the underground land by means of such a well;</w:t>
      </w:r>
    </w:p>
    <w:p w14:paraId="37A40195" w14:textId="77777777" w:rsidR="00055537" w:rsidRDefault="00055537" w:rsidP="001A0562">
      <w:pPr>
        <w:pStyle w:val="GG-body"/>
        <w:spacing w:after="60"/>
        <w:ind w:left="567" w:hanging="142"/>
      </w:pPr>
      <w:r>
        <w:t>•</w:t>
      </w:r>
      <w:r>
        <w:tab/>
        <w:t xml:space="preserve">you notified the Authority of your interest in response to a notice given under Section 26G of the </w:t>
      </w:r>
      <w:r w:rsidRPr="00745E0D">
        <w:rPr>
          <w:i/>
          <w:iCs/>
        </w:rPr>
        <w:t>Land Acquisition Act 1969</w:t>
      </w:r>
      <w:r>
        <w:t>;</w:t>
      </w:r>
    </w:p>
    <w:p w14:paraId="29DD8713" w14:textId="77777777" w:rsidR="00055537" w:rsidRDefault="00055537" w:rsidP="001A0562">
      <w:pPr>
        <w:pStyle w:val="GG-body"/>
        <w:spacing w:after="60"/>
        <w:ind w:left="567" w:hanging="142"/>
      </w:pPr>
      <w:r>
        <w:t>•</w:t>
      </w:r>
      <w:r>
        <w:tab/>
        <w:t>the acquisition of the underground land either—</w:t>
      </w:r>
    </w:p>
    <w:p w14:paraId="3293A47E" w14:textId="77777777" w:rsidR="00055537" w:rsidRDefault="00055537" w:rsidP="001A0562">
      <w:pPr>
        <w:pStyle w:val="GG-body"/>
        <w:spacing w:after="60"/>
        <w:ind w:left="709" w:hanging="142"/>
      </w:pPr>
      <w:r>
        <w:t>◦</w:t>
      </w:r>
      <w:r>
        <w:tab/>
        <w:t>involved the acquisition of your interest; or</w:t>
      </w:r>
    </w:p>
    <w:p w14:paraId="651A3F47" w14:textId="77777777" w:rsidR="00055537" w:rsidRDefault="00055537" w:rsidP="001A0562">
      <w:pPr>
        <w:pStyle w:val="GG-body"/>
        <w:spacing w:after="60"/>
        <w:ind w:left="709" w:hanging="142"/>
      </w:pPr>
      <w:r>
        <w:t>◦</w:t>
      </w:r>
      <w:r>
        <w:tab/>
        <w:t>resulted in the discharge of your interest; or</w:t>
      </w:r>
    </w:p>
    <w:p w14:paraId="3AFA67E7" w14:textId="77777777" w:rsidR="00055537" w:rsidRDefault="00055537" w:rsidP="001A0562">
      <w:pPr>
        <w:pStyle w:val="GG-body"/>
        <w:spacing w:after="60"/>
        <w:ind w:left="709" w:hanging="142"/>
      </w:pPr>
      <w:r>
        <w:t>◦</w:t>
      </w:r>
      <w:r>
        <w:tab/>
        <w:t>resulted in you being unable to take water by means of, or pursuant to, your interest;</w:t>
      </w:r>
    </w:p>
    <w:p w14:paraId="3370CBFB" w14:textId="77777777" w:rsidR="00055537" w:rsidRDefault="00055537" w:rsidP="001A0562">
      <w:pPr>
        <w:pStyle w:val="GG-body"/>
        <w:spacing w:after="60"/>
        <w:ind w:left="567" w:hanging="142"/>
      </w:pPr>
      <w:r>
        <w:t>•</w:t>
      </w:r>
      <w:r>
        <w:tab/>
        <w:t xml:space="preserve">you make an application for compensation to the Authority under Section 26H of the </w:t>
      </w:r>
      <w:r w:rsidRPr="00745E0D">
        <w:rPr>
          <w:i/>
          <w:iCs/>
        </w:rPr>
        <w:t>Land Acquisition Act 1969</w:t>
      </w:r>
      <w:r>
        <w:t>.</w:t>
      </w:r>
    </w:p>
    <w:p w14:paraId="094E2578" w14:textId="77777777" w:rsidR="00055537" w:rsidRPr="00BF07FC" w:rsidRDefault="00055537" w:rsidP="001A0562">
      <w:pPr>
        <w:pStyle w:val="GG-body"/>
        <w:spacing w:after="60"/>
        <w:ind w:left="284" w:hanging="284"/>
        <w:rPr>
          <w:b/>
          <w:bCs/>
        </w:rPr>
      </w:pPr>
      <w:r w:rsidRPr="00BF07FC">
        <w:rPr>
          <w:b/>
          <w:bCs/>
        </w:rPr>
        <w:t>3.</w:t>
      </w:r>
      <w:r w:rsidRPr="00BF07FC">
        <w:rPr>
          <w:b/>
          <w:bCs/>
        </w:rPr>
        <w:tab/>
        <w:t xml:space="preserve">Application for compensation under </w:t>
      </w:r>
      <w:r>
        <w:rPr>
          <w:b/>
          <w:bCs/>
        </w:rPr>
        <w:t>S</w:t>
      </w:r>
      <w:r w:rsidRPr="00BF07FC">
        <w:rPr>
          <w:b/>
          <w:bCs/>
        </w:rPr>
        <w:t>ection 26H</w:t>
      </w:r>
    </w:p>
    <w:p w14:paraId="1600126F" w14:textId="77777777" w:rsidR="00055537" w:rsidRDefault="00055537" w:rsidP="001A0562">
      <w:pPr>
        <w:pStyle w:val="GG-body"/>
        <w:spacing w:after="60"/>
        <w:ind w:left="284"/>
      </w:pPr>
      <w:r>
        <w:t>If you believe you are entitled to compensation, you must apply to the Authority for compensation within 6 months after the publication of the notice of acquisition in relation to the underground land to which this notice relates.</w:t>
      </w:r>
    </w:p>
    <w:p w14:paraId="1BCFFBC0" w14:textId="77777777" w:rsidR="00055537" w:rsidRDefault="00055537" w:rsidP="001A0562">
      <w:pPr>
        <w:pStyle w:val="GG-body"/>
        <w:spacing w:after="60"/>
        <w:ind w:left="284"/>
      </w:pPr>
      <w:r>
        <w:t xml:space="preserve">The </w:t>
      </w:r>
      <w:r w:rsidRPr="00D954F0">
        <w:rPr>
          <w:spacing w:val="-4"/>
        </w:rPr>
        <w:t>application</w:t>
      </w:r>
      <w:r>
        <w:t xml:space="preserve"> must be in the following manner and form:</w:t>
      </w:r>
    </w:p>
    <w:p w14:paraId="14F9BCE9" w14:textId="77777777" w:rsidR="00055537" w:rsidRDefault="00055537" w:rsidP="001A0562">
      <w:pPr>
        <w:pStyle w:val="GG-body"/>
        <w:spacing w:after="60"/>
        <w:ind w:left="426"/>
      </w:pPr>
      <w:r>
        <w:t xml:space="preserve">“Application for Compensation for Acquisition of Underground Land” (enclosed) to be submitted by email to </w:t>
      </w:r>
      <w:hyperlink r:id="rId25" w:history="1">
        <w:r w:rsidRPr="00F16C4E">
          <w:rPr>
            <w:rStyle w:val="Hyperlink"/>
          </w:rPr>
          <w:t>DIT.ULAapplications@sa.gov.au</w:t>
        </w:r>
      </w:hyperlink>
      <w:r>
        <w:t xml:space="preserve"> or by mail marked attention: Property Acquisition c/- GPO Box 1533, Adelaide SA 5001.</w:t>
      </w:r>
    </w:p>
    <w:p w14:paraId="4BD0E70C" w14:textId="77777777" w:rsidR="00055537" w:rsidRDefault="00055537" w:rsidP="001A0562">
      <w:pPr>
        <w:pStyle w:val="GG-body"/>
        <w:spacing w:after="60"/>
        <w:ind w:left="284"/>
      </w:pPr>
      <w:r>
        <w:t xml:space="preserve">The </w:t>
      </w:r>
      <w:r w:rsidRPr="00D954F0">
        <w:rPr>
          <w:spacing w:val="-4"/>
        </w:rPr>
        <w:t>application</w:t>
      </w:r>
      <w:r>
        <w:t xml:space="preserve"> must be accompanied by the following information or documents:</w:t>
      </w:r>
    </w:p>
    <w:p w14:paraId="283C9E3D" w14:textId="77777777" w:rsidR="00055537" w:rsidRDefault="00055537" w:rsidP="001A0562">
      <w:pPr>
        <w:pStyle w:val="GG-body"/>
        <w:spacing w:after="60"/>
        <w:ind w:left="426"/>
      </w:pPr>
      <w:r>
        <w:t>Any relevant supporting documentation including, but not limited to water licences, bore licences etc.</w:t>
      </w:r>
    </w:p>
    <w:p w14:paraId="388F4CB2" w14:textId="77777777" w:rsidR="00055537" w:rsidRPr="00FA4C75" w:rsidRDefault="00055537" w:rsidP="001A0562">
      <w:pPr>
        <w:pStyle w:val="GG-body"/>
        <w:spacing w:after="60"/>
        <w:ind w:left="284"/>
        <w:rPr>
          <w:spacing w:val="-4"/>
        </w:rPr>
      </w:pPr>
      <w:r w:rsidRPr="00FA4C75">
        <w:rPr>
          <w:spacing w:val="-4"/>
        </w:rPr>
        <w:t>After receiving your application, the Authority may (but is not required to) make you a written offer of compensation not exceeding $50,000.</w:t>
      </w:r>
    </w:p>
    <w:p w14:paraId="6C7E2DE4" w14:textId="77777777" w:rsidR="00055537" w:rsidRDefault="00055537" w:rsidP="001A0562">
      <w:pPr>
        <w:pStyle w:val="GG-body"/>
        <w:spacing w:after="60"/>
        <w:ind w:left="284"/>
      </w:pPr>
      <w:r>
        <w:t xml:space="preserve">See Section 26H(4) of the </w:t>
      </w:r>
      <w:r w:rsidRPr="00FA4C75">
        <w:rPr>
          <w:i/>
          <w:iCs/>
        </w:rPr>
        <w:t>Land Acquisition Act 1969</w:t>
      </w:r>
      <w:r>
        <w:t xml:space="preserve"> for further details on the payment of compensation.</w:t>
      </w:r>
    </w:p>
    <w:p w14:paraId="3FB36CE1" w14:textId="77777777" w:rsidR="00055537" w:rsidRPr="00BF07FC" w:rsidRDefault="00055537" w:rsidP="00055537">
      <w:pPr>
        <w:pStyle w:val="GG-body"/>
        <w:ind w:left="284" w:hanging="284"/>
        <w:rPr>
          <w:b/>
          <w:bCs/>
        </w:rPr>
      </w:pPr>
      <w:r w:rsidRPr="00BF07FC">
        <w:rPr>
          <w:b/>
          <w:bCs/>
        </w:rPr>
        <w:t>4.</w:t>
      </w:r>
      <w:r w:rsidRPr="00BF07FC">
        <w:rPr>
          <w:b/>
          <w:bCs/>
        </w:rPr>
        <w:tab/>
        <w:t>Inquiries</w:t>
      </w:r>
    </w:p>
    <w:p w14:paraId="6164C0B0" w14:textId="77777777" w:rsidR="00055537" w:rsidRDefault="00055537" w:rsidP="00055537">
      <w:pPr>
        <w:pStyle w:val="GG-body"/>
        <w:spacing w:after="0"/>
        <w:ind w:left="2552" w:hanging="2268"/>
      </w:pPr>
      <w:r>
        <w:t xml:space="preserve">Inquiries </w:t>
      </w:r>
      <w:r w:rsidRPr="00D954F0">
        <w:rPr>
          <w:spacing w:val="-4"/>
        </w:rPr>
        <w:t>should</w:t>
      </w:r>
      <w:r>
        <w:t xml:space="preserve"> be directed to:</w:t>
      </w:r>
      <w:r>
        <w:tab/>
        <w:t>T2D Project Team</w:t>
      </w:r>
    </w:p>
    <w:p w14:paraId="71410EAE" w14:textId="77777777" w:rsidR="00055537" w:rsidRDefault="00055537" w:rsidP="00055537">
      <w:pPr>
        <w:pStyle w:val="GG-body"/>
        <w:spacing w:after="0"/>
        <w:ind w:left="2552"/>
      </w:pPr>
      <w:r>
        <w:t>GPO Box 1533</w:t>
      </w:r>
    </w:p>
    <w:p w14:paraId="67DD14E1" w14:textId="77777777" w:rsidR="00055537" w:rsidRDefault="00055537" w:rsidP="00055537">
      <w:pPr>
        <w:pStyle w:val="GG-body"/>
        <w:spacing w:after="0"/>
        <w:ind w:left="2552"/>
      </w:pPr>
      <w:r>
        <w:t>Adelaide SA 5001</w:t>
      </w:r>
    </w:p>
    <w:p w14:paraId="2776FCB1" w14:textId="77777777" w:rsidR="00055537" w:rsidRDefault="00055537" w:rsidP="00055537">
      <w:pPr>
        <w:pStyle w:val="GG-body"/>
        <w:ind w:left="2552"/>
      </w:pPr>
      <w:r>
        <w:t>Telephone: 1800 572 414</w:t>
      </w:r>
    </w:p>
    <w:p w14:paraId="1AC8DCEF" w14:textId="77777777" w:rsidR="00055537" w:rsidRDefault="00055537" w:rsidP="00055537">
      <w:pPr>
        <w:pStyle w:val="GG-SDated"/>
        <w:spacing w:after="80"/>
      </w:pPr>
      <w:r>
        <w:t>Dated: 12 May 2026</w:t>
      </w:r>
    </w:p>
    <w:p w14:paraId="26D06D01" w14:textId="77777777" w:rsidR="00055537" w:rsidRDefault="00055537" w:rsidP="00055537">
      <w:pPr>
        <w:pStyle w:val="GG-body"/>
      </w:pPr>
      <w:r>
        <w:t>The Common Seal of the COMMISSIONER OF HIGHWAYS was hereto affixed by authority of the Commissioner in the presence of:</w:t>
      </w:r>
      <w:r>
        <w:tab/>
      </w:r>
    </w:p>
    <w:p w14:paraId="24F29156" w14:textId="77777777" w:rsidR="00055537" w:rsidRDefault="00055537" w:rsidP="00055537">
      <w:pPr>
        <w:pStyle w:val="GG-SName"/>
      </w:pPr>
      <w:r>
        <w:t>Rocco Caruso</w:t>
      </w:r>
    </w:p>
    <w:p w14:paraId="08BE5F25" w14:textId="77777777" w:rsidR="00055537" w:rsidRDefault="00055537" w:rsidP="00055537">
      <w:pPr>
        <w:pStyle w:val="GG-Signature"/>
      </w:pPr>
      <w:r>
        <w:t>Director, Property Acquisition</w:t>
      </w:r>
    </w:p>
    <w:p w14:paraId="0A54CC30" w14:textId="77777777" w:rsidR="00055537" w:rsidRDefault="00055537" w:rsidP="00055537">
      <w:pPr>
        <w:pStyle w:val="GG-Signature"/>
      </w:pPr>
      <w:r>
        <w:t>(Authorised Officer)</w:t>
      </w:r>
    </w:p>
    <w:p w14:paraId="7229F453" w14:textId="77777777" w:rsidR="00055537" w:rsidRDefault="00055537" w:rsidP="00055537">
      <w:pPr>
        <w:pStyle w:val="GG-Signature"/>
      </w:pPr>
      <w:r>
        <w:t>Department for Infrastructure and Transport</w:t>
      </w:r>
    </w:p>
    <w:p w14:paraId="4E8EF868" w14:textId="77777777" w:rsidR="00055537" w:rsidRDefault="00055537" w:rsidP="00055537">
      <w:pPr>
        <w:pStyle w:val="GG-body"/>
      </w:pPr>
      <w:r>
        <w:t>DIT: 2024/08130/01</w:t>
      </w:r>
    </w:p>
    <w:p w14:paraId="5DDC891E" w14:textId="77777777" w:rsidR="00055537" w:rsidRDefault="00055537" w:rsidP="00055537">
      <w:pPr>
        <w:pStyle w:val="GG-body"/>
        <w:pBdr>
          <w:top w:val="single" w:sz="4" w:space="1" w:color="auto"/>
        </w:pBdr>
        <w:spacing w:before="100" w:after="0" w:line="14" w:lineRule="exact"/>
        <w:jc w:val="center"/>
      </w:pPr>
    </w:p>
    <w:p w14:paraId="2CD73DBA" w14:textId="77777777" w:rsidR="001A0562" w:rsidRDefault="001A0562" w:rsidP="001A0562">
      <w:pPr>
        <w:pStyle w:val="NoSpacing"/>
      </w:pPr>
    </w:p>
    <w:p w14:paraId="276E8316" w14:textId="0F7F972C" w:rsidR="00055537" w:rsidRPr="00055537" w:rsidRDefault="00055537" w:rsidP="00055537">
      <w:pPr>
        <w:jc w:val="center"/>
        <w:rPr>
          <w:caps/>
          <w:szCs w:val="17"/>
        </w:rPr>
      </w:pPr>
      <w:r w:rsidRPr="00055537">
        <w:rPr>
          <w:caps/>
          <w:szCs w:val="17"/>
        </w:rPr>
        <w:t>Land Acquisition Act 1969</w:t>
      </w:r>
    </w:p>
    <w:p w14:paraId="55A7AFB8" w14:textId="77777777" w:rsidR="00055537" w:rsidRPr="00055537" w:rsidRDefault="00055537" w:rsidP="00055537">
      <w:pPr>
        <w:jc w:val="center"/>
        <w:rPr>
          <w:smallCaps/>
          <w:szCs w:val="17"/>
        </w:rPr>
      </w:pPr>
      <w:r w:rsidRPr="00055537">
        <w:rPr>
          <w:smallCaps/>
          <w:szCs w:val="17"/>
        </w:rPr>
        <w:t>Section 26F</w:t>
      </w:r>
    </w:p>
    <w:p w14:paraId="1D0CFFAF" w14:textId="77777777" w:rsidR="00055537" w:rsidRPr="00055537" w:rsidRDefault="00055537" w:rsidP="00055537">
      <w:pPr>
        <w:jc w:val="center"/>
        <w:rPr>
          <w:i/>
          <w:szCs w:val="17"/>
        </w:rPr>
      </w:pPr>
      <w:r w:rsidRPr="00055537">
        <w:rPr>
          <w:i/>
          <w:szCs w:val="17"/>
        </w:rPr>
        <w:t>Form 6B—Notice of Acquisition of Underground Land</w:t>
      </w:r>
    </w:p>
    <w:p w14:paraId="16B9AE40" w14:textId="77777777" w:rsidR="00055537" w:rsidRPr="00055537" w:rsidRDefault="00055537" w:rsidP="001A0562">
      <w:pPr>
        <w:spacing w:after="60"/>
        <w:ind w:left="284" w:hanging="284"/>
        <w:rPr>
          <w:b/>
          <w:bCs/>
        </w:rPr>
      </w:pPr>
      <w:r w:rsidRPr="00055537">
        <w:rPr>
          <w:b/>
          <w:bCs/>
        </w:rPr>
        <w:t>1.</w:t>
      </w:r>
      <w:r w:rsidRPr="00055537">
        <w:rPr>
          <w:b/>
          <w:bCs/>
        </w:rPr>
        <w:tab/>
        <w:t>Notice of acquisition</w:t>
      </w:r>
    </w:p>
    <w:p w14:paraId="6C5E8046" w14:textId="77777777" w:rsidR="00055537" w:rsidRPr="00055537" w:rsidRDefault="00055537" w:rsidP="001A0562">
      <w:pPr>
        <w:spacing w:after="60"/>
        <w:ind w:left="284"/>
        <w:rPr>
          <w:spacing w:val="-4"/>
        </w:rPr>
      </w:pPr>
      <w:r w:rsidRPr="00055537">
        <w:rPr>
          <w:spacing w:val="-4"/>
        </w:rPr>
        <w:t>The Commissioner of Highways (the Authority), of 83 Pirie Street, Adelaide SA 5000 acquires the following interests in the following land:</w:t>
      </w:r>
    </w:p>
    <w:p w14:paraId="006BF206" w14:textId="77777777" w:rsidR="00055537" w:rsidRPr="00055537" w:rsidRDefault="00055537" w:rsidP="001A0562">
      <w:pPr>
        <w:spacing w:after="60"/>
        <w:ind w:left="426"/>
      </w:pPr>
      <w:r w:rsidRPr="00055537">
        <w:t>An estate in fee simple in the whole of Allotment 5081 in D139308 lodged in the Lands Titles Office, being portion of the land comprised in Certificate of Title Volume 6082 Folio 756, subject to service easement(s) over the land marked A for electricity supply purposes to Distribution Lessor Corporation (subject to lease 8890000) (223LG RPA).</w:t>
      </w:r>
    </w:p>
    <w:p w14:paraId="48307592" w14:textId="77777777" w:rsidR="00055537" w:rsidRPr="00055537" w:rsidRDefault="00055537" w:rsidP="001A0562">
      <w:pPr>
        <w:spacing w:after="60"/>
        <w:ind w:left="284"/>
      </w:pPr>
      <w:r w:rsidRPr="00055537">
        <w:t xml:space="preserve">This notice is given under Section 26F of the </w:t>
      </w:r>
      <w:r w:rsidRPr="00055537">
        <w:rPr>
          <w:i/>
          <w:iCs/>
        </w:rPr>
        <w:t>Land Acquisition Act 1969.</w:t>
      </w:r>
    </w:p>
    <w:p w14:paraId="061B2E05" w14:textId="77777777" w:rsidR="00055537" w:rsidRPr="00055537" w:rsidRDefault="00055537" w:rsidP="001A0562">
      <w:pPr>
        <w:spacing w:after="60"/>
        <w:ind w:left="284" w:hanging="284"/>
        <w:rPr>
          <w:b/>
          <w:bCs/>
        </w:rPr>
      </w:pPr>
      <w:r w:rsidRPr="00055537">
        <w:rPr>
          <w:b/>
          <w:bCs/>
        </w:rPr>
        <w:t>2.</w:t>
      </w:r>
      <w:r w:rsidRPr="00055537">
        <w:rPr>
          <w:b/>
          <w:bCs/>
        </w:rPr>
        <w:tab/>
        <w:t>Compensation not payable unless certain water infrastructure or rights are affected</w:t>
      </w:r>
    </w:p>
    <w:p w14:paraId="5BC13BCC" w14:textId="77777777" w:rsidR="00055537" w:rsidRPr="00055537" w:rsidRDefault="00055537" w:rsidP="001A0562">
      <w:pPr>
        <w:spacing w:after="60"/>
        <w:ind w:left="284"/>
      </w:pPr>
      <w:r w:rsidRPr="00055537">
        <w:t>You are not entitled to compensation in relation to the acquisition of the underground land to which this notice relates, unless the following conditions are satisfied:</w:t>
      </w:r>
    </w:p>
    <w:p w14:paraId="1F1FF3FA" w14:textId="77777777" w:rsidR="00055537" w:rsidRPr="00055537" w:rsidRDefault="00055537" w:rsidP="001A0562">
      <w:pPr>
        <w:spacing w:after="60"/>
        <w:ind w:left="567" w:hanging="142"/>
      </w:pPr>
      <w:r w:rsidRPr="00055537">
        <w:t>•</w:t>
      </w:r>
      <w:r w:rsidRPr="00055537">
        <w:tab/>
        <w:t>you held at least one of the following interests in relation to the underground land immediately before the notice of acquisition was published in relation to the land—</w:t>
      </w:r>
    </w:p>
    <w:p w14:paraId="27DF82C2" w14:textId="77777777" w:rsidR="00055537" w:rsidRPr="00055537" w:rsidRDefault="00055537" w:rsidP="001A0562">
      <w:pPr>
        <w:spacing w:after="60"/>
        <w:ind w:left="709" w:hanging="142"/>
      </w:pPr>
      <w:r w:rsidRPr="00055537">
        <w:t>◦</w:t>
      </w:r>
      <w:r w:rsidRPr="00055537">
        <w:tab/>
        <w:t>ownership of a lawful well that provides access to underground water in the underground land, and any underground infrastructure associated with the well; or</w:t>
      </w:r>
    </w:p>
    <w:p w14:paraId="44A80426" w14:textId="77777777" w:rsidR="00055537" w:rsidRPr="00055537" w:rsidRDefault="00055537" w:rsidP="0032378E">
      <w:pPr>
        <w:spacing w:after="60"/>
        <w:ind w:left="709" w:hanging="142"/>
      </w:pPr>
      <w:r w:rsidRPr="00055537">
        <w:t>◦</w:t>
      </w:r>
      <w:r w:rsidRPr="00055537">
        <w:tab/>
        <w:t>a right to take underground water from the underground land by means of such a well;</w:t>
      </w:r>
    </w:p>
    <w:p w14:paraId="7CB3FE11" w14:textId="77777777" w:rsidR="00055537" w:rsidRPr="00055537" w:rsidRDefault="00055537" w:rsidP="0032378E">
      <w:pPr>
        <w:spacing w:after="60"/>
        <w:ind w:left="567" w:hanging="142"/>
      </w:pPr>
      <w:r w:rsidRPr="00055537">
        <w:lastRenderedPageBreak/>
        <w:t>•</w:t>
      </w:r>
      <w:r w:rsidRPr="00055537">
        <w:tab/>
        <w:t>you notified the Authority of your interest in response to a notice given under Section 26G of the</w:t>
      </w:r>
      <w:r w:rsidRPr="00055537">
        <w:rPr>
          <w:i/>
          <w:iCs/>
        </w:rPr>
        <w:t xml:space="preserve"> Land Acquisition Act 1969;</w:t>
      </w:r>
    </w:p>
    <w:p w14:paraId="2026D155" w14:textId="77777777" w:rsidR="00055537" w:rsidRPr="00055537" w:rsidRDefault="00055537" w:rsidP="0032378E">
      <w:pPr>
        <w:spacing w:after="60"/>
        <w:ind w:left="567" w:hanging="142"/>
      </w:pPr>
      <w:r w:rsidRPr="00055537">
        <w:t>•</w:t>
      </w:r>
      <w:r w:rsidRPr="00055537">
        <w:tab/>
        <w:t>the acquisition of the underground land either—</w:t>
      </w:r>
    </w:p>
    <w:p w14:paraId="0C3966CD" w14:textId="77777777" w:rsidR="00055537" w:rsidRPr="00055537" w:rsidRDefault="00055537" w:rsidP="0032378E">
      <w:pPr>
        <w:spacing w:after="60"/>
        <w:ind w:left="709" w:hanging="142"/>
      </w:pPr>
      <w:r w:rsidRPr="00055537">
        <w:t>◦</w:t>
      </w:r>
      <w:r w:rsidRPr="00055537">
        <w:tab/>
        <w:t>involved the acquisition of your interest; or</w:t>
      </w:r>
    </w:p>
    <w:p w14:paraId="11296D70" w14:textId="77777777" w:rsidR="00055537" w:rsidRPr="00055537" w:rsidRDefault="00055537" w:rsidP="0032378E">
      <w:pPr>
        <w:spacing w:after="60"/>
        <w:ind w:left="709" w:hanging="142"/>
      </w:pPr>
      <w:r w:rsidRPr="00055537">
        <w:t>◦</w:t>
      </w:r>
      <w:r w:rsidRPr="00055537">
        <w:tab/>
        <w:t>resulted in the discharge of your interest; or</w:t>
      </w:r>
    </w:p>
    <w:p w14:paraId="7D58268B" w14:textId="77777777" w:rsidR="00055537" w:rsidRPr="00055537" w:rsidRDefault="00055537" w:rsidP="0032378E">
      <w:pPr>
        <w:spacing w:after="60"/>
        <w:ind w:left="709" w:hanging="142"/>
      </w:pPr>
      <w:r w:rsidRPr="00055537">
        <w:t>◦</w:t>
      </w:r>
      <w:r w:rsidRPr="00055537">
        <w:tab/>
        <w:t>resulted in you being unable to take water by means of, or pursuant to, your interest;</w:t>
      </w:r>
    </w:p>
    <w:p w14:paraId="39CB9FED" w14:textId="77777777" w:rsidR="00055537" w:rsidRPr="00055537" w:rsidRDefault="00055537" w:rsidP="00055537">
      <w:pPr>
        <w:ind w:left="567" w:hanging="141"/>
      </w:pPr>
      <w:r w:rsidRPr="00055537">
        <w:t>•</w:t>
      </w:r>
      <w:r w:rsidRPr="00055537">
        <w:tab/>
        <w:t xml:space="preserve">you make an application for compensation to the Authority under Section 26H of the </w:t>
      </w:r>
      <w:r w:rsidRPr="00055537">
        <w:rPr>
          <w:i/>
          <w:iCs/>
        </w:rPr>
        <w:t>Land Acquisition Act 1969.</w:t>
      </w:r>
    </w:p>
    <w:p w14:paraId="53C323A2" w14:textId="77777777" w:rsidR="00055537" w:rsidRPr="00055537" w:rsidRDefault="00055537" w:rsidP="00055537">
      <w:pPr>
        <w:ind w:left="284" w:hanging="284"/>
        <w:rPr>
          <w:b/>
          <w:bCs/>
        </w:rPr>
      </w:pPr>
      <w:r w:rsidRPr="00055537">
        <w:rPr>
          <w:b/>
          <w:bCs/>
        </w:rPr>
        <w:t>3.</w:t>
      </w:r>
      <w:r w:rsidRPr="00055537">
        <w:rPr>
          <w:b/>
          <w:bCs/>
        </w:rPr>
        <w:tab/>
        <w:t>Application for compensation under Section 26H</w:t>
      </w:r>
    </w:p>
    <w:p w14:paraId="003AE435" w14:textId="77777777" w:rsidR="00055537" w:rsidRPr="00055537" w:rsidRDefault="00055537" w:rsidP="00055537">
      <w:pPr>
        <w:ind w:left="284"/>
      </w:pPr>
      <w:r w:rsidRPr="00055537">
        <w:t>If you believe you are entitled to compensation, you must apply to the Authority for compensation within 6 months after the publication of the notice of acquisition in relation to the underground land to which this notice relates.</w:t>
      </w:r>
    </w:p>
    <w:p w14:paraId="6E517D5F" w14:textId="77777777" w:rsidR="00055537" w:rsidRPr="00055537" w:rsidRDefault="00055537" w:rsidP="00055537">
      <w:pPr>
        <w:ind w:left="284"/>
      </w:pPr>
      <w:r w:rsidRPr="00055537">
        <w:t>The application must be in the following manner and form:</w:t>
      </w:r>
    </w:p>
    <w:p w14:paraId="4743A797" w14:textId="77777777" w:rsidR="00055537" w:rsidRPr="00055537" w:rsidRDefault="00055537" w:rsidP="00055537">
      <w:pPr>
        <w:ind w:left="426"/>
      </w:pPr>
      <w:r w:rsidRPr="00055537">
        <w:t xml:space="preserve">“Application for Compensation for Acquisition of Underground Land” (enclosed) to be submitted by email to </w:t>
      </w:r>
      <w:hyperlink r:id="rId26" w:history="1">
        <w:r w:rsidRPr="00055537">
          <w:rPr>
            <w:color w:val="0000FF"/>
            <w:u w:val="single"/>
          </w:rPr>
          <w:t>DIT.ULAapplications@sa.gov.au</w:t>
        </w:r>
      </w:hyperlink>
      <w:r w:rsidRPr="00055537">
        <w:t xml:space="preserve"> or by mail marked attention: Property Acquisition c/- GPO Box 1533, Adelaide SA 5001.</w:t>
      </w:r>
    </w:p>
    <w:p w14:paraId="09811A4F" w14:textId="77777777" w:rsidR="00055537" w:rsidRPr="00055537" w:rsidRDefault="00055537" w:rsidP="00055537">
      <w:pPr>
        <w:ind w:left="284"/>
      </w:pPr>
      <w:r w:rsidRPr="00055537">
        <w:t>The application must be accompanied by the following information or documents:</w:t>
      </w:r>
    </w:p>
    <w:p w14:paraId="38DB02FF" w14:textId="77777777" w:rsidR="00055537" w:rsidRPr="00055537" w:rsidRDefault="00055537" w:rsidP="00055537">
      <w:pPr>
        <w:ind w:left="426"/>
      </w:pPr>
      <w:r w:rsidRPr="00055537">
        <w:t>Any relevant supporting documentation including, but not limited to water licences, bore licences etc.</w:t>
      </w:r>
    </w:p>
    <w:p w14:paraId="450EB040" w14:textId="77777777" w:rsidR="00055537" w:rsidRPr="00055537" w:rsidRDefault="00055537" w:rsidP="00055537">
      <w:pPr>
        <w:ind w:left="284"/>
        <w:rPr>
          <w:spacing w:val="-4"/>
        </w:rPr>
      </w:pPr>
      <w:r w:rsidRPr="00055537">
        <w:rPr>
          <w:spacing w:val="-4"/>
        </w:rPr>
        <w:t>After receiving your application, the Authority may (but is not required to) make you a written offer of compensation not exceeding $50,000.</w:t>
      </w:r>
    </w:p>
    <w:p w14:paraId="5F8C6941" w14:textId="77777777" w:rsidR="00055537" w:rsidRPr="00055537" w:rsidRDefault="00055537" w:rsidP="00055537">
      <w:pPr>
        <w:ind w:left="284"/>
      </w:pPr>
      <w:r w:rsidRPr="00055537">
        <w:t>See Section 26H(4) of the</w:t>
      </w:r>
      <w:r w:rsidRPr="00055537">
        <w:rPr>
          <w:i/>
          <w:iCs/>
        </w:rPr>
        <w:t xml:space="preserve"> Land Acquisition Act 1969</w:t>
      </w:r>
      <w:r w:rsidRPr="00055537">
        <w:t xml:space="preserve"> for further details on the payment of compensation.</w:t>
      </w:r>
    </w:p>
    <w:p w14:paraId="28AED2EF" w14:textId="77777777" w:rsidR="00055537" w:rsidRPr="00055537" w:rsidRDefault="00055537" w:rsidP="00055537">
      <w:pPr>
        <w:ind w:left="284" w:hanging="284"/>
        <w:rPr>
          <w:b/>
          <w:bCs/>
        </w:rPr>
      </w:pPr>
      <w:r w:rsidRPr="00055537">
        <w:rPr>
          <w:b/>
          <w:bCs/>
        </w:rPr>
        <w:t>4.</w:t>
      </w:r>
      <w:r w:rsidRPr="00055537">
        <w:rPr>
          <w:b/>
          <w:bCs/>
        </w:rPr>
        <w:tab/>
        <w:t>Inquiries</w:t>
      </w:r>
    </w:p>
    <w:p w14:paraId="55DED904" w14:textId="77777777" w:rsidR="00055537" w:rsidRPr="00055537" w:rsidRDefault="00055537" w:rsidP="00055537">
      <w:pPr>
        <w:spacing w:after="0"/>
      </w:pPr>
      <w:r w:rsidRPr="00055537">
        <w:t>Inquiries should be directed to:</w:t>
      </w:r>
      <w:r w:rsidRPr="00055537">
        <w:tab/>
        <w:t>T2D Project Team</w:t>
      </w:r>
    </w:p>
    <w:p w14:paraId="61383F26" w14:textId="77777777" w:rsidR="00055537" w:rsidRPr="00055537" w:rsidRDefault="00055537" w:rsidP="00055537">
      <w:pPr>
        <w:spacing w:after="0"/>
        <w:ind w:left="2268"/>
      </w:pPr>
      <w:r w:rsidRPr="00055537">
        <w:t>GPO Box 1533</w:t>
      </w:r>
    </w:p>
    <w:p w14:paraId="45DB86B2" w14:textId="77777777" w:rsidR="00055537" w:rsidRPr="00055537" w:rsidRDefault="00055537" w:rsidP="00055537">
      <w:pPr>
        <w:spacing w:after="0"/>
        <w:ind w:left="2268"/>
      </w:pPr>
      <w:r w:rsidRPr="00055537">
        <w:t>Adelaide SA 5001</w:t>
      </w:r>
    </w:p>
    <w:p w14:paraId="11CB381A" w14:textId="77777777" w:rsidR="00055537" w:rsidRPr="00055537" w:rsidRDefault="00055537" w:rsidP="00055537">
      <w:pPr>
        <w:ind w:left="2268"/>
      </w:pPr>
      <w:r w:rsidRPr="00055537">
        <w:t>Telephone: 1800 572 414</w:t>
      </w:r>
    </w:p>
    <w:p w14:paraId="3C340454" w14:textId="77777777" w:rsidR="00055537" w:rsidRPr="00055537" w:rsidRDefault="00055537" w:rsidP="00055537">
      <w:pPr>
        <w:rPr>
          <w:rFonts w:eastAsia="Times New Roman"/>
          <w:szCs w:val="17"/>
        </w:rPr>
      </w:pPr>
      <w:r w:rsidRPr="00055537">
        <w:rPr>
          <w:rFonts w:eastAsia="Times New Roman"/>
          <w:szCs w:val="17"/>
        </w:rPr>
        <w:t xml:space="preserve">Dated: 12 May 2026 </w:t>
      </w:r>
    </w:p>
    <w:p w14:paraId="3296DDE9" w14:textId="77777777" w:rsidR="00055537" w:rsidRPr="00055537" w:rsidRDefault="00055537" w:rsidP="00055537">
      <w:r w:rsidRPr="00055537">
        <w:t>The Common Seal of the COMMISSIONER OF HIGHWAYS was hereto affixed by authority of the Commissioner in the presence of:</w:t>
      </w:r>
    </w:p>
    <w:p w14:paraId="60CC13DA" w14:textId="77777777" w:rsidR="00055537" w:rsidRPr="00055537" w:rsidRDefault="00055537" w:rsidP="00055537">
      <w:pPr>
        <w:spacing w:after="0"/>
        <w:jc w:val="right"/>
        <w:rPr>
          <w:rFonts w:eastAsia="Times New Roman"/>
          <w:smallCaps/>
          <w:szCs w:val="20"/>
        </w:rPr>
      </w:pPr>
      <w:r w:rsidRPr="00055537">
        <w:rPr>
          <w:rFonts w:eastAsia="Times New Roman"/>
          <w:smallCaps/>
          <w:szCs w:val="20"/>
        </w:rPr>
        <w:t>Rocco Caruso</w:t>
      </w:r>
    </w:p>
    <w:p w14:paraId="102274BB" w14:textId="77777777" w:rsidR="00055537" w:rsidRPr="00055537" w:rsidRDefault="00055537" w:rsidP="00055537">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055537">
        <w:rPr>
          <w:rFonts w:eastAsia="Times New Roman"/>
          <w:szCs w:val="17"/>
        </w:rPr>
        <w:t>Director, Property Acquisition</w:t>
      </w:r>
    </w:p>
    <w:p w14:paraId="14E4D7F1" w14:textId="77777777" w:rsidR="00055537" w:rsidRPr="00055537" w:rsidRDefault="00055537" w:rsidP="00055537">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055537">
        <w:rPr>
          <w:rFonts w:eastAsia="Times New Roman"/>
          <w:szCs w:val="17"/>
        </w:rPr>
        <w:t>(Authorised Officer)</w:t>
      </w:r>
    </w:p>
    <w:p w14:paraId="2A3D0042" w14:textId="77777777" w:rsidR="00055537" w:rsidRPr="00055537" w:rsidRDefault="00055537" w:rsidP="00055537">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055537">
        <w:rPr>
          <w:rFonts w:eastAsia="Times New Roman"/>
          <w:szCs w:val="17"/>
        </w:rPr>
        <w:t>Department for Infrastructure and Transport</w:t>
      </w:r>
    </w:p>
    <w:p w14:paraId="013FB74D" w14:textId="77777777" w:rsidR="00055537" w:rsidRPr="00055537" w:rsidRDefault="00055537" w:rsidP="00055537">
      <w:r w:rsidRPr="00055537">
        <w:t>DIT: 2024/08130/01</w:t>
      </w:r>
    </w:p>
    <w:p w14:paraId="0467B7DA" w14:textId="77777777" w:rsidR="00055537" w:rsidRPr="00055537" w:rsidRDefault="00055537" w:rsidP="00055537">
      <w:pPr>
        <w:pBdr>
          <w:top w:val="single" w:sz="4" w:space="1" w:color="auto"/>
        </w:pBdr>
        <w:spacing w:before="100" w:after="0" w:line="14" w:lineRule="exact"/>
        <w:jc w:val="center"/>
      </w:pPr>
    </w:p>
    <w:p w14:paraId="1A04E67D" w14:textId="77777777" w:rsidR="00055537" w:rsidRDefault="00055537" w:rsidP="00873915">
      <w:pPr>
        <w:pStyle w:val="NoSpacing"/>
      </w:pPr>
    </w:p>
    <w:p w14:paraId="023795EC" w14:textId="77777777" w:rsidR="001A0562" w:rsidRPr="00055537" w:rsidRDefault="001A0562" w:rsidP="001A0562">
      <w:pPr>
        <w:jc w:val="center"/>
        <w:rPr>
          <w:caps/>
          <w:szCs w:val="17"/>
        </w:rPr>
      </w:pPr>
      <w:r w:rsidRPr="001A0562">
        <w:rPr>
          <w:caps/>
          <w:szCs w:val="17"/>
        </w:rPr>
        <w:t>Land Acquisition Act 1969</w:t>
      </w:r>
    </w:p>
    <w:p w14:paraId="297F2061" w14:textId="77777777" w:rsidR="001A0562" w:rsidRPr="00055537" w:rsidRDefault="001A0562" w:rsidP="001A0562">
      <w:pPr>
        <w:jc w:val="center"/>
        <w:rPr>
          <w:smallCaps/>
          <w:szCs w:val="17"/>
        </w:rPr>
      </w:pPr>
      <w:r w:rsidRPr="00055537">
        <w:rPr>
          <w:smallCaps/>
          <w:szCs w:val="17"/>
        </w:rPr>
        <w:t>Section 26F</w:t>
      </w:r>
    </w:p>
    <w:p w14:paraId="0D09F213" w14:textId="77777777" w:rsidR="001A0562" w:rsidRPr="00055537" w:rsidRDefault="001A0562" w:rsidP="001A0562">
      <w:pPr>
        <w:jc w:val="center"/>
        <w:rPr>
          <w:i/>
          <w:szCs w:val="17"/>
        </w:rPr>
      </w:pPr>
      <w:r w:rsidRPr="00055537">
        <w:rPr>
          <w:i/>
          <w:szCs w:val="17"/>
        </w:rPr>
        <w:t>Form 6B—Notice of Acquisition of Underground Land</w:t>
      </w:r>
    </w:p>
    <w:p w14:paraId="51987C4C" w14:textId="77777777" w:rsidR="001A0562" w:rsidRPr="00055537" w:rsidRDefault="001A0562" w:rsidP="001A0562">
      <w:pPr>
        <w:ind w:left="284" w:hanging="284"/>
        <w:rPr>
          <w:b/>
          <w:bCs/>
        </w:rPr>
      </w:pPr>
      <w:r w:rsidRPr="00055537">
        <w:rPr>
          <w:b/>
          <w:bCs/>
        </w:rPr>
        <w:t>1.</w:t>
      </w:r>
      <w:r w:rsidRPr="00055537">
        <w:rPr>
          <w:b/>
          <w:bCs/>
        </w:rPr>
        <w:tab/>
        <w:t>Notice of acquisition</w:t>
      </w:r>
    </w:p>
    <w:p w14:paraId="61E54EB1" w14:textId="77777777" w:rsidR="001A0562" w:rsidRPr="00055537" w:rsidRDefault="001A0562" w:rsidP="001A0562">
      <w:pPr>
        <w:ind w:left="284"/>
        <w:rPr>
          <w:spacing w:val="-4"/>
        </w:rPr>
      </w:pPr>
      <w:r w:rsidRPr="00055537">
        <w:rPr>
          <w:spacing w:val="-4"/>
        </w:rPr>
        <w:t>The Commissioner of Highways (the Authority), of 83 Pirie Street, Adelaide SA 5000 acquires the following interests in the following land:</w:t>
      </w:r>
    </w:p>
    <w:p w14:paraId="3508C966" w14:textId="77777777" w:rsidR="001A0562" w:rsidRPr="00055537" w:rsidRDefault="001A0562" w:rsidP="001A0562">
      <w:pPr>
        <w:ind w:left="426"/>
      </w:pPr>
      <w:r w:rsidRPr="00055537">
        <w:t>First, an unencumbered estate in fee simple in the whole of Allotment 201 in D139309 lodged in the Lands Titles Office, being portion of the land comprised in Certificate of Title Volume 5897 Folio 583.</w:t>
      </w:r>
    </w:p>
    <w:p w14:paraId="2D231384" w14:textId="77777777" w:rsidR="001A0562" w:rsidRPr="00055537" w:rsidRDefault="001A0562" w:rsidP="001A0562">
      <w:pPr>
        <w:ind w:left="426"/>
      </w:pPr>
      <w:r w:rsidRPr="00055537">
        <w:t>Secondly, an unencumbered estate in fee simple in the whole of Allotment 221 in D139309 lodged in the Lands Titles Office, being portion of the land comprised in Certificate of Title Volume 5897 Folio 583.</w:t>
      </w:r>
    </w:p>
    <w:p w14:paraId="35B0710A" w14:textId="77777777" w:rsidR="001A0562" w:rsidRPr="00055537" w:rsidRDefault="001A0562" w:rsidP="001A0562">
      <w:pPr>
        <w:ind w:left="426"/>
      </w:pPr>
      <w:r w:rsidRPr="00055537">
        <w:t>Thirdly, an unencumbered estate in fee simple in the whole of Allotment 2111 in D139309 lodged in the Lands Titles Office, being portion of the land comprised in Certificate of Title Volume 5897 Folio 583.</w:t>
      </w:r>
    </w:p>
    <w:p w14:paraId="4CED6E6A" w14:textId="77777777" w:rsidR="001A0562" w:rsidRPr="00055537" w:rsidRDefault="001A0562" w:rsidP="001A0562">
      <w:pPr>
        <w:ind w:left="426"/>
      </w:pPr>
      <w:r w:rsidRPr="00055537">
        <w:t>Fourthly, an unencumbered estate in fee simple in the whole of Allotment 2141 in D139309 lodged in the Lands Titles Office, being portion of the land comprised in Certificate of Title Volume 5897 Folio 583.</w:t>
      </w:r>
    </w:p>
    <w:p w14:paraId="4BB1B3EC" w14:textId="77777777" w:rsidR="001A0562" w:rsidRPr="00055537" w:rsidRDefault="001A0562" w:rsidP="001A0562">
      <w:pPr>
        <w:ind w:left="284"/>
      </w:pPr>
      <w:r w:rsidRPr="00055537">
        <w:t xml:space="preserve">This notice is given under Section 26F of the </w:t>
      </w:r>
      <w:r w:rsidRPr="00055537">
        <w:rPr>
          <w:i/>
          <w:iCs/>
        </w:rPr>
        <w:t>Land Acquisition Act 1969</w:t>
      </w:r>
      <w:r w:rsidRPr="00055537">
        <w:t>.</w:t>
      </w:r>
    </w:p>
    <w:p w14:paraId="7B502F49" w14:textId="77777777" w:rsidR="001A0562" w:rsidRPr="00055537" w:rsidRDefault="001A0562" w:rsidP="001A0562">
      <w:pPr>
        <w:ind w:left="284" w:hanging="284"/>
        <w:rPr>
          <w:b/>
          <w:bCs/>
        </w:rPr>
      </w:pPr>
      <w:r w:rsidRPr="00055537">
        <w:rPr>
          <w:b/>
          <w:bCs/>
        </w:rPr>
        <w:t>2.</w:t>
      </w:r>
      <w:r w:rsidRPr="00055537">
        <w:rPr>
          <w:b/>
          <w:bCs/>
        </w:rPr>
        <w:tab/>
        <w:t>Compensation not payable unless certain water infrastructure or rights are affected</w:t>
      </w:r>
    </w:p>
    <w:p w14:paraId="4E32F975" w14:textId="77777777" w:rsidR="001A0562" w:rsidRPr="00055537" w:rsidRDefault="001A0562" w:rsidP="001A0562">
      <w:pPr>
        <w:ind w:left="284"/>
      </w:pPr>
      <w:r w:rsidRPr="00055537">
        <w:t>You are not entitled to compensation in relation to the acquisition of the underground land to which this notice relates, unless the following conditions are satisfied:</w:t>
      </w:r>
    </w:p>
    <w:p w14:paraId="1498D3C0" w14:textId="77777777" w:rsidR="001A0562" w:rsidRPr="00055537" w:rsidRDefault="001A0562" w:rsidP="001A0562">
      <w:pPr>
        <w:ind w:left="567" w:hanging="141"/>
      </w:pPr>
      <w:r w:rsidRPr="00055537">
        <w:t>•</w:t>
      </w:r>
      <w:r w:rsidRPr="00055537">
        <w:tab/>
        <w:t>you held at least one of the following interests in relation to the underground land immediately before the notice of acquisition was published in relation to the land—</w:t>
      </w:r>
    </w:p>
    <w:p w14:paraId="460022D9" w14:textId="77777777" w:rsidR="001A0562" w:rsidRPr="00055537" w:rsidRDefault="001A0562" w:rsidP="001A0562">
      <w:pPr>
        <w:ind w:left="709" w:hanging="142"/>
      </w:pPr>
      <w:r w:rsidRPr="00055537">
        <w:t>◦</w:t>
      </w:r>
      <w:r w:rsidRPr="00055537">
        <w:tab/>
        <w:t>ownership of a lawful well that provides access to underground water in the underground land, and any underground infrastructure associated with the well; or</w:t>
      </w:r>
    </w:p>
    <w:p w14:paraId="0E45BE38" w14:textId="77777777" w:rsidR="001A0562" w:rsidRPr="00055537" w:rsidRDefault="001A0562" w:rsidP="001A0562">
      <w:pPr>
        <w:ind w:left="709" w:hanging="142"/>
      </w:pPr>
      <w:r w:rsidRPr="00055537">
        <w:t>◦</w:t>
      </w:r>
      <w:r w:rsidRPr="00055537">
        <w:tab/>
        <w:t>a right to take underground water from the underground land by means of such a well;</w:t>
      </w:r>
    </w:p>
    <w:p w14:paraId="249F2697" w14:textId="77777777" w:rsidR="001A0562" w:rsidRPr="00055537" w:rsidRDefault="001A0562" w:rsidP="001A0562">
      <w:pPr>
        <w:ind w:left="567" w:hanging="141"/>
      </w:pPr>
      <w:r w:rsidRPr="00055537">
        <w:t>•</w:t>
      </w:r>
      <w:r w:rsidRPr="00055537">
        <w:tab/>
        <w:t xml:space="preserve">you notified the Authority of your interest in response to a notice given under Section 26G of the </w:t>
      </w:r>
      <w:r w:rsidRPr="00055537">
        <w:rPr>
          <w:i/>
          <w:iCs/>
        </w:rPr>
        <w:t>Land Acquisition Act 1969</w:t>
      </w:r>
      <w:r w:rsidRPr="00055537">
        <w:t>;</w:t>
      </w:r>
    </w:p>
    <w:p w14:paraId="089823D5" w14:textId="77777777" w:rsidR="001A0562" w:rsidRPr="00055537" w:rsidRDefault="001A0562" w:rsidP="001A0562">
      <w:pPr>
        <w:ind w:left="567" w:hanging="141"/>
      </w:pPr>
      <w:r w:rsidRPr="00055537">
        <w:t>•</w:t>
      </w:r>
      <w:r w:rsidRPr="00055537">
        <w:tab/>
        <w:t>the acquisition of the underground land either—</w:t>
      </w:r>
    </w:p>
    <w:p w14:paraId="4FA365F7" w14:textId="77777777" w:rsidR="001A0562" w:rsidRPr="00055537" w:rsidRDefault="001A0562" w:rsidP="001A0562">
      <w:pPr>
        <w:ind w:left="709" w:hanging="142"/>
      </w:pPr>
      <w:r w:rsidRPr="00055537">
        <w:t>◦</w:t>
      </w:r>
      <w:r w:rsidRPr="00055537">
        <w:tab/>
        <w:t>involved the acquisition of your interest; or</w:t>
      </w:r>
    </w:p>
    <w:p w14:paraId="4A8B886D" w14:textId="77777777" w:rsidR="001A0562" w:rsidRPr="00055537" w:rsidRDefault="001A0562" w:rsidP="001A0562">
      <w:pPr>
        <w:ind w:left="709" w:hanging="142"/>
      </w:pPr>
      <w:r w:rsidRPr="00055537">
        <w:t>◦</w:t>
      </w:r>
      <w:r w:rsidRPr="00055537">
        <w:tab/>
        <w:t>resulted in the discharge of your interest; or</w:t>
      </w:r>
    </w:p>
    <w:p w14:paraId="65FD9350" w14:textId="77777777" w:rsidR="001A0562" w:rsidRPr="00055537" w:rsidRDefault="001A0562" w:rsidP="001A0562">
      <w:pPr>
        <w:ind w:left="709" w:hanging="142"/>
      </w:pPr>
      <w:r w:rsidRPr="00055537">
        <w:t>◦</w:t>
      </w:r>
      <w:r w:rsidRPr="00055537">
        <w:tab/>
        <w:t>resulted in you being unable to take water by means of, or pursuant to, your interest;</w:t>
      </w:r>
    </w:p>
    <w:p w14:paraId="4C095C79" w14:textId="77777777" w:rsidR="001A0562" w:rsidRPr="00055537" w:rsidRDefault="001A0562" w:rsidP="001A0562">
      <w:pPr>
        <w:ind w:left="567" w:hanging="141"/>
      </w:pPr>
      <w:r w:rsidRPr="00055537">
        <w:t>•</w:t>
      </w:r>
      <w:r w:rsidRPr="00055537">
        <w:tab/>
        <w:t xml:space="preserve">you make an application for compensation to the Authority under Section 26H of the </w:t>
      </w:r>
      <w:r w:rsidRPr="00055537">
        <w:rPr>
          <w:i/>
          <w:iCs/>
        </w:rPr>
        <w:t>Land Acquisition Act 1969</w:t>
      </w:r>
      <w:r w:rsidRPr="00055537">
        <w:t>.</w:t>
      </w:r>
    </w:p>
    <w:p w14:paraId="1E2D63D4" w14:textId="77777777" w:rsidR="001A0562" w:rsidRPr="00055537" w:rsidRDefault="001A0562" w:rsidP="001A0562">
      <w:pPr>
        <w:ind w:left="284" w:hanging="284"/>
        <w:rPr>
          <w:b/>
          <w:bCs/>
        </w:rPr>
      </w:pPr>
      <w:r w:rsidRPr="00055537">
        <w:rPr>
          <w:b/>
          <w:bCs/>
        </w:rPr>
        <w:t>3.</w:t>
      </w:r>
      <w:r w:rsidRPr="00055537">
        <w:rPr>
          <w:b/>
          <w:bCs/>
        </w:rPr>
        <w:tab/>
        <w:t>Application for compensation under Section 26H</w:t>
      </w:r>
    </w:p>
    <w:p w14:paraId="4E5B75A3" w14:textId="77777777" w:rsidR="001A0562" w:rsidRPr="00055537" w:rsidRDefault="001A0562" w:rsidP="001A0562">
      <w:pPr>
        <w:ind w:left="284"/>
      </w:pPr>
      <w:r w:rsidRPr="00055537">
        <w:t>If you believe you are entitled to compensation, you must apply to the Authority for compensation within 6 months after the publication of the notice of acquisition in relation to the underground land to which this notice relates.</w:t>
      </w:r>
    </w:p>
    <w:p w14:paraId="25BCBBD8" w14:textId="77777777" w:rsidR="001A0562" w:rsidRPr="00055537" w:rsidRDefault="001A0562" w:rsidP="001A0562">
      <w:pPr>
        <w:ind w:left="284"/>
      </w:pPr>
      <w:r w:rsidRPr="00055537">
        <w:lastRenderedPageBreak/>
        <w:t>The application must be in the following manner and form:</w:t>
      </w:r>
    </w:p>
    <w:p w14:paraId="547F07D6" w14:textId="77777777" w:rsidR="001A0562" w:rsidRPr="00055537" w:rsidRDefault="001A0562" w:rsidP="001A0562">
      <w:pPr>
        <w:ind w:left="426"/>
      </w:pPr>
      <w:r w:rsidRPr="00055537">
        <w:t xml:space="preserve">“Application for Compensation for Acquisition of Underground Land” (enclosed) to be submitted by email to </w:t>
      </w:r>
      <w:hyperlink r:id="rId27" w:history="1">
        <w:r w:rsidRPr="00055537">
          <w:rPr>
            <w:color w:val="0000FF"/>
            <w:u w:val="single"/>
          </w:rPr>
          <w:t>DIT.ULAapplications@sa.gov.au</w:t>
        </w:r>
      </w:hyperlink>
      <w:r w:rsidRPr="00055537">
        <w:t xml:space="preserve"> or by mail marked attention: Property Acquisition c/- GPO Box 1533, Adelaide SA 5001.</w:t>
      </w:r>
    </w:p>
    <w:p w14:paraId="285C89B1" w14:textId="77777777" w:rsidR="001A0562" w:rsidRPr="00055537" w:rsidRDefault="001A0562" w:rsidP="001A0562">
      <w:pPr>
        <w:ind w:left="284"/>
      </w:pPr>
      <w:r w:rsidRPr="00055537">
        <w:t>The application must be accompanied by the following information or documents:</w:t>
      </w:r>
    </w:p>
    <w:p w14:paraId="011B02D4" w14:textId="77777777" w:rsidR="001A0562" w:rsidRPr="00055537" w:rsidRDefault="001A0562" w:rsidP="001A0562">
      <w:pPr>
        <w:ind w:left="426"/>
      </w:pPr>
      <w:r w:rsidRPr="00055537">
        <w:t>Any relevant supporting documentation including, but not limited to water licences, bore licences etc.</w:t>
      </w:r>
    </w:p>
    <w:p w14:paraId="044822FC" w14:textId="77777777" w:rsidR="001A0562" w:rsidRPr="00055537" w:rsidRDefault="001A0562" w:rsidP="001A0562">
      <w:pPr>
        <w:ind w:left="284"/>
        <w:rPr>
          <w:spacing w:val="-4"/>
        </w:rPr>
      </w:pPr>
      <w:r w:rsidRPr="00055537">
        <w:rPr>
          <w:spacing w:val="-4"/>
        </w:rPr>
        <w:t>After receiving your application, the Authority may (but is not required to) make you a written offer of compensation not exceeding $50,000.</w:t>
      </w:r>
    </w:p>
    <w:p w14:paraId="5E72D837" w14:textId="77777777" w:rsidR="001A0562" w:rsidRPr="00055537" w:rsidRDefault="001A0562" w:rsidP="001A0562">
      <w:pPr>
        <w:ind w:left="284"/>
      </w:pPr>
      <w:r w:rsidRPr="00055537">
        <w:t xml:space="preserve">See Section 26H(4) of the </w:t>
      </w:r>
      <w:r w:rsidRPr="00055537">
        <w:rPr>
          <w:i/>
          <w:iCs/>
        </w:rPr>
        <w:t>Land Acquisition Act 1969</w:t>
      </w:r>
      <w:r w:rsidRPr="00055537">
        <w:t xml:space="preserve"> for further details on the payment of compensation.</w:t>
      </w:r>
    </w:p>
    <w:p w14:paraId="76DDA3EE" w14:textId="77777777" w:rsidR="001A0562" w:rsidRPr="00055537" w:rsidRDefault="001A0562" w:rsidP="001A0562">
      <w:pPr>
        <w:ind w:left="284" w:hanging="284"/>
        <w:rPr>
          <w:b/>
          <w:bCs/>
        </w:rPr>
      </w:pPr>
      <w:r w:rsidRPr="00055537">
        <w:rPr>
          <w:b/>
          <w:bCs/>
        </w:rPr>
        <w:t>4.</w:t>
      </w:r>
      <w:r w:rsidRPr="00055537">
        <w:rPr>
          <w:b/>
          <w:bCs/>
        </w:rPr>
        <w:tab/>
        <w:t>Inquiries</w:t>
      </w:r>
    </w:p>
    <w:p w14:paraId="2FE6DC45" w14:textId="77777777" w:rsidR="001A0562" w:rsidRPr="00055537" w:rsidRDefault="001A0562" w:rsidP="001A0562">
      <w:pPr>
        <w:spacing w:after="0"/>
        <w:ind w:left="2552" w:hanging="2268"/>
      </w:pPr>
      <w:r w:rsidRPr="00055537">
        <w:t>Inquiries should be directed to:</w:t>
      </w:r>
      <w:r w:rsidRPr="00055537">
        <w:tab/>
        <w:t>T2D Project Team</w:t>
      </w:r>
    </w:p>
    <w:p w14:paraId="469D11D1" w14:textId="77777777" w:rsidR="001A0562" w:rsidRPr="00055537" w:rsidRDefault="001A0562" w:rsidP="001A0562">
      <w:pPr>
        <w:spacing w:after="0"/>
        <w:ind w:left="2552"/>
      </w:pPr>
      <w:r w:rsidRPr="00055537">
        <w:t>GPO Box 1533</w:t>
      </w:r>
    </w:p>
    <w:p w14:paraId="12C15519" w14:textId="77777777" w:rsidR="001A0562" w:rsidRPr="00055537" w:rsidRDefault="001A0562" w:rsidP="001A0562">
      <w:pPr>
        <w:spacing w:after="0"/>
        <w:ind w:left="2552"/>
      </w:pPr>
      <w:r w:rsidRPr="00055537">
        <w:t>Adelaide SA 5001</w:t>
      </w:r>
    </w:p>
    <w:p w14:paraId="1DEA4F37" w14:textId="77777777" w:rsidR="001A0562" w:rsidRPr="00055537" w:rsidRDefault="001A0562" w:rsidP="001A0562">
      <w:pPr>
        <w:ind w:left="2552"/>
      </w:pPr>
      <w:r w:rsidRPr="00055537">
        <w:t>Telephone: 1800 572 414</w:t>
      </w:r>
    </w:p>
    <w:p w14:paraId="40EDAE1F" w14:textId="77777777" w:rsidR="001A0562" w:rsidRPr="00055537" w:rsidRDefault="001A0562" w:rsidP="001A0562">
      <w:pPr>
        <w:rPr>
          <w:rFonts w:eastAsia="Times New Roman"/>
          <w:szCs w:val="17"/>
        </w:rPr>
      </w:pPr>
      <w:r w:rsidRPr="00055537">
        <w:rPr>
          <w:rFonts w:eastAsia="Times New Roman"/>
          <w:szCs w:val="17"/>
        </w:rPr>
        <w:t>Dated: 12 May 2026</w:t>
      </w:r>
    </w:p>
    <w:p w14:paraId="793DBD7D" w14:textId="77777777" w:rsidR="001A0562" w:rsidRPr="00055537" w:rsidRDefault="001A0562" w:rsidP="001A0562">
      <w:r w:rsidRPr="00055537">
        <w:t>The Common Seal of the COMMISSIONER OF HIGHWAYS was hereto affixed by authority of the Commissioner in the presence of:</w:t>
      </w:r>
    </w:p>
    <w:p w14:paraId="509B69A2" w14:textId="77777777" w:rsidR="001A0562" w:rsidRPr="00055537" w:rsidRDefault="001A0562" w:rsidP="001A0562">
      <w:pPr>
        <w:spacing w:after="0"/>
        <w:jc w:val="right"/>
        <w:rPr>
          <w:rFonts w:eastAsia="Times New Roman"/>
          <w:smallCaps/>
          <w:szCs w:val="20"/>
        </w:rPr>
      </w:pPr>
      <w:r w:rsidRPr="00055537">
        <w:rPr>
          <w:rFonts w:eastAsia="Times New Roman"/>
          <w:smallCaps/>
          <w:szCs w:val="20"/>
        </w:rPr>
        <w:t>Rocco Caruso</w:t>
      </w:r>
    </w:p>
    <w:p w14:paraId="75304430" w14:textId="77777777" w:rsidR="001A0562" w:rsidRPr="00055537" w:rsidRDefault="001A0562" w:rsidP="001A0562">
      <w:pPr>
        <w:spacing w:after="0"/>
        <w:jc w:val="right"/>
        <w:rPr>
          <w:rFonts w:eastAsia="Times New Roman"/>
          <w:szCs w:val="17"/>
        </w:rPr>
      </w:pPr>
      <w:r w:rsidRPr="00055537">
        <w:rPr>
          <w:rFonts w:eastAsia="Times New Roman"/>
          <w:szCs w:val="17"/>
        </w:rPr>
        <w:t>Director, Property Acquisition</w:t>
      </w:r>
    </w:p>
    <w:p w14:paraId="57B4EB8F" w14:textId="77777777" w:rsidR="001A0562" w:rsidRPr="00055537" w:rsidRDefault="001A0562" w:rsidP="001A0562">
      <w:pPr>
        <w:spacing w:after="0"/>
        <w:jc w:val="right"/>
        <w:rPr>
          <w:rFonts w:eastAsia="Times New Roman"/>
          <w:szCs w:val="17"/>
        </w:rPr>
      </w:pPr>
      <w:r w:rsidRPr="00055537">
        <w:rPr>
          <w:rFonts w:eastAsia="Times New Roman"/>
          <w:szCs w:val="17"/>
        </w:rPr>
        <w:t>(Authorised Officer)</w:t>
      </w:r>
    </w:p>
    <w:p w14:paraId="52BDAC2F" w14:textId="77777777" w:rsidR="001A0562" w:rsidRPr="00055537" w:rsidRDefault="001A0562" w:rsidP="001A0562">
      <w:pPr>
        <w:spacing w:after="0"/>
        <w:jc w:val="right"/>
        <w:rPr>
          <w:rFonts w:eastAsia="Times New Roman"/>
          <w:szCs w:val="17"/>
        </w:rPr>
      </w:pPr>
      <w:r w:rsidRPr="00055537">
        <w:rPr>
          <w:rFonts w:eastAsia="Times New Roman"/>
          <w:szCs w:val="17"/>
        </w:rPr>
        <w:t>Department for Infrastructure and Transport</w:t>
      </w:r>
    </w:p>
    <w:p w14:paraId="51835BBE" w14:textId="77777777" w:rsidR="001A0562" w:rsidRPr="00055537" w:rsidRDefault="001A0562" w:rsidP="001A0562">
      <w:r w:rsidRPr="00055537">
        <w:t>DIT: 2024/08130/01</w:t>
      </w:r>
    </w:p>
    <w:p w14:paraId="37636B9B" w14:textId="77777777" w:rsidR="001A0562" w:rsidRPr="00055537" w:rsidRDefault="001A0562" w:rsidP="001A0562">
      <w:pPr>
        <w:pBdr>
          <w:top w:val="single" w:sz="4" w:space="1" w:color="auto"/>
        </w:pBdr>
        <w:spacing w:before="100" w:after="0" w:line="14" w:lineRule="exact"/>
        <w:jc w:val="center"/>
      </w:pPr>
    </w:p>
    <w:p w14:paraId="7C23DC24" w14:textId="77777777" w:rsidR="001A0562" w:rsidRPr="00055537" w:rsidRDefault="001A0562" w:rsidP="001A0562">
      <w:pPr>
        <w:pStyle w:val="NoSpacing"/>
      </w:pPr>
    </w:p>
    <w:p w14:paraId="621AF92C" w14:textId="77777777" w:rsidR="00055537" w:rsidRPr="00055537" w:rsidRDefault="00055537" w:rsidP="00055537">
      <w:pPr>
        <w:jc w:val="center"/>
        <w:rPr>
          <w:caps/>
          <w:szCs w:val="17"/>
        </w:rPr>
      </w:pPr>
      <w:r w:rsidRPr="00055537">
        <w:rPr>
          <w:caps/>
          <w:szCs w:val="17"/>
        </w:rPr>
        <w:t>Land Acquisition Act 1969</w:t>
      </w:r>
    </w:p>
    <w:p w14:paraId="3FD602D9" w14:textId="77777777" w:rsidR="00055537" w:rsidRPr="00055537" w:rsidRDefault="00055537" w:rsidP="00055537">
      <w:pPr>
        <w:jc w:val="center"/>
        <w:rPr>
          <w:smallCaps/>
          <w:szCs w:val="17"/>
        </w:rPr>
      </w:pPr>
      <w:r w:rsidRPr="00055537">
        <w:rPr>
          <w:smallCaps/>
          <w:szCs w:val="17"/>
        </w:rPr>
        <w:t>Section 26F</w:t>
      </w:r>
    </w:p>
    <w:p w14:paraId="10380DF6" w14:textId="77777777" w:rsidR="00055537" w:rsidRPr="00055537" w:rsidRDefault="00055537" w:rsidP="00055537">
      <w:pPr>
        <w:jc w:val="center"/>
        <w:rPr>
          <w:i/>
          <w:szCs w:val="17"/>
        </w:rPr>
      </w:pPr>
      <w:r w:rsidRPr="00055537">
        <w:rPr>
          <w:i/>
          <w:szCs w:val="17"/>
        </w:rPr>
        <w:t>Form 6B—Notice of Acquisition of Underground Land</w:t>
      </w:r>
    </w:p>
    <w:p w14:paraId="517C42A6" w14:textId="77777777" w:rsidR="00055537" w:rsidRPr="00055537" w:rsidRDefault="00055537" w:rsidP="00055537">
      <w:pPr>
        <w:ind w:left="284" w:hanging="284"/>
        <w:rPr>
          <w:b/>
          <w:bCs/>
        </w:rPr>
      </w:pPr>
      <w:r w:rsidRPr="00055537">
        <w:rPr>
          <w:b/>
          <w:bCs/>
        </w:rPr>
        <w:t>1.</w:t>
      </w:r>
      <w:r w:rsidRPr="00055537">
        <w:rPr>
          <w:b/>
          <w:bCs/>
        </w:rPr>
        <w:tab/>
        <w:t>Notice of acquisition</w:t>
      </w:r>
    </w:p>
    <w:p w14:paraId="2715C18F" w14:textId="77777777" w:rsidR="00055537" w:rsidRPr="00055537" w:rsidRDefault="00055537" w:rsidP="00055537">
      <w:pPr>
        <w:ind w:left="284"/>
        <w:rPr>
          <w:spacing w:val="-4"/>
        </w:rPr>
      </w:pPr>
      <w:r w:rsidRPr="00055537">
        <w:rPr>
          <w:spacing w:val="-4"/>
        </w:rPr>
        <w:t>The Commissioner of Highways (the Authority), of 83 Pirie Street, Adelaide SA 5000 acquires the following interests in the following land:</w:t>
      </w:r>
    </w:p>
    <w:p w14:paraId="08AF49F8" w14:textId="77777777" w:rsidR="00055537" w:rsidRPr="00055537" w:rsidRDefault="00055537" w:rsidP="00055537">
      <w:pPr>
        <w:ind w:left="426"/>
      </w:pPr>
      <w:r w:rsidRPr="00055537">
        <w:t>An unencumbered estate in fee simple in the whole of Allotment 201 in D138636 lodged in the Lands Titles Office being</w:t>
      </w:r>
    </w:p>
    <w:p w14:paraId="47B5595A" w14:textId="77777777" w:rsidR="00055537" w:rsidRPr="00055537" w:rsidRDefault="00055537" w:rsidP="00055537">
      <w:pPr>
        <w:ind w:left="426"/>
      </w:pPr>
      <w:r w:rsidRPr="00055537">
        <w:t xml:space="preserve">First, Portion of the land comprised in Certificate of Title Volume 5549 Folio 320 </w:t>
      </w:r>
    </w:p>
    <w:p w14:paraId="1331BC9F" w14:textId="77777777" w:rsidR="00055537" w:rsidRPr="00055537" w:rsidRDefault="00055537" w:rsidP="00055537">
      <w:pPr>
        <w:ind w:left="426"/>
      </w:pPr>
      <w:r w:rsidRPr="00055537">
        <w:t xml:space="preserve">Expressly excluding the: </w:t>
      </w:r>
    </w:p>
    <w:p w14:paraId="761DDAF4" w14:textId="77777777" w:rsidR="00055537" w:rsidRPr="00055537" w:rsidRDefault="00055537" w:rsidP="00055537">
      <w:pPr>
        <w:spacing w:after="40"/>
        <w:ind w:left="709" w:hanging="142"/>
      </w:pPr>
      <w:r w:rsidRPr="00055537">
        <w:t>•</w:t>
      </w:r>
      <w:r w:rsidRPr="00055537">
        <w:tab/>
        <w:t>Right(s) of way and easement(s) over the land marked Z (RTC 8149751)</w:t>
      </w:r>
    </w:p>
    <w:p w14:paraId="7265AF82" w14:textId="77777777" w:rsidR="00055537" w:rsidRPr="00055537" w:rsidRDefault="00055537" w:rsidP="00055537">
      <w:pPr>
        <w:spacing w:after="40"/>
        <w:ind w:left="709" w:hanging="142"/>
      </w:pPr>
      <w:r w:rsidRPr="00055537">
        <w:t>•</w:t>
      </w:r>
      <w:r w:rsidRPr="00055537">
        <w:tab/>
        <w:t>Easement(s) over the land marked L for Water Supply Purpose (RTC 8149751)</w:t>
      </w:r>
    </w:p>
    <w:p w14:paraId="420B0B95" w14:textId="77777777" w:rsidR="00055537" w:rsidRPr="00055537" w:rsidRDefault="00055537" w:rsidP="00055537">
      <w:pPr>
        <w:spacing w:after="40"/>
        <w:ind w:left="709" w:hanging="142"/>
      </w:pPr>
      <w:r w:rsidRPr="00055537">
        <w:t>•</w:t>
      </w:r>
      <w:r w:rsidRPr="00055537">
        <w:tab/>
        <w:t>Easement(s) over the land marked P (TG 8431808)</w:t>
      </w:r>
    </w:p>
    <w:p w14:paraId="3CC8289F" w14:textId="77777777" w:rsidR="00055537" w:rsidRPr="00055537" w:rsidRDefault="00055537" w:rsidP="00055537">
      <w:pPr>
        <w:spacing w:after="40"/>
        <w:ind w:left="709" w:hanging="142"/>
      </w:pPr>
      <w:r w:rsidRPr="00055537">
        <w:t>•</w:t>
      </w:r>
      <w:r w:rsidRPr="00055537">
        <w:tab/>
        <w:t>Party wall right(s) over the land marked X (RTC 8149751) (being one and the same as M on D138636)</w:t>
      </w:r>
    </w:p>
    <w:p w14:paraId="65CB3F44" w14:textId="77777777" w:rsidR="00055537" w:rsidRPr="00055537" w:rsidRDefault="00055537" w:rsidP="00055537">
      <w:pPr>
        <w:spacing w:after="40"/>
        <w:ind w:left="709" w:hanging="142"/>
      </w:pPr>
      <w:r w:rsidRPr="00055537">
        <w:t>•</w:t>
      </w:r>
      <w:r w:rsidRPr="00055537">
        <w:tab/>
        <w:t>Free and unrestricted right(s) of way over the land marked C (RTC 8100128)</w:t>
      </w:r>
    </w:p>
    <w:p w14:paraId="4146F5EF" w14:textId="77777777" w:rsidR="00055537" w:rsidRPr="00055537" w:rsidRDefault="00055537" w:rsidP="00055537">
      <w:pPr>
        <w:ind w:left="709" w:hanging="142"/>
      </w:pPr>
      <w:r w:rsidRPr="00055537">
        <w:t>•</w:t>
      </w:r>
      <w:r w:rsidRPr="00055537">
        <w:tab/>
        <w:t xml:space="preserve">Free and unrestricted right(s) of way over the land marked K </w:t>
      </w:r>
    </w:p>
    <w:p w14:paraId="5A55B0AF" w14:textId="77777777" w:rsidR="00055537" w:rsidRPr="00055537" w:rsidRDefault="00055537" w:rsidP="00055537">
      <w:pPr>
        <w:ind w:left="426"/>
        <w:rPr>
          <w:spacing w:val="-4"/>
        </w:rPr>
      </w:pPr>
      <w:r w:rsidRPr="00055537">
        <w:rPr>
          <w:spacing w:val="-4"/>
        </w:rPr>
        <w:t>Secondly, that portion of the easement over the land marked F on DP 45747 for water supply purposes created by RTC 8149751 comprised in Certificate of Title Volume 6135 Folio 30 appurtenant to Allotment 19 in DP 45747, as is contained within and forms portion of the said Allotment 201, to the intent that the easement will merge with and be extinguished in the fee simple in Allotment 201; and</w:t>
      </w:r>
    </w:p>
    <w:p w14:paraId="246801C4" w14:textId="77777777" w:rsidR="00055537" w:rsidRPr="00055537" w:rsidRDefault="00055537" w:rsidP="00055537">
      <w:pPr>
        <w:ind w:left="426"/>
      </w:pPr>
      <w:r w:rsidRPr="00055537">
        <w:t>That portion of the easement over the land marked D on DP 45747 for drainage purposes created by RTC 8149751 comprised in Certificate of Title Volume 6135 Folio 30 appurtenant to Allotment 19 in DP 45747, as is contained within and forms portion of the said Allotment 201, to the intent that the easement will merge with and be extinguished in the fee simple in Allotment 201</w:t>
      </w:r>
    </w:p>
    <w:p w14:paraId="45188E06" w14:textId="77777777" w:rsidR="00055537" w:rsidRPr="00055537" w:rsidRDefault="00055537" w:rsidP="00055537">
      <w:pPr>
        <w:ind w:left="426"/>
      </w:pPr>
      <w:r w:rsidRPr="00055537">
        <w:t>Thirdly, that portion of the easement over the land marked G on DP 45325 for drainage purposes created by RTC 8100128 comprised in Certificate of Title Volume 5382 Folio 463 appurtenant to Allotment 14 in DP 45325, as is contained within and forms portion of the said Allotment 201, to the intent that the easement will merge with and be extinguished in the fee simple in Allotment 201.</w:t>
      </w:r>
    </w:p>
    <w:p w14:paraId="5A0D6381" w14:textId="77777777" w:rsidR="00055537" w:rsidRPr="00055537" w:rsidRDefault="00055537" w:rsidP="00055537">
      <w:pPr>
        <w:ind w:left="284"/>
      </w:pPr>
      <w:r w:rsidRPr="00055537">
        <w:t xml:space="preserve">This notice is given under Section 26F of the </w:t>
      </w:r>
      <w:r w:rsidRPr="00055537">
        <w:rPr>
          <w:i/>
          <w:iCs/>
        </w:rPr>
        <w:t>Land Acquisition Act 1969.</w:t>
      </w:r>
    </w:p>
    <w:p w14:paraId="4EAF3836" w14:textId="77777777" w:rsidR="00055537" w:rsidRPr="00055537" w:rsidRDefault="00055537" w:rsidP="00055537">
      <w:pPr>
        <w:ind w:left="284" w:hanging="284"/>
      </w:pPr>
      <w:r w:rsidRPr="00055537">
        <w:rPr>
          <w:b/>
          <w:bCs/>
        </w:rPr>
        <w:t>2.</w:t>
      </w:r>
      <w:r w:rsidRPr="00055537">
        <w:rPr>
          <w:b/>
          <w:bCs/>
        </w:rPr>
        <w:tab/>
        <w:t>Compensation not payable unless certain water infrastructure or rights are affected</w:t>
      </w:r>
    </w:p>
    <w:p w14:paraId="330C3C1F" w14:textId="77777777" w:rsidR="00055537" w:rsidRPr="00055537" w:rsidRDefault="00055537" w:rsidP="00055537">
      <w:pPr>
        <w:ind w:left="284"/>
      </w:pPr>
      <w:r w:rsidRPr="00055537">
        <w:t>You are not entitled to compensation in relation to the acquisition of the underground land to which this notice relates, unless the following conditions are satisfied:</w:t>
      </w:r>
    </w:p>
    <w:p w14:paraId="776B3631" w14:textId="77777777" w:rsidR="00055537" w:rsidRPr="00055537" w:rsidRDefault="00055537" w:rsidP="00A86F25">
      <w:pPr>
        <w:spacing w:after="60"/>
        <w:ind w:left="567" w:hanging="142"/>
      </w:pPr>
      <w:r w:rsidRPr="00055537">
        <w:t>•</w:t>
      </w:r>
      <w:r w:rsidRPr="00055537">
        <w:tab/>
        <w:t>you held at least one of the following interests in relation to the underground land immediately before the notice of acquisition was published in relation to the land—</w:t>
      </w:r>
    </w:p>
    <w:p w14:paraId="670AFA32" w14:textId="77777777" w:rsidR="00055537" w:rsidRPr="00055537" w:rsidRDefault="00055537" w:rsidP="00A86F25">
      <w:pPr>
        <w:spacing w:after="60"/>
        <w:ind w:left="709" w:hanging="142"/>
      </w:pPr>
      <w:r w:rsidRPr="00055537">
        <w:t>◦</w:t>
      </w:r>
      <w:r w:rsidRPr="00055537">
        <w:tab/>
        <w:t>ownership of a lawful well that provides access to underground water in the underground land, and any underground infrastructure associated with the well; or</w:t>
      </w:r>
    </w:p>
    <w:p w14:paraId="2B2D4EDF" w14:textId="77777777" w:rsidR="00055537" w:rsidRPr="00055537" w:rsidRDefault="00055537" w:rsidP="00A86F25">
      <w:pPr>
        <w:spacing w:after="60"/>
        <w:ind w:left="709" w:hanging="142"/>
      </w:pPr>
      <w:r w:rsidRPr="00055537">
        <w:t>◦</w:t>
      </w:r>
      <w:r w:rsidRPr="00055537">
        <w:tab/>
        <w:t>a right to take underground water from the underground land by means of such a well;</w:t>
      </w:r>
    </w:p>
    <w:p w14:paraId="04377A69" w14:textId="77777777" w:rsidR="00055537" w:rsidRPr="00055537" w:rsidRDefault="00055537" w:rsidP="00A86F25">
      <w:pPr>
        <w:spacing w:after="60"/>
        <w:ind w:left="567" w:hanging="142"/>
      </w:pPr>
      <w:r w:rsidRPr="00055537">
        <w:t>•</w:t>
      </w:r>
      <w:r w:rsidRPr="00055537">
        <w:tab/>
        <w:t xml:space="preserve">you notified the Authority of your interest in response to a notice given under Section 26G of the </w:t>
      </w:r>
      <w:r w:rsidRPr="00055537">
        <w:rPr>
          <w:i/>
          <w:iCs/>
        </w:rPr>
        <w:t>Land Acquisition Act 1969;</w:t>
      </w:r>
    </w:p>
    <w:p w14:paraId="5F5FC6DD" w14:textId="77777777" w:rsidR="00055537" w:rsidRPr="00055537" w:rsidRDefault="00055537" w:rsidP="00A86F25">
      <w:pPr>
        <w:spacing w:after="60"/>
        <w:ind w:left="567" w:hanging="142"/>
      </w:pPr>
      <w:r w:rsidRPr="00055537">
        <w:t>•</w:t>
      </w:r>
      <w:r w:rsidRPr="00055537">
        <w:tab/>
        <w:t>the acquisition of the underground land either—</w:t>
      </w:r>
    </w:p>
    <w:p w14:paraId="785CF961" w14:textId="77777777" w:rsidR="00055537" w:rsidRPr="00055537" w:rsidRDefault="00055537" w:rsidP="00A86F25">
      <w:pPr>
        <w:spacing w:after="60"/>
        <w:ind w:left="709" w:hanging="142"/>
      </w:pPr>
      <w:r w:rsidRPr="00055537">
        <w:t>◦</w:t>
      </w:r>
      <w:r w:rsidRPr="00055537">
        <w:tab/>
        <w:t>involved the acquisition of your interest; or</w:t>
      </w:r>
    </w:p>
    <w:p w14:paraId="21D7EA10" w14:textId="77777777" w:rsidR="00055537" w:rsidRPr="00055537" w:rsidRDefault="00055537" w:rsidP="00A86F25">
      <w:pPr>
        <w:spacing w:after="60"/>
        <w:ind w:left="709" w:hanging="142"/>
      </w:pPr>
      <w:r w:rsidRPr="00055537">
        <w:t>◦</w:t>
      </w:r>
      <w:r w:rsidRPr="00055537">
        <w:tab/>
        <w:t>resulted in the discharge of your interest; or</w:t>
      </w:r>
    </w:p>
    <w:p w14:paraId="733B29F9" w14:textId="77777777" w:rsidR="00055537" w:rsidRPr="00055537" w:rsidRDefault="00055537" w:rsidP="00A86F25">
      <w:pPr>
        <w:spacing w:after="60"/>
        <w:ind w:left="709" w:hanging="142"/>
      </w:pPr>
      <w:r w:rsidRPr="00055537">
        <w:t>◦</w:t>
      </w:r>
      <w:r w:rsidRPr="00055537">
        <w:tab/>
        <w:t>resulted in you being unable to take water by means of, or pursuant to, your interest;</w:t>
      </w:r>
    </w:p>
    <w:p w14:paraId="3FC61E35" w14:textId="77777777" w:rsidR="00055537" w:rsidRPr="00055537" w:rsidRDefault="00055537" w:rsidP="00055537">
      <w:pPr>
        <w:ind w:left="567" w:hanging="141"/>
      </w:pPr>
      <w:r w:rsidRPr="00055537">
        <w:t>•</w:t>
      </w:r>
      <w:r w:rsidRPr="00055537">
        <w:tab/>
        <w:t xml:space="preserve">you make an application for compensation to the Authority under Section 26H of the </w:t>
      </w:r>
      <w:r w:rsidRPr="00055537">
        <w:rPr>
          <w:i/>
          <w:iCs/>
        </w:rPr>
        <w:t>Land Acquisition Act 1969.</w:t>
      </w:r>
    </w:p>
    <w:p w14:paraId="2E81AEB2" w14:textId="77777777" w:rsidR="00055537" w:rsidRPr="00055537" w:rsidRDefault="00055537" w:rsidP="00055537">
      <w:pPr>
        <w:ind w:left="284" w:hanging="284"/>
        <w:rPr>
          <w:b/>
          <w:bCs/>
        </w:rPr>
      </w:pPr>
      <w:r w:rsidRPr="00055537">
        <w:rPr>
          <w:b/>
          <w:bCs/>
        </w:rPr>
        <w:t>3.</w:t>
      </w:r>
      <w:r w:rsidRPr="00055537">
        <w:rPr>
          <w:b/>
          <w:bCs/>
        </w:rPr>
        <w:tab/>
        <w:t>Application for compensation under Section 26H</w:t>
      </w:r>
    </w:p>
    <w:p w14:paraId="4017BB88" w14:textId="77777777" w:rsidR="00055537" w:rsidRPr="00055537" w:rsidRDefault="00055537" w:rsidP="00055537">
      <w:pPr>
        <w:ind w:left="284"/>
      </w:pPr>
      <w:r w:rsidRPr="00055537">
        <w:t>If you believe you are entitled to compensation, you must apply to the Authority for compensation within 6 months after the publication of the notice of acquisition in relation to the underground land to which this notice relates.</w:t>
      </w:r>
    </w:p>
    <w:p w14:paraId="69821437" w14:textId="77777777" w:rsidR="00055537" w:rsidRPr="00055537" w:rsidRDefault="00055537" w:rsidP="00055537">
      <w:pPr>
        <w:ind w:left="284"/>
      </w:pPr>
      <w:r w:rsidRPr="00055537">
        <w:lastRenderedPageBreak/>
        <w:t>The application must be in the following manner and form:</w:t>
      </w:r>
    </w:p>
    <w:p w14:paraId="3E4E6A95" w14:textId="77777777" w:rsidR="00055537" w:rsidRPr="00055537" w:rsidRDefault="00055537" w:rsidP="00055537">
      <w:pPr>
        <w:ind w:left="426"/>
      </w:pPr>
      <w:r w:rsidRPr="00055537">
        <w:t xml:space="preserve">“Application for Compensation for Acquisition of Underground Land” (enclosed) to be submitted by email to </w:t>
      </w:r>
      <w:hyperlink r:id="rId28" w:history="1">
        <w:r w:rsidRPr="00055537">
          <w:rPr>
            <w:color w:val="0000FF"/>
            <w:u w:val="single"/>
          </w:rPr>
          <w:t>DIT.ULAapplications@sa.gov.au</w:t>
        </w:r>
      </w:hyperlink>
      <w:r w:rsidRPr="00055537">
        <w:t xml:space="preserve"> or by mail marked attention: Property Acquisition c/- GPO Box 1533, Adelaide SA 5001.</w:t>
      </w:r>
    </w:p>
    <w:p w14:paraId="615B9F7B" w14:textId="77777777" w:rsidR="00055537" w:rsidRPr="00055537" w:rsidRDefault="00055537" w:rsidP="00055537">
      <w:pPr>
        <w:ind w:left="284"/>
      </w:pPr>
      <w:r w:rsidRPr="00055537">
        <w:t>The application must be accompanied by the following information or documents:</w:t>
      </w:r>
    </w:p>
    <w:p w14:paraId="13022B38" w14:textId="77777777" w:rsidR="00055537" w:rsidRPr="00055537" w:rsidRDefault="00055537" w:rsidP="00055537">
      <w:pPr>
        <w:ind w:left="426"/>
      </w:pPr>
      <w:r w:rsidRPr="00055537">
        <w:t>Any relevant supporting documentation including, but not limited to water licences, bore licences etc.</w:t>
      </w:r>
    </w:p>
    <w:p w14:paraId="5540CEA5" w14:textId="77777777" w:rsidR="00055537" w:rsidRPr="00055537" w:rsidRDefault="00055537" w:rsidP="00055537">
      <w:pPr>
        <w:ind w:left="284"/>
        <w:rPr>
          <w:spacing w:val="-4"/>
        </w:rPr>
      </w:pPr>
      <w:r w:rsidRPr="00055537">
        <w:rPr>
          <w:spacing w:val="-4"/>
        </w:rPr>
        <w:t>After receiving your application, the Authority may (but is not required to) make you a written offer of compensation not exceeding $50,000.</w:t>
      </w:r>
    </w:p>
    <w:p w14:paraId="32447ED6" w14:textId="77777777" w:rsidR="00055537" w:rsidRPr="00055537" w:rsidRDefault="00055537" w:rsidP="00055537">
      <w:pPr>
        <w:ind w:left="284"/>
      </w:pPr>
      <w:r w:rsidRPr="00055537">
        <w:t xml:space="preserve">See Section 26H(4) of the </w:t>
      </w:r>
      <w:r w:rsidRPr="00055537">
        <w:rPr>
          <w:i/>
          <w:iCs/>
        </w:rPr>
        <w:t>Land Acquisition Act 1969</w:t>
      </w:r>
      <w:r w:rsidRPr="00055537">
        <w:t xml:space="preserve"> for further details on the payment of compensation.</w:t>
      </w:r>
    </w:p>
    <w:p w14:paraId="08C2AAFE" w14:textId="77777777" w:rsidR="00055537" w:rsidRPr="00055537" w:rsidRDefault="00055537" w:rsidP="00055537">
      <w:pPr>
        <w:ind w:left="284" w:hanging="284"/>
        <w:rPr>
          <w:b/>
          <w:bCs/>
        </w:rPr>
      </w:pPr>
      <w:r w:rsidRPr="00055537">
        <w:rPr>
          <w:b/>
          <w:bCs/>
        </w:rPr>
        <w:t>4.</w:t>
      </w:r>
      <w:r w:rsidRPr="00055537">
        <w:rPr>
          <w:b/>
          <w:bCs/>
        </w:rPr>
        <w:tab/>
        <w:t>Inquiries</w:t>
      </w:r>
    </w:p>
    <w:p w14:paraId="2F267E2F" w14:textId="77777777" w:rsidR="00055537" w:rsidRPr="00055537" w:rsidRDefault="00055537" w:rsidP="00055537">
      <w:pPr>
        <w:spacing w:after="0"/>
        <w:ind w:left="284"/>
      </w:pPr>
      <w:r w:rsidRPr="00055537">
        <w:t>Inquiries should be directed to:</w:t>
      </w:r>
      <w:r w:rsidRPr="00055537">
        <w:tab/>
      </w:r>
      <w:r w:rsidRPr="00055537">
        <w:tab/>
        <w:t>T2D Project Team</w:t>
      </w:r>
    </w:p>
    <w:p w14:paraId="72C3957B" w14:textId="77777777" w:rsidR="00055537" w:rsidRPr="00055537" w:rsidRDefault="00055537" w:rsidP="00055537">
      <w:pPr>
        <w:spacing w:after="0"/>
        <w:ind w:left="2552"/>
      </w:pPr>
      <w:r w:rsidRPr="00055537">
        <w:t>GPO Box 1533</w:t>
      </w:r>
    </w:p>
    <w:p w14:paraId="544A89AA" w14:textId="77777777" w:rsidR="00055537" w:rsidRPr="00055537" w:rsidRDefault="00055537" w:rsidP="00055537">
      <w:pPr>
        <w:spacing w:after="0"/>
        <w:ind w:left="2552"/>
      </w:pPr>
      <w:r w:rsidRPr="00055537">
        <w:t>Adelaide SA 5001</w:t>
      </w:r>
    </w:p>
    <w:p w14:paraId="4A9033DF" w14:textId="77777777" w:rsidR="00055537" w:rsidRPr="00055537" w:rsidRDefault="00055537" w:rsidP="00055537">
      <w:pPr>
        <w:ind w:left="2552"/>
      </w:pPr>
      <w:r w:rsidRPr="00055537">
        <w:t>Telephone: 1800 572 414</w:t>
      </w:r>
    </w:p>
    <w:p w14:paraId="1922C82F" w14:textId="77777777" w:rsidR="00055537" w:rsidRPr="00055537" w:rsidRDefault="00055537" w:rsidP="00055537">
      <w:pPr>
        <w:rPr>
          <w:rFonts w:eastAsia="Times New Roman"/>
          <w:szCs w:val="17"/>
        </w:rPr>
      </w:pPr>
      <w:r w:rsidRPr="00055537">
        <w:rPr>
          <w:rFonts w:eastAsia="Times New Roman"/>
          <w:szCs w:val="17"/>
        </w:rPr>
        <w:t xml:space="preserve">Dated: 11 May 2026 </w:t>
      </w:r>
    </w:p>
    <w:p w14:paraId="66666234" w14:textId="77777777" w:rsidR="00055537" w:rsidRPr="00055537" w:rsidRDefault="00055537" w:rsidP="00055537">
      <w:r w:rsidRPr="00055537">
        <w:t>The Common Seal of the COMMISSIONER OF HIGHWAYS was hereto affixed by authority of the Commissioner in the presence of:</w:t>
      </w:r>
    </w:p>
    <w:p w14:paraId="00D24866" w14:textId="77777777" w:rsidR="00055537" w:rsidRPr="00055537" w:rsidRDefault="00055537" w:rsidP="00055537">
      <w:pPr>
        <w:spacing w:after="0"/>
        <w:jc w:val="right"/>
        <w:rPr>
          <w:rFonts w:eastAsia="Times New Roman"/>
          <w:smallCaps/>
          <w:szCs w:val="20"/>
        </w:rPr>
      </w:pPr>
      <w:r w:rsidRPr="00055537">
        <w:rPr>
          <w:rFonts w:eastAsia="Times New Roman"/>
          <w:smallCaps/>
          <w:szCs w:val="20"/>
        </w:rPr>
        <w:t>Rocco Caruso</w:t>
      </w:r>
    </w:p>
    <w:p w14:paraId="1E302CED" w14:textId="77777777" w:rsidR="00055537" w:rsidRPr="00055537" w:rsidRDefault="00055537" w:rsidP="00055537">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055537">
        <w:rPr>
          <w:rFonts w:eastAsia="Times New Roman"/>
          <w:szCs w:val="17"/>
        </w:rPr>
        <w:t>Director, Property Acquisition</w:t>
      </w:r>
    </w:p>
    <w:p w14:paraId="39383898" w14:textId="77777777" w:rsidR="00055537" w:rsidRPr="00055537" w:rsidRDefault="00055537" w:rsidP="00055537">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055537">
        <w:rPr>
          <w:rFonts w:eastAsia="Times New Roman"/>
          <w:szCs w:val="17"/>
        </w:rPr>
        <w:t>(Authorised Officer)</w:t>
      </w:r>
    </w:p>
    <w:p w14:paraId="3CE002E9" w14:textId="77777777" w:rsidR="00055537" w:rsidRPr="00055537" w:rsidRDefault="00055537" w:rsidP="00055537">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055537">
        <w:rPr>
          <w:rFonts w:eastAsia="Times New Roman"/>
          <w:szCs w:val="17"/>
        </w:rPr>
        <w:t>Department for Infrastructure and Transport</w:t>
      </w:r>
    </w:p>
    <w:p w14:paraId="78DC8526" w14:textId="77777777" w:rsidR="00055537" w:rsidRPr="00055537" w:rsidRDefault="00055537" w:rsidP="00055537">
      <w:r w:rsidRPr="00055537">
        <w:t>DIT 2024/08147/01</w:t>
      </w:r>
    </w:p>
    <w:p w14:paraId="3EED0136" w14:textId="77777777" w:rsidR="00055537" w:rsidRPr="00055537" w:rsidRDefault="00055537" w:rsidP="00055537">
      <w:pPr>
        <w:pBdr>
          <w:top w:val="single" w:sz="4" w:space="1" w:color="auto"/>
        </w:pBdr>
        <w:spacing w:before="100" w:after="0" w:line="14" w:lineRule="exact"/>
        <w:jc w:val="center"/>
      </w:pPr>
    </w:p>
    <w:p w14:paraId="25543894" w14:textId="77777777" w:rsidR="00055537" w:rsidRPr="00055537" w:rsidRDefault="00055537" w:rsidP="00873915">
      <w:pPr>
        <w:pStyle w:val="NoSpacing"/>
      </w:pPr>
    </w:p>
    <w:p w14:paraId="3F7D95ED" w14:textId="77777777" w:rsidR="00055537" w:rsidRDefault="00055537" w:rsidP="00055537">
      <w:pPr>
        <w:pStyle w:val="GG-Title1"/>
      </w:pPr>
      <w:r>
        <w:t>Land Acquisition Act 1969</w:t>
      </w:r>
    </w:p>
    <w:p w14:paraId="4FED8B60" w14:textId="77777777" w:rsidR="00055537" w:rsidRDefault="00055537" w:rsidP="00055537">
      <w:pPr>
        <w:pStyle w:val="GG-Title2"/>
      </w:pPr>
      <w:r>
        <w:t>Section 26F</w:t>
      </w:r>
    </w:p>
    <w:p w14:paraId="6708B964" w14:textId="77777777" w:rsidR="00055537" w:rsidRDefault="00055537" w:rsidP="00055537">
      <w:pPr>
        <w:pStyle w:val="GG-Title3"/>
      </w:pPr>
      <w:r>
        <w:t>Form 6B—Notice of Acquisition of Underground Land</w:t>
      </w:r>
    </w:p>
    <w:p w14:paraId="54BD1129" w14:textId="77777777" w:rsidR="00055537" w:rsidRPr="00172364" w:rsidRDefault="00055537" w:rsidP="00055537">
      <w:pPr>
        <w:pStyle w:val="GG-body"/>
        <w:ind w:left="284" w:hanging="284"/>
        <w:rPr>
          <w:b/>
          <w:bCs/>
        </w:rPr>
      </w:pPr>
      <w:r w:rsidRPr="00172364">
        <w:rPr>
          <w:b/>
          <w:bCs/>
        </w:rPr>
        <w:t>1.</w:t>
      </w:r>
      <w:r w:rsidRPr="00172364">
        <w:rPr>
          <w:b/>
          <w:bCs/>
        </w:rPr>
        <w:tab/>
        <w:t>Notice of acquisition</w:t>
      </w:r>
    </w:p>
    <w:p w14:paraId="744837F2" w14:textId="77777777" w:rsidR="00055537" w:rsidRPr="00172364" w:rsidRDefault="00055537" w:rsidP="00055537">
      <w:pPr>
        <w:pStyle w:val="GG-body"/>
        <w:ind w:left="284"/>
        <w:rPr>
          <w:spacing w:val="-4"/>
        </w:rPr>
      </w:pPr>
      <w:r w:rsidRPr="00172364">
        <w:rPr>
          <w:spacing w:val="-4"/>
        </w:rPr>
        <w:t>The Commissioner of Highways (the Authority), of 83 Pirie Street, Adelaide SA 5000 acquires the following interests in the following land:</w:t>
      </w:r>
    </w:p>
    <w:p w14:paraId="119727E4" w14:textId="77777777" w:rsidR="00055537" w:rsidRDefault="00055537" w:rsidP="00055537">
      <w:pPr>
        <w:pStyle w:val="GG-body"/>
        <w:ind w:left="426"/>
      </w:pPr>
      <w:r>
        <w:t>An estate in fee simple in the whole of Allotment 211 in D138635 lodged in the Lands Titles Office being:</w:t>
      </w:r>
    </w:p>
    <w:p w14:paraId="6EE21BBC" w14:textId="77777777" w:rsidR="00055537" w:rsidRDefault="00055537" w:rsidP="00055537">
      <w:pPr>
        <w:pStyle w:val="GG-body"/>
        <w:ind w:left="426"/>
      </w:pPr>
      <w:r>
        <w:t xml:space="preserve">First, portion of the land comprised in Certificate of Title Volume 6124 Folio 432, subject only to the service easement over the land marked A on the Certificate of Title for electricity supply purposes to Distribution Lessor Corporation (subject to lease 8890000) created under Section 223LG of the </w:t>
      </w:r>
      <w:r w:rsidRPr="0043086F">
        <w:rPr>
          <w:i/>
          <w:iCs/>
        </w:rPr>
        <w:t>Real Property Act 1886</w:t>
      </w:r>
      <w:r>
        <w:t>.</w:t>
      </w:r>
    </w:p>
    <w:p w14:paraId="734EE731" w14:textId="77777777" w:rsidR="00055537" w:rsidRDefault="00055537" w:rsidP="00055537">
      <w:pPr>
        <w:pStyle w:val="GG-body"/>
        <w:ind w:left="426"/>
      </w:pPr>
      <w:r>
        <w:t>Expressly excluding the:</w:t>
      </w:r>
    </w:p>
    <w:p w14:paraId="35083238" w14:textId="77777777" w:rsidR="00055537" w:rsidRDefault="00055537" w:rsidP="00055537">
      <w:pPr>
        <w:pStyle w:val="GG-body"/>
        <w:ind w:left="709" w:hanging="142"/>
      </w:pPr>
      <w:r>
        <w:t>•</w:t>
      </w:r>
      <w:r>
        <w:tab/>
        <w:t>Right(s) of way and Easement(s) over the land marked U (TG8149754)</w:t>
      </w:r>
    </w:p>
    <w:p w14:paraId="167B6C15" w14:textId="77777777" w:rsidR="00055537" w:rsidRDefault="00055537" w:rsidP="00055537">
      <w:pPr>
        <w:pStyle w:val="GG-body"/>
        <w:ind w:left="709" w:hanging="142"/>
      </w:pPr>
      <w:r>
        <w:t>•</w:t>
      </w:r>
      <w:r>
        <w:tab/>
        <w:t>Right(s) of way and Easement(s) over the land marked Z (RTC 8149751)</w:t>
      </w:r>
    </w:p>
    <w:p w14:paraId="17EE1E06" w14:textId="77777777" w:rsidR="00055537" w:rsidRDefault="00055537" w:rsidP="00055537">
      <w:pPr>
        <w:pStyle w:val="GG-body"/>
        <w:ind w:left="709" w:hanging="142"/>
      </w:pPr>
      <w:r>
        <w:t>•</w:t>
      </w:r>
      <w:r>
        <w:tab/>
        <w:t>Free and unrestricted right(s) of way over the land marked C (RTC 8100128)</w:t>
      </w:r>
    </w:p>
    <w:p w14:paraId="25028F18" w14:textId="77777777" w:rsidR="00055537" w:rsidRDefault="00055537" w:rsidP="00055537">
      <w:pPr>
        <w:pStyle w:val="GG-body"/>
        <w:ind w:left="709" w:hanging="142"/>
      </w:pPr>
      <w:r>
        <w:t>•</w:t>
      </w:r>
      <w:r>
        <w:tab/>
        <w:t>Free and unrestricted right(s) of way over the land marked V</w:t>
      </w:r>
    </w:p>
    <w:p w14:paraId="6E38470F" w14:textId="77777777" w:rsidR="00055537" w:rsidRDefault="00055537" w:rsidP="00055537">
      <w:pPr>
        <w:pStyle w:val="GG-body"/>
        <w:ind w:left="426"/>
      </w:pPr>
      <w:r w:rsidRPr="000C209D">
        <w:rPr>
          <w:spacing w:val="-2"/>
        </w:rPr>
        <w:t>Secondly, that portion of the easement over the land marked P created by TG 8431806 comprised in Certificate of Title Volume 6135</w:t>
      </w:r>
      <w:r>
        <w:t xml:space="preserve"> Folio 30 appurtenant to Allotment 19 in DP45747, as is contained within and forms portion of the said Allotment 211, to the intent that the easement will merge with and be extinguished in the fee simple in Allotment 211.</w:t>
      </w:r>
    </w:p>
    <w:p w14:paraId="000B0543" w14:textId="77777777" w:rsidR="00055537" w:rsidRDefault="00055537" w:rsidP="00055537">
      <w:pPr>
        <w:pStyle w:val="GG-body"/>
        <w:ind w:left="426"/>
      </w:pPr>
      <w:r w:rsidRPr="000C209D">
        <w:rPr>
          <w:spacing w:val="-2"/>
        </w:rPr>
        <w:t>Thirdly, that portion of the easement over the land marked P created by TG 8431808 comprised in Certificate of Title Volume 5549</w:t>
      </w:r>
      <w:r>
        <w:t xml:space="preserve"> Folio 320 appurtenant to Allotment 20 in DP45747, as is contained within and forms portion of the said Allotment 211, to the intent that the easement will merge with and be extinguished in the fee simple in Allotment 211.</w:t>
      </w:r>
    </w:p>
    <w:p w14:paraId="41D583BA" w14:textId="77777777" w:rsidR="00055537" w:rsidRDefault="00055537" w:rsidP="00055537">
      <w:pPr>
        <w:pStyle w:val="GG-body"/>
        <w:ind w:left="284"/>
      </w:pPr>
      <w:r>
        <w:t xml:space="preserve">This notice is given under Section 26F of the </w:t>
      </w:r>
      <w:r w:rsidRPr="004E63AF">
        <w:rPr>
          <w:i/>
          <w:iCs/>
        </w:rPr>
        <w:t>Land Acquisition Act 1969</w:t>
      </w:r>
      <w:r>
        <w:t>.</w:t>
      </w:r>
    </w:p>
    <w:p w14:paraId="372B4CBD" w14:textId="77777777" w:rsidR="00055537" w:rsidRPr="00FB6422" w:rsidRDefault="00055537" w:rsidP="00055537">
      <w:pPr>
        <w:pStyle w:val="GG-body"/>
        <w:ind w:left="284" w:hanging="284"/>
        <w:rPr>
          <w:b/>
          <w:bCs/>
        </w:rPr>
      </w:pPr>
      <w:r w:rsidRPr="00172364">
        <w:rPr>
          <w:b/>
          <w:bCs/>
        </w:rPr>
        <w:t>2.</w:t>
      </w:r>
      <w:r w:rsidRPr="00172364">
        <w:rPr>
          <w:b/>
          <w:bCs/>
        </w:rPr>
        <w:tab/>
        <w:t>Compensation not payable unless certain water infrastructure or rights are affected</w:t>
      </w:r>
    </w:p>
    <w:p w14:paraId="132BD1CB" w14:textId="77777777" w:rsidR="00055537" w:rsidRDefault="00055537" w:rsidP="00055537">
      <w:pPr>
        <w:pStyle w:val="GG-body"/>
        <w:ind w:left="284"/>
      </w:pPr>
      <w:r>
        <w:t xml:space="preserve">You are not entitled to compensation in relation to the acquisition of the underground land to which this notice relates, unless the following conditions </w:t>
      </w:r>
      <w:r w:rsidRPr="00FB6422">
        <w:rPr>
          <w:spacing w:val="-4"/>
        </w:rPr>
        <w:t>are</w:t>
      </w:r>
      <w:r>
        <w:t xml:space="preserve"> satisfied:</w:t>
      </w:r>
    </w:p>
    <w:p w14:paraId="131C1823" w14:textId="77777777" w:rsidR="00055537" w:rsidRDefault="00055537" w:rsidP="00055537">
      <w:pPr>
        <w:pStyle w:val="GG-body"/>
        <w:ind w:left="567" w:hanging="142"/>
      </w:pPr>
      <w:r>
        <w:t>•</w:t>
      </w:r>
      <w:r>
        <w:tab/>
        <w:t>you held at least one of the following interests in relation to the underground land immediately before the notice of acquisition was published in relation to the land—</w:t>
      </w:r>
    </w:p>
    <w:p w14:paraId="37D6C3D1" w14:textId="77777777" w:rsidR="00055537" w:rsidRDefault="00055537" w:rsidP="00055537">
      <w:pPr>
        <w:pStyle w:val="GG-body"/>
        <w:ind w:left="709" w:hanging="142"/>
      </w:pPr>
      <w:r>
        <w:t>◦</w:t>
      </w:r>
      <w:r>
        <w:tab/>
        <w:t>ownership of a lawful well that provides access to underground water in the underground land, and any underground infrastructure associated with the well; or</w:t>
      </w:r>
    </w:p>
    <w:p w14:paraId="4522FF3E" w14:textId="77777777" w:rsidR="00055537" w:rsidRDefault="00055537" w:rsidP="00055537">
      <w:pPr>
        <w:pStyle w:val="GG-body"/>
        <w:ind w:left="709" w:hanging="142"/>
      </w:pPr>
      <w:r>
        <w:t>◦</w:t>
      </w:r>
      <w:r>
        <w:tab/>
        <w:t>a right to take underground water from the underground land by means of such a well;</w:t>
      </w:r>
    </w:p>
    <w:p w14:paraId="6AA6D0F3" w14:textId="77777777" w:rsidR="00055537" w:rsidRDefault="00055537" w:rsidP="00055537">
      <w:pPr>
        <w:pStyle w:val="GG-body"/>
        <w:ind w:left="567" w:hanging="142"/>
      </w:pPr>
      <w:r>
        <w:t>•</w:t>
      </w:r>
      <w:r>
        <w:tab/>
        <w:t xml:space="preserve">you notified the Authority of your interest in response to a notice given under Section 26G of the </w:t>
      </w:r>
      <w:r w:rsidRPr="00B02EF9">
        <w:rPr>
          <w:i/>
          <w:iCs/>
        </w:rPr>
        <w:t>Land Acquisition Act 1969</w:t>
      </w:r>
      <w:r>
        <w:t>;</w:t>
      </w:r>
    </w:p>
    <w:p w14:paraId="1CAAFBE8" w14:textId="77777777" w:rsidR="00055537" w:rsidRDefault="00055537" w:rsidP="00055537">
      <w:pPr>
        <w:pStyle w:val="GG-body"/>
        <w:ind w:left="567" w:hanging="142"/>
      </w:pPr>
      <w:r>
        <w:t>•</w:t>
      </w:r>
      <w:r>
        <w:tab/>
        <w:t>the acquisition of the underground land either—</w:t>
      </w:r>
    </w:p>
    <w:p w14:paraId="668EAFE5" w14:textId="77777777" w:rsidR="00055537" w:rsidRDefault="00055537" w:rsidP="00055537">
      <w:pPr>
        <w:pStyle w:val="GG-body"/>
        <w:ind w:left="709" w:hanging="142"/>
      </w:pPr>
      <w:r>
        <w:t>◦</w:t>
      </w:r>
      <w:r>
        <w:tab/>
        <w:t>involved the acquisition of your interest; or</w:t>
      </w:r>
    </w:p>
    <w:p w14:paraId="0AFEE260" w14:textId="77777777" w:rsidR="00055537" w:rsidRDefault="00055537" w:rsidP="00055537">
      <w:pPr>
        <w:pStyle w:val="GG-body"/>
        <w:ind w:left="709" w:hanging="142"/>
      </w:pPr>
      <w:r>
        <w:t>◦</w:t>
      </w:r>
      <w:r>
        <w:tab/>
        <w:t>resulted in the discharge of your interest; or</w:t>
      </w:r>
    </w:p>
    <w:p w14:paraId="6F3F2BDA" w14:textId="77777777" w:rsidR="00055537" w:rsidRDefault="00055537" w:rsidP="00055537">
      <w:pPr>
        <w:pStyle w:val="GG-body"/>
        <w:ind w:left="709" w:hanging="142"/>
      </w:pPr>
      <w:r>
        <w:t>◦</w:t>
      </w:r>
      <w:r>
        <w:tab/>
        <w:t>resulted in you being unable to take water by means of, or pursuant to, your interest;</w:t>
      </w:r>
    </w:p>
    <w:p w14:paraId="65824620" w14:textId="11C3CF0C" w:rsidR="00C26219" w:rsidRDefault="00055537" w:rsidP="00055537">
      <w:pPr>
        <w:pStyle w:val="GG-body"/>
        <w:ind w:left="567" w:hanging="142"/>
      </w:pPr>
      <w:r>
        <w:t>•</w:t>
      </w:r>
      <w:r>
        <w:tab/>
        <w:t xml:space="preserve">you make an application for compensation to the Authority under Section 26H of the </w:t>
      </w:r>
      <w:r w:rsidRPr="00B02EF9">
        <w:rPr>
          <w:i/>
          <w:iCs/>
        </w:rPr>
        <w:t>Land Acquisition Act 1969</w:t>
      </w:r>
      <w:r>
        <w:t>.</w:t>
      </w:r>
    </w:p>
    <w:p w14:paraId="51C9243F" w14:textId="77777777" w:rsidR="00055537" w:rsidRPr="00FB6422" w:rsidRDefault="00055537" w:rsidP="00055537">
      <w:pPr>
        <w:pStyle w:val="GG-body"/>
        <w:ind w:left="284" w:hanging="284"/>
        <w:rPr>
          <w:b/>
          <w:bCs/>
        </w:rPr>
      </w:pPr>
      <w:r w:rsidRPr="00172364">
        <w:rPr>
          <w:b/>
          <w:bCs/>
        </w:rPr>
        <w:t>3.</w:t>
      </w:r>
      <w:r w:rsidRPr="00172364">
        <w:rPr>
          <w:b/>
          <w:bCs/>
        </w:rPr>
        <w:tab/>
        <w:t xml:space="preserve">Application for compensation under </w:t>
      </w:r>
      <w:r>
        <w:rPr>
          <w:b/>
          <w:bCs/>
        </w:rPr>
        <w:t>S</w:t>
      </w:r>
      <w:r w:rsidRPr="00172364">
        <w:rPr>
          <w:b/>
          <w:bCs/>
        </w:rPr>
        <w:t>ection 26H</w:t>
      </w:r>
    </w:p>
    <w:p w14:paraId="2C8070EF" w14:textId="3EB49789" w:rsidR="006954B1" w:rsidRDefault="00055537" w:rsidP="00055537">
      <w:pPr>
        <w:pStyle w:val="GG-body"/>
        <w:ind w:left="284"/>
      </w:pPr>
      <w:r>
        <w:t>If you believe you are entitled to compensation, you must apply to the Authority for compensation within 6 months after the publication of the notice of acquisition in relation to the underground land to which this notice relates.</w:t>
      </w:r>
    </w:p>
    <w:p w14:paraId="31262C20" w14:textId="77777777" w:rsidR="006954B1" w:rsidRDefault="006954B1">
      <w:pPr>
        <w:spacing w:after="0" w:line="240" w:lineRule="auto"/>
        <w:jc w:val="left"/>
        <w:rPr>
          <w:rFonts w:eastAsia="Times New Roman"/>
          <w:szCs w:val="17"/>
        </w:rPr>
      </w:pPr>
      <w:r>
        <w:br w:type="page"/>
      </w:r>
    </w:p>
    <w:p w14:paraId="567957D1" w14:textId="77777777" w:rsidR="00055537" w:rsidRDefault="00055537" w:rsidP="00055537">
      <w:pPr>
        <w:pStyle w:val="GG-body"/>
        <w:ind w:left="284"/>
      </w:pPr>
      <w:r>
        <w:lastRenderedPageBreak/>
        <w:t>The application must be in the following manner and form:</w:t>
      </w:r>
    </w:p>
    <w:p w14:paraId="082AC259" w14:textId="77777777" w:rsidR="00055537" w:rsidRDefault="00055537" w:rsidP="00055537">
      <w:pPr>
        <w:pStyle w:val="GG-body"/>
        <w:ind w:left="426"/>
      </w:pPr>
      <w:r>
        <w:t xml:space="preserve">“Application for Compensation for Acquisition of Underground Land” (enclosed) to be submitted by email to </w:t>
      </w:r>
      <w:hyperlink r:id="rId29" w:history="1">
        <w:r w:rsidRPr="001443F5">
          <w:rPr>
            <w:rStyle w:val="Hyperlink"/>
          </w:rPr>
          <w:t>DIT.ULAapplications@sa.gov.au</w:t>
        </w:r>
      </w:hyperlink>
      <w:r>
        <w:t xml:space="preserve"> or by mail marked attention: Property Acquisition c/- GPO Box 1533, Adelaide SA 5001.</w:t>
      </w:r>
    </w:p>
    <w:p w14:paraId="6B6E8681" w14:textId="77777777" w:rsidR="00055537" w:rsidRDefault="00055537" w:rsidP="00055537">
      <w:pPr>
        <w:pStyle w:val="GG-body"/>
        <w:ind w:left="284"/>
      </w:pPr>
      <w:r>
        <w:t xml:space="preserve">The application must </w:t>
      </w:r>
      <w:r w:rsidRPr="00FB6422">
        <w:rPr>
          <w:spacing w:val="-4"/>
        </w:rPr>
        <w:t>be</w:t>
      </w:r>
      <w:r>
        <w:t xml:space="preserve"> accompanied by the following information or documents:</w:t>
      </w:r>
    </w:p>
    <w:p w14:paraId="0A2AE938" w14:textId="77777777" w:rsidR="00055537" w:rsidRDefault="00055537" w:rsidP="00055537">
      <w:pPr>
        <w:pStyle w:val="GG-body"/>
        <w:ind w:left="426"/>
      </w:pPr>
      <w:r>
        <w:t>Any relevant supporting documentation including, but not limited to water licences, bore licences etc.</w:t>
      </w:r>
    </w:p>
    <w:p w14:paraId="2B41C19E" w14:textId="77777777" w:rsidR="00055537" w:rsidRPr="009549CB" w:rsidRDefault="00055537" w:rsidP="00055537">
      <w:pPr>
        <w:pStyle w:val="GG-body"/>
        <w:ind w:left="284"/>
        <w:rPr>
          <w:spacing w:val="-4"/>
        </w:rPr>
      </w:pPr>
      <w:r w:rsidRPr="009549CB">
        <w:rPr>
          <w:spacing w:val="-4"/>
        </w:rPr>
        <w:t>After receiving your application, the Authority may (but is not required to) make you a written offer of compensation not exceeding $50,000.</w:t>
      </w:r>
    </w:p>
    <w:p w14:paraId="14AD8DB0" w14:textId="77777777" w:rsidR="00055537" w:rsidRDefault="00055537" w:rsidP="00055537">
      <w:pPr>
        <w:pStyle w:val="GG-body"/>
        <w:ind w:left="284"/>
      </w:pPr>
      <w:r>
        <w:t xml:space="preserve">See Section </w:t>
      </w:r>
      <w:r w:rsidRPr="00FB6422">
        <w:rPr>
          <w:spacing w:val="-4"/>
        </w:rPr>
        <w:t>26H</w:t>
      </w:r>
      <w:r>
        <w:t xml:space="preserve">(4) of the </w:t>
      </w:r>
      <w:r w:rsidRPr="008A53A9">
        <w:rPr>
          <w:i/>
          <w:iCs/>
        </w:rPr>
        <w:t>Land Acquisition Act 1969</w:t>
      </w:r>
      <w:r>
        <w:t xml:space="preserve"> for further details on the payment of compensation.</w:t>
      </w:r>
    </w:p>
    <w:p w14:paraId="612150C2" w14:textId="77777777" w:rsidR="00055537" w:rsidRPr="00172364" w:rsidRDefault="00055537" w:rsidP="00055537">
      <w:pPr>
        <w:pStyle w:val="GG-body"/>
        <w:ind w:left="284" w:hanging="284"/>
        <w:rPr>
          <w:b/>
          <w:bCs/>
        </w:rPr>
      </w:pPr>
      <w:r w:rsidRPr="00172364">
        <w:rPr>
          <w:b/>
          <w:bCs/>
        </w:rPr>
        <w:t>4.</w:t>
      </w:r>
      <w:r w:rsidRPr="00172364">
        <w:rPr>
          <w:b/>
          <w:bCs/>
        </w:rPr>
        <w:tab/>
        <w:t>Inquiries</w:t>
      </w:r>
    </w:p>
    <w:p w14:paraId="562408AD" w14:textId="77777777" w:rsidR="00055537" w:rsidRDefault="00055537" w:rsidP="00055537">
      <w:pPr>
        <w:pStyle w:val="GG-body"/>
        <w:spacing w:after="0"/>
        <w:ind w:left="2552" w:hanging="2268"/>
      </w:pPr>
      <w:r>
        <w:t xml:space="preserve">Inquiries </w:t>
      </w:r>
      <w:r w:rsidRPr="00FB6422">
        <w:rPr>
          <w:spacing w:val="-4"/>
        </w:rPr>
        <w:t>should</w:t>
      </w:r>
      <w:r>
        <w:t xml:space="preserve"> be directed to:</w:t>
      </w:r>
      <w:r>
        <w:tab/>
        <w:t>T2D Project Team</w:t>
      </w:r>
    </w:p>
    <w:p w14:paraId="3F6DCBC2" w14:textId="77777777" w:rsidR="00055537" w:rsidRDefault="00055537" w:rsidP="00055537">
      <w:pPr>
        <w:pStyle w:val="GG-body"/>
        <w:spacing w:after="0"/>
        <w:ind w:left="2552"/>
      </w:pPr>
      <w:r>
        <w:t>GPO Box 1533</w:t>
      </w:r>
    </w:p>
    <w:p w14:paraId="722EB56E" w14:textId="77777777" w:rsidR="00055537" w:rsidRDefault="00055537" w:rsidP="00055537">
      <w:pPr>
        <w:pStyle w:val="GG-body"/>
        <w:spacing w:after="0"/>
        <w:ind w:left="2552"/>
      </w:pPr>
      <w:r>
        <w:t>Adelaide SA 5001</w:t>
      </w:r>
    </w:p>
    <w:p w14:paraId="04F322A4" w14:textId="77777777" w:rsidR="00055537" w:rsidRDefault="00055537" w:rsidP="00055537">
      <w:pPr>
        <w:pStyle w:val="GG-body"/>
        <w:ind w:left="2552"/>
      </w:pPr>
      <w:r>
        <w:t>Telephone: 1800 572 414</w:t>
      </w:r>
    </w:p>
    <w:p w14:paraId="7E84B3C8" w14:textId="77777777" w:rsidR="00055537" w:rsidRDefault="00055537" w:rsidP="00055537">
      <w:pPr>
        <w:pStyle w:val="GG-SDated"/>
        <w:spacing w:after="80"/>
      </w:pPr>
      <w:r>
        <w:t>Dated: 11 May 2026</w:t>
      </w:r>
    </w:p>
    <w:p w14:paraId="43F2076D" w14:textId="77777777" w:rsidR="00055537" w:rsidRDefault="00055537" w:rsidP="00055537">
      <w:pPr>
        <w:pStyle w:val="GG-body"/>
      </w:pPr>
      <w:r>
        <w:t>The Common Seal of the COMMISSIONER OF HIGHWAYS was hereto affixed by authority of the Commissioner in the presence of:</w:t>
      </w:r>
      <w:r>
        <w:tab/>
      </w:r>
    </w:p>
    <w:p w14:paraId="3713BF88" w14:textId="77777777" w:rsidR="00055537" w:rsidRDefault="00055537" w:rsidP="00055537">
      <w:pPr>
        <w:pStyle w:val="GG-SName"/>
      </w:pPr>
      <w:r>
        <w:t>Rocco Caruso</w:t>
      </w:r>
    </w:p>
    <w:p w14:paraId="0BA7A392" w14:textId="77777777" w:rsidR="00055537" w:rsidRDefault="00055537" w:rsidP="00055537">
      <w:pPr>
        <w:pStyle w:val="GG-Signature"/>
      </w:pPr>
      <w:r>
        <w:t>Director, Property Acquisition</w:t>
      </w:r>
    </w:p>
    <w:p w14:paraId="393ABF61" w14:textId="77777777" w:rsidR="00055537" w:rsidRDefault="00055537" w:rsidP="00055537">
      <w:pPr>
        <w:pStyle w:val="GG-Signature"/>
      </w:pPr>
      <w:r>
        <w:t>(Authorised Officer)</w:t>
      </w:r>
    </w:p>
    <w:p w14:paraId="1DCCAD94" w14:textId="77777777" w:rsidR="00055537" w:rsidRDefault="00055537" w:rsidP="00055537">
      <w:pPr>
        <w:pStyle w:val="GG-Signature"/>
      </w:pPr>
      <w:r>
        <w:t>Department for Infrastructure and Transport</w:t>
      </w:r>
    </w:p>
    <w:p w14:paraId="502BC93A" w14:textId="77777777" w:rsidR="00055537" w:rsidRDefault="00055537" w:rsidP="00055537">
      <w:pPr>
        <w:pStyle w:val="GG-body"/>
      </w:pPr>
      <w:r>
        <w:t>DIT 2024/08189/01</w:t>
      </w:r>
    </w:p>
    <w:p w14:paraId="3AD39455" w14:textId="77777777" w:rsidR="00055537" w:rsidRDefault="00055537" w:rsidP="00055537">
      <w:pPr>
        <w:pStyle w:val="GG-body"/>
        <w:pBdr>
          <w:top w:val="single" w:sz="4" w:space="1" w:color="auto"/>
        </w:pBdr>
        <w:spacing w:before="100" w:after="0" w:line="14" w:lineRule="exact"/>
        <w:jc w:val="center"/>
      </w:pPr>
    </w:p>
    <w:p w14:paraId="61EE47AF" w14:textId="77777777" w:rsidR="00055537" w:rsidRPr="003D4C75" w:rsidRDefault="00055537" w:rsidP="00C26219">
      <w:pPr>
        <w:pStyle w:val="NoSpacing"/>
      </w:pPr>
    </w:p>
    <w:p w14:paraId="596B16D8" w14:textId="77777777" w:rsidR="00055537" w:rsidRDefault="00055537" w:rsidP="00055537">
      <w:pPr>
        <w:pStyle w:val="GG-Title1"/>
      </w:pPr>
      <w:r>
        <w:t>Land Acquisition Act 1969</w:t>
      </w:r>
    </w:p>
    <w:p w14:paraId="7C58351B" w14:textId="77777777" w:rsidR="00055537" w:rsidRDefault="00055537" w:rsidP="00055537">
      <w:pPr>
        <w:pStyle w:val="GG-Title2"/>
      </w:pPr>
      <w:r>
        <w:t>Section 26F</w:t>
      </w:r>
    </w:p>
    <w:p w14:paraId="5EFA4870" w14:textId="77777777" w:rsidR="00055537" w:rsidRDefault="00055537" w:rsidP="00055537">
      <w:pPr>
        <w:pStyle w:val="GG-Title3"/>
      </w:pPr>
      <w:r>
        <w:t>Form 6B—Notice of Acquisition of Underground Land</w:t>
      </w:r>
    </w:p>
    <w:p w14:paraId="42B9E5CD" w14:textId="77777777" w:rsidR="00055537" w:rsidRPr="009618DB" w:rsidRDefault="00055537" w:rsidP="00055537">
      <w:pPr>
        <w:pStyle w:val="GG-body"/>
        <w:ind w:left="284" w:hanging="284"/>
        <w:rPr>
          <w:b/>
          <w:bCs/>
        </w:rPr>
      </w:pPr>
      <w:r w:rsidRPr="009618DB">
        <w:rPr>
          <w:b/>
          <w:bCs/>
        </w:rPr>
        <w:t>1.</w:t>
      </w:r>
      <w:r w:rsidRPr="009618DB">
        <w:rPr>
          <w:b/>
          <w:bCs/>
        </w:rPr>
        <w:tab/>
        <w:t>Notice of acquisition</w:t>
      </w:r>
    </w:p>
    <w:p w14:paraId="70B1BFA3" w14:textId="77777777" w:rsidR="00055537" w:rsidRPr="00FA02BC" w:rsidRDefault="00055537" w:rsidP="00055537">
      <w:pPr>
        <w:pStyle w:val="GG-body"/>
        <w:ind w:left="284"/>
        <w:rPr>
          <w:spacing w:val="-4"/>
        </w:rPr>
      </w:pPr>
      <w:r w:rsidRPr="00FA02BC">
        <w:rPr>
          <w:spacing w:val="-4"/>
        </w:rPr>
        <w:t>The Commissioner of Highways (the Authority), of 83 Pirie Street, Adelaide SA 5000 acquires the following interests in the following land:</w:t>
      </w:r>
    </w:p>
    <w:p w14:paraId="6E11CC12" w14:textId="77777777" w:rsidR="00055537" w:rsidRDefault="00055537" w:rsidP="00055537">
      <w:pPr>
        <w:pStyle w:val="GG-body"/>
        <w:ind w:left="426"/>
      </w:pPr>
      <w:r>
        <w:t>An unencumbered estate in fee simple in the whole of Allotment 2332 in D139129 lodged in the Lands Titles Office, being portion of the land comprised in Certificate of Title Volume 5881 Folio 39.</w:t>
      </w:r>
    </w:p>
    <w:p w14:paraId="3BCEB21F" w14:textId="77777777" w:rsidR="00055537" w:rsidRDefault="00055537" w:rsidP="00055537">
      <w:pPr>
        <w:pStyle w:val="GG-body"/>
        <w:ind w:left="284"/>
      </w:pPr>
      <w:r>
        <w:t xml:space="preserve">This </w:t>
      </w:r>
      <w:r w:rsidRPr="00FA02BC">
        <w:rPr>
          <w:spacing w:val="-4"/>
        </w:rPr>
        <w:t>notice</w:t>
      </w:r>
      <w:r>
        <w:t xml:space="preserve"> is given under Section 26F of the </w:t>
      </w:r>
      <w:r w:rsidRPr="00050BF0">
        <w:rPr>
          <w:i/>
          <w:iCs/>
        </w:rPr>
        <w:t>Land Acquisition Act 1969</w:t>
      </w:r>
      <w:r>
        <w:t>.</w:t>
      </w:r>
    </w:p>
    <w:p w14:paraId="0394122D" w14:textId="77777777" w:rsidR="00055537" w:rsidRPr="00972CCD" w:rsidRDefault="00055537" w:rsidP="00055537">
      <w:pPr>
        <w:pStyle w:val="GG-body"/>
        <w:ind w:left="284" w:hanging="284"/>
        <w:rPr>
          <w:b/>
          <w:bCs/>
        </w:rPr>
      </w:pPr>
      <w:r w:rsidRPr="009618DB">
        <w:rPr>
          <w:b/>
          <w:bCs/>
        </w:rPr>
        <w:t>2.</w:t>
      </w:r>
      <w:r w:rsidRPr="009618DB">
        <w:rPr>
          <w:b/>
          <w:bCs/>
        </w:rPr>
        <w:tab/>
        <w:t>Compensation not payable unless certain water infrastructure or rights are affected</w:t>
      </w:r>
    </w:p>
    <w:p w14:paraId="628A03B0" w14:textId="77777777" w:rsidR="00055537" w:rsidRDefault="00055537" w:rsidP="00055537">
      <w:pPr>
        <w:pStyle w:val="GG-body"/>
        <w:ind w:left="284"/>
      </w:pPr>
      <w:r>
        <w:t>You are not entitled to compensation in relation to the acquisition of the underground land to which this notice relates, unless the following conditions are satisfied:</w:t>
      </w:r>
    </w:p>
    <w:p w14:paraId="63BC71BE" w14:textId="77777777" w:rsidR="00055537" w:rsidRDefault="00055537" w:rsidP="00055537">
      <w:pPr>
        <w:pStyle w:val="GG-body"/>
        <w:ind w:left="567" w:hanging="142"/>
      </w:pPr>
      <w:r>
        <w:t>•</w:t>
      </w:r>
      <w:r>
        <w:tab/>
        <w:t>you held at least one of the following interests in relation to the underground land immediately before the notice of acquisition was published in relation to the land—</w:t>
      </w:r>
    </w:p>
    <w:p w14:paraId="4F647B10" w14:textId="77777777" w:rsidR="00055537" w:rsidRDefault="00055537" w:rsidP="00055537">
      <w:pPr>
        <w:pStyle w:val="GG-body"/>
        <w:ind w:left="709" w:hanging="142"/>
      </w:pPr>
      <w:r>
        <w:t>◦</w:t>
      </w:r>
      <w:r>
        <w:tab/>
        <w:t>ownership of a lawful well that provides access to underground water in the underground land, and any underground infrastructure associated with the well; or</w:t>
      </w:r>
    </w:p>
    <w:p w14:paraId="5CD1E403" w14:textId="77777777" w:rsidR="00055537" w:rsidRDefault="00055537" w:rsidP="00055537">
      <w:pPr>
        <w:pStyle w:val="GG-body"/>
        <w:ind w:left="709" w:hanging="142"/>
      </w:pPr>
      <w:r>
        <w:t>◦</w:t>
      </w:r>
      <w:r>
        <w:tab/>
        <w:t>a right to take underground water from the underground land by means of such a well;</w:t>
      </w:r>
    </w:p>
    <w:p w14:paraId="7B2520B3" w14:textId="77777777" w:rsidR="00055537" w:rsidRDefault="00055537" w:rsidP="00055537">
      <w:pPr>
        <w:pStyle w:val="GG-body"/>
        <w:ind w:left="567" w:hanging="142"/>
      </w:pPr>
      <w:r>
        <w:t>•</w:t>
      </w:r>
      <w:r>
        <w:tab/>
        <w:t xml:space="preserve">you notified the Authority of your interest in response to a notice given under Section 26G of the </w:t>
      </w:r>
      <w:r w:rsidRPr="00542503">
        <w:rPr>
          <w:i/>
          <w:iCs/>
        </w:rPr>
        <w:t>Land Acquisition Act 1969</w:t>
      </w:r>
      <w:r>
        <w:t>;</w:t>
      </w:r>
    </w:p>
    <w:p w14:paraId="5A647C85" w14:textId="77777777" w:rsidR="00055537" w:rsidRDefault="00055537" w:rsidP="00055537">
      <w:pPr>
        <w:pStyle w:val="GG-body"/>
        <w:ind w:left="567" w:hanging="142"/>
      </w:pPr>
      <w:r>
        <w:t>•</w:t>
      </w:r>
      <w:r>
        <w:tab/>
        <w:t>the acquisition of the underground land either—</w:t>
      </w:r>
    </w:p>
    <w:p w14:paraId="5C09E024" w14:textId="77777777" w:rsidR="00055537" w:rsidRDefault="00055537" w:rsidP="00055537">
      <w:pPr>
        <w:pStyle w:val="GG-body"/>
        <w:ind w:left="709" w:hanging="142"/>
      </w:pPr>
      <w:r>
        <w:t>◦</w:t>
      </w:r>
      <w:r>
        <w:tab/>
        <w:t>involved the acquisition of your interest; or</w:t>
      </w:r>
    </w:p>
    <w:p w14:paraId="01E8BF84" w14:textId="77777777" w:rsidR="00055537" w:rsidRDefault="00055537" w:rsidP="00055537">
      <w:pPr>
        <w:pStyle w:val="GG-body"/>
        <w:ind w:left="709" w:hanging="142"/>
      </w:pPr>
      <w:r>
        <w:t>◦</w:t>
      </w:r>
      <w:r>
        <w:tab/>
        <w:t>resulted in the discharge of your interest; or</w:t>
      </w:r>
    </w:p>
    <w:p w14:paraId="5907D6C9" w14:textId="77777777" w:rsidR="00055537" w:rsidRDefault="00055537" w:rsidP="00055537">
      <w:pPr>
        <w:pStyle w:val="GG-body"/>
        <w:ind w:left="709" w:hanging="142"/>
      </w:pPr>
      <w:r>
        <w:t>◦</w:t>
      </w:r>
      <w:r>
        <w:tab/>
        <w:t>resulted in you being unable to take water by means of, or pursuant to, your interest;</w:t>
      </w:r>
    </w:p>
    <w:p w14:paraId="1CC7C0D4" w14:textId="77777777" w:rsidR="00055537" w:rsidRDefault="00055537" w:rsidP="00055537">
      <w:pPr>
        <w:pStyle w:val="GG-body"/>
        <w:ind w:left="567" w:hanging="142"/>
      </w:pPr>
      <w:r>
        <w:t>•</w:t>
      </w:r>
      <w:r>
        <w:tab/>
        <w:t xml:space="preserve">you make an application for compensation to the Authority under Section 26H of the </w:t>
      </w:r>
      <w:r w:rsidRPr="00542503">
        <w:rPr>
          <w:i/>
          <w:iCs/>
        </w:rPr>
        <w:t>Land Acquisition Act 1969</w:t>
      </w:r>
      <w:r>
        <w:t>.</w:t>
      </w:r>
    </w:p>
    <w:p w14:paraId="363D4D66" w14:textId="77777777" w:rsidR="00055537" w:rsidRPr="009618DB" w:rsidRDefault="00055537" w:rsidP="00055537">
      <w:pPr>
        <w:pStyle w:val="GG-body"/>
        <w:ind w:left="284" w:hanging="284"/>
        <w:rPr>
          <w:b/>
          <w:bCs/>
        </w:rPr>
      </w:pPr>
      <w:r w:rsidRPr="009618DB">
        <w:rPr>
          <w:b/>
          <w:bCs/>
        </w:rPr>
        <w:t>3.</w:t>
      </w:r>
      <w:r w:rsidRPr="009618DB">
        <w:rPr>
          <w:b/>
          <w:bCs/>
        </w:rPr>
        <w:tab/>
        <w:t xml:space="preserve">Application for compensation under </w:t>
      </w:r>
      <w:r>
        <w:rPr>
          <w:b/>
          <w:bCs/>
        </w:rPr>
        <w:t>S</w:t>
      </w:r>
      <w:r w:rsidRPr="009618DB">
        <w:rPr>
          <w:b/>
          <w:bCs/>
        </w:rPr>
        <w:t>ection 26H</w:t>
      </w:r>
    </w:p>
    <w:p w14:paraId="68CF075C" w14:textId="77777777" w:rsidR="00055537" w:rsidRDefault="00055537" w:rsidP="00055537">
      <w:pPr>
        <w:pStyle w:val="GG-body"/>
        <w:ind w:left="284"/>
      </w:pPr>
      <w:r>
        <w:t>If you believe you are entitled to compensation, you must apply to the Authority for compensation within 6 months after the publication of the notice of acquisition in relation to the underground land to which this notice relates.</w:t>
      </w:r>
    </w:p>
    <w:p w14:paraId="695A554C" w14:textId="77777777" w:rsidR="00055537" w:rsidRDefault="00055537" w:rsidP="00055537">
      <w:pPr>
        <w:pStyle w:val="GG-body"/>
        <w:ind w:left="284"/>
      </w:pPr>
      <w:r>
        <w:t>The application must be in the following manner and form:</w:t>
      </w:r>
    </w:p>
    <w:p w14:paraId="49872EA2" w14:textId="77777777" w:rsidR="00055537" w:rsidRDefault="00055537" w:rsidP="00055537">
      <w:pPr>
        <w:pStyle w:val="GG-body"/>
        <w:ind w:left="426"/>
      </w:pPr>
      <w:r>
        <w:t xml:space="preserve">“Application for Compensation for Acquisition of Underground Land” (enclosed) to be submitted by email to </w:t>
      </w:r>
      <w:hyperlink r:id="rId30" w:history="1">
        <w:r w:rsidRPr="00542503">
          <w:rPr>
            <w:rStyle w:val="Hyperlink"/>
          </w:rPr>
          <w:t>DIT.ULAapplications@sa.gov.au</w:t>
        </w:r>
      </w:hyperlink>
      <w:r>
        <w:t xml:space="preserve"> or by mail marked attention: Property Acquisition c/- GPO Box 1533, Adelaide SA 5001.</w:t>
      </w:r>
    </w:p>
    <w:p w14:paraId="6214D783" w14:textId="77777777" w:rsidR="00055537" w:rsidRDefault="00055537" w:rsidP="00055537">
      <w:pPr>
        <w:pStyle w:val="GG-body"/>
        <w:ind w:left="284"/>
      </w:pPr>
      <w:r>
        <w:t xml:space="preserve">The application </w:t>
      </w:r>
      <w:r w:rsidRPr="00FA02BC">
        <w:rPr>
          <w:spacing w:val="-4"/>
        </w:rPr>
        <w:t>must</w:t>
      </w:r>
      <w:r>
        <w:t xml:space="preserve"> be accompanied by the following information or documents:</w:t>
      </w:r>
    </w:p>
    <w:p w14:paraId="549CB48D" w14:textId="77777777" w:rsidR="00055537" w:rsidRDefault="00055537" w:rsidP="00055537">
      <w:pPr>
        <w:pStyle w:val="GG-body"/>
        <w:ind w:left="426"/>
      </w:pPr>
      <w:r>
        <w:t>Any relevant supporting documentation including, but not limited to water licences, bore licences etc.</w:t>
      </w:r>
    </w:p>
    <w:p w14:paraId="1AC757A5" w14:textId="77777777" w:rsidR="00055537" w:rsidRPr="00050BF0" w:rsidRDefault="00055537" w:rsidP="00055537">
      <w:pPr>
        <w:pStyle w:val="GG-body"/>
        <w:ind w:left="284"/>
        <w:rPr>
          <w:spacing w:val="-4"/>
        </w:rPr>
      </w:pPr>
      <w:r w:rsidRPr="00050BF0">
        <w:rPr>
          <w:spacing w:val="-4"/>
        </w:rPr>
        <w:t>After receiving your application, the Authority may (but is not required to) make you a written offer of compensation not exceeding $50,000.</w:t>
      </w:r>
    </w:p>
    <w:p w14:paraId="6C7A2749" w14:textId="77777777" w:rsidR="00055537" w:rsidRDefault="00055537" w:rsidP="00055537">
      <w:pPr>
        <w:pStyle w:val="GG-body"/>
        <w:ind w:left="284"/>
      </w:pPr>
      <w:r>
        <w:t xml:space="preserve">See Section 26H(4) of the </w:t>
      </w:r>
      <w:r w:rsidRPr="0013316B">
        <w:rPr>
          <w:i/>
          <w:iCs/>
        </w:rPr>
        <w:t>Land Acquisition Act 1969</w:t>
      </w:r>
      <w:r>
        <w:t xml:space="preserve"> for further details on the payment of compensation.</w:t>
      </w:r>
    </w:p>
    <w:p w14:paraId="25420D43" w14:textId="77777777" w:rsidR="00055537" w:rsidRPr="009618DB" w:rsidRDefault="00055537" w:rsidP="00055537">
      <w:pPr>
        <w:pStyle w:val="GG-body"/>
        <w:ind w:left="284" w:hanging="284"/>
        <w:rPr>
          <w:b/>
          <w:bCs/>
        </w:rPr>
      </w:pPr>
      <w:r w:rsidRPr="009618DB">
        <w:rPr>
          <w:b/>
          <w:bCs/>
        </w:rPr>
        <w:t>4.</w:t>
      </w:r>
      <w:r w:rsidRPr="009618DB">
        <w:rPr>
          <w:b/>
          <w:bCs/>
        </w:rPr>
        <w:tab/>
        <w:t>Inquiries</w:t>
      </w:r>
    </w:p>
    <w:p w14:paraId="720392FC" w14:textId="77777777" w:rsidR="00055537" w:rsidRDefault="00055537" w:rsidP="00055537">
      <w:pPr>
        <w:pStyle w:val="GG-body"/>
        <w:spacing w:after="0"/>
        <w:ind w:left="2552" w:hanging="2268"/>
      </w:pPr>
      <w:r>
        <w:t>Inquiries should be directed to:</w:t>
      </w:r>
      <w:r>
        <w:tab/>
        <w:t>T2D Project Team</w:t>
      </w:r>
    </w:p>
    <w:p w14:paraId="0E2AD0F9" w14:textId="77777777" w:rsidR="00055537" w:rsidRDefault="00055537" w:rsidP="00055537">
      <w:pPr>
        <w:pStyle w:val="GG-body"/>
        <w:spacing w:after="0"/>
        <w:ind w:left="2552"/>
      </w:pPr>
      <w:r>
        <w:t>GPO Box 1533</w:t>
      </w:r>
    </w:p>
    <w:p w14:paraId="1B9FAB03" w14:textId="77777777" w:rsidR="00055537" w:rsidRDefault="00055537" w:rsidP="00055537">
      <w:pPr>
        <w:pStyle w:val="GG-body"/>
        <w:spacing w:after="0"/>
        <w:ind w:left="2552"/>
      </w:pPr>
      <w:r>
        <w:t>Adelaide SA 5001</w:t>
      </w:r>
    </w:p>
    <w:p w14:paraId="577061AA" w14:textId="6EBD5004" w:rsidR="00F418F3" w:rsidRDefault="00055537" w:rsidP="00055537">
      <w:pPr>
        <w:pStyle w:val="GG-body"/>
        <w:ind w:left="2552"/>
      </w:pPr>
      <w:r>
        <w:t>Telephone: 1800 572 414</w:t>
      </w:r>
    </w:p>
    <w:p w14:paraId="6FB38919" w14:textId="77777777" w:rsidR="00F418F3" w:rsidRDefault="00F418F3">
      <w:pPr>
        <w:spacing w:after="0" w:line="240" w:lineRule="auto"/>
        <w:jc w:val="left"/>
        <w:rPr>
          <w:rFonts w:eastAsia="Times New Roman"/>
          <w:szCs w:val="17"/>
        </w:rPr>
      </w:pPr>
      <w:r>
        <w:br w:type="page"/>
      </w:r>
    </w:p>
    <w:p w14:paraId="0D5F8CDB" w14:textId="123BD4E2" w:rsidR="00F418F3" w:rsidRDefault="00055537" w:rsidP="00055537">
      <w:pPr>
        <w:pStyle w:val="GG-SDated"/>
        <w:spacing w:after="80"/>
      </w:pPr>
      <w:r>
        <w:lastRenderedPageBreak/>
        <w:t>Dated: 11 May 2026</w:t>
      </w:r>
    </w:p>
    <w:p w14:paraId="25AB55B9" w14:textId="77777777" w:rsidR="00055537" w:rsidRDefault="00055537" w:rsidP="00055537">
      <w:pPr>
        <w:pStyle w:val="GG-body"/>
      </w:pPr>
      <w:r>
        <w:t>The Common Seal of the COMMISSIONER OF HIGHWAYS was hereto affixed by authority of the Commissioner in the presence of:</w:t>
      </w:r>
    </w:p>
    <w:p w14:paraId="39045B78" w14:textId="77777777" w:rsidR="00055537" w:rsidRDefault="00055537" w:rsidP="00055537">
      <w:pPr>
        <w:pStyle w:val="GG-SName"/>
      </w:pPr>
      <w:r>
        <w:t>Rocco Caruso</w:t>
      </w:r>
    </w:p>
    <w:p w14:paraId="7735EC72" w14:textId="77777777" w:rsidR="00055537" w:rsidRDefault="00055537" w:rsidP="00055537">
      <w:pPr>
        <w:pStyle w:val="GG-Signature"/>
      </w:pPr>
      <w:r>
        <w:t>Director, Property Acquisition</w:t>
      </w:r>
    </w:p>
    <w:p w14:paraId="6ABCDA28" w14:textId="77777777" w:rsidR="00055537" w:rsidRDefault="00055537" w:rsidP="00055537">
      <w:pPr>
        <w:pStyle w:val="GG-Signature"/>
      </w:pPr>
      <w:r>
        <w:t>(Authorised Officer)</w:t>
      </w:r>
    </w:p>
    <w:p w14:paraId="6A0A1D66" w14:textId="77777777" w:rsidR="00055537" w:rsidRDefault="00055537" w:rsidP="00055537">
      <w:pPr>
        <w:pStyle w:val="GG-Signature"/>
      </w:pPr>
      <w:r>
        <w:t>Department for Infrastructure and Transport</w:t>
      </w:r>
    </w:p>
    <w:p w14:paraId="067E3AF6" w14:textId="331E19DA" w:rsidR="00055537" w:rsidRDefault="00055537" w:rsidP="00055537">
      <w:pPr>
        <w:pStyle w:val="GG-body"/>
      </w:pPr>
      <w:r>
        <w:t>DIT 2024/08306/01</w:t>
      </w:r>
    </w:p>
    <w:p w14:paraId="3CDF6ECA" w14:textId="77777777" w:rsidR="00055537" w:rsidRDefault="00055537" w:rsidP="00055537">
      <w:pPr>
        <w:pStyle w:val="GG-body"/>
        <w:pBdr>
          <w:bottom w:val="single" w:sz="4" w:space="1" w:color="auto"/>
        </w:pBdr>
        <w:spacing w:after="0" w:line="52" w:lineRule="exact"/>
        <w:jc w:val="center"/>
      </w:pPr>
    </w:p>
    <w:p w14:paraId="30E909CC" w14:textId="77777777" w:rsidR="00055537" w:rsidRDefault="00055537" w:rsidP="00055537">
      <w:pPr>
        <w:pStyle w:val="GG-body"/>
        <w:pBdr>
          <w:top w:val="single" w:sz="4" w:space="1" w:color="auto"/>
        </w:pBdr>
        <w:spacing w:before="34" w:after="0" w:line="14" w:lineRule="exact"/>
        <w:jc w:val="center"/>
      </w:pPr>
    </w:p>
    <w:p w14:paraId="11711A40" w14:textId="77777777" w:rsidR="00055537" w:rsidRPr="00873915" w:rsidRDefault="00055537" w:rsidP="00873915">
      <w:pPr>
        <w:pStyle w:val="NoSpacing"/>
      </w:pPr>
    </w:p>
    <w:p w14:paraId="1C090BB7" w14:textId="55501031" w:rsidR="00BF5E7F" w:rsidRPr="00BF5E7F" w:rsidRDefault="00873915" w:rsidP="00873915">
      <w:pPr>
        <w:pStyle w:val="Heading2"/>
      </w:pPr>
      <w:bookmarkStart w:id="11" w:name="_Toc229657246"/>
      <w:r w:rsidRPr="00BF5E7F">
        <w:t>Landscape South Australia Act 2019</w:t>
      </w:r>
      <w:bookmarkEnd w:id="11"/>
    </w:p>
    <w:p w14:paraId="221333F0" w14:textId="77777777" w:rsidR="00BF5E7F" w:rsidRPr="00BF5E7F" w:rsidRDefault="00BF5E7F" w:rsidP="00BF5E7F">
      <w:pPr>
        <w:jc w:val="center"/>
        <w:rPr>
          <w:i/>
          <w:szCs w:val="17"/>
        </w:rPr>
      </w:pPr>
      <w:r w:rsidRPr="00BF5E7F">
        <w:rPr>
          <w:i/>
          <w:szCs w:val="17"/>
        </w:rPr>
        <w:t>Declaration of Penalty in Relation to the Unauthorised or Unlawful Taking of Water</w:t>
      </w:r>
      <w:r w:rsidRPr="00BF5E7F">
        <w:rPr>
          <w:i/>
          <w:szCs w:val="17"/>
        </w:rPr>
        <w:br/>
        <w:t>from the River Murray Prescribed Watercourse</w:t>
      </w:r>
    </w:p>
    <w:p w14:paraId="55BC4A77" w14:textId="77777777" w:rsidR="00BF5E7F" w:rsidRPr="00BF5E7F" w:rsidRDefault="00BF5E7F" w:rsidP="00BF5E7F">
      <w:r w:rsidRPr="00BF5E7F">
        <w:t xml:space="preserve">Pursuant to Section 88(1) of the </w:t>
      </w:r>
      <w:r w:rsidRPr="00BF5E7F">
        <w:rPr>
          <w:i/>
          <w:iCs/>
        </w:rPr>
        <w:t>Landscape South Australia Act 2019</w:t>
      </w:r>
      <w:r w:rsidRPr="00BF5E7F">
        <w:t xml:space="preserve"> (the Act), I, Dan Jordan, delegate of the Minister for Climate, Environment and Water and Minister to whom the Act is committed, hereby declare that the following penalties are payable in relation to the unauthorised or unlawful taking or use of water during the consumption period that corresponds to the accounting period defined in Column 1 of Schedule 1:</w:t>
      </w:r>
    </w:p>
    <w:p w14:paraId="33818DA0" w14:textId="77777777" w:rsidR="00BF5E7F" w:rsidRPr="00BF5E7F" w:rsidRDefault="00BF5E7F" w:rsidP="00BF5E7F">
      <w:pPr>
        <w:ind w:left="426" w:hanging="284"/>
      </w:pPr>
      <w:r w:rsidRPr="00BF5E7F">
        <w:t>1.</w:t>
      </w:r>
      <w:r w:rsidRPr="00BF5E7F">
        <w:tab/>
        <w:t>Where a person who is the holder of a water allocation takes water from the River Murray Prescribed Watercourse in excess of the amount available under the allocation, the penalty declared pursuant to Section 88(1)(a) is:</w:t>
      </w:r>
    </w:p>
    <w:p w14:paraId="0C22F72A" w14:textId="77777777" w:rsidR="00BF5E7F" w:rsidRPr="00BF5E7F" w:rsidRDefault="00BF5E7F" w:rsidP="00BF5E7F">
      <w:pPr>
        <w:ind w:left="709" w:hanging="283"/>
      </w:pPr>
      <w:r w:rsidRPr="00BF5E7F">
        <w:t>(a)</w:t>
      </w:r>
      <w:r w:rsidRPr="00BF5E7F">
        <w:tab/>
        <w:t>the corresponding rate in Column 2 of Schedule 1 to this notice for all water taken in excess of the amount available under the allocation endorsed on the relevant instrument under the terms of the water licence to which the allocation is attributable, up to and including 500,000 kilolitres; and</w:t>
      </w:r>
    </w:p>
    <w:p w14:paraId="3470B70A" w14:textId="77777777" w:rsidR="00BF5E7F" w:rsidRPr="00BF5E7F" w:rsidRDefault="00BF5E7F" w:rsidP="00BF5E7F">
      <w:pPr>
        <w:ind w:left="709" w:hanging="283"/>
      </w:pPr>
      <w:r w:rsidRPr="00BF5E7F">
        <w:t>(b)</w:t>
      </w:r>
      <w:r w:rsidRPr="00BF5E7F">
        <w:tab/>
        <w:t>the corresponding rate in Column 3 of Schedule 1 to this notice for all water taken in excess of the quantity of water referred to in paragraph (a) above 500,000 kilolitres.</w:t>
      </w:r>
    </w:p>
    <w:p w14:paraId="632AB79F" w14:textId="77777777" w:rsidR="00BF5E7F" w:rsidRPr="00BF5E7F" w:rsidRDefault="00BF5E7F" w:rsidP="00BF5E7F">
      <w:pPr>
        <w:ind w:left="426" w:hanging="284"/>
      </w:pPr>
      <w:r w:rsidRPr="00BF5E7F">
        <w:t>2.</w:t>
      </w:r>
      <w:r w:rsidRPr="00BF5E7F">
        <w:tab/>
        <w:t>Where a person who is authorised under Section 105 of the Act takes water from the River Murray Prescribed Watercourse that exceeds the amount authorised under the terms of that authorisation the penalty declared pursuant to Section 88(1)(e) is:</w:t>
      </w:r>
    </w:p>
    <w:p w14:paraId="78D3496B" w14:textId="77777777" w:rsidR="00BF5E7F" w:rsidRPr="00BF5E7F" w:rsidRDefault="00BF5E7F" w:rsidP="00BF5E7F">
      <w:pPr>
        <w:ind w:left="709" w:hanging="283"/>
      </w:pPr>
      <w:r w:rsidRPr="00BF5E7F">
        <w:t>(a)</w:t>
      </w:r>
      <w:r w:rsidRPr="00BF5E7F">
        <w:tab/>
        <w:t>the corresponding rate in Column 2 of Schedule 1 to this notice for all water taken in excess of the amount authorised by a notice under Section 105 of the Act, up to and including 500,000 kilolitres; and</w:t>
      </w:r>
    </w:p>
    <w:p w14:paraId="5CB474F9" w14:textId="77777777" w:rsidR="00BF5E7F" w:rsidRPr="00BF5E7F" w:rsidRDefault="00BF5E7F" w:rsidP="00BF5E7F">
      <w:pPr>
        <w:ind w:left="709" w:hanging="283"/>
      </w:pPr>
      <w:r w:rsidRPr="00BF5E7F">
        <w:t>(b)</w:t>
      </w:r>
      <w:r w:rsidRPr="00BF5E7F">
        <w:tab/>
        <w:t>the corresponding rate in Column 3 of Schedule 1 to this notice for all water taken in excess of the quantity referred to in paragraph (a) above 500,000 kilolitres.</w:t>
      </w:r>
    </w:p>
    <w:p w14:paraId="11F84BE7" w14:textId="77777777" w:rsidR="00BF5E7F" w:rsidRPr="00BF5E7F" w:rsidRDefault="00BF5E7F" w:rsidP="00BF5E7F">
      <w:pPr>
        <w:ind w:left="426" w:hanging="284"/>
      </w:pPr>
      <w:r w:rsidRPr="00BF5E7F">
        <w:t>3.</w:t>
      </w:r>
      <w:r w:rsidRPr="00BF5E7F">
        <w:tab/>
        <w:t>Where water is taken from the River Murray Prescribed Watercourse by a person who is not the holder of a water management authorisation or who is not authorised under Section 105 of the Act to take the water, the penalty declared under Section 88(1)(e) is the corresponding rate in Column 4 of Schedule 1 to this notice per kilolitre of water determined or assessed to have been taken in accordance with Section 79 of the Act.</w:t>
      </w:r>
    </w:p>
    <w:p w14:paraId="7D848F6B" w14:textId="77777777" w:rsidR="00BF5E7F" w:rsidRPr="00BF5E7F" w:rsidRDefault="00BF5E7F" w:rsidP="00BF5E7F">
      <w:pPr>
        <w:ind w:left="426" w:hanging="284"/>
        <w:rPr>
          <w:spacing w:val="-4"/>
        </w:rPr>
      </w:pPr>
      <w:r w:rsidRPr="00BF5E7F">
        <w:t>4.</w:t>
      </w:r>
      <w:r w:rsidRPr="00BF5E7F">
        <w:tab/>
      </w:r>
      <w:r w:rsidRPr="00BF5E7F">
        <w:rPr>
          <w:spacing w:val="-4"/>
        </w:rPr>
        <w:t>Where a person takes water from the River Murray Prescribed Watercourse in excess of the amount authorised for use under Section 109 of the Act the penalty declared pursuant to Section 88(1)(f) is:</w:t>
      </w:r>
    </w:p>
    <w:p w14:paraId="617EE60B" w14:textId="77777777" w:rsidR="00BF5E7F" w:rsidRPr="00BF5E7F" w:rsidRDefault="00BF5E7F" w:rsidP="00BF5E7F">
      <w:pPr>
        <w:ind w:left="709" w:hanging="283"/>
      </w:pPr>
      <w:r w:rsidRPr="00BF5E7F">
        <w:t>(a)</w:t>
      </w:r>
      <w:r w:rsidRPr="00BF5E7F">
        <w:tab/>
        <w:t xml:space="preserve">the corresponding rate in Column 2 of Schedule 1 to this notice for all water taken in excess of the amount authorised for use by a notice under Section 109 of the Act, up to and including 500,000 kilolitres; and </w:t>
      </w:r>
    </w:p>
    <w:p w14:paraId="5C4C1CAB" w14:textId="77777777" w:rsidR="00BF5E7F" w:rsidRPr="00BF5E7F" w:rsidRDefault="00BF5E7F" w:rsidP="00BF5E7F">
      <w:pPr>
        <w:ind w:left="709" w:hanging="283"/>
      </w:pPr>
      <w:r w:rsidRPr="00BF5E7F">
        <w:t>(b)</w:t>
      </w:r>
      <w:r w:rsidRPr="00BF5E7F">
        <w:tab/>
        <w:t>the corresponding rate in Column 3 of Schedule 1 to this notice for all water taken in excess of the quantity referred to in paragraph (a) above 500,000 kilolitres.</w:t>
      </w:r>
    </w:p>
    <w:p w14:paraId="6EF4C2CE" w14:textId="77777777" w:rsidR="00BF5E7F" w:rsidRPr="00BF5E7F" w:rsidRDefault="00BF5E7F" w:rsidP="00BF5E7F">
      <w:pPr>
        <w:ind w:left="426" w:hanging="284"/>
        <w:rPr>
          <w:spacing w:val="-2"/>
        </w:rPr>
      </w:pPr>
      <w:r w:rsidRPr="00BF5E7F">
        <w:t>5.</w:t>
      </w:r>
      <w:r w:rsidRPr="00BF5E7F">
        <w:tab/>
      </w:r>
      <w:r w:rsidRPr="00BF5E7F">
        <w:rPr>
          <w:spacing w:val="-2"/>
        </w:rPr>
        <w:t>Where water is taken from the River Murray Prescribed Watercourse subject to a notice under Section 109 of the Act by a person who is not authorised to use the water, the penalty declared under Section 88(1)(f) is the corresponding rate in Column 4 of Schedule 1 to this notice per kilolitre of water determined or assessed to have been taken in accordance with Section 79 of the Act.</w:t>
      </w:r>
    </w:p>
    <w:p w14:paraId="3EE24E40" w14:textId="77777777" w:rsidR="00BF5E7F" w:rsidRPr="00BF5E7F" w:rsidRDefault="00BF5E7F" w:rsidP="00BF5E7F">
      <w:pPr>
        <w:ind w:left="426" w:hanging="284"/>
      </w:pPr>
      <w:r w:rsidRPr="00BF5E7F">
        <w:t>6.</w:t>
      </w:r>
      <w:r w:rsidRPr="00BF5E7F">
        <w:tab/>
        <w:t>Where a person may be subject to more than one penalty under Section 88, the penalty that is the greater shall be imposed.</w:t>
      </w:r>
    </w:p>
    <w:p w14:paraId="0AE0B902" w14:textId="77777777" w:rsidR="00BF5E7F" w:rsidRPr="00BF5E7F" w:rsidRDefault="00BF5E7F" w:rsidP="00BF5E7F">
      <w:pPr>
        <w:jc w:val="center"/>
        <w:rPr>
          <w:smallCaps/>
          <w:szCs w:val="17"/>
        </w:rPr>
      </w:pPr>
      <w:r w:rsidRPr="00BF5E7F">
        <w:rPr>
          <w:smallCaps/>
          <w:szCs w:val="17"/>
        </w:rPr>
        <w:t>Schedule 1</w:t>
      </w:r>
    </w:p>
    <w:p w14:paraId="6A262757" w14:textId="77777777" w:rsidR="00BF5E7F" w:rsidRPr="00BF5E7F" w:rsidRDefault="00BF5E7F" w:rsidP="00BF5E7F">
      <w:r w:rsidRPr="00BF5E7F">
        <w:t>Penalties for overuse from the River Murray Prescribed Watercourse between 1 April 2026 and 30 June 2026 inclusive: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552"/>
        <w:gridCol w:w="2268"/>
        <w:gridCol w:w="2192"/>
        <w:gridCol w:w="2338"/>
      </w:tblGrid>
      <w:tr w:rsidR="00BF5E7F" w:rsidRPr="00BF5E7F" w14:paraId="3D3F0C74" w14:textId="77777777" w:rsidTr="00574C73">
        <w:tc>
          <w:tcPr>
            <w:tcW w:w="2552" w:type="dxa"/>
            <w:tcBorders>
              <w:top w:val="single" w:sz="4" w:space="0" w:color="auto"/>
              <w:bottom w:val="single" w:sz="4" w:space="0" w:color="auto"/>
            </w:tcBorders>
            <w:vAlign w:val="center"/>
          </w:tcPr>
          <w:p w14:paraId="54C0157D" w14:textId="77777777" w:rsidR="00BF5E7F" w:rsidRPr="00BF5E7F" w:rsidRDefault="00BF5E7F" w:rsidP="00BF5E7F">
            <w:pPr>
              <w:spacing w:before="40" w:after="40"/>
              <w:jc w:val="center"/>
              <w:rPr>
                <w:b/>
                <w:bCs/>
              </w:rPr>
            </w:pPr>
            <w:r w:rsidRPr="00BF5E7F">
              <w:rPr>
                <w:b/>
                <w:bCs/>
              </w:rPr>
              <w:t>Column 1</w:t>
            </w:r>
          </w:p>
        </w:tc>
        <w:tc>
          <w:tcPr>
            <w:tcW w:w="2268" w:type="dxa"/>
            <w:tcBorders>
              <w:top w:val="single" w:sz="4" w:space="0" w:color="auto"/>
              <w:bottom w:val="single" w:sz="4" w:space="0" w:color="auto"/>
            </w:tcBorders>
            <w:vAlign w:val="center"/>
          </w:tcPr>
          <w:p w14:paraId="680530ED" w14:textId="77777777" w:rsidR="00BF5E7F" w:rsidRPr="00BF5E7F" w:rsidRDefault="00BF5E7F" w:rsidP="00BF5E7F">
            <w:pPr>
              <w:spacing w:before="40" w:after="40"/>
              <w:jc w:val="center"/>
              <w:rPr>
                <w:b/>
                <w:bCs/>
              </w:rPr>
            </w:pPr>
            <w:r w:rsidRPr="00BF5E7F">
              <w:rPr>
                <w:b/>
                <w:bCs/>
              </w:rPr>
              <w:t>Column 2</w:t>
            </w:r>
          </w:p>
        </w:tc>
        <w:tc>
          <w:tcPr>
            <w:tcW w:w="2192" w:type="dxa"/>
            <w:tcBorders>
              <w:top w:val="single" w:sz="4" w:space="0" w:color="auto"/>
              <w:bottom w:val="single" w:sz="4" w:space="0" w:color="auto"/>
            </w:tcBorders>
            <w:vAlign w:val="center"/>
          </w:tcPr>
          <w:p w14:paraId="2A32F01B" w14:textId="77777777" w:rsidR="00BF5E7F" w:rsidRPr="00BF5E7F" w:rsidRDefault="00BF5E7F" w:rsidP="00BF5E7F">
            <w:pPr>
              <w:spacing w:before="40" w:after="40"/>
              <w:jc w:val="center"/>
              <w:rPr>
                <w:b/>
                <w:bCs/>
              </w:rPr>
            </w:pPr>
            <w:r w:rsidRPr="00BF5E7F">
              <w:rPr>
                <w:b/>
                <w:bCs/>
              </w:rPr>
              <w:t>Column 3</w:t>
            </w:r>
          </w:p>
        </w:tc>
        <w:tc>
          <w:tcPr>
            <w:tcW w:w="2338" w:type="dxa"/>
            <w:tcBorders>
              <w:top w:val="single" w:sz="4" w:space="0" w:color="auto"/>
              <w:bottom w:val="single" w:sz="4" w:space="0" w:color="auto"/>
            </w:tcBorders>
            <w:vAlign w:val="center"/>
          </w:tcPr>
          <w:p w14:paraId="7F3206E2" w14:textId="77777777" w:rsidR="00BF5E7F" w:rsidRPr="00BF5E7F" w:rsidRDefault="00BF5E7F" w:rsidP="00BF5E7F">
            <w:pPr>
              <w:spacing w:before="40" w:after="40"/>
              <w:jc w:val="center"/>
              <w:rPr>
                <w:b/>
                <w:bCs/>
              </w:rPr>
            </w:pPr>
            <w:r w:rsidRPr="00BF5E7F">
              <w:rPr>
                <w:b/>
                <w:bCs/>
              </w:rPr>
              <w:t>Column 4</w:t>
            </w:r>
          </w:p>
        </w:tc>
      </w:tr>
      <w:tr w:rsidR="00BF5E7F" w:rsidRPr="00BF5E7F" w14:paraId="2034FE66" w14:textId="77777777" w:rsidTr="00574C73">
        <w:tc>
          <w:tcPr>
            <w:tcW w:w="2552" w:type="dxa"/>
            <w:tcBorders>
              <w:top w:val="single" w:sz="4" w:space="0" w:color="auto"/>
              <w:bottom w:val="single" w:sz="4" w:space="0" w:color="auto"/>
            </w:tcBorders>
            <w:vAlign w:val="center"/>
          </w:tcPr>
          <w:p w14:paraId="36CD9DD3" w14:textId="77777777" w:rsidR="00BF5E7F" w:rsidRPr="00BF5E7F" w:rsidRDefault="00BF5E7F" w:rsidP="00BF5E7F">
            <w:pPr>
              <w:spacing w:before="40" w:after="40"/>
              <w:jc w:val="center"/>
              <w:rPr>
                <w:b/>
                <w:bCs/>
              </w:rPr>
            </w:pPr>
            <w:r w:rsidRPr="00BF5E7F">
              <w:rPr>
                <w:b/>
                <w:bCs/>
              </w:rPr>
              <w:t>Accounting Period</w:t>
            </w:r>
          </w:p>
        </w:tc>
        <w:tc>
          <w:tcPr>
            <w:tcW w:w="2268" w:type="dxa"/>
            <w:tcBorders>
              <w:top w:val="single" w:sz="4" w:space="0" w:color="auto"/>
              <w:bottom w:val="single" w:sz="4" w:space="0" w:color="auto"/>
            </w:tcBorders>
            <w:vAlign w:val="center"/>
          </w:tcPr>
          <w:p w14:paraId="092C7FC6" w14:textId="77777777" w:rsidR="00BF5E7F" w:rsidRPr="00BF5E7F" w:rsidRDefault="00BF5E7F" w:rsidP="00BF5E7F">
            <w:pPr>
              <w:spacing w:before="40" w:after="40"/>
              <w:jc w:val="center"/>
              <w:rPr>
                <w:b/>
                <w:bCs/>
              </w:rPr>
            </w:pPr>
            <w:r w:rsidRPr="00BF5E7F">
              <w:rPr>
                <w:b/>
                <w:bCs/>
              </w:rPr>
              <w:t>Penalty for overuse up to and including 500,000 kL (per kL)</w:t>
            </w:r>
          </w:p>
        </w:tc>
        <w:tc>
          <w:tcPr>
            <w:tcW w:w="2192" w:type="dxa"/>
            <w:tcBorders>
              <w:top w:val="single" w:sz="4" w:space="0" w:color="auto"/>
              <w:bottom w:val="single" w:sz="4" w:space="0" w:color="auto"/>
            </w:tcBorders>
            <w:vAlign w:val="center"/>
          </w:tcPr>
          <w:p w14:paraId="0B2E736C" w14:textId="77777777" w:rsidR="00BF5E7F" w:rsidRPr="00BF5E7F" w:rsidRDefault="00BF5E7F" w:rsidP="00BF5E7F">
            <w:pPr>
              <w:spacing w:before="40" w:after="40"/>
              <w:jc w:val="center"/>
              <w:rPr>
                <w:b/>
                <w:bCs/>
              </w:rPr>
            </w:pPr>
            <w:r w:rsidRPr="00BF5E7F">
              <w:rPr>
                <w:b/>
                <w:bCs/>
              </w:rPr>
              <w:t>Penalty for overuse above 500,000 kL (per kL)</w:t>
            </w:r>
          </w:p>
        </w:tc>
        <w:tc>
          <w:tcPr>
            <w:tcW w:w="2338" w:type="dxa"/>
            <w:tcBorders>
              <w:top w:val="single" w:sz="4" w:space="0" w:color="auto"/>
              <w:bottom w:val="single" w:sz="4" w:space="0" w:color="auto"/>
            </w:tcBorders>
            <w:vAlign w:val="center"/>
          </w:tcPr>
          <w:p w14:paraId="100EBB52" w14:textId="77777777" w:rsidR="00BF5E7F" w:rsidRPr="00BF5E7F" w:rsidRDefault="00BF5E7F" w:rsidP="00BF5E7F">
            <w:pPr>
              <w:spacing w:before="40" w:after="40"/>
              <w:jc w:val="center"/>
              <w:rPr>
                <w:b/>
                <w:bCs/>
              </w:rPr>
            </w:pPr>
            <w:r w:rsidRPr="00BF5E7F">
              <w:rPr>
                <w:b/>
                <w:bCs/>
              </w:rPr>
              <w:t>Penalty for unlawful taking or use of water (per kL)</w:t>
            </w:r>
          </w:p>
        </w:tc>
      </w:tr>
      <w:tr w:rsidR="00BF5E7F" w:rsidRPr="00BF5E7F" w14:paraId="56BFDF51" w14:textId="77777777" w:rsidTr="00574C73">
        <w:tc>
          <w:tcPr>
            <w:tcW w:w="2552" w:type="dxa"/>
            <w:tcBorders>
              <w:top w:val="single" w:sz="4" w:space="0" w:color="auto"/>
              <w:bottom w:val="single" w:sz="4" w:space="0" w:color="auto"/>
            </w:tcBorders>
          </w:tcPr>
          <w:p w14:paraId="2C105F14" w14:textId="77777777" w:rsidR="00BF5E7F" w:rsidRPr="00BF5E7F" w:rsidRDefault="00BF5E7F" w:rsidP="00BF5E7F">
            <w:pPr>
              <w:spacing w:before="40"/>
              <w:jc w:val="left"/>
            </w:pPr>
            <w:r w:rsidRPr="00BF5E7F">
              <w:t>1 April 2026 to 30 June 2026</w:t>
            </w:r>
          </w:p>
        </w:tc>
        <w:tc>
          <w:tcPr>
            <w:tcW w:w="2268" w:type="dxa"/>
            <w:tcBorders>
              <w:top w:val="single" w:sz="4" w:space="0" w:color="auto"/>
              <w:bottom w:val="single" w:sz="4" w:space="0" w:color="auto"/>
            </w:tcBorders>
          </w:tcPr>
          <w:p w14:paraId="0B1C5BCF" w14:textId="77777777" w:rsidR="00BF5E7F" w:rsidRPr="00BF5E7F" w:rsidRDefault="00BF5E7F" w:rsidP="00BF5E7F">
            <w:pPr>
              <w:spacing w:before="40"/>
              <w:jc w:val="center"/>
            </w:pPr>
            <w:r w:rsidRPr="00BF5E7F">
              <w:t>$1.50</w:t>
            </w:r>
          </w:p>
        </w:tc>
        <w:tc>
          <w:tcPr>
            <w:tcW w:w="2192" w:type="dxa"/>
            <w:tcBorders>
              <w:top w:val="single" w:sz="4" w:space="0" w:color="auto"/>
              <w:bottom w:val="single" w:sz="4" w:space="0" w:color="auto"/>
            </w:tcBorders>
          </w:tcPr>
          <w:p w14:paraId="59FAC9FF" w14:textId="77777777" w:rsidR="00BF5E7F" w:rsidRPr="00BF5E7F" w:rsidRDefault="00BF5E7F" w:rsidP="00BF5E7F">
            <w:pPr>
              <w:spacing w:before="40"/>
              <w:jc w:val="center"/>
            </w:pPr>
            <w:r w:rsidRPr="00BF5E7F">
              <w:t>$2.00</w:t>
            </w:r>
          </w:p>
        </w:tc>
        <w:tc>
          <w:tcPr>
            <w:tcW w:w="2338" w:type="dxa"/>
            <w:tcBorders>
              <w:top w:val="single" w:sz="4" w:space="0" w:color="auto"/>
              <w:bottom w:val="single" w:sz="4" w:space="0" w:color="auto"/>
            </w:tcBorders>
          </w:tcPr>
          <w:p w14:paraId="05242584" w14:textId="77777777" w:rsidR="00BF5E7F" w:rsidRPr="00BF5E7F" w:rsidRDefault="00BF5E7F" w:rsidP="00BF5E7F">
            <w:pPr>
              <w:spacing w:before="40"/>
              <w:jc w:val="center"/>
            </w:pPr>
            <w:r w:rsidRPr="00BF5E7F">
              <w:t>$2.00</w:t>
            </w:r>
          </w:p>
        </w:tc>
      </w:tr>
    </w:tbl>
    <w:p w14:paraId="19E70044" w14:textId="77777777" w:rsidR="00BF5E7F" w:rsidRPr="00BF5E7F" w:rsidRDefault="00BF5E7F" w:rsidP="00BF5E7F">
      <w:pPr>
        <w:spacing w:before="40"/>
      </w:pPr>
      <w:r w:rsidRPr="00BF5E7F">
        <w:t>Unit of measure kL is the abbreviation of kilolitre.</w:t>
      </w:r>
    </w:p>
    <w:p w14:paraId="4E020260" w14:textId="77777777" w:rsidR="00BF5E7F" w:rsidRPr="00BF5E7F" w:rsidRDefault="00BF5E7F" w:rsidP="00BF5E7F">
      <w:r w:rsidRPr="00BF5E7F">
        <w:t>For the purposes of this notice:</w:t>
      </w:r>
    </w:p>
    <w:p w14:paraId="3E21F644" w14:textId="77777777" w:rsidR="00BF5E7F" w:rsidRPr="00BF5E7F" w:rsidRDefault="00BF5E7F" w:rsidP="00BF5E7F">
      <w:pPr>
        <w:ind w:left="142"/>
      </w:pPr>
      <w:r w:rsidRPr="00BF5E7F">
        <w:t xml:space="preserve">‘the River Murray Prescribed Watercourse’ means the watercourses and lakes declared to be the River Murray Proclaimed Watercourse by proclamation under Section 25 of the </w:t>
      </w:r>
      <w:r w:rsidRPr="00BF5E7F">
        <w:rPr>
          <w:i/>
          <w:iCs/>
        </w:rPr>
        <w:t>Water Resources Act 1976</w:t>
      </w:r>
      <w:r w:rsidRPr="00BF5E7F">
        <w:t xml:space="preserve"> (see </w:t>
      </w:r>
      <w:r w:rsidRPr="00BF5E7F">
        <w:rPr>
          <w:i/>
          <w:iCs/>
        </w:rPr>
        <w:t>Gazette</w:t>
      </w:r>
      <w:r w:rsidRPr="00BF5E7F">
        <w:t xml:space="preserve"> 10 August 1978, p. 467)</w:t>
      </w:r>
    </w:p>
    <w:p w14:paraId="37F15CEE" w14:textId="77777777" w:rsidR="00BF5E7F" w:rsidRPr="00BF5E7F" w:rsidRDefault="00BF5E7F" w:rsidP="00BF5E7F">
      <w:pPr>
        <w:ind w:left="142"/>
      </w:pPr>
      <w:r w:rsidRPr="00BF5E7F">
        <w:t>‘accounting period’ means the period determined by the Minister from time to time by notice in the Gazette (with the period not necessarily being the same period as the accounting period under Division 2).</w:t>
      </w:r>
    </w:p>
    <w:p w14:paraId="4186E237" w14:textId="77777777" w:rsidR="00BF5E7F" w:rsidRPr="00BF5E7F" w:rsidRDefault="00BF5E7F" w:rsidP="00BF5E7F">
      <w:pPr>
        <w:ind w:left="142"/>
      </w:pPr>
      <w:r w:rsidRPr="00BF5E7F">
        <w:t>‘consumption period’ in relation to an accounting period means a period of approximately the same length as the accounting period that commences or terminates during the accounting period and during which water is taken or used.</w:t>
      </w:r>
    </w:p>
    <w:p w14:paraId="6EA123F5" w14:textId="77777777" w:rsidR="00BF5E7F" w:rsidRPr="00BF5E7F" w:rsidRDefault="00BF5E7F" w:rsidP="00BF5E7F">
      <w:r w:rsidRPr="00BF5E7F">
        <w:t>Words used in this notice that are defined in the Act shall have the meanings as set out in the Act.</w:t>
      </w:r>
    </w:p>
    <w:p w14:paraId="36ED4EE3" w14:textId="77777777" w:rsidR="00BF5E7F" w:rsidRPr="00BF5E7F" w:rsidRDefault="00BF5E7F" w:rsidP="00BF5E7F">
      <w:pPr>
        <w:spacing w:after="0"/>
        <w:rPr>
          <w:rFonts w:eastAsia="Times New Roman"/>
          <w:szCs w:val="17"/>
        </w:rPr>
      </w:pPr>
      <w:r w:rsidRPr="00BF5E7F">
        <w:rPr>
          <w:rFonts w:eastAsia="Times New Roman"/>
          <w:szCs w:val="17"/>
        </w:rPr>
        <w:t>Dated: 11 May 2026</w:t>
      </w:r>
    </w:p>
    <w:p w14:paraId="48F82F0F" w14:textId="77777777" w:rsidR="00BF5E7F" w:rsidRPr="00BF5E7F" w:rsidRDefault="00BF5E7F" w:rsidP="00BF5E7F">
      <w:pPr>
        <w:spacing w:after="0"/>
        <w:jc w:val="right"/>
        <w:rPr>
          <w:rFonts w:eastAsia="Times New Roman"/>
          <w:smallCaps/>
          <w:szCs w:val="20"/>
        </w:rPr>
      </w:pPr>
      <w:r w:rsidRPr="00BF5E7F">
        <w:rPr>
          <w:rFonts w:eastAsia="Times New Roman"/>
          <w:smallCaps/>
          <w:szCs w:val="20"/>
        </w:rPr>
        <w:t>Dan Jordan</w:t>
      </w:r>
    </w:p>
    <w:p w14:paraId="74322F0F" w14:textId="77777777" w:rsidR="00BF5E7F" w:rsidRPr="00BF5E7F" w:rsidRDefault="00BF5E7F" w:rsidP="00BF5E7F">
      <w:pPr>
        <w:spacing w:after="0"/>
        <w:jc w:val="right"/>
        <w:rPr>
          <w:rFonts w:eastAsia="Times New Roman"/>
          <w:szCs w:val="17"/>
        </w:rPr>
      </w:pPr>
      <w:r w:rsidRPr="00BF5E7F">
        <w:rPr>
          <w:rFonts w:eastAsia="Times New Roman"/>
          <w:szCs w:val="17"/>
        </w:rPr>
        <w:t>Acting Executive Director, Water and River Murray</w:t>
      </w:r>
    </w:p>
    <w:p w14:paraId="44443FC5" w14:textId="77777777" w:rsidR="00BF5E7F" w:rsidRPr="00BF5E7F" w:rsidRDefault="00BF5E7F" w:rsidP="00BF5E7F">
      <w:pPr>
        <w:spacing w:after="0"/>
        <w:jc w:val="right"/>
        <w:rPr>
          <w:rFonts w:eastAsia="Times New Roman"/>
          <w:szCs w:val="17"/>
        </w:rPr>
      </w:pPr>
      <w:r w:rsidRPr="00BF5E7F">
        <w:rPr>
          <w:rFonts w:eastAsia="Times New Roman"/>
          <w:szCs w:val="17"/>
        </w:rPr>
        <w:t>Department for Environment and Water</w:t>
      </w:r>
    </w:p>
    <w:p w14:paraId="2EE1C7A8" w14:textId="5AB839E5" w:rsidR="00BF5E7F" w:rsidRDefault="00BF5E7F" w:rsidP="009669F6">
      <w:pPr>
        <w:spacing w:after="0"/>
        <w:jc w:val="right"/>
        <w:rPr>
          <w:rFonts w:eastAsia="Times New Roman"/>
          <w:szCs w:val="17"/>
        </w:rPr>
      </w:pPr>
      <w:r w:rsidRPr="00BF5E7F">
        <w:rPr>
          <w:rFonts w:eastAsia="Times New Roman"/>
          <w:szCs w:val="17"/>
        </w:rPr>
        <w:t>Delegate of the Minister for Climate, Environment and Water</w:t>
      </w:r>
    </w:p>
    <w:p w14:paraId="41AAE94A" w14:textId="77777777" w:rsidR="009669F6" w:rsidRDefault="009669F6" w:rsidP="009669F6">
      <w:pPr>
        <w:pBdr>
          <w:bottom w:val="single" w:sz="4" w:space="1" w:color="auto"/>
        </w:pBdr>
        <w:spacing w:after="0" w:line="52" w:lineRule="exact"/>
        <w:jc w:val="center"/>
        <w:rPr>
          <w:rFonts w:eastAsia="Times New Roman"/>
          <w:szCs w:val="17"/>
        </w:rPr>
      </w:pPr>
    </w:p>
    <w:p w14:paraId="168AF68B" w14:textId="77777777" w:rsidR="009669F6" w:rsidRDefault="009669F6" w:rsidP="009669F6">
      <w:pPr>
        <w:pBdr>
          <w:top w:val="single" w:sz="4" w:space="1" w:color="auto"/>
        </w:pBdr>
        <w:spacing w:before="34" w:after="0" w:line="14" w:lineRule="exact"/>
        <w:jc w:val="center"/>
        <w:rPr>
          <w:rFonts w:eastAsia="Times New Roman"/>
          <w:szCs w:val="17"/>
        </w:rPr>
      </w:pPr>
    </w:p>
    <w:p w14:paraId="46A761AB" w14:textId="4C39D3C1" w:rsidR="009669F6" w:rsidRDefault="009669F6">
      <w:pPr>
        <w:spacing w:after="0" w:line="240" w:lineRule="auto"/>
        <w:jc w:val="left"/>
      </w:pPr>
      <w:r>
        <w:br w:type="page"/>
      </w:r>
    </w:p>
    <w:p w14:paraId="74D1B1A4" w14:textId="730F0195" w:rsidR="009669F6" w:rsidRPr="009669F6" w:rsidRDefault="00F52D51" w:rsidP="00F52D51">
      <w:pPr>
        <w:pStyle w:val="Heading2"/>
      </w:pPr>
      <w:bookmarkStart w:id="12" w:name="_Toc229657247"/>
      <w:r w:rsidRPr="009669F6">
        <w:lastRenderedPageBreak/>
        <w:t>National Parks And Wildlife (Kaṉku-Breakaways Conservation Park) Regulations 2013</w:t>
      </w:r>
      <w:bookmarkEnd w:id="12"/>
    </w:p>
    <w:p w14:paraId="2B98D997" w14:textId="77777777" w:rsidR="009669F6" w:rsidRPr="009669F6" w:rsidRDefault="009669F6" w:rsidP="009669F6">
      <w:pPr>
        <w:jc w:val="center"/>
        <w:rPr>
          <w:i/>
          <w:szCs w:val="17"/>
        </w:rPr>
      </w:pPr>
      <w:r w:rsidRPr="009669F6">
        <w:rPr>
          <w:i/>
          <w:szCs w:val="17"/>
        </w:rPr>
        <w:t>Partial Closure of Kaṉku-Breakaways Conservation Park</w:t>
      </w:r>
    </w:p>
    <w:p w14:paraId="21E036D2" w14:textId="77777777" w:rsidR="009669F6" w:rsidRPr="009669F6" w:rsidRDefault="009669F6" w:rsidP="009669F6">
      <w:pPr>
        <w:rPr>
          <w:rFonts w:eastAsia="Times New Roman"/>
          <w:szCs w:val="17"/>
        </w:rPr>
      </w:pPr>
      <w:r w:rsidRPr="009669F6">
        <w:rPr>
          <w:rFonts w:eastAsia="Times New Roman"/>
          <w:spacing w:val="-4"/>
          <w:szCs w:val="17"/>
        </w:rPr>
        <w:t xml:space="preserve">Pursuant to Regulation 19(3)(d) of the </w:t>
      </w:r>
      <w:r w:rsidRPr="009669F6">
        <w:rPr>
          <w:rFonts w:eastAsia="Times New Roman"/>
          <w:i/>
          <w:iCs/>
          <w:spacing w:val="-4"/>
          <w:szCs w:val="17"/>
        </w:rPr>
        <w:t>National Parks and Wildlife (Kaṉku-Breakaways Conservation Park) Regulations 2013</w:t>
      </w:r>
      <w:r w:rsidRPr="009669F6">
        <w:rPr>
          <w:rFonts w:eastAsia="Times New Roman"/>
          <w:spacing w:val="-4"/>
          <w:szCs w:val="17"/>
        </w:rPr>
        <w:t>, I, Chevahn Hoad, as Executive Officer, Ka</w:t>
      </w:r>
      <w:r w:rsidRPr="009669F6">
        <w:rPr>
          <w:rFonts w:eastAsia="Times New Roman"/>
          <w:szCs w:val="17"/>
        </w:rPr>
        <w:t>ṉ</w:t>
      </w:r>
      <w:r w:rsidRPr="009669F6">
        <w:rPr>
          <w:rFonts w:eastAsia="Times New Roman"/>
          <w:spacing w:val="-4"/>
          <w:szCs w:val="17"/>
        </w:rPr>
        <w:t>ku-Breakaways Conservation Park, authorised delegate of the Kaṉku-Breakaways Conservation Park Co-management</w:t>
      </w:r>
      <w:r w:rsidRPr="009669F6">
        <w:rPr>
          <w:rFonts w:eastAsia="Times New Roman"/>
          <w:szCs w:val="17"/>
        </w:rPr>
        <w:t xml:space="preserve"> Board, close to the public (excluding participants and support vehicles of the Great Kaṉku-Breakaways Bolt), the portion of the Kaṉku-Breakaways Conservation Park from the turnoff behind Lookout 1 to the Kempe Road and Breakaways Road intersection, from:</w:t>
      </w:r>
    </w:p>
    <w:p w14:paraId="31A3DC46" w14:textId="77777777" w:rsidR="009669F6" w:rsidRPr="009669F6" w:rsidRDefault="009669F6" w:rsidP="009669F6">
      <w:pPr>
        <w:ind w:left="142"/>
        <w:rPr>
          <w:rFonts w:eastAsia="Times New Roman"/>
          <w:szCs w:val="17"/>
        </w:rPr>
      </w:pPr>
      <w:r w:rsidRPr="009669F6">
        <w:rPr>
          <w:rFonts w:eastAsia="Times New Roman"/>
          <w:szCs w:val="17"/>
        </w:rPr>
        <w:t>12:00pm on Saturday, 6 June 2026 until 6:00pm Sunday, 7 June 2026.</w:t>
      </w:r>
    </w:p>
    <w:p w14:paraId="764635EE" w14:textId="77777777" w:rsidR="009669F6" w:rsidRPr="009669F6" w:rsidRDefault="009669F6" w:rsidP="009669F6">
      <w:pPr>
        <w:rPr>
          <w:rFonts w:eastAsia="Times New Roman"/>
          <w:szCs w:val="17"/>
        </w:rPr>
      </w:pPr>
      <w:r w:rsidRPr="009669F6">
        <w:rPr>
          <w:rFonts w:eastAsia="Times New Roman"/>
          <w:spacing w:val="-4"/>
          <w:szCs w:val="17"/>
        </w:rPr>
        <w:t xml:space="preserve">Pursuant to Regulation 19(3)(d) of the </w:t>
      </w:r>
      <w:r w:rsidRPr="009669F6">
        <w:rPr>
          <w:rFonts w:eastAsia="Times New Roman"/>
          <w:i/>
          <w:iCs/>
          <w:spacing w:val="-4"/>
          <w:szCs w:val="17"/>
        </w:rPr>
        <w:t>National Parks and Wildlife (Kaṉku-Breakaways Conservation Park) Regulations 2013</w:t>
      </w:r>
      <w:r w:rsidRPr="009669F6">
        <w:rPr>
          <w:rFonts w:eastAsia="Times New Roman"/>
          <w:spacing w:val="-4"/>
          <w:szCs w:val="17"/>
        </w:rPr>
        <w:t xml:space="preserve">, I, Chevahn Hoad, as Executive Officer, Kaṉku-Breakaways Conservation Park, authorised delegate of the Kaṉku-Breakaways Conservation Park Co-management </w:t>
      </w:r>
      <w:r w:rsidRPr="009669F6">
        <w:rPr>
          <w:rFonts w:eastAsia="Times New Roman"/>
          <w:szCs w:val="17"/>
        </w:rPr>
        <w:t>Board, close to the public (excluding participants and support vehicles of the Great Kaṉku-Breakaways Bolt), the portion of the Kaṉku-Breakaways Conservation Park from the turnoff behind Lookout 1 to Angkata (Lookout 2), from:</w:t>
      </w:r>
    </w:p>
    <w:p w14:paraId="7E8FD6C1" w14:textId="77777777" w:rsidR="009669F6" w:rsidRPr="009669F6" w:rsidRDefault="009669F6" w:rsidP="009669F6">
      <w:pPr>
        <w:ind w:left="142"/>
        <w:rPr>
          <w:rFonts w:eastAsia="Times New Roman"/>
          <w:szCs w:val="17"/>
        </w:rPr>
      </w:pPr>
      <w:r w:rsidRPr="009669F6">
        <w:rPr>
          <w:rFonts w:eastAsia="Times New Roman"/>
          <w:szCs w:val="17"/>
        </w:rPr>
        <w:t>6:00am on Sunday, 7 June 2026 until 6:00pm Sunday, 7 June 2026.</w:t>
      </w:r>
    </w:p>
    <w:p w14:paraId="6F2EAE82" w14:textId="77777777" w:rsidR="009669F6" w:rsidRPr="009669F6" w:rsidRDefault="009669F6" w:rsidP="009669F6">
      <w:pPr>
        <w:rPr>
          <w:rFonts w:eastAsia="Times New Roman"/>
          <w:szCs w:val="17"/>
        </w:rPr>
      </w:pPr>
      <w:r w:rsidRPr="009669F6">
        <w:rPr>
          <w:rFonts w:eastAsia="Times New Roman"/>
          <w:szCs w:val="17"/>
        </w:rPr>
        <w:t>The purpose of the closures is to ensure the safety of the participants and support crews in the Great Kaṉku-Breakaways Bolt during the periods indicated.</w:t>
      </w:r>
    </w:p>
    <w:p w14:paraId="6CE9AFEE" w14:textId="77777777" w:rsidR="009669F6" w:rsidRPr="009669F6" w:rsidRDefault="009669F6" w:rsidP="009669F6">
      <w:pPr>
        <w:spacing w:after="0"/>
        <w:rPr>
          <w:rFonts w:eastAsia="Times New Roman"/>
          <w:szCs w:val="17"/>
        </w:rPr>
      </w:pPr>
      <w:r w:rsidRPr="009669F6">
        <w:rPr>
          <w:rFonts w:eastAsia="Times New Roman"/>
          <w:szCs w:val="17"/>
        </w:rPr>
        <w:t>Dated: 12 May 2026</w:t>
      </w:r>
    </w:p>
    <w:p w14:paraId="5C0F1D4B" w14:textId="77777777" w:rsidR="009669F6" w:rsidRPr="009669F6" w:rsidRDefault="009669F6" w:rsidP="009669F6">
      <w:pPr>
        <w:spacing w:after="0"/>
        <w:jc w:val="right"/>
        <w:rPr>
          <w:rFonts w:eastAsia="Times New Roman"/>
          <w:smallCaps/>
          <w:szCs w:val="20"/>
        </w:rPr>
      </w:pPr>
      <w:r w:rsidRPr="009669F6">
        <w:rPr>
          <w:rFonts w:eastAsia="Times New Roman"/>
          <w:smallCaps/>
          <w:szCs w:val="20"/>
        </w:rPr>
        <w:t>C. Hoad</w:t>
      </w:r>
    </w:p>
    <w:p w14:paraId="4AE3AC5F" w14:textId="77777777" w:rsidR="009669F6" w:rsidRPr="009669F6" w:rsidRDefault="009669F6" w:rsidP="009669F6">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9669F6">
        <w:rPr>
          <w:rFonts w:eastAsia="Times New Roman"/>
          <w:szCs w:val="17"/>
        </w:rPr>
        <w:t>Executive Officer</w:t>
      </w:r>
    </w:p>
    <w:p w14:paraId="38B5ED49" w14:textId="02452A03" w:rsidR="009669F6" w:rsidRDefault="009669F6" w:rsidP="0079171A">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9669F6">
        <w:rPr>
          <w:rFonts w:eastAsia="Times New Roman"/>
          <w:szCs w:val="17"/>
        </w:rPr>
        <w:t>Ka</w:t>
      </w:r>
      <w:r w:rsidRPr="009669F6">
        <w:rPr>
          <w:rFonts w:eastAsia="Times New Roman"/>
          <w:szCs w:val="17"/>
          <w:u w:val="single"/>
        </w:rPr>
        <w:t>ṉ</w:t>
      </w:r>
      <w:r w:rsidRPr="009669F6">
        <w:rPr>
          <w:rFonts w:eastAsia="Times New Roman"/>
          <w:szCs w:val="17"/>
        </w:rPr>
        <w:t>ku-Breakaways Conservation Park</w:t>
      </w:r>
    </w:p>
    <w:p w14:paraId="136CB6DE" w14:textId="77777777" w:rsidR="0079171A" w:rsidRDefault="0079171A" w:rsidP="0079171A">
      <w:pPr>
        <w:pBdr>
          <w:bottom w:val="single" w:sz="4" w:space="1" w:color="auto"/>
        </w:pBdr>
        <w:spacing w:after="0" w:line="52" w:lineRule="exact"/>
        <w:jc w:val="center"/>
        <w:rPr>
          <w:rFonts w:eastAsia="Times New Roman"/>
          <w:szCs w:val="17"/>
        </w:rPr>
      </w:pPr>
    </w:p>
    <w:p w14:paraId="1ADA74F6" w14:textId="77777777" w:rsidR="0079171A" w:rsidRDefault="0079171A" w:rsidP="0079171A">
      <w:pPr>
        <w:pBdr>
          <w:top w:val="single" w:sz="4" w:space="1" w:color="auto"/>
        </w:pBdr>
        <w:spacing w:before="34" w:after="0" w:line="14" w:lineRule="exact"/>
        <w:jc w:val="center"/>
        <w:rPr>
          <w:rFonts w:eastAsia="Times New Roman"/>
          <w:szCs w:val="17"/>
        </w:rPr>
      </w:pPr>
    </w:p>
    <w:p w14:paraId="44E20429" w14:textId="77777777" w:rsidR="0079171A" w:rsidRPr="00F52D51" w:rsidRDefault="0079171A" w:rsidP="00F52D51">
      <w:pPr>
        <w:pStyle w:val="NoSpacing"/>
      </w:pPr>
    </w:p>
    <w:p w14:paraId="70DC128D" w14:textId="7A470C88" w:rsidR="004D0824" w:rsidRDefault="00F52D51" w:rsidP="00F52D51">
      <w:pPr>
        <w:pStyle w:val="Heading2"/>
      </w:pPr>
      <w:bookmarkStart w:id="13" w:name="_Toc229657248"/>
      <w:r>
        <w:t>Planning, Development And Infrastructure Act 2016</w:t>
      </w:r>
      <w:bookmarkEnd w:id="13"/>
    </w:p>
    <w:p w14:paraId="45C0AD13" w14:textId="77777777" w:rsidR="004D0824" w:rsidRDefault="004D0824" w:rsidP="004D0824">
      <w:pPr>
        <w:pStyle w:val="GG-Title2"/>
      </w:pPr>
      <w:r>
        <w:t>Section 76</w:t>
      </w:r>
    </w:p>
    <w:p w14:paraId="0BBC8381" w14:textId="77777777" w:rsidR="004D0824" w:rsidRDefault="004D0824" w:rsidP="004D0824">
      <w:pPr>
        <w:pStyle w:val="GG-Title3"/>
      </w:pPr>
      <w:r>
        <w:t>Amendment to the Planning and Design Code</w:t>
      </w:r>
    </w:p>
    <w:p w14:paraId="5A0D97EB" w14:textId="77777777" w:rsidR="004D0824" w:rsidRPr="00BE1F8F" w:rsidRDefault="004D0824" w:rsidP="004D0824">
      <w:pPr>
        <w:pStyle w:val="GG-body"/>
        <w:rPr>
          <w:i/>
          <w:iCs/>
        </w:rPr>
      </w:pPr>
      <w:r w:rsidRPr="00BE1F8F">
        <w:rPr>
          <w:i/>
          <w:iCs/>
        </w:rPr>
        <w:t>Preamble</w:t>
      </w:r>
    </w:p>
    <w:p w14:paraId="568A0B14" w14:textId="77777777" w:rsidR="004D0824" w:rsidRPr="00BE1F8F" w:rsidRDefault="004D0824" w:rsidP="004D0824">
      <w:pPr>
        <w:pStyle w:val="GG-body"/>
        <w:rPr>
          <w:spacing w:val="-2"/>
        </w:rPr>
      </w:pPr>
      <w:r w:rsidRPr="00BE1F8F">
        <w:rPr>
          <w:spacing w:val="-2"/>
        </w:rPr>
        <w:t xml:space="preserve">It is necessary to amend the Planning and Design Code (the Code) in operation at 30 April 2026 (Version 2026.08) in order to make changes of form relating to the Code’s spatial layers and their relationship with land parcels. Note: There are no changes to the application of zone, subzone or overlay boundaries and their relationship with affected parcels or the intent of policy application as a result of this amendment. </w:t>
      </w:r>
    </w:p>
    <w:p w14:paraId="08D7F003" w14:textId="77777777" w:rsidR="004D0824" w:rsidRDefault="004D0824" w:rsidP="004D0824">
      <w:pPr>
        <w:pStyle w:val="GG-body"/>
        <w:ind w:left="284" w:hanging="284"/>
      </w:pPr>
      <w:r>
        <w:t>1.</w:t>
      </w:r>
      <w:r>
        <w:tab/>
        <w:t xml:space="preserve">Pursuant to Section 76 of the </w:t>
      </w:r>
      <w:r w:rsidRPr="00836469">
        <w:rPr>
          <w:i/>
          <w:iCs/>
        </w:rPr>
        <w:t>Planning, Development and Infrastructure Act 2016</w:t>
      </w:r>
      <w:r>
        <w:t xml:space="preserve"> (the Act), I hereby amend the Code in order to make changes of form (without altering the effect of underlying policy), correct errors and make operational amendments as follows:</w:t>
      </w:r>
    </w:p>
    <w:p w14:paraId="5F1F4C39" w14:textId="77777777" w:rsidR="004D0824" w:rsidRDefault="004D0824" w:rsidP="004D0824">
      <w:pPr>
        <w:pStyle w:val="GG-body"/>
        <w:ind w:left="568" w:hanging="284"/>
      </w:pPr>
      <w:r>
        <w:t>(a)</w:t>
      </w:r>
      <w:r>
        <w:tab/>
        <w:t>Undertake minor alterations to the geometry of the spatial layers and data in the Code to maintain the current relationship between the parcel boundaries and Code data as a result of the following:</w:t>
      </w:r>
    </w:p>
    <w:p w14:paraId="4EBC1C32" w14:textId="77777777" w:rsidR="004D0824" w:rsidRDefault="004D0824" w:rsidP="004D0824">
      <w:pPr>
        <w:pStyle w:val="GG-body"/>
        <w:ind w:left="851" w:hanging="284"/>
      </w:pPr>
      <w:r>
        <w:t>(i)</w:t>
      </w:r>
      <w:r>
        <w:tab/>
        <w:t>New plans of division deposited in the Land Titles Office between 22 April 2026 and 5 May 2026 affecting the following spatial and data layers in the Code:</w:t>
      </w:r>
    </w:p>
    <w:p w14:paraId="21927CD0" w14:textId="77777777" w:rsidR="004D0824" w:rsidRDefault="004D0824" w:rsidP="004D0824">
      <w:pPr>
        <w:pStyle w:val="GG-body"/>
        <w:ind w:left="1135" w:hanging="284"/>
      </w:pPr>
      <w:r>
        <w:t>A.</w:t>
      </w:r>
      <w:r>
        <w:tab/>
        <w:t>Zones and subzones</w:t>
      </w:r>
    </w:p>
    <w:p w14:paraId="0BCAF874" w14:textId="77777777" w:rsidR="004D0824" w:rsidRDefault="004D0824" w:rsidP="004D0824">
      <w:pPr>
        <w:pStyle w:val="GG-body"/>
        <w:ind w:left="1135" w:hanging="284"/>
      </w:pPr>
      <w:r>
        <w:t>B.</w:t>
      </w:r>
      <w:r>
        <w:tab/>
        <w:t>Technical and Numeric Variations</w:t>
      </w:r>
    </w:p>
    <w:p w14:paraId="04AA3929" w14:textId="77777777" w:rsidR="004D0824" w:rsidRDefault="004D0824" w:rsidP="004D0824">
      <w:pPr>
        <w:pStyle w:val="GG-body"/>
        <w:spacing w:after="40"/>
        <w:ind w:left="1276" w:hanging="142"/>
      </w:pPr>
      <w:r>
        <w:t>•</w:t>
      </w:r>
      <w:r>
        <w:tab/>
        <w:t>Building Heights (Levels)</w:t>
      </w:r>
    </w:p>
    <w:p w14:paraId="115F8428" w14:textId="77777777" w:rsidR="004D0824" w:rsidRDefault="004D0824" w:rsidP="004D0824">
      <w:pPr>
        <w:pStyle w:val="GG-body"/>
        <w:spacing w:after="40"/>
        <w:ind w:left="1276" w:hanging="142"/>
      </w:pPr>
      <w:r>
        <w:t>•</w:t>
      </w:r>
      <w:r>
        <w:tab/>
        <w:t>Building Heights (Metres)</w:t>
      </w:r>
    </w:p>
    <w:p w14:paraId="185DB718" w14:textId="77777777" w:rsidR="004D0824" w:rsidRDefault="004D0824" w:rsidP="004D0824">
      <w:pPr>
        <w:pStyle w:val="GG-body"/>
        <w:spacing w:after="40"/>
        <w:ind w:left="1276" w:hanging="142"/>
      </w:pPr>
      <w:r>
        <w:t>•</w:t>
      </w:r>
      <w:r>
        <w:tab/>
        <w:t>Concept Plan</w:t>
      </w:r>
    </w:p>
    <w:p w14:paraId="5E45CEE9" w14:textId="77777777" w:rsidR="004D0824" w:rsidRDefault="004D0824" w:rsidP="004D0824">
      <w:pPr>
        <w:pStyle w:val="GG-body"/>
        <w:spacing w:after="40"/>
        <w:ind w:left="1276" w:hanging="142"/>
      </w:pPr>
      <w:r>
        <w:t>•</w:t>
      </w:r>
      <w:r>
        <w:tab/>
        <w:t>Finished Ground and Floor Levels</w:t>
      </w:r>
    </w:p>
    <w:p w14:paraId="371FAD84" w14:textId="77777777" w:rsidR="004D0824" w:rsidRDefault="004D0824" w:rsidP="004D0824">
      <w:pPr>
        <w:pStyle w:val="GG-body"/>
        <w:spacing w:after="40"/>
        <w:ind w:left="1276" w:hanging="142"/>
      </w:pPr>
      <w:r>
        <w:t>•</w:t>
      </w:r>
      <w:r>
        <w:tab/>
        <w:t>Minimum Dwelling Allotment Size</w:t>
      </w:r>
    </w:p>
    <w:p w14:paraId="555077DE" w14:textId="77777777" w:rsidR="004D0824" w:rsidRDefault="004D0824" w:rsidP="004D0824">
      <w:pPr>
        <w:pStyle w:val="GG-body"/>
        <w:spacing w:after="40"/>
        <w:ind w:left="1276" w:hanging="142"/>
      </w:pPr>
      <w:r>
        <w:t>•</w:t>
      </w:r>
      <w:r>
        <w:tab/>
        <w:t>Minimum Frontage</w:t>
      </w:r>
    </w:p>
    <w:p w14:paraId="0B137477" w14:textId="77777777" w:rsidR="004D0824" w:rsidRDefault="004D0824" w:rsidP="004D0824">
      <w:pPr>
        <w:pStyle w:val="GG-body"/>
        <w:spacing w:after="40"/>
        <w:ind w:left="1276" w:hanging="142"/>
      </w:pPr>
      <w:r>
        <w:t>•</w:t>
      </w:r>
      <w:r>
        <w:tab/>
        <w:t>Minimum Site Area</w:t>
      </w:r>
    </w:p>
    <w:p w14:paraId="0467B387" w14:textId="77777777" w:rsidR="004D0824" w:rsidRDefault="004D0824" w:rsidP="004D0824">
      <w:pPr>
        <w:pStyle w:val="GG-body"/>
        <w:spacing w:after="40"/>
        <w:ind w:left="1276" w:hanging="142"/>
      </w:pPr>
      <w:r>
        <w:t>•</w:t>
      </w:r>
      <w:r>
        <w:tab/>
        <w:t>Minimum Primary Street Setback</w:t>
      </w:r>
    </w:p>
    <w:p w14:paraId="195F01A9" w14:textId="77777777" w:rsidR="004D0824" w:rsidRDefault="004D0824" w:rsidP="004D0824">
      <w:pPr>
        <w:pStyle w:val="GG-body"/>
        <w:spacing w:after="40"/>
        <w:ind w:left="1276" w:hanging="142"/>
      </w:pPr>
      <w:r>
        <w:t>•</w:t>
      </w:r>
      <w:r>
        <w:tab/>
        <w:t>Minimum Side Boundary Setback</w:t>
      </w:r>
    </w:p>
    <w:p w14:paraId="6CCF6C09" w14:textId="77777777" w:rsidR="004D0824" w:rsidRDefault="004D0824" w:rsidP="004D0824">
      <w:pPr>
        <w:pStyle w:val="GG-body"/>
        <w:ind w:left="1276" w:hanging="142"/>
      </w:pPr>
      <w:r>
        <w:t>•</w:t>
      </w:r>
      <w:r>
        <w:tab/>
        <w:t>Future Local Road Widening Setback</w:t>
      </w:r>
    </w:p>
    <w:p w14:paraId="6C708596" w14:textId="77777777" w:rsidR="004D0824" w:rsidRDefault="004D0824" w:rsidP="004D0824">
      <w:pPr>
        <w:pStyle w:val="GG-body"/>
        <w:ind w:left="1135" w:hanging="284"/>
      </w:pPr>
      <w:r>
        <w:t>C.</w:t>
      </w:r>
      <w:r>
        <w:tab/>
        <w:t>Overlays</w:t>
      </w:r>
    </w:p>
    <w:p w14:paraId="33C1B01F" w14:textId="77777777" w:rsidR="004D0824" w:rsidRDefault="004D0824" w:rsidP="004D0824">
      <w:pPr>
        <w:pStyle w:val="GG-body"/>
        <w:spacing w:after="40"/>
        <w:ind w:left="1276" w:hanging="142"/>
      </w:pPr>
      <w:r>
        <w:t>•</w:t>
      </w:r>
      <w:r>
        <w:tab/>
        <w:t>Affordable Housing</w:t>
      </w:r>
    </w:p>
    <w:p w14:paraId="288E6D01" w14:textId="77777777" w:rsidR="004D0824" w:rsidRDefault="004D0824" w:rsidP="004D0824">
      <w:pPr>
        <w:pStyle w:val="GG-body"/>
        <w:spacing w:after="40"/>
        <w:ind w:left="1276" w:hanging="142"/>
      </w:pPr>
      <w:r>
        <w:t>•</w:t>
      </w:r>
      <w:r>
        <w:tab/>
        <w:t>Coastal Areas</w:t>
      </w:r>
    </w:p>
    <w:p w14:paraId="7AF88DBC" w14:textId="77777777" w:rsidR="004D0824" w:rsidRDefault="004D0824" w:rsidP="004D0824">
      <w:pPr>
        <w:pStyle w:val="GG-body"/>
        <w:spacing w:after="40"/>
        <w:ind w:left="1276" w:hanging="142"/>
      </w:pPr>
      <w:r>
        <w:t>•</w:t>
      </w:r>
      <w:r>
        <w:tab/>
        <w:t>Defence Aviation Area</w:t>
      </w:r>
    </w:p>
    <w:p w14:paraId="2C62655A" w14:textId="77777777" w:rsidR="004D0824" w:rsidRDefault="004D0824" w:rsidP="004D0824">
      <w:pPr>
        <w:pStyle w:val="GG-body"/>
        <w:spacing w:after="40"/>
        <w:ind w:left="1276" w:hanging="142"/>
      </w:pPr>
      <w:r>
        <w:t>•</w:t>
      </w:r>
      <w:r>
        <w:tab/>
        <w:t>Dwelling Excision</w:t>
      </w:r>
    </w:p>
    <w:p w14:paraId="55D6F181" w14:textId="77777777" w:rsidR="004D0824" w:rsidRDefault="004D0824" w:rsidP="004D0824">
      <w:pPr>
        <w:pStyle w:val="GG-body"/>
        <w:spacing w:after="40"/>
        <w:ind w:left="1276" w:hanging="142"/>
      </w:pPr>
      <w:r>
        <w:t>•</w:t>
      </w:r>
      <w:r>
        <w:tab/>
        <w:t>Heritage Adjacency</w:t>
      </w:r>
    </w:p>
    <w:p w14:paraId="31FBCA77" w14:textId="77777777" w:rsidR="004D0824" w:rsidRDefault="004D0824" w:rsidP="004D0824">
      <w:pPr>
        <w:pStyle w:val="GG-body"/>
        <w:spacing w:after="40"/>
        <w:ind w:left="1276" w:hanging="142"/>
      </w:pPr>
      <w:r>
        <w:t>•</w:t>
      </w:r>
      <w:r>
        <w:tab/>
        <w:t>Historic Area</w:t>
      </w:r>
    </w:p>
    <w:p w14:paraId="23930096" w14:textId="77777777" w:rsidR="004D0824" w:rsidRDefault="004D0824" w:rsidP="004D0824">
      <w:pPr>
        <w:pStyle w:val="GG-body"/>
        <w:spacing w:after="40"/>
        <w:ind w:left="1276" w:hanging="142"/>
      </w:pPr>
      <w:r>
        <w:t>•</w:t>
      </w:r>
      <w:r>
        <w:tab/>
        <w:t>Limited Dwelling</w:t>
      </w:r>
    </w:p>
    <w:p w14:paraId="598A4DA9" w14:textId="77777777" w:rsidR="004D0824" w:rsidRDefault="004D0824" w:rsidP="004D0824">
      <w:pPr>
        <w:pStyle w:val="GG-body"/>
        <w:spacing w:after="40"/>
        <w:ind w:left="1276" w:hanging="142"/>
      </w:pPr>
      <w:r>
        <w:t>•</w:t>
      </w:r>
      <w:r>
        <w:tab/>
        <w:t>Local Heritage Place</w:t>
      </w:r>
    </w:p>
    <w:p w14:paraId="29D23E10" w14:textId="77777777" w:rsidR="004D0824" w:rsidRDefault="004D0824" w:rsidP="004D0824">
      <w:pPr>
        <w:pStyle w:val="GG-body"/>
        <w:spacing w:after="40"/>
        <w:ind w:left="1276" w:hanging="142"/>
      </w:pPr>
      <w:r>
        <w:t>•</w:t>
      </w:r>
      <w:r>
        <w:tab/>
        <w:t>Noise and Air Emissions</w:t>
      </w:r>
    </w:p>
    <w:p w14:paraId="01A3B459" w14:textId="77777777" w:rsidR="004D0824" w:rsidRDefault="004D0824" w:rsidP="004D0824">
      <w:pPr>
        <w:pStyle w:val="GG-body"/>
        <w:spacing w:after="40"/>
        <w:ind w:left="1276" w:hanging="142"/>
      </w:pPr>
      <w:r>
        <w:t>•</w:t>
      </w:r>
      <w:r>
        <w:tab/>
        <w:t>Significant Landscape Protection</w:t>
      </w:r>
    </w:p>
    <w:p w14:paraId="004A6738" w14:textId="77777777" w:rsidR="004D0824" w:rsidRDefault="004D0824" w:rsidP="004D0824">
      <w:pPr>
        <w:pStyle w:val="GG-body"/>
        <w:spacing w:after="40"/>
        <w:ind w:left="1276" w:hanging="142"/>
      </w:pPr>
      <w:r>
        <w:t>•</w:t>
      </w:r>
      <w:r>
        <w:tab/>
        <w:t>Significant Retirement Facility and Supported Accommodation Sites</w:t>
      </w:r>
    </w:p>
    <w:p w14:paraId="41667B41" w14:textId="77777777" w:rsidR="004D0824" w:rsidRDefault="004D0824" w:rsidP="004D0824">
      <w:pPr>
        <w:pStyle w:val="GG-body"/>
        <w:spacing w:after="40"/>
        <w:ind w:left="1276" w:hanging="142"/>
      </w:pPr>
      <w:r>
        <w:t>•</w:t>
      </w:r>
      <w:r>
        <w:tab/>
        <w:t>State Heritage Place</w:t>
      </w:r>
    </w:p>
    <w:p w14:paraId="13933C86" w14:textId="77777777" w:rsidR="004D0824" w:rsidRDefault="004D0824" w:rsidP="004D0824">
      <w:pPr>
        <w:pStyle w:val="GG-body"/>
        <w:spacing w:after="40"/>
        <w:ind w:left="1276" w:hanging="142"/>
      </w:pPr>
      <w:r>
        <w:t>•</w:t>
      </w:r>
      <w:r>
        <w:tab/>
        <w:t>Stormwater Management</w:t>
      </w:r>
    </w:p>
    <w:p w14:paraId="1285AED5" w14:textId="77777777" w:rsidR="004D0824" w:rsidRDefault="004D0824" w:rsidP="004D0824">
      <w:pPr>
        <w:pStyle w:val="GG-body"/>
        <w:ind w:left="1276" w:hanging="142"/>
      </w:pPr>
      <w:r>
        <w:t>•</w:t>
      </w:r>
      <w:r>
        <w:tab/>
        <w:t>Urban Tree Canopy</w:t>
      </w:r>
    </w:p>
    <w:p w14:paraId="2D90E62A" w14:textId="77777777" w:rsidR="004D0824" w:rsidRDefault="004D0824" w:rsidP="004D0824">
      <w:pPr>
        <w:pStyle w:val="GG-body"/>
        <w:ind w:left="568" w:hanging="284"/>
      </w:pPr>
      <w:r>
        <w:t>(b)</w:t>
      </w:r>
      <w:r>
        <w:tab/>
        <w:t>In Part 13 of the Code—Table of Amendments, update the publication date, Code version number, amendment type and summary of amendments within the ‘Table of Planning and Design Code Amendments’ to reflect the amendments to the Code as described in this Notice.</w:t>
      </w:r>
    </w:p>
    <w:p w14:paraId="2ADAA95C" w14:textId="77777777" w:rsidR="004D0824" w:rsidRDefault="004D0824" w:rsidP="004D0824">
      <w:pPr>
        <w:pStyle w:val="GG-body"/>
        <w:ind w:left="284" w:hanging="284"/>
      </w:pPr>
      <w:r>
        <w:lastRenderedPageBreak/>
        <w:t>2.</w:t>
      </w:r>
      <w:r>
        <w:tab/>
        <w:t>Pursuant to Section 76(5)(a) of the Act, I further specify that the amendments to the Code as described in this Notice will take effect upon the date those amendments are published on the SA planning portal.</w:t>
      </w:r>
    </w:p>
    <w:p w14:paraId="219FE892" w14:textId="77777777" w:rsidR="004D0824" w:rsidRDefault="004D0824" w:rsidP="004D0824">
      <w:pPr>
        <w:pStyle w:val="GG-SDated"/>
      </w:pPr>
      <w:r>
        <w:t>Dated: 7 May 2026</w:t>
      </w:r>
    </w:p>
    <w:p w14:paraId="0EA9DAB8" w14:textId="77777777" w:rsidR="004D0824" w:rsidRDefault="004D0824" w:rsidP="004D0824">
      <w:pPr>
        <w:pStyle w:val="GG-SName"/>
      </w:pPr>
      <w:r>
        <w:t>Greg van Gaans</w:t>
      </w:r>
    </w:p>
    <w:p w14:paraId="253888BB" w14:textId="77777777" w:rsidR="004D0824" w:rsidRDefault="004D0824" w:rsidP="004D0824">
      <w:pPr>
        <w:pStyle w:val="GG-Signature"/>
      </w:pPr>
      <w:r>
        <w:t>Director, Geospatial Information Services,</w:t>
      </w:r>
    </w:p>
    <w:p w14:paraId="04E23724" w14:textId="77777777" w:rsidR="004D0824" w:rsidRDefault="004D0824" w:rsidP="004D0824">
      <w:pPr>
        <w:pStyle w:val="GG-Signature"/>
      </w:pPr>
      <w:r>
        <w:t>Department for Housing and Urban Development</w:t>
      </w:r>
    </w:p>
    <w:p w14:paraId="756A254F" w14:textId="77777777" w:rsidR="004D0824" w:rsidRDefault="004D0824" w:rsidP="004D0824">
      <w:pPr>
        <w:pStyle w:val="GG-Signature"/>
      </w:pPr>
      <w:r>
        <w:t>Delegate of the Minister for Planning</w:t>
      </w:r>
    </w:p>
    <w:p w14:paraId="0426419D" w14:textId="77777777" w:rsidR="004D0824" w:rsidRDefault="004D0824" w:rsidP="004D0824">
      <w:pPr>
        <w:pStyle w:val="GG-Signature"/>
        <w:pBdr>
          <w:top w:val="single" w:sz="4" w:space="1" w:color="auto"/>
        </w:pBdr>
        <w:spacing w:before="100" w:line="14" w:lineRule="exact"/>
        <w:jc w:val="center"/>
      </w:pPr>
    </w:p>
    <w:p w14:paraId="4AAFC587" w14:textId="77777777" w:rsidR="004D0824" w:rsidRPr="00D42EA6" w:rsidRDefault="004D0824" w:rsidP="00D42EA6">
      <w:pPr>
        <w:pStyle w:val="NoSpacing"/>
      </w:pPr>
    </w:p>
    <w:p w14:paraId="26DED1CF" w14:textId="77777777" w:rsidR="00D42EA6" w:rsidRPr="00D42EA6" w:rsidRDefault="00D42EA6" w:rsidP="00D42EA6">
      <w:pPr>
        <w:jc w:val="center"/>
        <w:rPr>
          <w:caps/>
          <w:szCs w:val="17"/>
        </w:rPr>
      </w:pPr>
      <w:r w:rsidRPr="00D42EA6">
        <w:rPr>
          <w:caps/>
          <w:szCs w:val="17"/>
        </w:rPr>
        <w:t>Planning, Development and Infrastructure Act 2016</w:t>
      </w:r>
    </w:p>
    <w:p w14:paraId="4D23C6DE" w14:textId="77777777" w:rsidR="00D42EA6" w:rsidRPr="00D42EA6" w:rsidRDefault="00D42EA6" w:rsidP="00D42EA6">
      <w:pPr>
        <w:jc w:val="center"/>
        <w:rPr>
          <w:smallCaps/>
          <w:szCs w:val="17"/>
        </w:rPr>
      </w:pPr>
      <w:r w:rsidRPr="00D42EA6">
        <w:rPr>
          <w:smallCaps/>
          <w:szCs w:val="17"/>
        </w:rPr>
        <w:t>Section 76</w:t>
      </w:r>
    </w:p>
    <w:p w14:paraId="7091163A" w14:textId="77777777" w:rsidR="00D42EA6" w:rsidRPr="00D42EA6" w:rsidRDefault="00D42EA6" w:rsidP="00D42EA6">
      <w:pPr>
        <w:jc w:val="center"/>
        <w:rPr>
          <w:i/>
          <w:szCs w:val="17"/>
        </w:rPr>
      </w:pPr>
      <w:r w:rsidRPr="00D42EA6">
        <w:rPr>
          <w:i/>
          <w:szCs w:val="17"/>
        </w:rPr>
        <w:t>Amendment to the Planning and Design Code</w:t>
      </w:r>
    </w:p>
    <w:p w14:paraId="090E9846" w14:textId="77777777" w:rsidR="00D42EA6" w:rsidRPr="00D42EA6" w:rsidRDefault="00D42EA6" w:rsidP="00D42EA6">
      <w:pPr>
        <w:rPr>
          <w:i/>
          <w:iCs/>
        </w:rPr>
      </w:pPr>
      <w:r w:rsidRPr="00D42EA6">
        <w:rPr>
          <w:i/>
          <w:iCs/>
        </w:rPr>
        <w:t>Preamble</w:t>
      </w:r>
    </w:p>
    <w:p w14:paraId="0FF469CF" w14:textId="77777777" w:rsidR="00D42EA6" w:rsidRPr="00D42EA6" w:rsidRDefault="00D42EA6" w:rsidP="00D42EA6">
      <w:r w:rsidRPr="00D42EA6">
        <w:t>It is necessary to amend the Planning and Design Code (the Code) in order to make the following minor or operational amendments:</w:t>
      </w:r>
    </w:p>
    <w:p w14:paraId="2E8BDC67" w14:textId="77777777" w:rsidR="00D42EA6" w:rsidRPr="00D42EA6" w:rsidRDefault="00D42EA6" w:rsidP="00D42EA6">
      <w:pPr>
        <w:ind w:left="284" w:hanging="142"/>
      </w:pPr>
      <w:r w:rsidRPr="00D42EA6">
        <w:t>•</w:t>
      </w:r>
      <w:r w:rsidRPr="00D42EA6">
        <w:tab/>
        <w:t>correct an error relating to Accepted Development Classification Criteria in Table 1 of the Suburban Neighbourhood Zone.</w:t>
      </w:r>
    </w:p>
    <w:p w14:paraId="469329B8" w14:textId="77777777" w:rsidR="00D42EA6" w:rsidRPr="00D42EA6" w:rsidRDefault="00D42EA6" w:rsidP="00D42EA6">
      <w:pPr>
        <w:ind w:left="284" w:hanging="142"/>
      </w:pPr>
      <w:r w:rsidRPr="00D42EA6">
        <w:t>•</w:t>
      </w:r>
      <w:r w:rsidRPr="00D42EA6">
        <w:tab/>
        <w:t>correct an error relating to policy linkages within Table 2 of the Rural Zone.</w:t>
      </w:r>
    </w:p>
    <w:p w14:paraId="16B44A91" w14:textId="77777777" w:rsidR="00D42EA6" w:rsidRPr="00D42EA6" w:rsidRDefault="00D42EA6" w:rsidP="00D42EA6">
      <w:pPr>
        <w:ind w:left="284" w:hanging="142"/>
      </w:pPr>
      <w:r w:rsidRPr="00D42EA6">
        <w:t>•</w:t>
      </w:r>
      <w:r w:rsidRPr="00D42EA6">
        <w:tab/>
        <w:t xml:space="preserve">correct an error relating to the adopted Assessment Improvements Code Amendment to include missing Concept Plan amendment policy criteria within the Ministerial Determination Table in Part 1—Rules of Interpretation. </w:t>
      </w:r>
    </w:p>
    <w:p w14:paraId="1D9D6489" w14:textId="77777777" w:rsidR="00D42EA6" w:rsidRPr="00D42EA6" w:rsidRDefault="00D42EA6" w:rsidP="00D42EA6">
      <w:pPr>
        <w:ind w:left="284" w:hanging="142"/>
      </w:pPr>
      <w:r w:rsidRPr="00D42EA6">
        <w:t>•</w:t>
      </w:r>
      <w:r w:rsidRPr="00D42EA6">
        <w:tab/>
        <w:t xml:space="preserve">to make a change of form to the Design and Design in Urban Areas policy modules in Part 4—General Development Policies.  </w:t>
      </w:r>
    </w:p>
    <w:p w14:paraId="3A2696AA" w14:textId="77777777" w:rsidR="00D42EA6" w:rsidRPr="00D42EA6" w:rsidRDefault="00D42EA6" w:rsidP="00D42EA6">
      <w:pPr>
        <w:ind w:left="284" w:hanging="284"/>
      </w:pPr>
      <w:r w:rsidRPr="00D42EA6">
        <w:t>1.</w:t>
      </w:r>
      <w:r w:rsidRPr="00D42EA6">
        <w:tab/>
        <w:t xml:space="preserve">Pursuant to Section 76 of the </w:t>
      </w:r>
      <w:r w:rsidRPr="00D42EA6">
        <w:rPr>
          <w:i/>
          <w:iCs/>
        </w:rPr>
        <w:t>Planning, Development and Infrastructure Act 2016</w:t>
      </w:r>
      <w:r w:rsidRPr="00D42EA6">
        <w:t xml:space="preserve"> (the Act), I hereby amend the Code in order to make the following minor or operational amendments:</w:t>
      </w:r>
    </w:p>
    <w:p w14:paraId="756EC8C1" w14:textId="77777777" w:rsidR="00D42EA6" w:rsidRPr="00D42EA6" w:rsidRDefault="00D42EA6" w:rsidP="00D42EA6">
      <w:pPr>
        <w:ind w:left="567" w:hanging="283"/>
      </w:pPr>
      <w:r w:rsidRPr="00D42EA6">
        <w:t>(a)</w:t>
      </w:r>
      <w:r w:rsidRPr="00D42EA6">
        <w:tab/>
        <w:t xml:space="preserve">In Part 2—Zones and Subzones, in Table 1—Accepted Development Classification of the Suburban Neighbourhood Zone, replace Accepted Development Classification Criteria 9 for the class of development ‘verandah ’with the following: </w:t>
      </w:r>
    </w:p>
    <w:p w14:paraId="36187B84" w14:textId="77777777" w:rsidR="00D42EA6" w:rsidRPr="00D42EA6" w:rsidRDefault="00D42EA6" w:rsidP="00D42EA6">
      <w:pPr>
        <w:ind w:left="851" w:hanging="284"/>
      </w:pPr>
      <w:r w:rsidRPr="00D42EA6">
        <w:t>(i)</w:t>
      </w:r>
      <w:r w:rsidRPr="00D42EA6">
        <w:tab/>
        <w:t>9. Site coverage does not exceed 50%</w:t>
      </w:r>
    </w:p>
    <w:p w14:paraId="644743E7" w14:textId="77777777" w:rsidR="00D42EA6" w:rsidRPr="00D42EA6" w:rsidRDefault="00D42EA6" w:rsidP="00D42EA6">
      <w:pPr>
        <w:ind w:left="567" w:hanging="283"/>
      </w:pPr>
      <w:r w:rsidRPr="00D42EA6">
        <w:t>(b)</w:t>
      </w:r>
      <w:r w:rsidRPr="00D42EA6">
        <w:tab/>
        <w:t>In Part 4—General Development Policies, in the Design and Design in Urban Areas policy modules, amend the sections titled ‘All residential development’ with the title ‘All residential development and non-residential development’.</w:t>
      </w:r>
    </w:p>
    <w:p w14:paraId="1D04E3AA" w14:textId="77777777" w:rsidR="00D42EA6" w:rsidRPr="00D42EA6" w:rsidRDefault="00D42EA6" w:rsidP="00D42EA6">
      <w:pPr>
        <w:ind w:left="567" w:hanging="283"/>
      </w:pPr>
      <w:r w:rsidRPr="00D42EA6">
        <w:t>(c)</w:t>
      </w:r>
      <w:r w:rsidRPr="00D42EA6">
        <w:tab/>
        <w:t xml:space="preserve">In Part 2—Zones and Subzones, in Table 2—Deemed-to-Satisfy Development Classification of the Rural Zone, delete Rural Zone ‘Rural Industry DTS/DPF 4.2’ from being applicable ‘Zone’ policy for classes of development ‘Industry’ and ‘Store’. </w:t>
      </w:r>
    </w:p>
    <w:p w14:paraId="5F9EB611" w14:textId="77777777" w:rsidR="00D42EA6" w:rsidRPr="00D42EA6" w:rsidRDefault="00D42EA6" w:rsidP="00D42EA6">
      <w:pPr>
        <w:ind w:left="567" w:hanging="283"/>
      </w:pPr>
      <w:r w:rsidRPr="00D42EA6">
        <w:t>(d)</w:t>
      </w:r>
      <w:r w:rsidRPr="00D42EA6">
        <w:tab/>
        <w:t xml:space="preserve">In Part 1—Rules of Interpretation, in the Spatial Information and Electronic Databases and Files—Ministerial Determinations Table, amend the row relating to ‘Concept Plan in Part 12 of the Code’ with the following: </w:t>
      </w:r>
    </w:p>
    <w:p w14:paraId="66BB84B0" w14:textId="77777777" w:rsidR="00D42EA6" w:rsidRPr="00D42EA6" w:rsidRDefault="00D42EA6" w:rsidP="00D42EA6">
      <w:pPr>
        <w:ind w:left="284"/>
      </w:pPr>
      <w:r w:rsidRPr="00D42EA6">
        <w:t xml:space="preserve">Concept Plans may be updated to: </w:t>
      </w:r>
    </w:p>
    <w:p w14:paraId="42DE3DF6" w14:textId="77777777" w:rsidR="00D42EA6" w:rsidRPr="00D42EA6" w:rsidRDefault="00D42EA6" w:rsidP="00D42EA6">
      <w:pPr>
        <w:ind w:left="567" w:hanging="283"/>
        <w:rPr>
          <w:spacing w:val="-4"/>
        </w:rPr>
      </w:pPr>
      <w:r w:rsidRPr="00D42EA6">
        <w:t>(a)</w:t>
      </w:r>
      <w:r w:rsidRPr="00D42EA6">
        <w:tab/>
      </w:r>
      <w:r w:rsidRPr="00D42EA6">
        <w:rPr>
          <w:spacing w:val="-4"/>
        </w:rPr>
        <w:t xml:space="preserve">reflect the alteration of an infrastructure delivery scheme under Section 167 of the </w:t>
      </w:r>
      <w:r w:rsidRPr="00D42EA6">
        <w:rPr>
          <w:i/>
          <w:iCs/>
          <w:spacing w:val="-4"/>
        </w:rPr>
        <w:t>Planning, Development and Infrastructure Act 2016</w:t>
      </w:r>
      <w:r w:rsidRPr="00D42EA6">
        <w:rPr>
          <w:spacing w:val="-4"/>
        </w:rPr>
        <w:t>; or</w:t>
      </w:r>
    </w:p>
    <w:p w14:paraId="62FBE107" w14:textId="77777777" w:rsidR="00D42EA6" w:rsidRPr="00D42EA6" w:rsidRDefault="00D42EA6" w:rsidP="00D42EA6">
      <w:pPr>
        <w:ind w:left="567" w:hanging="283"/>
      </w:pPr>
      <w:r w:rsidRPr="00D42EA6">
        <w:t>(b)</w:t>
      </w:r>
      <w:r w:rsidRPr="00D42EA6">
        <w:tab/>
        <w:t xml:space="preserve">reflect development granted development authorisation under the </w:t>
      </w:r>
      <w:r w:rsidRPr="00D42EA6">
        <w:rPr>
          <w:i/>
          <w:iCs/>
        </w:rPr>
        <w:t>Planning, Development and Infrastructure Act 2016</w:t>
      </w:r>
      <w:r w:rsidRPr="00D42EA6">
        <w:t xml:space="preserve"> and which has been substantially commenced; or</w:t>
      </w:r>
    </w:p>
    <w:p w14:paraId="73F4C180" w14:textId="77777777" w:rsidR="00D42EA6" w:rsidRPr="00D42EA6" w:rsidRDefault="00D42EA6" w:rsidP="00D42EA6">
      <w:pPr>
        <w:ind w:left="567" w:hanging="283"/>
      </w:pPr>
      <w:r w:rsidRPr="00D42EA6">
        <w:t>(c)</w:t>
      </w:r>
      <w:r w:rsidRPr="00D42EA6">
        <w:tab/>
        <w:t>reflect the construction of essential infrastructure which has been substantially commenced; or</w:t>
      </w:r>
    </w:p>
    <w:p w14:paraId="0FB0444A" w14:textId="77777777" w:rsidR="00D42EA6" w:rsidRPr="00D42EA6" w:rsidRDefault="00D42EA6" w:rsidP="00D42EA6">
      <w:pPr>
        <w:ind w:left="567" w:hanging="283"/>
      </w:pPr>
      <w:r w:rsidRPr="00D42EA6">
        <w:t>(d)</w:t>
      </w:r>
      <w:r w:rsidRPr="00D42EA6">
        <w:tab/>
        <w:t>reflect a deed or agreement with a government agency or the relevant council that relates to the provision of essential infrastructure</w:t>
      </w:r>
    </w:p>
    <w:p w14:paraId="783876DD" w14:textId="77777777" w:rsidR="00D42EA6" w:rsidRPr="00D42EA6" w:rsidRDefault="00D42EA6" w:rsidP="00D42EA6">
      <w:pPr>
        <w:ind w:left="851" w:hanging="283"/>
      </w:pPr>
      <w:r w:rsidRPr="00D42EA6">
        <w:t xml:space="preserve">and which relate to the development of essential infrastructure, activity centres or the staging of development. </w:t>
      </w:r>
    </w:p>
    <w:p w14:paraId="2934EE07" w14:textId="77777777" w:rsidR="00D42EA6" w:rsidRPr="00D42EA6" w:rsidRDefault="00D42EA6" w:rsidP="00D42EA6">
      <w:pPr>
        <w:ind w:left="567" w:hanging="283"/>
      </w:pPr>
      <w:r w:rsidRPr="00D42EA6">
        <w:t>(e)</w:t>
      </w:r>
      <w:r w:rsidRPr="00D42EA6">
        <w:tab/>
        <w:t>In Part 13—Table of Amendments, update the publication date, Code version number, amendment type and summary of amendments within the ‘Table of Planning and Design Code Amendments’ to reflect the amendments to the Code as described in this Notice.</w:t>
      </w:r>
    </w:p>
    <w:p w14:paraId="6E9C5230" w14:textId="77777777" w:rsidR="00D42EA6" w:rsidRPr="00D42EA6" w:rsidRDefault="00D42EA6" w:rsidP="00D42EA6">
      <w:pPr>
        <w:ind w:left="284" w:hanging="284"/>
      </w:pPr>
      <w:r w:rsidRPr="00D42EA6">
        <w:t>2.</w:t>
      </w:r>
      <w:r w:rsidRPr="00D42EA6">
        <w:tab/>
        <w:t>Pursuant to Section 76(5)(a) of the Act, I further specify that the amendments to the Code as described in this Notice will take effect upon the date those amendments are published on the SA planning portal.</w:t>
      </w:r>
    </w:p>
    <w:p w14:paraId="7E09FEDC" w14:textId="77777777" w:rsidR="00D42EA6" w:rsidRPr="00D42EA6" w:rsidRDefault="00D42EA6" w:rsidP="00D42EA6">
      <w:pPr>
        <w:spacing w:after="0"/>
        <w:rPr>
          <w:rFonts w:eastAsia="Times New Roman"/>
          <w:szCs w:val="17"/>
        </w:rPr>
      </w:pPr>
      <w:r w:rsidRPr="00D42EA6">
        <w:rPr>
          <w:rFonts w:eastAsia="Times New Roman"/>
          <w:szCs w:val="17"/>
        </w:rPr>
        <w:t>Dated: 11 May 2026</w:t>
      </w:r>
    </w:p>
    <w:p w14:paraId="60832ED6" w14:textId="77777777" w:rsidR="00D42EA6" w:rsidRPr="00D42EA6" w:rsidRDefault="00D42EA6" w:rsidP="00D42EA6">
      <w:pPr>
        <w:spacing w:after="0"/>
        <w:jc w:val="right"/>
        <w:rPr>
          <w:rFonts w:eastAsia="Times New Roman"/>
          <w:smallCaps/>
          <w:szCs w:val="20"/>
        </w:rPr>
      </w:pPr>
      <w:r w:rsidRPr="00D42EA6">
        <w:rPr>
          <w:rFonts w:eastAsia="Times New Roman"/>
          <w:smallCaps/>
          <w:szCs w:val="20"/>
        </w:rPr>
        <w:t>Nadia Gencarelli</w:t>
      </w:r>
    </w:p>
    <w:p w14:paraId="23A8BDC2" w14:textId="77777777" w:rsidR="00D42EA6" w:rsidRPr="00D42EA6" w:rsidRDefault="00D42EA6" w:rsidP="00D42EA6">
      <w:pPr>
        <w:spacing w:after="0"/>
        <w:jc w:val="right"/>
        <w:rPr>
          <w:rFonts w:eastAsia="Times New Roman"/>
          <w:szCs w:val="17"/>
        </w:rPr>
      </w:pPr>
      <w:r w:rsidRPr="00D42EA6">
        <w:rPr>
          <w:rFonts w:eastAsia="Times New Roman"/>
          <w:szCs w:val="17"/>
        </w:rPr>
        <w:t>Manager, Code Amendments</w:t>
      </w:r>
    </w:p>
    <w:p w14:paraId="1B84722D" w14:textId="77777777" w:rsidR="00D42EA6" w:rsidRPr="00D42EA6" w:rsidRDefault="00D42EA6" w:rsidP="00D42EA6">
      <w:pPr>
        <w:spacing w:after="0"/>
        <w:jc w:val="right"/>
        <w:rPr>
          <w:rFonts w:eastAsia="Times New Roman"/>
          <w:szCs w:val="17"/>
        </w:rPr>
      </w:pPr>
      <w:r w:rsidRPr="00D42EA6">
        <w:rPr>
          <w:rFonts w:eastAsia="Times New Roman"/>
          <w:szCs w:val="17"/>
        </w:rPr>
        <w:t>Department for Housing and Urban Development</w:t>
      </w:r>
    </w:p>
    <w:p w14:paraId="431CF2C0" w14:textId="77777777" w:rsidR="00D42EA6" w:rsidRPr="00D42EA6" w:rsidRDefault="00D42EA6" w:rsidP="00D42EA6">
      <w:pPr>
        <w:spacing w:after="0"/>
        <w:jc w:val="right"/>
        <w:rPr>
          <w:rFonts w:eastAsia="Times New Roman"/>
          <w:szCs w:val="17"/>
        </w:rPr>
      </w:pPr>
      <w:r w:rsidRPr="00D42EA6">
        <w:rPr>
          <w:rFonts w:eastAsia="Times New Roman"/>
          <w:szCs w:val="17"/>
        </w:rPr>
        <w:t>Delegate of the Minister for Planning</w:t>
      </w:r>
    </w:p>
    <w:p w14:paraId="489997C0" w14:textId="77777777" w:rsidR="00D42EA6" w:rsidRPr="00D42EA6" w:rsidRDefault="00D42EA6" w:rsidP="00D42EA6">
      <w:pPr>
        <w:pBdr>
          <w:top w:val="single" w:sz="4" w:space="1" w:color="auto"/>
        </w:pBdr>
        <w:spacing w:before="100" w:after="0" w:line="14" w:lineRule="exact"/>
        <w:jc w:val="center"/>
      </w:pPr>
    </w:p>
    <w:p w14:paraId="475F7F16" w14:textId="77777777" w:rsidR="00D42EA6" w:rsidRPr="00D42EA6" w:rsidRDefault="00D42EA6" w:rsidP="00E25E42">
      <w:pPr>
        <w:pStyle w:val="NoSpacing"/>
      </w:pPr>
    </w:p>
    <w:p w14:paraId="2D472C75" w14:textId="77777777" w:rsidR="00E25E42" w:rsidRPr="00E25E42" w:rsidRDefault="00E25E42" w:rsidP="00E25E42">
      <w:pPr>
        <w:jc w:val="center"/>
        <w:rPr>
          <w:caps/>
          <w:szCs w:val="17"/>
        </w:rPr>
      </w:pPr>
      <w:r w:rsidRPr="00E25E42">
        <w:rPr>
          <w:caps/>
          <w:szCs w:val="17"/>
        </w:rPr>
        <w:t>PLANNING, DEVELOPMENT AND INFRASTRUCTURE ACT 2016</w:t>
      </w:r>
    </w:p>
    <w:p w14:paraId="1E814578" w14:textId="77777777" w:rsidR="00E25E42" w:rsidRPr="00E25E42" w:rsidRDefault="00E25E42" w:rsidP="00E25E42">
      <w:pPr>
        <w:jc w:val="center"/>
        <w:rPr>
          <w:smallCaps/>
          <w:szCs w:val="17"/>
        </w:rPr>
      </w:pPr>
      <w:r w:rsidRPr="00E25E42">
        <w:rPr>
          <w:smallCaps/>
          <w:szCs w:val="17"/>
        </w:rPr>
        <w:t>Section 76</w:t>
      </w:r>
    </w:p>
    <w:p w14:paraId="6052DE14" w14:textId="77777777" w:rsidR="00E25E42" w:rsidRPr="00E25E42" w:rsidRDefault="00E25E42" w:rsidP="00E25E42">
      <w:pPr>
        <w:jc w:val="center"/>
        <w:rPr>
          <w:i/>
          <w:szCs w:val="17"/>
        </w:rPr>
      </w:pPr>
      <w:r w:rsidRPr="00E25E42">
        <w:rPr>
          <w:i/>
          <w:szCs w:val="17"/>
        </w:rPr>
        <w:t>Amendment to the Regional Plans</w:t>
      </w:r>
    </w:p>
    <w:p w14:paraId="661E806A" w14:textId="77777777" w:rsidR="00E25E42" w:rsidRPr="00E25E42" w:rsidRDefault="00E25E42" w:rsidP="00E25E42">
      <w:pPr>
        <w:rPr>
          <w:i/>
          <w:iCs/>
        </w:rPr>
      </w:pPr>
      <w:r w:rsidRPr="00E25E42">
        <w:rPr>
          <w:i/>
          <w:iCs/>
        </w:rPr>
        <w:t>Preamble</w:t>
      </w:r>
    </w:p>
    <w:p w14:paraId="3B314E41" w14:textId="77777777" w:rsidR="00E25E42" w:rsidRPr="00E25E42" w:rsidRDefault="00E25E42" w:rsidP="00E25E42">
      <w:r w:rsidRPr="00E25E42">
        <w:t>It is necessary to amend the Regional Plans to make the following minor or operational amendments:</w:t>
      </w:r>
    </w:p>
    <w:p w14:paraId="6D93F518" w14:textId="77777777" w:rsidR="00E25E42" w:rsidRPr="00E25E42" w:rsidRDefault="00E25E42" w:rsidP="00E25E42">
      <w:pPr>
        <w:ind w:left="284" w:hanging="142"/>
      </w:pPr>
      <w:r w:rsidRPr="00E25E42">
        <w:t>•</w:t>
      </w:r>
      <w:r w:rsidRPr="00E25E42">
        <w:tab/>
      </w:r>
      <w:r w:rsidRPr="00E25E42">
        <w:rPr>
          <w:spacing w:val="-4"/>
        </w:rPr>
        <w:t>to correct an error in the ‘average dwellings built every year’ figure for the Murray Bridge subregion in the Greater Adelaide Regional Plan.</w:t>
      </w:r>
    </w:p>
    <w:p w14:paraId="602E7F9F" w14:textId="77777777" w:rsidR="00E25E42" w:rsidRPr="00E25E42" w:rsidRDefault="00E25E42" w:rsidP="00E25E42">
      <w:pPr>
        <w:ind w:left="284" w:hanging="142"/>
      </w:pPr>
      <w:r w:rsidRPr="00E25E42">
        <w:t>•</w:t>
      </w:r>
      <w:r w:rsidRPr="00E25E42">
        <w:tab/>
        <w:t>to correct textual inconsistencies between the approved versions of all country regional plans and the versions contained in the digital regional planning portal.</w:t>
      </w:r>
    </w:p>
    <w:p w14:paraId="72E2D1CC" w14:textId="77777777" w:rsidR="00E25E42" w:rsidRPr="00E25E42" w:rsidRDefault="00E25E42" w:rsidP="00E25E42">
      <w:pPr>
        <w:ind w:left="284" w:hanging="142"/>
      </w:pPr>
      <w:r w:rsidRPr="00E25E42">
        <w:t>•</w:t>
      </w:r>
      <w:r w:rsidRPr="00E25E42">
        <w:tab/>
        <w:t>to correct a spelling error in the Yorke Peninsula and Mid North Regional Plan, Eyre and Western Regional Plan, and Kangaroo Island Regional Plan.</w:t>
      </w:r>
    </w:p>
    <w:p w14:paraId="0297738D" w14:textId="77777777" w:rsidR="00E25E42" w:rsidRPr="00E25E42" w:rsidRDefault="00E25E42" w:rsidP="00E25E42">
      <w:pPr>
        <w:ind w:left="284" w:hanging="284"/>
      </w:pPr>
      <w:r w:rsidRPr="00E25E42">
        <w:t>1.</w:t>
      </w:r>
      <w:r w:rsidRPr="00E25E42">
        <w:tab/>
        <w:t xml:space="preserve">Pursuant to Section 76 of the </w:t>
      </w:r>
      <w:r w:rsidRPr="00E25E42">
        <w:rPr>
          <w:i/>
          <w:iCs/>
        </w:rPr>
        <w:t>Planning, Development and Infrastructure Act 2016</w:t>
      </w:r>
      <w:r w:rsidRPr="00E25E42">
        <w:t xml:space="preserve"> (the Act), I hereby amend the Regional Plans to make the following minor or operational amendments:</w:t>
      </w:r>
    </w:p>
    <w:p w14:paraId="0738A631" w14:textId="77777777" w:rsidR="00E25E42" w:rsidRPr="00E25E42" w:rsidRDefault="00E25E42" w:rsidP="00E25E42">
      <w:pPr>
        <w:ind w:left="567" w:hanging="283"/>
      </w:pPr>
      <w:r w:rsidRPr="00E25E42">
        <w:t>(a)</w:t>
      </w:r>
      <w:r w:rsidRPr="00E25E42">
        <w:tab/>
        <w:t>in the Greater Adelaide Regional Plan in the ‘Context’ section, under ‘Housing trends and land supply’, for the ‘Murray Bridge’ subregion, amend the figure ‘Average dwellings built every year’ from 239 to 104.</w:t>
      </w:r>
    </w:p>
    <w:p w14:paraId="234C6199" w14:textId="77777777" w:rsidR="00E25E42" w:rsidRPr="00E25E42" w:rsidRDefault="00E25E42" w:rsidP="00E25E42">
      <w:pPr>
        <w:ind w:left="567" w:hanging="283"/>
      </w:pPr>
      <w:r w:rsidRPr="00E25E42">
        <w:lastRenderedPageBreak/>
        <w:t>(b)</w:t>
      </w:r>
      <w:r w:rsidRPr="00E25E42">
        <w:tab/>
        <w:t>in the Greater Adelaide Regional Plan, in the ‘Implementation and delivery’ section, for the ‘Murray Bridge’ subregion, amend the figure ‘Average dwellings built every year’ from 239 to 104.</w:t>
      </w:r>
    </w:p>
    <w:p w14:paraId="4448F31A" w14:textId="77777777" w:rsidR="00E25E42" w:rsidRPr="00E25E42" w:rsidRDefault="00E25E42" w:rsidP="00E25E42">
      <w:pPr>
        <w:ind w:left="567" w:hanging="283"/>
      </w:pPr>
      <w:r w:rsidRPr="00E25E42">
        <w:t>(c)</w:t>
      </w:r>
      <w:r w:rsidRPr="00E25E42">
        <w:tab/>
        <w:t>in the ‘Vision’ section of the Limestone Coast Regional Plan, Yorke Peninsula and Mid North Regional Plan, Murray Mallee Regional Plan, Far North Regional Plan, Eyre and Western Regional Plan, and Kangaroo Island Regional Plan in the spatial mapping relating to ‘Settlement Hierarchy’:</w:t>
      </w:r>
    </w:p>
    <w:p w14:paraId="3DA316CE" w14:textId="77777777" w:rsidR="00E25E42" w:rsidRPr="00E25E42" w:rsidRDefault="00E25E42" w:rsidP="00E25E42">
      <w:pPr>
        <w:ind w:left="851" w:hanging="284"/>
      </w:pPr>
      <w:r w:rsidRPr="00E25E42">
        <w:t>(i)</w:t>
      </w:r>
      <w:r w:rsidRPr="00E25E42">
        <w:tab/>
        <w:t>in the legend:</w:t>
      </w:r>
    </w:p>
    <w:p w14:paraId="34AEC3A3" w14:textId="77777777" w:rsidR="00E25E42" w:rsidRPr="00E25E42" w:rsidRDefault="00E25E42" w:rsidP="00E25E42">
      <w:pPr>
        <w:ind w:left="1135" w:hanging="284"/>
      </w:pPr>
      <w:r w:rsidRPr="00E25E42">
        <w:t>A.</w:t>
      </w:r>
      <w:r w:rsidRPr="00E25E42">
        <w:tab/>
        <w:t>replace the heading ‘Settlement Hierarchy’ with ‘Township Hierarchy’</w:t>
      </w:r>
    </w:p>
    <w:p w14:paraId="2F942626" w14:textId="77777777" w:rsidR="00E25E42" w:rsidRPr="00E25E42" w:rsidRDefault="00E25E42" w:rsidP="00E25E42">
      <w:pPr>
        <w:ind w:left="1135" w:hanging="284"/>
      </w:pPr>
      <w:r w:rsidRPr="00E25E42">
        <w:t>B.</w:t>
      </w:r>
      <w:r w:rsidRPr="00E25E42">
        <w:tab/>
        <w:t>replace the description under ‘Settlement Hierarchy’ with ‘A guide for the function and role of each township and the provision of infrastructure and servicing’</w:t>
      </w:r>
    </w:p>
    <w:p w14:paraId="618842CA" w14:textId="77777777" w:rsidR="00E25E42" w:rsidRPr="00E25E42" w:rsidRDefault="00E25E42" w:rsidP="00E25E42">
      <w:pPr>
        <w:ind w:left="1135" w:hanging="284"/>
      </w:pPr>
      <w:r w:rsidRPr="00E25E42">
        <w:t>C.</w:t>
      </w:r>
      <w:r w:rsidRPr="00E25E42">
        <w:tab/>
        <w:t>replace the category ‘Minor Settlement’ with Minor Township’</w:t>
      </w:r>
    </w:p>
    <w:p w14:paraId="4377280F" w14:textId="77777777" w:rsidR="00E25E42" w:rsidRPr="00E25E42" w:rsidRDefault="00E25E42" w:rsidP="00E25E42">
      <w:pPr>
        <w:ind w:left="851" w:hanging="284"/>
      </w:pPr>
      <w:r w:rsidRPr="00E25E42">
        <w:t>(ii)</w:t>
      </w:r>
      <w:r w:rsidRPr="00E25E42">
        <w:tab/>
        <w:t>in the ‘Feature Information’ box:</w:t>
      </w:r>
    </w:p>
    <w:p w14:paraId="4D4897C6" w14:textId="77777777" w:rsidR="00E25E42" w:rsidRPr="00E25E42" w:rsidRDefault="00E25E42" w:rsidP="00E25E42">
      <w:pPr>
        <w:ind w:left="1135" w:hanging="284"/>
      </w:pPr>
      <w:r w:rsidRPr="00E25E42">
        <w:t>A.</w:t>
      </w:r>
      <w:r w:rsidRPr="00E25E42">
        <w:tab/>
        <w:t>replace the heading ‘Settlement Hierarchy’ with ‘Township Hierarchy’</w:t>
      </w:r>
    </w:p>
    <w:p w14:paraId="74F355FA" w14:textId="77777777" w:rsidR="00E25E42" w:rsidRPr="00E25E42" w:rsidRDefault="00E25E42" w:rsidP="00E25E42">
      <w:pPr>
        <w:ind w:left="1135" w:hanging="284"/>
      </w:pPr>
      <w:r w:rsidRPr="00E25E42">
        <w:t>B.</w:t>
      </w:r>
      <w:r w:rsidRPr="00E25E42">
        <w:tab/>
        <w:t>under the subheading ‘Hierarchy’, replace all instances of ‘Minor Settlement’ with ‘Minor Township’</w:t>
      </w:r>
    </w:p>
    <w:p w14:paraId="363649DD" w14:textId="77777777" w:rsidR="00E25E42" w:rsidRPr="00E25E42" w:rsidRDefault="00E25E42" w:rsidP="00E25E42">
      <w:pPr>
        <w:ind w:left="567" w:hanging="283"/>
      </w:pPr>
      <w:r w:rsidRPr="00E25E42">
        <w:t>(d)</w:t>
      </w:r>
      <w:r w:rsidRPr="00E25E42">
        <w:tab/>
      </w:r>
      <w:r w:rsidRPr="00E25E42">
        <w:rPr>
          <w:spacing w:val="-4"/>
        </w:rPr>
        <w:t>in the ‘Vision’ section of the following Regional Plans, replace section heading name ‘Township Hierachy’ with ‘Township Hierarchy’:</w:t>
      </w:r>
    </w:p>
    <w:p w14:paraId="5BBC6871" w14:textId="77777777" w:rsidR="00E25E42" w:rsidRPr="00E25E42" w:rsidRDefault="00E25E42" w:rsidP="00E25E42">
      <w:pPr>
        <w:ind w:left="851" w:hanging="284"/>
      </w:pPr>
      <w:r w:rsidRPr="00E25E42">
        <w:t>(i)</w:t>
      </w:r>
      <w:r w:rsidRPr="00E25E42">
        <w:tab/>
        <w:t>Yorke Peninsula and Mid North Regional Plan</w:t>
      </w:r>
    </w:p>
    <w:p w14:paraId="65FFA9FD" w14:textId="77777777" w:rsidR="00E25E42" w:rsidRPr="00E25E42" w:rsidRDefault="00E25E42" w:rsidP="00E25E42">
      <w:pPr>
        <w:ind w:left="851" w:hanging="284"/>
      </w:pPr>
      <w:r w:rsidRPr="00E25E42">
        <w:t>(ii)</w:t>
      </w:r>
      <w:r w:rsidRPr="00E25E42">
        <w:tab/>
        <w:t>Eyre and Western Regional Plan</w:t>
      </w:r>
    </w:p>
    <w:p w14:paraId="1C29412E" w14:textId="77777777" w:rsidR="00E25E42" w:rsidRPr="00E25E42" w:rsidRDefault="00E25E42" w:rsidP="00E25E42">
      <w:pPr>
        <w:ind w:left="851" w:hanging="284"/>
      </w:pPr>
      <w:r w:rsidRPr="00E25E42">
        <w:rPr>
          <w:spacing w:val="-4"/>
        </w:rPr>
        <w:t>(iii)</w:t>
      </w:r>
      <w:r w:rsidRPr="00E25E42">
        <w:rPr>
          <w:spacing w:val="-4"/>
        </w:rPr>
        <w:tab/>
      </w:r>
      <w:r w:rsidRPr="00E25E42">
        <w:t>Kangaroo Island Regional Plan</w:t>
      </w:r>
    </w:p>
    <w:p w14:paraId="75B63542" w14:textId="77777777" w:rsidR="00E25E42" w:rsidRPr="00E25E42" w:rsidRDefault="00E25E42" w:rsidP="00E25E42">
      <w:pPr>
        <w:ind w:left="567" w:hanging="283"/>
      </w:pPr>
      <w:r w:rsidRPr="00E25E42">
        <w:t>(e)</w:t>
      </w:r>
      <w:r w:rsidRPr="00E25E42">
        <w:tab/>
        <w:t>update the publication date, regional plan version number, amendment type and summary of amendments within the ‘Table of Regional Plan Amendments’ to reflect the amendments to the Digital Regional Plans as described in this Notice.</w:t>
      </w:r>
    </w:p>
    <w:p w14:paraId="6A2623FA" w14:textId="77777777" w:rsidR="00E25E42" w:rsidRPr="00E25E42" w:rsidRDefault="00E25E42" w:rsidP="0034503E">
      <w:pPr>
        <w:ind w:left="284" w:hanging="284"/>
      </w:pPr>
      <w:r w:rsidRPr="00E25E42">
        <w:t>2.</w:t>
      </w:r>
      <w:r w:rsidRPr="00E25E42">
        <w:tab/>
        <w:t>Pursuant to Section 76(5)(a) of the Act, I further specify that the amendments to the Plan as described in this Notice will take effect upon the date those amendments are published on the SA planning portal.</w:t>
      </w:r>
    </w:p>
    <w:p w14:paraId="543F2987" w14:textId="77777777" w:rsidR="00E25E42" w:rsidRPr="00E25E42" w:rsidRDefault="00E25E42" w:rsidP="00E25E42">
      <w:pPr>
        <w:spacing w:after="0"/>
        <w:rPr>
          <w:rFonts w:eastAsia="Times New Roman"/>
          <w:szCs w:val="17"/>
        </w:rPr>
      </w:pPr>
      <w:r w:rsidRPr="00E25E42">
        <w:rPr>
          <w:rFonts w:eastAsia="Times New Roman"/>
          <w:szCs w:val="17"/>
        </w:rPr>
        <w:t>Dated: 12 May 2026</w:t>
      </w:r>
    </w:p>
    <w:p w14:paraId="1628F59D" w14:textId="77777777" w:rsidR="00E25E42" w:rsidRPr="00E25E42" w:rsidRDefault="00E25E42" w:rsidP="00E25E42">
      <w:pPr>
        <w:spacing w:after="0"/>
        <w:jc w:val="right"/>
        <w:rPr>
          <w:rFonts w:eastAsia="Times New Roman"/>
          <w:smallCaps/>
          <w:szCs w:val="20"/>
        </w:rPr>
      </w:pPr>
      <w:r w:rsidRPr="00E25E42">
        <w:rPr>
          <w:rFonts w:eastAsia="Times New Roman"/>
          <w:smallCaps/>
          <w:szCs w:val="20"/>
        </w:rPr>
        <w:t>Jason Bailey</w:t>
      </w:r>
    </w:p>
    <w:p w14:paraId="3C634C25" w14:textId="77777777" w:rsidR="00E25E42" w:rsidRPr="00E25E42" w:rsidRDefault="00E25E42" w:rsidP="00E25E42">
      <w:pPr>
        <w:spacing w:after="0"/>
        <w:jc w:val="right"/>
        <w:rPr>
          <w:rFonts w:eastAsia="Times New Roman"/>
          <w:szCs w:val="17"/>
        </w:rPr>
      </w:pPr>
      <w:r w:rsidRPr="00E25E42">
        <w:rPr>
          <w:rFonts w:eastAsia="Times New Roman"/>
          <w:szCs w:val="17"/>
        </w:rPr>
        <w:t>Director, Strategic Planning</w:t>
      </w:r>
    </w:p>
    <w:p w14:paraId="486D058D" w14:textId="77777777" w:rsidR="00E25E42" w:rsidRPr="00E25E42" w:rsidRDefault="00E25E42" w:rsidP="00E25E42">
      <w:pPr>
        <w:spacing w:after="0"/>
        <w:jc w:val="right"/>
        <w:rPr>
          <w:rFonts w:eastAsia="Times New Roman"/>
          <w:szCs w:val="17"/>
        </w:rPr>
      </w:pPr>
      <w:r w:rsidRPr="00E25E42">
        <w:rPr>
          <w:rFonts w:eastAsia="Times New Roman"/>
          <w:szCs w:val="17"/>
        </w:rPr>
        <w:t>Department for Housing and Urban Development</w:t>
      </w:r>
    </w:p>
    <w:p w14:paraId="197AD176" w14:textId="77777777" w:rsidR="00E25E42" w:rsidRPr="00E25E42" w:rsidRDefault="00E25E42" w:rsidP="00E25E42">
      <w:pPr>
        <w:spacing w:after="0"/>
        <w:jc w:val="right"/>
        <w:rPr>
          <w:rFonts w:eastAsia="Times New Roman"/>
          <w:szCs w:val="17"/>
        </w:rPr>
      </w:pPr>
      <w:r w:rsidRPr="00E25E42">
        <w:rPr>
          <w:rFonts w:eastAsia="Times New Roman"/>
          <w:szCs w:val="17"/>
        </w:rPr>
        <w:t>Delegate of the Minister for Planning</w:t>
      </w:r>
    </w:p>
    <w:p w14:paraId="17C24A2D" w14:textId="77777777" w:rsidR="00E25E42" w:rsidRPr="00E25E42" w:rsidRDefault="00E25E42" w:rsidP="00E25E42">
      <w:pPr>
        <w:pBdr>
          <w:top w:val="single" w:sz="4" w:space="1" w:color="auto"/>
        </w:pBdr>
        <w:spacing w:before="100" w:after="0" w:line="14" w:lineRule="exact"/>
        <w:jc w:val="center"/>
        <w:rPr>
          <w:rFonts w:eastAsia="Times New Roman"/>
          <w:szCs w:val="17"/>
        </w:rPr>
      </w:pPr>
    </w:p>
    <w:p w14:paraId="13A45D91" w14:textId="77777777" w:rsidR="00E25E42" w:rsidRPr="00E25E42" w:rsidRDefault="00E25E42" w:rsidP="0045231E">
      <w:pPr>
        <w:pStyle w:val="NoSpacing"/>
      </w:pPr>
    </w:p>
    <w:p w14:paraId="62FE849C" w14:textId="77777777" w:rsidR="0045231E" w:rsidRDefault="0045231E" w:rsidP="0045231E">
      <w:pPr>
        <w:pStyle w:val="GG-Title1"/>
      </w:pPr>
      <w:r>
        <w:t>Planning, Development and Infrastructure Act 2016</w:t>
      </w:r>
    </w:p>
    <w:p w14:paraId="59324DAE" w14:textId="77777777" w:rsidR="0045231E" w:rsidRDefault="0045231E" w:rsidP="0045231E">
      <w:pPr>
        <w:pStyle w:val="GG-Title2"/>
      </w:pPr>
      <w:r>
        <w:t>Section 126</w:t>
      </w:r>
    </w:p>
    <w:p w14:paraId="79DAF375" w14:textId="77777777" w:rsidR="0045231E" w:rsidRDefault="0045231E" w:rsidP="0045231E">
      <w:pPr>
        <w:pStyle w:val="GG-Title3"/>
      </w:pPr>
      <w:r>
        <w:t>Decision by the Minister for Planning</w:t>
      </w:r>
    </w:p>
    <w:p w14:paraId="5FBADB3E" w14:textId="77777777" w:rsidR="0045231E" w:rsidRPr="00FF54A5" w:rsidRDefault="0045231E" w:rsidP="0045231E">
      <w:pPr>
        <w:pStyle w:val="GG-body"/>
        <w:rPr>
          <w:i/>
          <w:iCs/>
        </w:rPr>
      </w:pPr>
      <w:r w:rsidRPr="00FF54A5">
        <w:rPr>
          <w:i/>
          <w:iCs/>
        </w:rPr>
        <w:t>Preamble</w:t>
      </w:r>
    </w:p>
    <w:p w14:paraId="1E79D096" w14:textId="77777777" w:rsidR="0045231E" w:rsidRDefault="0045231E" w:rsidP="0045231E">
      <w:pPr>
        <w:pStyle w:val="GG-body"/>
        <w:ind w:left="426" w:hanging="284"/>
      </w:pPr>
      <w:r>
        <w:t>1.</w:t>
      </w:r>
      <w:r>
        <w:tab/>
        <w:t xml:space="preserve">By notice published in the SA </w:t>
      </w:r>
      <w:r w:rsidRPr="00DE2CAC">
        <w:rPr>
          <w:i/>
          <w:iCs/>
        </w:rPr>
        <w:t>Government Gazette</w:t>
      </w:r>
      <w:r>
        <w:t xml:space="preserve"> on 8 August 2024 at pages 2427-2428, the Minister for Planning declared that Section 108(1)(c) of the </w:t>
      </w:r>
      <w:r w:rsidRPr="00DE2CAC">
        <w:rPr>
          <w:i/>
          <w:iCs/>
        </w:rPr>
        <w:t>Planning, Development and Infrastructure Act 2016</w:t>
      </w:r>
      <w:r>
        <w:t xml:space="preserve"> (the PDI Act) applied in respect of any development of a kind specified in the Schedule of that notice (the declaration).</w:t>
      </w:r>
    </w:p>
    <w:p w14:paraId="4243D605" w14:textId="77777777" w:rsidR="0045231E" w:rsidRDefault="0045231E" w:rsidP="0045231E">
      <w:pPr>
        <w:pStyle w:val="GG-body"/>
        <w:ind w:left="426" w:hanging="284"/>
      </w:pPr>
      <w:r>
        <w:t>2.</w:t>
      </w:r>
      <w:r>
        <w:tab/>
        <w:t xml:space="preserve">On 23 January 2025, Strategic Alliance and Commercial Pty Ltd (the Proponent), lodged an application under Section 111(2)(d) of the PDI Act for development authorisation for the construction and operation of a winery/cellar door/functions and tourist accommodation (hotel) development and associated infrastructure within the ambit of the declaration (the development). </w:t>
      </w:r>
    </w:p>
    <w:p w14:paraId="3F765B41" w14:textId="77777777" w:rsidR="0045231E" w:rsidRDefault="0045231E" w:rsidP="0045231E">
      <w:pPr>
        <w:pStyle w:val="GG-body"/>
        <w:ind w:left="426" w:hanging="284"/>
      </w:pPr>
      <w:r>
        <w:t>3.</w:t>
      </w:r>
      <w:r>
        <w:tab/>
        <w:t>The development has been the subject of an Environmental Impact Statement and an Assessment Report under Sections 111(2)(e) and 113 of the PDI Act.</w:t>
      </w:r>
    </w:p>
    <w:p w14:paraId="3A97937F" w14:textId="77777777" w:rsidR="0045231E" w:rsidRDefault="0045231E" w:rsidP="0045231E">
      <w:pPr>
        <w:pStyle w:val="GG-body"/>
        <w:ind w:left="426" w:hanging="284"/>
      </w:pPr>
      <w:r>
        <w:t>4.</w:t>
      </w:r>
      <w:r>
        <w:tab/>
        <w:t>I am satisfied that an appropriate Environmental Impact Statement and Assessment Report have been prepared in relation to the development, in accordance with the requirements of Part 7, Division 2, Subdivision 4 of the PDI Act, and I have had regard to all relevant matters under Section 115(5) of the PDI Act.</w:t>
      </w:r>
    </w:p>
    <w:p w14:paraId="64024288" w14:textId="77777777" w:rsidR="0045231E" w:rsidRDefault="0045231E" w:rsidP="0045231E">
      <w:pPr>
        <w:pStyle w:val="GG-body"/>
        <w:ind w:left="426" w:hanging="284"/>
      </w:pPr>
      <w:r>
        <w:t>5.</w:t>
      </w:r>
      <w:r>
        <w:tab/>
        <w:t>I have decided to grant a provisional development authorisation (as provided for under Section 115(6) of the PDI Act) for the development under Section 115(2)(b)(i) of the PDI Act, subject to reserved matters and conditions.</w:t>
      </w:r>
    </w:p>
    <w:p w14:paraId="45BF3B9D" w14:textId="77777777" w:rsidR="0045231E" w:rsidRPr="00CF57D6" w:rsidRDefault="0045231E" w:rsidP="0045231E">
      <w:pPr>
        <w:pStyle w:val="GG-body"/>
        <w:rPr>
          <w:i/>
          <w:iCs/>
        </w:rPr>
      </w:pPr>
      <w:r w:rsidRPr="00CF57D6">
        <w:rPr>
          <w:i/>
          <w:iCs/>
        </w:rPr>
        <w:t xml:space="preserve">Decision </w:t>
      </w:r>
    </w:p>
    <w:p w14:paraId="545ED891" w14:textId="77777777" w:rsidR="0045231E" w:rsidRDefault="0045231E" w:rsidP="0045231E">
      <w:pPr>
        <w:pStyle w:val="GG-body"/>
        <w:ind w:left="426" w:hanging="284"/>
      </w:pPr>
      <w:r>
        <w:t>1.</w:t>
      </w:r>
      <w:r>
        <w:tab/>
        <w:t xml:space="preserve">Pursuant to Section 115 of the </w:t>
      </w:r>
      <w:r w:rsidRPr="0042472E">
        <w:rPr>
          <w:i/>
          <w:iCs/>
        </w:rPr>
        <w:t>Planning, Development and Infrastructure Act 2016</w:t>
      </w:r>
      <w:r>
        <w:t xml:space="preserve"> (the PDI Act), and having due regard to the matters set out in Section 115(5) of the Act and all other relevant matters, I:</w:t>
      </w:r>
    </w:p>
    <w:p w14:paraId="55A7070B" w14:textId="77777777" w:rsidR="0045231E" w:rsidRDefault="0045231E" w:rsidP="0045231E">
      <w:pPr>
        <w:pStyle w:val="GG-body"/>
        <w:ind w:left="765" w:hanging="340"/>
      </w:pPr>
      <w:r>
        <w:t>(a)</w:t>
      </w:r>
      <w:r>
        <w:tab/>
        <w:t>grant a provisional development authorisation in relation to the development, subject to the reserved matters and conditions set out in Parts A, B, and D of this notice; and</w:t>
      </w:r>
    </w:p>
    <w:p w14:paraId="03C61F12" w14:textId="77777777" w:rsidR="0045231E" w:rsidRDefault="0045231E" w:rsidP="0045231E">
      <w:pPr>
        <w:pStyle w:val="GG-body"/>
        <w:ind w:left="765" w:hanging="340"/>
      </w:pPr>
      <w:r>
        <w:t>(b)</w:t>
      </w:r>
      <w:r>
        <w:tab/>
        <w:t>specify, for the purposes of Section 115(6)(a) of the PDI Act, all matters which are subject of reserved matters set out in Part A of this notice as matters requiring further assessment, including the imposition of additional conditions; and</w:t>
      </w:r>
    </w:p>
    <w:p w14:paraId="62A2A27F" w14:textId="77777777" w:rsidR="0045231E" w:rsidRDefault="0045231E" w:rsidP="0045231E">
      <w:pPr>
        <w:pStyle w:val="GG-body"/>
        <w:ind w:left="765" w:hanging="340"/>
      </w:pPr>
      <w:r>
        <w:t>(c)</w:t>
      </w:r>
      <w:r>
        <w:tab/>
        <w:t xml:space="preserve">specify, for the purposes of Section 115(7)(b)(i) of the PDI Act, all matters which are the subject of conditions set out in Parts B, C and D of this notice as matters in respect of which the conditions of this authorisation may be varied or revoked, or new conditions attached; and </w:t>
      </w:r>
    </w:p>
    <w:p w14:paraId="1440BB61" w14:textId="77777777" w:rsidR="0045231E" w:rsidRDefault="0045231E" w:rsidP="0045231E">
      <w:pPr>
        <w:pStyle w:val="GG-body"/>
        <w:ind w:left="765" w:hanging="340"/>
      </w:pPr>
      <w:r>
        <w:t>(d)</w:t>
      </w:r>
      <w:r>
        <w:tab/>
        <w:t xml:space="preserve">specify, for the purposes of Section 115(9)(b) of the PDI Act, the period of three (3) years from the date of this authorisation as the time within which substantial work must be commenced on site, failing which I may cancel this authorisation. </w:t>
      </w:r>
    </w:p>
    <w:p w14:paraId="12613888" w14:textId="77777777" w:rsidR="0045231E" w:rsidRDefault="0045231E" w:rsidP="0045231E">
      <w:pPr>
        <w:pStyle w:val="GG-Title2"/>
      </w:pPr>
      <w:r>
        <w:t>Part A: Reserved Matters</w:t>
      </w:r>
    </w:p>
    <w:p w14:paraId="36C2670A" w14:textId="77777777" w:rsidR="0045231E" w:rsidRDefault="0045231E" w:rsidP="0045231E">
      <w:pPr>
        <w:pStyle w:val="GG-body"/>
        <w:ind w:left="284" w:hanging="284"/>
      </w:pPr>
      <w:r>
        <w:t>1.</w:t>
      </w:r>
      <w:r>
        <w:tab/>
        <w:t xml:space="preserve">A </w:t>
      </w:r>
      <w:r w:rsidRPr="00F22B48">
        <w:rPr>
          <w:b/>
          <w:bCs/>
        </w:rPr>
        <w:t>Staging Plan</w:t>
      </w:r>
      <w:r>
        <w:t xml:space="preserve"> that identifies the stages or phases of construction of the development (which may be varied from time to time), and a list of required management plan/s or sub-plan/s that would be provided for each stage or phase. </w:t>
      </w:r>
    </w:p>
    <w:p w14:paraId="5AF7B5DC" w14:textId="77777777" w:rsidR="0045231E" w:rsidRDefault="0045231E" w:rsidP="0045231E">
      <w:pPr>
        <w:pStyle w:val="GG-body"/>
        <w:ind w:left="284" w:hanging="284"/>
      </w:pPr>
      <w:r>
        <w:t>2.</w:t>
      </w:r>
      <w:r>
        <w:tab/>
      </w:r>
      <w:r w:rsidRPr="00F22B48">
        <w:rPr>
          <w:b/>
          <w:bCs/>
        </w:rPr>
        <w:t>Plans</w:t>
      </w:r>
      <w:r>
        <w:t xml:space="preserve"> for each stage or phase (as identified in the Staging Plan) shall be submitted. These may include one or more of the following as relevant to the stage or phase:</w:t>
      </w:r>
    </w:p>
    <w:p w14:paraId="6C08A0D8" w14:textId="77777777" w:rsidR="0045231E" w:rsidRDefault="0045231E" w:rsidP="0045231E">
      <w:pPr>
        <w:pStyle w:val="GG-body"/>
        <w:ind w:left="624" w:hanging="340"/>
      </w:pPr>
      <w:r>
        <w:t>(a)</w:t>
      </w:r>
      <w:r>
        <w:tab/>
        <w:t>bulk earthworks plan; and</w:t>
      </w:r>
    </w:p>
    <w:p w14:paraId="220F7C33" w14:textId="77777777" w:rsidR="0045231E" w:rsidRDefault="0045231E" w:rsidP="0045231E">
      <w:pPr>
        <w:pStyle w:val="GG-body"/>
        <w:ind w:left="624" w:hanging="340"/>
      </w:pPr>
      <w:r>
        <w:t>(b)</w:t>
      </w:r>
      <w:r>
        <w:tab/>
        <w:t>site (including AHD) levels; and</w:t>
      </w:r>
    </w:p>
    <w:p w14:paraId="471C8293" w14:textId="77777777" w:rsidR="0045231E" w:rsidRDefault="0045231E" w:rsidP="0045231E">
      <w:pPr>
        <w:pStyle w:val="GG-body"/>
        <w:ind w:left="624" w:hanging="340"/>
      </w:pPr>
      <w:r>
        <w:lastRenderedPageBreak/>
        <w:t>(c)</w:t>
      </w:r>
      <w:r>
        <w:tab/>
        <w:t xml:space="preserve">detailed designs for all permanent components and related civil infrastructure, including but not limited to site plans, building floor plans, elevations, roof plans, cross-sections, specifications and finished surface levels; and </w:t>
      </w:r>
    </w:p>
    <w:p w14:paraId="2BCA1746" w14:textId="77777777" w:rsidR="0045231E" w:rsidRDefault="0045231E" w:rsidP="0045231E">
      <w:pPr>
        <w:pStyle w:val="GG-body"/>
        <w:ind w:left="624" w:hanging="340"/>
      </w:pPr>
      <w:r>
        <w:t>(d)</w:t>
      </w:r>
      <w:r>
        <w:tab/>
        <w:t>external plant areas; and</w:t>
      </w:r>
    </w:p>
    <w:p w14:paraId="02EB920E" w14:textId="77777777" w:rsidR="0045231E" w:rsidRDefault="0045231E" w:rsidP="0045231E">
      <w:pPr>
        <w:pStyle w:val="GG-body"/>
        <w:ind w:left="624" w:hanging="340"/>
      </w:pPr>
      <w:r>
        <w:t>(e)</w:t>
      </w:r>
      <w:r>
        <w:tab/>
        <w:t>drainage design including civil drawings; and</w:t>
      </w:r>
    </w:p>
    <w:p w14:paraId="224ECA5A" w14:textId="77777777" w:rsidR="0045231E" w:rsidRDefault="0045231E" w:rsidP="0045231E">
      <w:pPr>
        <w:pStyle w:val="GG-body"/>
        <w:ind w:left="624" w:hanging="340"/>
      </w:pPr>
      <w:r>
        <w:t>(f)</w:t>
      </w:r>
      <w:r>
        <w:tab/>
        <w:t>external materials selections and finishes/colours; and</w:t>
      </w:r>
    </w:p>
    <w:p w14:paraId="43B59911" w14:textId="77777777" w:rsidR="0045231E" w:rsidRDefault="0045231E" w:rsidP="0045231E">
      <w:pPr>
        <w:pStyle w:val="GG-body"/>
        <w:ind w:left="624" w:hanging="340"/>
      </w:pPr>
      <w:r>
        <w:t>(g)</w:t>
      </w:r>
      <w:r>
        <w:tab/>
        <w:t xml:space="preserve">lighting plan for the development, demonstrating compliance with </w:t>
      </w:r>
      <w:r w:rsidRPr="00A453F8">
        <w:t>Australian/New Zealand Standard AS/NZS 4282:2023—Control of Obtrusive Effects of Outdoor Lighting</w:t>
      </w:r>
      <w:r>
        <w:t xml:space="preserve">; and </w:t>
      </w:r>
    </w:p>
    <w:p w14:paraId="28BDFEC3" w14:textId="77777777" w:rsidR="0045231E" w:rsidRDefault="0045231E" w:rsidP="0045231E">
      <w:pPr>
        <w:pStyle w:val="GG-body"/>
        <w:ind w:left="624" w:hanging="340"/>
      </w:pPr>
      <w:r>
        <w:t>(h)</w:t>
      </w:r>
      <w:r>
        <w:tab/>
        <w:t>landscaping plan; and</w:t>
      </w:r>
    </w:p>
    <w:p w14:paraId="1BE353A9" w14:textId="77777777" w:rsidR="0045231E" w:rsidRDefault="0045231E" w:rsidP="0045231E">
      <w:pPr>
        <w:pStyle w:val="GG-body"/>
        <w:ind w:left="624" w:hanging="340"/>
      </w:pPr>
      <w:r>
        <w:t>(i)</w:t>
      </w:r>
      <w:r>
        <w:tab/>
        <w:t>external signage; and</w:t>
      </w:r>
    </w:p>
    <w:p w14:paraId="7B0D458B" w14:textId="77777777" w:rsidR="0045231E" w:rsidRDefault="0045231E" w:rsidP="0045231E">
      <w:pPr>
        <w:pStyle w:val="GG-body"/>
        <w:ind w:left="624" w:hanging="340"/>
      </w:pPr>
      <w:r>
        <w:t>(j)</w:t>
      </w:r>
      <w:r>
        <w:tab/>
        <w:t>wayfinding plan; and</w:t>
      </w:r>
    </w:p>
    <w:p w14:paraId="4731ECD1" w14:textId="77777777" w:rsidR="0045231E" w:rsidRDefault="0045231E" w:rsidP="0045231E">
      <w:pPr>
        <w:pStyle w:val="GG-body"/>
        <w:ind w:left="624" w:hanging="340"/>
      </w:pPr>
      <w:r>
        <w:t>(k)</w:t>
      </w:r>
      <w:r>
        <w:tab/>
        <w:t xml:space="preserve">temporary construction components (i.e. laydown areas, works compounds, storage areas, concrete batching plants etc.), unless otherwise exempted by Schedule 4 of the </w:t>
      </w:r>
      <w:r w:rsidRPr="006A1ACF">
        <w:rPr>
          <w:i/>
          <w:iCs/>
        </w:rPr>
        <w:t>Planning Development and Infrastructure (General) Regulations 2017</w:t>
      </w:r>
      <w:r>
        <w:t>.</w:t>
      </w:r>
    </w:p>
    <w:p w14:paraId="6156E990" w14:textId="77777777" w:rsidR="0045231E" w:rsidRDefault="0045231E" w:rsidP="0045231E">
      <w:pPr>
        <w:pStyle w:val="GG-body"/>
        <w:ind w:left="284" w:hanging="284"/>
      </w:pPr>
      <w:r>
        <w:t>3.</w:t>
      </w:r>
      <w:r>
        <w:tab/>
      </w:r>
      <w:r w:rsidRPr="00F74A41">
        <w:rPr>
          <w:b/>
          <w:bCs/>
        </w:rPr>
        <w:t>Building Rules compliance</w:t>
      </w:r>
      <w:r>
        <w:t xml:space="preserve"> </w:t>
      </w:r>
      <w:r w:rsidRPr="003B51DA">
        <w:rPr>
          <w:spacing w:val="-2"/>
        </w:rPr>
        <w:t xml:space="preserve">(including building fire safety requirements and where implemented, performance solutions) shall be assessed and certified for each stage, phase or component of the development by an accredited professional (or by a person determined by the Minister) to ensure compliance with the approvals and a copy of all relevant certification documentation must be provided to the </w:t>
      </w:r>
      <w:r w:rsidRPr="004C06CB">
        <w:rPr>
          <w:spacing w:val="-4"/>
        </w:rPr>
        <w:t>Minister. In assessing Building Rules compliance, the accredited professional (or a person determined by the Minister) and where required,</w:t>
      </w:r>
      <w:r>
        <w:t xml:space="preserve"> referred to the relevant fire authority.</w:t>
      </w:r>
    </w:p>
    <w:p w14:paraId="5E4B18C5" w14:textId="77777777" w:rsidR="0045231E" w:rsidRDefault="0045231E" w:rsidP="0045231E">
      <w:pPr>
        <w:pStyle w:val="GG-body"/>
        <w:ind w:left="284" w:hanging="284"/>
      </w:pPr>
      <w:r>
        <w:t>4.</w:t>
      </w:r>
      <w:r>
        <w:tab/>
      </w:r>
      <w:r w:rsidRPr="00C91E6F">
        <w:rPr>
          <w:b/>
          <w:bCs/>
          <w:spacing w:val="-2"/>
        </w:rPr>
        <w:t>Infrastructure Agreement</w:t>
      </w:r>
      <w:r w:rsidRPr="00C91E6F">
        <w:rPr>
          <w:spacing w:val="-2"/>
        </w:rPr>
        <w:t xml:space="preserve"> (or similar binding deed or undertaking) that outlines the commitments, funding arrangements and delivery schedule and timing for any infrastructure upgrades required to be provided, in accordance with either The Barossa Council, state road authority or infrastructure service provider requirements, during the construction and or operational phases for the overall development.</w:t>
      </w:r>
    </w:p>
    <w:p w14:paraId="02022725" w14:textId="77777777" w:rsidR="0045231E" w:rsidRDefault="0045231E" w:rsidP="0045231E">
      <w:pPr>
        <w:pStyle w:val="GG-body"/>
        <w:ind w:left="284" w:hanging="284"/>
      </w:pPr>
      <w:r>
        <w:t>5.</w:t>
      </w:r>
      <w:r>
        <w:tab/>
        <w:t xml:space="preserve">A </w:t>
      </w:r>
      <w:r w:rsidRPr="00F74A41">
        <w:rPr>
          <w:b/>
          <w:bCs/>
        </w:rPr>
        <w:t>Traffic Management Plan</w:t>
      </w:r>
      <w:r>
        <w:t xml:space="preserve"> (TMP) for each phase of the development (construction, commissioning, operation) shall be submitted to the satisfaction of the Department and The Barossa Council prior to commencement of each phase. </w:t>
      </w:r>
    </w:p>
    <w:p w14:paraId="27A4674C" w14:textId="77777777" w:rsidR="0045231E" w:rsidRDefault="0045231E" w:rsidP="0045231E">
      <w:pPr>
        <w:pStyle w:val="GG-body"/>
        <w:ind w:left="284"/>
      </w:pPr>
      <w:r>
        <w:t xml:space="preserve">The TMP must address matters including, but not limited to: </w:t>
      </w:r>
    </w:p>
    <w:p w14:paraId="691B9292" w14:textId="77777777" w:rsidR="0045231E" w:rsidRDefault="0045231E" w:rsidP="0045231E">
      <w:pPr>
        <w:pStyle w:val="GG-body"/>
        <w:ind w:left="426" w:hanging="142"/>
      </w:pPr>
      <w:r>
        <w:t>•</w:t>
      </w:r>
      <w:r>
        <w:tab/>
        <w:t>Traffic volumes and distributions, and types of vehicles to be used in each phase of the development.</w:t>
      </w:r>
    </w:p>
    <w:p w14:paraId="61D2D237" w14:textId="77777777" w:rsidR="0045231E" w:rsidRDefault="0045231E" w:rsidP="0045231E">
      <w:pPr>
        <w:pStyle w:val="GG-body"/>
        <w:ind w:left="426" w:hanging="142"/>
      </w:pPr>
      <w:r>
        <w:t>•</w:t>
      </w:r>
      <w:r>
        <w:tab/>
        <w:t>Transport routes to be used for each phase of the development.</w:t>
      </w:r>
    </w:p>
    <w:p w14:paraId="6FD76663" w14:textId="77777777" w:rsidR="0045231E" w:rsidRDefault="0045231E" w:rsidP="0045231E">
      <w:pPr>
        <w:pStyle w:val="GG-body"/>
        <w:ind w:left="426" w:hanging="142"/>
      </w:pPr>
      <w:r>
        <w:t>•</w:t>
      </w:r>
      <w:r>
        <w:tab/>
        <w:t>Assessment of risks associated with the expected transport movements and determination of appropriate mitigation measures.</w:t>
      </w:r>
    </w:p>
    <w:p w14:paraId="357FDF13" w14:textId="77777777" w:rsidR="0045231E" w:rsidRDefault="0045231E" w:rsidP="0045231E">
      <w:pPr>
        <w:pStyle w:val="GG-body"/>
        <w:ind w:left="426" w:hanging="142"/>
      </w:pPr>
      <w:r>
        <w:t>•</w:t>
      </w:r>
      <w:r>
        <w:tab/>
        <w:t>Transport asset upgrades/modifications, asset maintenance requirements, and operational management requirements that may be necessitated by the project, including:</w:t>
      </w:r>
    </w:p>
    <w:p w14:paraId="059DA02A" w14:textId="77777777" w:rsidR="0045231E" w:rsidRDefault="0045231E" w:rsidP="0045231E">
      <w:pPr>
        <w:pStyle w:val="GG-body"/>
        <w:ind w:left="426" w:hanging="142"/>
      </w:pPr>
      <w:r>
        <w:t>•</w:t>
      </w:r>
      <w:r>
        <w:tab/>
        <w:t>Any transport infrastructure improvements (temporary or permanent) required to enable safe and efficient access to/from the development.</w:t>
      </w:r>
    </w:p>
    <w:p w14:paraId="0B1630F2" w14:textId="77777777" w:rsidR="0045231E" w:rsidRDefault="0045231E" w:rsidP="0045231E">
      <w:pPr>
        <w:pStyle w:val="GG-body"/>
        <w:ind w:left="426" w:hanging="142"/>
      </w:pPr>
      <w:r>
        <w:t>•</w:t>
      </w:r>
      <w:r>
        <w:tab/>
        <w:t>Any structural improvement requirements (e.g. culvert improvements).</w:t>
      </w:r>
    </w:p>
    <w:p w14:paraId="6D60648A" w14:textId="77777777" w:rsidR="0045231E" w:rsidRDefault="0045231E" w:rsidP="0045231E">
      <w:pPr>
        <w:pStyle w:val="GG-body"/>
        <w:ind w:left="426" w:hanging="142"/>
      </w:pPr>
      <w:r>
        <w:t>•</w:t>
      </w:r>
      <w:r>
        <w:tab/>
        <w:t>Any operational management measures required (e.g. scheduling of traffic movements), including for transport of plant, equipment and employees to/from the site.</w:t>
      </w:r>
    </w:p>
    <w:p w14:paraId="25FDFDEB" w14:textId="77777777" w:rsidR="0045231E" w:rsidRDefault="0045231E" w:rsidP="0045231E">
      <w:pPr>
        <w:pStyle w:val="GG-body"/>
        <w:ind w:left="426" w:hanging="142"/>
      </w:pPr>
      <w:r>
        <w:t>•</w:t>
      </w:r>
      <w:r>
        <w:tab/>
        <w:t>Identification of staging/timing of transport asset upgrades/modifications</w:t>
      </w:r>
    </w:p>
    <w:p w14:paraId="1C02D68C" w14:textId="77777777" w:rsidR="0045231E" w:rsidRDefault="0045231E" w:rsidP="0045231E">
      <w:pPr>
        <w:pStyle w:val="GG-body"/>
        <w:ind w:left="284" w:hanging="284"/>
      </w:pPr>
      <w:r>
        <w:t>6.</w:t>
      </w:r>
      <w:r>
        <w:tab/>
        <w:t xml:space="preserve">Prior to the commencement of each stage of works, the conditional requirements of the SA Country Fire Service as outlined in Conditions 39—57 of this Notice and in Annexure A of the advice provided by the Chief Officer’s correspondence to the Department for Housing and Urban Development (DHUD) dated 16 March 2026, shall be incorporated into the designs, works, building certification and/or operational plans (unless otherwise agreed). A definitive statement shall also be provided to DHUD, endorsed </w:t>
      </w:r>
      <w:r w:rsidRPr="00EF1B3C">
        <w:rPr>
          <w:spacing w:val="-2"/>
        </w:rPr>
        <w:t>by the SACFS, that demonstrates compliance on how each condition has been satisfied with independent verification (i.e. fire engineer)</w:t>
      </w:r>
      <w:r>
        <w:t>. All conditions (where appropriate) are to be met prior to the operation of each stage to the satisfaction of the SACFS.</w:t>
      </w:r>
    </w:p>
    <w:p w14:paraId="33ED78D9" w14:textId="77777777" w:rsidR="0045231E" w:rsidRDefault="0045231E" w:rsidP="0045231E">
      <w:pPr>
        <w:pStyle w:val="GG-Title2"/>
      </w:pPr>
      <w:r>
        <w:t>Part B: Prior to the Commencement of Construction Works</w:t>
      </w:r>
    </w:p>
    <w:p w14:paraId="3841FB51" w14:textId="77777777" w:rsidR="0045231E" w:rsidRDefault="0045231E" w:rsidP="0045231E">
      <w:pPr>
        <w:pStyle w:val="GG-body"/>
        <w:ind w:left="284" w:hanging="284"/>
      </w:pPr>
      <w:r>
        <w:t>7.</w:t>
      </w:r>
      <w:r>
        <w:tab/>
        <w:t xml:space="preserve">A </w:t>
      </w:r>
      <w:r w:rsidRPr="0057419D">
        <w:rPr>
          <w:b/>
          <w:bCs/>
        </w:rPr>
        <w:t>Stormwater Management Plan</w:t>
      </w:r>
      <w:r>
        <w:t xml:space="preserve"> (SWMP) shall be prepared in consultation with The Barossa Council. The plan must also consider and address any cumulative impacts relating to the construction and operation of the overall project, including the provision of final civil and siteworks plan(s) and supporting calculations.</w:t>
      </w:r>
    </w:p>
    <w:p w14:paraId="56532E23" w14:textId="77777777" w:rsidR="0045231E" w:rsidRDefault="0045231E" w:rsidP="0045231E">
      <w:pPr>
        <w:pStyle w:val="GG-body"/>
        <w:ind w:left="284" w:hanging="284"/>
      </w:pPr>
      <w:r>
        <w:t>8.</w:t>
      </w:r>
      <w:r>
        <w:tab/>
        <w:t xml:space="preserve">A </w:t>
      </w:r>
      <w:r w:rsidRPr="00102B59">
        <w:rPr>
          <w:b/>
          <w:bCs/>
        </w:rPr>
        <w:t>Construction Environment Management Plan</w:t>
      </w:r>
      <w:r>
        <w:t xml:space="preserve"> </w:t>
      </w:r>
      <w:r w:rsidRPr="00CA767A">
        <w:rPr>
          <w:b/>
          <w:bCs/>
        </w:rPr>
        <w:t>(CEMP)</w:t>
      </w:r>
      <w:r>
        <w:t xml:space="preserve"> shall be prepared in consultation with the EPA and The Barossa Council. The CEMP/s will (at a minimum) detail:</w:t>
      </w:r>
    </w:p>
    <w:p w14:paraId="501DDB24" w14:textId="77777777" w:rsidR="0045231E" w:rsidRDefault="0045231E" w:rsidP="0045231E">
      <w:pPr>
        <w:pStyle w:val="GG-body"/>
        <w:ind w:left="567" w:hanging="142"/>
      </w:pPr>
      <w:r>
        <w:t>•</w:t>
      </w:r>
      <w:r>
        <w:tab/>
        <w:t>The mitigation and management measures to be implemented for the works to be completed within that stage or phase; and</w:t>
      </w:r>
    </w:p>
    <w:p w14:paraId="246CD988" w14:textId="77777777" w:rsidR="0045231E" w:rsidRDefault="0045231E" w:rsidP="0045231E">
      <w:pPr>
        <w:pStyle w:val="GG-body"/>
        <w:ind w:left="567" w:hanging="142"/>
      </w:pPr>
      <w:r>
        <w:t>•</w:t>
      </w:r>
      <w:r>
        <w:tab/>
        <w:t>How these measures will be monitored.</w:t>
      </w:r>
    </w:p>
    <w:p w14:paraId="7EE20DFE" w14:textId="77777777" w:rsidR="0045231E" w:rsidRDefault="0045231E" w:rsidP="0045231E">
      <w:pPr>
        <w:pStyle w:val="GG-body"/>
        <w:ind w:left="284"/>
      </w:pPr>
      <w:r>
        <w:t>CEMP/s must include relevant sub-plans for construction, as applicable to the scope and nature of each stage or phase. These may include one or more of the following as relevant to the stage or phase:</w:t>
      </w:r>
    </w:p>
    <w:p w14:paraId="413FD670" w14:textId="77777777" w:rsidR="0045231E" w:rsidRDefault="0045231E" w:rsidP="0045231E">
      <w:pPr>
        <w:pStyle w:val="GG-body"/>
        <w:ind w:left="624" w:hanging="340"/>
      </w:pPr>
      <w:r>
        <w:t>(a)</w:t>
      </w:r>
      <w:r>
        <w:tab/>
        <w:t>Site Contamination Management Plan</w:t>
      </w:r>
    </w:p>
    <w:p w14:paraId="4912689E" w14:textId="77777777" w:rsidR="0045231E" w:rsidRDefault="0045231E" w:rsidP="0045231E">
      <w:pPr>
        <w:pStyle w:val="GG-body"/>
        <w:ind w:left="624" w:hanging="340"/>
      </w:pPr>
      <w:r>
        <w:t>(b)</w:t>
      </w:r>
      <w:r>
        <w:tab/>
        <w:t>Noise and Vibration Management Plan</w:t>
      </w:r>
    </w:p>
    <w:p w14:paraId="62445EBF" w14:textId="77777777" w:rsidR="0045231E" w:rsidRDefault="0045231E" w:rsidP="0045231E">
      <w:pPr>
        <w:pStyle w:val="GG-body"/>
        <w:ind w:left="624" w:hanging="340"/>
      </w:pPr>
      <w:r>
        <w:t>(c)</w:t>
      </w:r>
      <w:r>
        <w:tab/>
        <w:t>Soil, Erosion, and Drainage Management Plan</w:t>
      </w:r>
    </w:p>
    <w:p w14:paraId="73F3AE0F" w14:textId="77777777" w:rsidR="0045231E" w:rsidRDefault="0045231E" w:rsidP="0045231E">
      <w:pPr>
        <w:pStyle w:val="GG-body"/>
        <w:ind w:left="624" w:hanging="340"/>
      </w:pPr>
      <w:r>
        <w:t>(d)</w:t>
      </w:r>
      <w:r>
        <w:tab/>
        <w:t xml:space="preserve">Fire and Emergency Management Plan </w:t>
      </w:r>
    </w:p>
    <w:p w14:paraId="66696C22" w14:textId="77777777" w:rsidR="0045231E" w:rsidRDefault="0045231E" w:rsidP="0045231E">
      <w:pPr>
        <w:pStyle w:val="GG-body"/>
        <w:ind w:left="624" w:hanging="340"/>
      </w:pPr>
      <w:r>
        <w:t>(e)</w:t>
      </w:r>
      <w:r>
        <w:tab/>
        <w:t>Air Quality Management Plan</w:t>
      </w:r>
    </w:p>
    <w:p w14:paraId="756649C3" w14:textId="77777777" w:rsidR="0045231E" w:rsidRDefault="0045231E" w:rsidP="0045231E">
      <w:pPr>
        <w:pStyle w:val="GG-body"/>
        <w:ind w:left="624" w:hanging="340"/>
      </w:pPr>
      <w:r>
        <w:t>(f)</w:t>
      </w:r>
      <w:r>
        <w:tab/>
        <w:t>Waste Management Plan</w:t>
      </w:r>
    </w:p>
    <w:p w14:paraId="7028AFE1" w14:textId="77777777" w:rsidR="0045231E" w:rsidRDefault="0045231E" w:rsidP="0045231E">
      <w:pPr>
        <w:pStyle w:val="GG-body"/>
        <w:ind w:left="284" w:hanging="284"/>
      </w:pPr>
      <w:r>
        <w:t>9.</w:t>
      </w:r>
      <w:r>
        <w:tab/>
        <w:t xml:space="preserve">A </w:t>
      </w:r>
      <w:r w:rsidRPr="00CE7F09">
        <w:rPr>
          <w:b/>
          <w:bCs/>
        </w:rPr>
        <w:t>Weed Management and Rehabilitation Plan</w:t>
      </w:r>
      <w:r>
        <w:t xml:space="preserve"> shall be prepared and implemented prior to the commencement of construction to the satisfaction of the Minister for Planning.</w:t>
      </w:r>
    </w:p>
    <w:p w14:paraId="63F03642" w14:textId="77777777" w:rsidR="0045231E" w:rsidRDefault="0045231E" w:rsidP="0045231E">
      <w:pPr>
        <w:pStyle w:val="GG-body"/>
        <w:ind w:left="284" w:hanging="284"/>
      </w:pPr>
      <w:r>
        <w:t>10.</w:t>
      </w:r>
      <w:r>
        <w:tab/>
        <w:t xml:space="preserve">A </w:t>
      </w:r>
      <w:r w:rsidRPr="00CE7F09">
        <w:rPr>
          <w:b/>
          <w:bCs/>
        </w:rPr>
        <w:t>Cultural Heritage Management Plan</w:t>
      </w:r>
      <w:r>
        <w:t xml:space="preserve"> (CHMP) shall be prepared (in consultation with DPC-AAR) and implemented prior to the commencement of construction works. </w:t>
      </w:r>
    </w:p>
    <w:p w14:paraId="115E74FF" w14:textId="77777777" w:rsidR="0045231E" w:rsidRDefault="0045231E" w:rsidP="0045231E">
      <w:pPr>
        <w:pStyle w:val="GG-body"/>
        <w:ind w:left="284" w:hanging="284"/>
      </w:pPr>
      <w:r>
        <w:t>11.</w:t>
      </w:r>
      <w:r>
        <w:tab/>
        <w:t xml:space="preserve">A </w:t>
      </w:r>
      <w:r w:rsidRPr="00CE7F09">
        <w:rPr>
          <w:b/>
          <w:bCs/>
        </w:rPr>
        <w:t>Native Vegetation Management Plan</w:t>
      </w:r>
      <w:r>
        <w:t xml:space="preserve"> (NVMP) shall be prepared (in consultation with DEW/NVC) and implemented prior to the commencement of construction works.</w:t>
      </w:r>
    </w:p>
    <w:p w14:paraId="6FBB0724" w14:textId="77777777" w:rsidR="0045231E" w:rsidRDefault="0045231E" w:rsidP="0045231E">
      <w:pPr>
        <w:pStyle w:val="GG-Title2"/>
      </w:pPr>
      <w:r>
        <w:lastRenderedPageBreak/>
        <w:t>Part C: During Construction Works and Prior to Operation of the Development</w:t>
      </w:r>
    </w:p>
    <w:p w14:paraId="750DEC3B" w14:textId="77777777" w:rsidR="0045231E" w:rsidRDefault="0045231E" w:rsidP="0045231E">
      <w:pPr>
        <w:pStyle w:val="GG-body"/>
        <w:ind w:left="284" w:hanging="284"/>
      </w:pPr>
      <w:r>
        <w:t>12.</w:t>
      </w:r>
      <w:r>
        <w:tab/>
        <w:t xml:space="preserve">An </w:t>
      </w:r>
      <w:r w:rsidRPr="0054071D">
        <w:rPr>
          <w:b/>
          <w:bCs/>
        </w:rPr>
        <w:t>Operational Environmental Management Plan</w:t>
      </w:r>
      <w:r>
        <w:t xml:space="preserve"> </w:t>
      </w:r>
      <w:r w:rsidRPr="00CA767A">
        <w:rPr>
          <w:b/>
          <w:bCs/>
        </w:rPr>
        <w:t>(OEMP)</w:t>
      </w:r>
      <w:r>
        <w:t xml:space="preserve"> must be prepared. The OEMP/s should include management and appropriate monitoring measures for the following operational matters (but are not limited to), provided that the operational matter is not dealt with under an environmental authorisation (licence) issued under the </w:t>
      </w:r>
      <w:r w:rsidRPr="00452E64">
        <w:rPr>
          <w:i/>
          <w:iCs/>
        </w:rPr>
        <w:t>Environmental Protection Act 1993</w:t>
      </w:r>
      <w:r>
        <w:t>:</w:t>
      </w:r>
    </w:p>
    <w:p w14:paraId="322C92E3" w14:textId="77777777" w:rsidR="0045231E" w:rsidRDefault="0045231E" w:rsidP="0045231E">
      <w:pPr>
        <w:pStyle w:val="GG-body"/>
        <w:ind w:left="624" w:hanging="340"/>
      </w:pPr>
      <w:r>
        <w:t>(a)</w:t>
      </w:r>
      <w:r>
        <w:tab/>
        <w:t xml:space="preserve">drainage and surface water </w:t>
      </w:r>
    </w:p>
    <w:p w14:paraId="730BE741" w14:textId="77777777" w:rsidR="0045231E" w:rsidRDefault="0045231E" w:rsidP="0045231E">
      <w:pPr>
        <w:pStyle w:val="GG-body"/>
        <w:ind w:left="624" w:hanging="340"/>
      </w:pPr>
      <w:r>
        <w:t>(b)</w:t>
      </w:r>
      <w:r>
        <w:tab/>
        <w:t>water quality</w:t>
      </w:r>
    </w:p>
    <w:p w14:paraId="2AB38BD2" w14:textId="77777777" w:rsidR="0045231E" w:rsidRDefault="0045231E" w:rsidP="0045231E">
      <w:pPr>
        <w:pStyle w:val="GG-body"/>
        <w:ind w:left="624" w:hanging="340"/>
      </w:pPr>
      <w:r>
        <w:t>(c)</w:t>
      </w:r>
      <w:r>
        <w:tab/>
        <w:t>weeds and pests</w:t>
      </w:r>
    </w:p>
    <w:p w14:paraId="4507BDA6" w14:textId="77777777" w:rsidR="0045231E" w:rsidRDefault="0045231E" w:rsidP="0045231E">
      <w:pPr>
        <w:pStyle w:val="GG-body"/>
        <w:ind w:left="624" w:hanging="340"/>
      </w:pPr>
      <w:r>
        <w:t>(d)</w:t>
      </w:r>
      <w:r>
        <w:tab/>
        <w:t>waste and litter</w:t>
      </w:r>
    </w:p>
    <w:p w14:paraId="55035249" w14:textId="77777777" w:rsidR="0045231E" w:rsidRDefault="0045231E" w:rsidP="0045231E">
      <w:pPr>
        <w:pStyle w:val="GG-body"/>
        <w:ind w:left="624" w:hanging="340"/>
      </w:pPr>
      <w:r>
        <w:t>(e)</w:t>
      </w:r>
      <w:r>
        <w:tab/>
        <w:t>spill hazards, fuel and chemical storage</w:t>
      </w:r>
    </w:p>
    <w:p w14:paraId="7B789135" w14:textId="77777777" w:rsidR="0045231E" w:rsidRDefault="0045231E" w:rsidP="0045231E">
      <w:pPr>
        <w:pStyle w:val="GG-body"/>
        <w:ind w:left="624" w:hanging="340"/>
      </w:pPr>
      <w:r>
        <w:t>(f)</w:t>
      </w:r>
      <w:r>
        <w:tab/>
        <w:t>traffic; and</w:t>
      </w:r>
    </w:p>
    <w:p w14:paraId="5B67A486" w14:textId="77777777" w:rsidR="0045231E" w:rsidRDefault="0045231E" w:rsidP="0045231E">
      <w:pPr>
        <w:pStyle w:val="GG-body"/>
        <w:ind w:left="624" w:hanging="340"/>
      </w:pPr>
      <w:r>
        <w:t>(g)</w:t>
      </w:r>
      <w:r>
        <w:tab/>
        <w:t>local community impacts.</w:t>
      </w:r>
    </w:p>
    <w:p w14:paraId="321F95B4" w14:textId="77777777" w:rsidR="0045231E" w:rsidRDefault="0045231E" w:rsidP="0045231E">
      <w:pPr>
        <w:pStyle w:val="GG-body"/>
        <w:ind w:left="624" w:hanging="340"/>
      </w:pPr>
      <w:r>
        <w:t>The OEMP shall include the following sub-plans (for operation only), as applicable to the nature of the works within an area:</w:t>
      </w:r>
    </w:p>
    <w:p w14:paraId="00BED8E3" w14:textId="77777777" w:rsidR="0045231E" w:rsidRDefault="0045231E" w:rsidP="0045231E">
      <w:pPr>
        <w:pStyle w:val="GG-body"/>
        <w:ind w:left="624" w:hanging="340"/>
      </w:pPr>
      <w:r>
        <w:t>(a)</w:t>
      </w:r>
      <w:r>
        <w:tab/>
        <w:t>Emergency Management Plan</w:t>
      </w:r>
    </w:p>
    <w:p w14:paraId="34931C4F" w14:textId="77777777" w:rsidR="0045231E" w:rsidRDefault="0045231E" w:rsidP="0045231E">
      <w:pPr>
        <w:pStyle w:val="GG-body"/>
        <w:ind w:left="624" w:hanging="340"/>
      </w:pPr>
      <w:r>
        <w:t>(b)</w:t>
      </w:r>
      <w:r>
        <w:tab/>
        <w:t>Bushfire Emergency Management Plan, Fire Hazard Management Plan and Bushfire Survival Plans (prepared in consultation with and to the satisfaction of the SACFS)</w:t>
      </w:r>
    </w:p>
    <w:p w14:paraId="0AB1E41C" w14:textId="77777777" w:rsidR="0045231E" w:rsidRDefault="0045231E" w:rsidP="0045231E">
      <w:pPr>
        <w:pStyle w:val="GG-body"/>
        <w:ind w:left="624" w:hanging="340"/>
      </w:pPr>
      <w:r>
        <w:t>(c)</w:t>
      </w:r>
      <w:r>
        <w:tab/>
        <w:t>Waste Management and Minimisation Plan</w:t>
      </w:r>
    </w:p>
    <w:p w14:paraId="6588CA3E" w14:textId="77777777" w:rsidR="0045231E" w:rsidRDefault="0045231E" w:rsidP="0045231E">
      <w:pPr>
        <w:pStyle w:val="GG-body"/>
        <w:ind w:left="284" w:hanging="284"/>
      </w:pPr>
      <w:r>
        <w:t>13.</w:t>
      </w:r>
      <w:r>
        <w:tab/>
        <w:t xml:space="preserve">An </w:t>
      </w:r>
      <w:r w:rsidRPr="00143BB2">
        <w:rPr>
          <w:b/>
          <w:bCs/>
        </w:rPr>
        <w:t>Operational Biosecurity Management Plan</w:t>
      </w:r>
      <w:r>
        <w:t xml:space="preserve"> (OBMP) shall be prepared and implemented in consultation with PIRSA and to the satisfaction of the Minister for Planning. </w:t>
      </w:r>
    </w:p>
    <w:p w14:paraId="4BC39A55" w14:textId="77777777" w:rsidR="0045231E" w:rsidRDefault="0045231E" w:rsidP="0045231E">
      <w:pPr>
        <w:pStyle w:val="GG-body"/>
        <w:ind w:left="284" w:hanging="284"/>
      </w:pPr>
      <w:r>
        <w:t>14.</w:t>
      </w:r>
      <w:r>
        <w:tab/>
        <w:t xml:space="preserve">A </w:t>
      </w:r>
      <w:r w:rsidRPr="008B5B9E">
        <w:rPr>
          <w:b/>
          <w:bCs/>
        </w:rPr>
        <w:t>Wastewater Management Plan</w:t>
      </w:r>
      <w:r>
        <w:t xml:space="preserve"> shall be prepared and implemented prior to the commencement of hotel and winery operations to the satisfaction of the Minister for Planning. This plan shall include a final wastewater odour assessment (based on the selected technology and equipment) for all elements of the development to demonstrate compliance with the </w:t>
      </w:r>
      <w:r w:rsidRPr="00E3332E">
        <w:rPr>
          <w:i/>
          <w:iCs/>
        </w:rPr>
        <w:t>Environment Protection (Air Quality) Policy 2016</w:t>
      </w:r>
      <w:r>
        <w:t>.</w:t>
      </w:r>
    </w:p>
    <w:p w14:paraId="2A047CF5" w14:textId="77777777" w:rsidR="0045231E" w:rsidRDefault="0045231E" w:rsidP="0045231E">
      <w:pPr>
        <w:pStyle w:val="GG-body"/>
        <w:ind w:left="284" w:hanging="284"/>
      </w:pPr>
      <w:r>
        <w:t>15.</w:t>
      </w:r>
      <w:r>
        <w:tab/>
      </w:r>
      <w:r w:rsidRPr="0097115A">
        <w:rPr>
          <w:spacing w:val="-4"/>
        </w:rPr>
        <w:t>The Lyndoch Valley Road/Hoffnungsthal Road junction shall be provided with a basic left turn treatment (BAL) with full depth pavement as well as a short channelised right turn treatment (CHR(S)). These works shall be completed prior to operation of the development.</w:t>
      </w:r>
    </w:p>
    <w:p w14:paraId="093A80D3" w14:textId="77777777" w:rsidR="0045231E" w:rsidRDefault="0045231E" w:rsidP="0045231E">
      <w:pPr>
        <w:pStyle w:val="GG-Title2"/>
      </w:pPr>
      <w:r>
        <w:t>Part D: General Conditions</w:t>
      </w:r>
    </w:p>
    <w:p w14:paraId="246CCC83" w14:textId="77777777" w:rsidR="0045231E" w:rsidRDefault="0045231E" w:rsidP="0045231E">
      <w:pPr>
        <w:pStyle w:val="GG-body"/>
        <w:ind w:left="284" w:hanging="284"/>
      </w:pPr>
      <w:r>
        <w:t>16.</w:t>
      </w:r>
      <w:r>
        <w:tab/>
        <w:t>Except where minor amendments may be required by other legislation or by conditions imposed herein, the construction, operation, use and maintenance of the development must be undertaken in accordance with the approved plans and details, drawings, designs and specifications:</w:t>
      </w:r>
    </w:p>
    <w:p w14:paraId="7CEE775B" w14:textId="77777777" w:rsidR="0045231E" w:rsidRDefault="0045231E" w:rsidP="0045231E">
      <w:pPr>
        <w:pStyle w:val="GG-body"/>
        <w:ind w:left="624" w:hanging="340"/>
      </w:pPr>
      <w:r>
        <w:t>(a)</w:t>
      </w:r>
      <w:r>
        <w:tab/>
        <w:t>Set out in the application:</w:t>
      </w:r>
    </w:p>
    <w:p w14:paraId="6365DFFC" w14:textId="77777777" w:rsidR="0045231E" w:rsidRDefault="0045231E" w:rsidP="0045231E">
      <w:pPr>
        <w:pStyle w:val="GG-body"/>
        <w:ind w:left="1162" w:hanging="425"/>
      </w:pPr>
      <w:r>
        <w:t>(i)</w:t>
      </w:r>
      <w:r>
        <w:tab/>
        <w:t xml:space="preserve">Strategic Alliance - Southern Barossa Winery and Tourist Accommodation Project – dated November 2024 (including Appendices 1 to 3, noting Appendix 1 has multiple technical reports). </w:t>
      </w:r>
    </w:p>
    <w:p w14:paraId="564E9F30" w14:textId="77777777" w:rsidR="0045231E" w:rsidRDefault="0045231E" w:rsidP="0045231E">
      <w:pPr>
        <w:pStyle w:val="GG-body"/>
        <w:ind w:left="1162" w:hanging="425"/>
      </w:pPr>
      <w:r>
        <w:t>(ii)</w:t>
      </w:r>
      <w:r>
        <w:tab/>
        <w:t>Strategic Alliance - Southern Barossa Winery and Tourist Accommodation Project—RD—30 March 2026—Version 1—including Appendices 1-8 (total pages 82).</w:t>
      </w:r>
    </w:p>
    <w:p w14:paraId="213DC9B5" w14:textId="77777777" w:rsidR="0045231E" w:rsidRDefault="0045231E" w:rsidP="0045231E">
      <w:pPr>
        <w:pStyle w:val="GG-body"/>
        <w:ind w:left="624" w:hanging="340"/>
      </w:pPr>
      <w:r>
        <w:t>(b)</w:t>
      </w:r>
      <w:r>
        <w:tab/>
        <w:t>Set out in the final and approved conditions within Part A, Part B and Part C.</w:t>
      </w:r>
    </w:p>
    <w:p w14:paraId="5A6FF35A" w14:textId="77777777" w:rsidR="0045231E" w:rsidRDefault="0045231E" w:rsidP="0045231E">
      <w:pPr>
        <w:pStyle w:val="GG-body"/>
        <w:ind w:left="284"/>
      </w:pPr>
      <w:r>
        <w:t>To the extent of any inconsistency, and subject to any contrary intention, a later document will prevail over an earlier one.</w:t>
      </w:r>
    </w:p>
    <w:p w14:paraId="13D7B24B" w14:textId="77777777" w:rsidR="0045231E" w:rsidRDefault="0045231E" w:rsidP="0045231E">
      <w:pPr>
        <w:pStyle w:val="GG-body"/>
        <w:ind w:left="284" w:hanging="284"/>
      </w:pPr>
      <w:r>
        <w:t>17.</w:t>
      </w:r>
      <w:r>
        <w:tab/>
        <w:t>The development shall be substantially commenced within three years from the date of this provisional development authorisation being granted by the Minister for Planning.</w:t>
      </w:r>
    </w:p>
    <w:p w14:paraId="54DF9E9E" w14:textId="77777777" w:rsidR="0045231E" w:rsidRDefault="0045231E" w:rsidP="0045231E">
      <w:pPr>
        <w:pStyle w:val="GG-body"/>
        <w:ind w:left="284" w:hanging="284"/>
      </w:pPr>
      <w:r>
        <w:t>18.</w:t>
      </w:r>
      <w:r>
        <w:tab/>
        <w:t>The development (including all stages and components) shall be substantially completed within five years from the date of this provisional development authorisation being granted by the Minister for Planning, failing which an extension of time may be sought from the Minister prior to the expiry of that period, or the authorisation may be cancelled.</w:t>
      </w:r>
    </w:p>
    <w:p w14:paraId="21D4F628" w14:textId="77777777" w:rsidR="0045231E" w:rsidRDefault="0045231E" w:rsidP="0045231E">
      <w:pPr>
        <w:pStyle w:val="GG-body"/>
        <w:ind w:left="284" w:hanging="284"/>
      </w:pPr>
      <w:r>
        <w:t>19.</w:t>
      </w:r>
      <w:r>
        <w:tab/>
        <w:t>Should the development not be substantially completed within five (5) years of the date of this provisional development authorisation, and no extension of time is subsequently granted, the state and condition of the land and buildings shall be reinstated, so far as is reasonably practicable, to the state and condition that the land and buildings were in immediately before the commencement of the development.</w:t>
      </w:r>
    </w:p>
    <w:p w14:paraId="01F41F72" w14:textId="77777777" w:rsidR="0045231E" w:rsidRDefault="0045231E" w:rsidP="0045231E">
      <w:pPr>
        <w:pStyle w:val="GG-body"/>
        <w:ind w:left="284" w:hanging="284"/>
      </w:pPr>
      <w:r>
        <w:t>20.</w:t>
      </w:r>
      <w:r>
        <w:tab/>
        <w:t xml:space="preserve">The implementation of the CEMP/s and OEMP/s must be monitored and reviewed to ensure compliance with the measures to manage and monitor relevant impacts and the effectiveness of those measures and updated (with approval of the Minister) as necessary. Copies of monitoring reports will be provided to the Minister annually. </w:t>
      </w:r>
    </w:p>
    <w:p w14:paraId="0D6713C3" w14:textId="77777777" w:rsidR="0045231E" w:rsidRDefault="0045231E" w:rsidP="0045231E">
      <w:pPr>
        <w:pStyle w:val="GG-body"/>
        <w:ind w:left="284" w:hanging="284"/>
      </w:pPr>
      <w:r>
        <w:t>21.</w:t>
      </w:r>
      <w:r>
        <w:tab/>
        <w:t xml:space="preserve">Prior to the commencement of site works, an Aboriginal Engagement Plan shall be prepared and implemented (in consultation with Aboriginal Affairs and Reconciliation, Attorney-General’s Department) and to the satisfaction of the Minister for Planning. </w:t>
      </w:r>
      <w:r w:rsidRPr="00C25A90">
        <w:rPr>
          <w:i/>
          <w:iCs/>
        </w:rPr>
        <w:t>Note: this engagement plan can be part of the CHMP at the construction and operational stages</w:t>
      </w:r>
      <w:r>
        <w:t xml:space="preserve">. </w:t>
      </w:r>
    </w:p>
    <w:p w14:paraId="466DCDEC" w14:textId="77777777" w:rsidR="0045231E" w:rsidRDefault="0045231E" w:rsidP="0045231E">
      <w:pPr>
        <w:pStyle w:val="GG-body"/>
        <w:ind w:left="284" w:hanging="284"/>
      </w:pPr>
      <w:r>
        <w:t>22.</w:t>
      </w:r>
      <w:r>
        <w:tab/>
        <w:t xml:space="preserve">No damage, disturbance or interference with any Aboriginal site, object or remains (together, heritage), nor any excavation of land for the purpose of uncovering Aboriginal heritage, is permitted unless and until authorisations from the Minister for Aboriginal Affairs under Sections 21 and 23 of the </w:t>
      </w:r>
      <w:r w:rsidRPr="00C25A90">
        <w:rPr>
          <w:i/>
          <w:iCs/>
        </w:rPr>
        <w:t>Aboriginal Heritage Act 1988</w:t>
      </w:r>
      <w:r>
        <w:t xml:space="preserve"> (SA) have been obtained.</w:t>
      </w:r>
    </w:p>
    <w:p w14:paraId="7D81BC69" w14:textId="77777777" w:rsidR="0045231E" w:rsidRDefault="0045231E" w:rsidP="0045231E">
      <w:pPr>
        <w:pStyle w:val="GG-body"/>
        <w:ind w:left="284" w:hanging="284"/>
      </w:pPr>
      <w:r>
        <w:t>23.</w:t>
      </w:r>
      <w:r>
        <w:tab/>
        <w:t xml:space="preserve">Council, utility or state agency-maintained infrastructure that is demolished, altered, removed or damaged without lawful authority in the implementation of the development, shall be reinstated to council, utility or state agency specifications as applicable. All costs associated with these works must be met by the proponent. </w:t>
      </w:r>
    </w:p>
    <w:p w14:paraId="7525F4A3" w14:textId="77777777" w:rsidR="0045231E" w:rsidRDefault="0045231E" w:rsidP="0045231E">
      <w:pPr>
        <w:pStyle w:val="GG-body"/>
        <w:ind w:left="284" w:hanging="284"/>
      </w:pPr>
      <w:r>
        <w:t>24.</w:t>
      </w:r>
      <w:r>
        <w:tab/>
        <w:t xml:space="preserve">All road infrastructure and intersection upgrades delivered in support of the SBWTAP development shall be completed to the standard required to enable use of the identified vehicle types and volumes (as specified in the Traffic Management Plan). </w:t>
      </w:r>
    </w:p>
    <w:p w14:paraId="4C271204" w14:textId="77777777" w:rsidR="0045231E" w:rsidRDefault="0045231E" w:rsidP="0045231E">
      <w:pPr>
        <w:pStyle w:val="GG-body"/>
        <w:ind w:left="284" w:hanging="284"/>
      </w:pPr>
      <w:r>
        <w:t>25.</w:t>
      </w:r>
      <w:r>
        <w:tab/>
        <w:t xml:space="preserve">All road infrastructure upgrades within the SBWTAP development area, unless otherwise identified, are to be funded by the proponent. </w:t>
      </w:r>
      <w:r w:rsidRPr="00242A29">
        <w:rPr>
          <w:spacing w:val="-4"/>
        </w:rPr>
        <w:t>All land required to accommodate any transport infrastructure upgrades shall be dedicated to road at nil cost to The Barossa Council or DIT.</w:t>
      </w:r>
    </w:p>
    <w:p w14:paraId="11EB0696" w14:textId="77777777" w:rsidR="0045231E" w:rsidRDefault="0045231E" w:rsidP="0045231E">
      <w:pPr>
        <w:pStyle w:val="GG-body"/>
        <w:ind w:left="284" w:hanging="284"/>
      </w:pPr>
      <w:r>
        <w:t>26.</w:t>
      </w:r>
      <w:r>
        <w:tab/>
        <w:t xml:space="preserve">Should the proponent or any subsequent owner or operator of the SBWTAP development intend that the operation of the facility or portion of it will cease, the Minister must be advised as soon as is reasonably practicable. Furthermore, a Decommissioning and Rehabilitation Plan (DRP) must be prepared in consultation with relevant government agencies and the local council and must be submitted to the satisfaction of the Minister. </w:t>
      </w:r>
    </w:p>
    <w:p w14:paraId="006867E3" w14:textId="77777777" w:rsidR="0045231E" w:rsidRDefault="0045231E" w:rsidP="0045231E">
      <w:pPr>
        <w:pStyle w:val="GG-body"/>
        <w:ind w:left="284"/>
      </w:pPr>
      <w:r>
        <w:lastRenderedPageBreak/>
        <w:t>The DRP must be prepared nine months prior to the time that the operation (or relevant portion of it) is scheduled to cease, and include information related to:</w:t>
      </w:r>
    </w:p>
    <w:p w14:paraId="40661634" w14:textId="77777777" w:rsidR="0045231E" w:rsidRDefault="0045231E" w:rsidP="002C5922">
      <w:pPr>
        <w:pStyle w:val="GG-body"/>
        <w:spacing w:after="60"/>
        <w:ind w:left="624" w:hanging="340"/>
      </w:pPr>
      <w:r>
        <w:t>(a)</w:t>
      </w:r>
      <w:r>
        <w:tab/>
        <w:t>identifying assets to be rehabilitated, remediated, decommissioned and/or removed, along with those that are proposed to be retained and the proposed tenure and management arrangements</w:t>
      </w:r>
    </w:p>
    <w:p w14:paraId="276E9F36" w14:textId="77777777" w:rsidR="0045231E" w:rsidRDefault="0045231E" w:rsidP="002C5922">
      <w:pPr>
        <w:pStyle w:val="GG-body"/>
        <w:spacing w:after="60"/>
        <w:ind w:left="624" w:hanging="340"/>
      </w:pPr>
      <w:r>
        <w:t>(b)</w:t>
      </w:r>
      <w:r>
        <w:tab/>
      </w:r>
      <w:r w:rsidRPr="00AF19DB">
        <w:rPr>
          <w:spacing w:val="-4"/>
        </w:rPr>
        <w:t>confirming responsibility for costs associated with rehabilitation, remediating, decommissioning and/or removing and retaining assets</w:t>
      </w:r>
    </w:p>
    <w:p w14:paraId="59DEA612" w14:textId="77777777" w:rsidR="0045231E" w:rsidRDefault="0045231E" w:rsidP="002C5922">
      <w:pPr>
        <w:pStyle w:val="GG-body"/>
        <w:spacing w:after="60"/>
        <w:ind w:left="624" w:hanging="340"/>
      </w:pPr>
      <w:r>
        <w:t>(c)</w:t>
      </w:r>
      <w:r>
        <w:tab/>
        <w:t>handover arrangements for useable assets</w:t>
      </w:r>
    </w:p>
    <w:p w14:paraId="4D95D701" w14:textId="77777777" w:rsidR="0045231E" w:rsidRDefault="0045231E" w:rsidP="002C5922">
      <w:pPr>
        <w:pStyle w:val="GG-body"/>
        <w:spacing w:after="60"/>
        <w:ind w:left="624" w:hanging="340"/>
      </w:pPr>
      <w:r>
        <w:t>(d)</w:t>
      </w:r>
      <w:r>
        <w:tab/>
        <w:t>responsibility for future management and maintenance of useable assets; and</w:t>
      </w:r>
    </w:p>
    <w:p w14:paraId="086632BC" w14:textId="77777777" w:rsidR="0045231E" w:rsidRDefault="0045231E" w:rsidP="002C5922">
      <w:pPr>
        <w:pStyle w:val="GG-body"/>
        <w:spacing w:after="60"/>
        <w:ind w:left="624" w:hanging="340"/>
      </w:pPr>
      <w:r>
        <w:t>(e)</w:t>
      </w:r>
      <w:r>
        <w:tab/>
        <w:t xml:space="preserve">measures, if required, to remove fuel and chemical storage and wastewater treatment facilities in accordance with relevant legislation and standards. </w:t>
      </w:r>
    </w:p>
    <w:p w14:paraId="53B502F4" w14:textId="77777777" w:rsidR="0045231E" w:rsidRDefault="0045231E" w:rsidP="002C5922">
      <w:pPr>
        <w:pStyle w:val="GG-body"/>
        <w:spacing w:after="60"/>
        <w:ind w:left="284" w:hanging="284"/>
      </w:pPr>
      <w:r>
        <w:t>27.</w:t>
      </w:r>
      <w:r>
        <w:tab/>
        <w:t>Decommissioning of the development and rehabilitation of the site must be undertaken in accordance with the approved DRP.</w:t>
      </w:r>
    </w:p>
    <w:p w14:paraId="623F2E5E" w14:textId="77777777" w:rsidR="0045231E" w:rsidRDefault="0045231E" w:rsidP="002C5922">
      <w:pPr>
        <w:pStyle w:val="GG-body"/>
        <w:spacing w:after="60"/>
        <w:ind w:left="284" w:hanging="284"/>
      </w:pPr>
      <w:r>
        <w:t>28.</w:t>
      </w:r>
      <w:r>
        <w:tab/>
        <w:t xml:space="preserve">All external lighting, including for car parking areas and buildings within the BAM facility must be designed and constructed to conform with </w:t>
      </w:r>
      <w:r w:rsidRPr="002232E7">
        <w:rPr>
          <w:i/>
          <w:iCs/>
        </w:rPr>
        <w:t>Australian/New Zealand Standard AS/NZS 4282:2023</w:t>
      </w:r>
      <w:r>
        <w:rPr>
          <w:i/>
          <w:iCs/>
        </w:rPr>
        <w:t>—</w:t>
      </w:r>
      <w:r w:rsidRPr="002232E7">
        <w:rPr>
          <w:i/>
          <w:iCs/>
        </w:rPr>
        <w:t>Control of Obtrusive Effects of Outdoor Lighting</w:t>
      </w:r>
      <w:r>
        <w:t>. Lighting must be located, directed and shielded, and of such limited intensity, as far as reasonably practicable, that no unreasonable nuisance is caused to any person beyond the boundary of the site.</w:t>
      </w:r>
    </w:p>
    <w:p w14:paraId="2CE2C349" w14:textId="77777777" w:rsidR="0045231E" w:rsidRDefault="0045231E" w:rsidP="002C5922">
      <w:pPr>
        <w:pStyle w:val="GG-body"/>
        <w:spacing w:after="60"/>
        <w:ind w:left="284" w:hanging="284"/>
      </w:pPr>
      <w:r>
        <w:t>29.</w:t>
      </w:r>
      <w:r>
        <w:tab/>
        <w:t>All vehicle car parks, driveways and vehicle entry and manoeuvring areas at or providing access to and from the SBWTAP development must be designed and constructed in accordance with the relevant Australian Standards and appropriately line marked.</w:t>
      </w:r>
    </w:p>
    <w:p w14:paraId="126A9A05" w14:textId="77777777" w:rsidR="0045231E" w:rsidRDefault="0045231E" w:rsidP="002C5922">
      <w:pPr>
        <w:pStyle w:val="GG-body"/>
        <w:spacing w:after="60"/>
        <w:ind w:left="284" w:hanging="284"/>
      </w:pPr>
      <w:r>
        <w:t>30.</w:t>
      </w:r>
      <w:r>
        <w:tab/>
        <w:t>All loading and unloading, parking and manoeuvring areas at or providing access to and from the SBWTAP development must be designed and constructed to ensure that all vehicles can safely traffic the site and enter and exit the subject land in a forward direction.</w:t>
      </w:r>
    </w:p>
    <w:p w14:paraId="1EA364C5" w14:textId="77777777" w:rsidR="0045231E" w:rsidRDefault="0045231E" w:rsidP="002C5922">
      <w:pPr>
        <w:pStyle w:val="GG-body"/>
        <w:spacing w:after="60"/>
        <w:ind w:left="284" w:hanging="284"/>
      </w:pPr>
      <w:r>
        <w:t>31.</w:t>
      </w:r>
      <w:r>
        <w:tab/>
        <w:t>All stormwater design and construction must be in accordance with Australian Standards and recognised engineering best practice to ensure that stormwater does not adversely affect any adjoining property or public road. Any alterations to road drainage infrastructure required to facilitate this shall be at the applicant’s cost.</w:t>
      </w:r>
    </w:p>
    <w:p w14:paraId="7D5DA0D2" w14:textId="77777777" w:rsidR="0045231E" w:rsidRDefault="0045231E" w:rsidP="002C5922">
      <w:pPr>
        <w:pStyle w:val="GG-body"/>
        <w:spacing w:after="60"/>
        <w:ind w:left="284" w:hanging="284"/>
      </w:pPr>
      <w:r>
        <w:t>32.</w:t>
      </w:r>
      <w:r>
        <w:tab/>
        <w:t xml:space="preserve">All liquids or chemical substances that are to be stored at the SBWTAP development and that have the ability to cause environmental harm must be located within a bunded compound that has a capacity of at least 120% of the volume of the largest container or 133% if flammable, in accordance with the EPA </w:t>
      </w:r>
      <w:r w:rsidRPr="00622AA2">
        <w:rPr>
          <w:i/>
          <w:iCs/>
        </w:rPr>
        <w:t xml:space="preserve">Bunding and Spill Management Guidelines </w:t>
      </w:r>
      <w:r>
        <w:t>(2016).</w:t>
      </w:r>
    </w:p>
    <w:p w14:paraId="0BEF8E88" w14:textId="77777777" w:rsidR="0045231E" w:rsidRDefault="0045231E" w:rsidP="002C5922">
      <w:pPr>
        <w:pStyle w:val="GG-body"/>
        <w:spacing w:after="60"/>
        <w:ind w:left="284" w:hanging="284"/>
      </w:pPr>
      <w:r>
        <w:t>33.</w:t>
      </w:r>
      <w:r>
        <w:tab/>
        <w:t xml:space="preserve">The final Building Rules documentation shall demonstrate that the Southern Barossa Winery and </w:t>
      </w:r>
      <w:r w:rsidRPr="00FA7F37">
        <w:rPr>
          <w:i/>
          <w:iCs/>
        </w:rPr>
        <w:t>Tourism Accommodation Project Environmental Noise Assessment</w:t>
      </w:r>
      <w:r>
        <w:t xml:space="preserve"> prepared by Sonus dated August 2025 has been fully adopted, or where a departure is noted, a further environmental noise assessment is undertaken to demonstrate compliance. </w:t>
      </w:r>
    </w:p>
    <w:p w14:paraId="003B9CCD" w14:textId="77777777" w:rsidR="0045231E" w:rsidRDefault="0045231E" w:rsidP="002C5922">
      <w:pPr>
        <w:pStyle w:val="GG-body"/>
        <w:spacing w:after="60"/>
        <w:ind w:left="284" w:hanging="284"/>
      </w:pPr>
      <w:r>
        <w:t>34.</w:t>
      </w:r>
      <w:r>
        <w:tab/>
      </w:r>
      <w:r w:rsidRPr="00FA7F37">
        <w:rPr>
          <w:spacing w:val="-4"/>
        </w:rPr>
        <w:t xml:space="preserve">Wastewater approval for the proposed on-site wastewater system shall be granted pursuant to the </w:t>
      </w:r>
      <w:r w:rsidRPr="00FA7F37">
        <w:rPr>
          <w:i/>
          <w:iCs/>
          <w:spacing w:val="-4"/>
        </w:rPr>
        <w:t>South Australian Public Health Act 2011</w:t>
      </w:r>
      <w:r w:rsidRPr="00FA7F37">
        <w:rPr>
          <w:spacing w:val="-4"/>
        </w:rPr>
        <w:t>.</w:t>
      </w:r>
    </w:p>
    <w:p w14:paraId="09FB0A17" w14:textId="77777777" w:rsidR="0045231E" w:rsidRDefault="0045231E" w:rsidP="002C5922">
      <w:pPr>
        <w:pStyle w:val="GG-body"/>
        <w:spacing w:after="60"/>
        <w:ind w:left="284" w:hanging="284"/>
      </w:pPr>
      <w:r>
        <w:t>35.</w:t>
      </w:r>
      <w:r>
        <w:tab/>
        <w:t>All upgrades to the arterial road network required to support the development shall be designed and constructed to the satisfaction of the Department for Infrastructure and Transport. All associated costs (including but not limited to project management and any necessary road lighting and drainage upgrades) shall be borne by the applicant. Any land required to facilitate the above road works shall be dedicated to road at no cost to the Department for Infrastructure and Transport or the Barossa Council.</w:t>
      </w:r>
    </w:p>
    <w:p w14:paraId="7EBECEDF" w14:textId="77777777" w:rsidR="0045231E" w:rsidRDefault="0045231E" w:rsidP="002C5922">
      <w:pPr>
        <w:pStyle w:val="GG-body"/>
        <w:spacing w:after="60"/>
        <w:ind w:left="284" w:hanging="284"/>
      </w:pPr>
      <w:r>
        <w:t>36.</w:t>
      </w:r>
      <w:r>
        <w:tab/>
        <w:t xml:space="preserve">Prior to the commencement of building work within the approved Staging Plan, written notification outlining the nature, scale, scope and duration of the work must be provided to DHUD 5 full business days prior. </w:t>
      </w:r>
    </w:p>
    <w:p w14:paraId="79134A45" w14:textId="77777777" w:rsidR="0045231E" w:rsidRDefault="0045231E" w:rsidP="002C5922">
      <w:pPr>
        <w:pStyle w:val="GG-body"/>
        <w:spacing w:after="60"/>
        <w:ind w:left="284" w:hanging="284"/>
      </w:pPr>
      <w:r>
        <w:t>37.</w:t>
      </w:r>
      <w:r>
        <w:tab/>
      </w:r>
      <w:r w:rsidRPr="008F5EE6">
        <w:rPr>
          <w:spacing w:val="-4"/>
        </w:rPr>
        <w:t>No later than 5 full business days following the completion of building work a statement of compliance from a person who holds prescribed qualifications that the building work has been carried out in accordance with the requirements of the Act shall be provided to DHUD.</w:t>
      </w:r>
    </w:p>
    <w:p w14:paraId="74152124" w14:textId="77777777" w:rsidR="0045231E" w:rsidRDefault="0045231E" w:rsidP="002C5922">
      <w:pPr>
        <w:pStyle w:val="GG-body"/>
        <w:spacing w:after="60"/>
        <w:ind w:left="284" w:hanging="284"/>
      </w:pPr>
      <w:r>
        <w:t>38.</w:t>
      </w:r>
      <w:r>
        <w:tab/>
        <w:t xml:space="preserve">Unless otherwise specifically provided for in these conditions, or otherwise agreed to in writing with the Minister, all costs necessary for compliance with these conditions must be met solely by the proponent. </w:t>
      </w:r>
    </w:p>
    <w:p w14:paraId="69A54774" w14:textId="77777777" w:rsidR="0045231E" w:rsidRDefault="0045231E" w:rsidP="0045231E">
      <w:pPr>
        <w:pStyle w:val="GG-Title2"/>
      </w:pPr>
      <w:r>
        <w:t xml:space="preserve">Country Fire Service </w:t>
      </w:r>
    </w:p>
    <w:p w14:paraId="04B32435" w14:textId="77777777" w:rsidR="0045231E" w:rsidRPr="004D1BC3" w:rsidRDefault="0045231E" w:rsidP="0045231E">
      <w:pPr>
        <w:pStyle w:val="GG-body"/>
        <w:rPr>
          <w:i/>
          <w:iCs/>
        </w:rPr>
      </w:pPr>
      <w:r w:rsidRPr="004D1BC3">
        <w:rPr>
          <w:i/>
          <w:iCs/>
        </w:rPr>
        <w:t>Siting (Ancillary Structures)</w:t>
      </w:r>
    </w:p>
    <w:p w14:paraId="6780AA6B" w14:textId="77777777" w:rsidR="0045231E" w:rsidRDefault="0045231E" w:rsidP="0045231E">
      <w:pPr>
        <w:pStyle w:val="GG-body"/>
        <w:ind w:left="284" w:hanging="284"/>
      </w:pPr>
      <w:r>
        <w:t>39.</w:t>
      </w:r>
      <w:r>
        <w:tab/>
        <w:t>Outbuildings and other ancillary structures shall be sited no closer than 6m from the habitable building, unless built to relevant building standards for associated structures in Bushfire Prone Areas. This includes future structures which may or may not require planning and/or building consent.</w:t>
      </w:r>
    </w:p>
    <w:p w14:paraId="4E16A84E" w14:textId="77777777" w:rsidR="0045231E" w:rsidRPr="00E37206" w:rsidRDefault="0045231E" w:rsidP="0045231E">
      <w:pPr>
        <w:pStyle w:val="GG-body"/>
        <w:rPr>
          <w:i/>
          <w:iCs/>
        </w:rPr>
      </w:pPr>
      <w:r w:rsidRPr="00E37206">
        <w:rPr>
          <w:i/>
          <w:iCs/>
        </w:rPr>
        <w:t>Access to Habitable Building</w:t>
      </w:r>
    </w:p>
    <w:p w14:paraId="5643A595" w14:textId="77777777" w:rsidR="0045231E" w:rsidRDefault="0045231E" w:rsidP="0045231E">
      <w:pPr>
        <w:pStyle w:val="GG-body"/>
        <w:ind w:left="284" w:hanging="284"/>
      </w:pPr>
      <w:r>
        <w:t>40.</w:t>
      </w:r>
      <w:r>
        <w:tab/>
        <w:t xml:space="preserve">The driveway shall be connected to a formed, all-weather public road with the transition area between the road and driveway having a gradient of not more than 7 degrees (1-in-8). </w:t>
      </w:r>
    </w:p>
    <w:p w14:paraId="7C341885" w14:textId="77777777" w:rsidR="0045231E" w:rsidRDefault="0045231E" w:rsidP="0045231E">
      <w:pPr>
        <w:pStyle w:val="GG-body"/>
        <w:ind w:left="284" w:hanging="284"/>
      </w:pPr>
      <w:r>
        <w:t>41.</w:t>
      </w:r>
      <w:r>
        <w:tab/>
        <w:t>Access to the building site shall be of all-weather construction, with a minimum formed road surface width of 3 metres and must allow forward entry and exit for large fire-fighting vehicles, to within 60m of the furthest point of the building.</w:t>
      </w:r>
    </w:p>
    <w:p w14:paraId="759DACE2" w14:textId="77777777" w:rsidR="0045231E" w:rsidRDefault="0045231E" w:rsidP="0045231E">
      <w:pPr>
        <w:pStyle w:val="GG-body"/>
        <w:ind w:left="284" w:hanging="284"/>
      </w:pPr>
      <w:r>
        <w:t>42.</w:t>
      </w:r>
      <w:r>
        <w:tab/>
        <w:t>Where the gradient of the driveway is steeper than 12 degrees (1-in-4.5) the minimum formed road surface shall be 4 metres.</w:t>
      </w:r>
    </w:p>
    <w:p w14:paraId="3CFE62FF" w14:textId="77777777" w:rsidR="0045231E" w:rsidRDefault="0045231E" w:rsidP="0045231E">
      <w:pPr>
        <w:pStyle w:val="GG-body"/>
        <w:ind w:left="284" w:hanging="284"/>
      </w:pPr>
      <w:r>
        <w:t>43.</w:t>
      </w:r>
      <w:r>
        <w:tab/>
      </w:r>
      <w:r w:rsidRPr="00171595">
        <w:rPr>
          <w:spacing w:val="-4"/>
        </w:rPr>
        <w:t>The all-weather road shall allow fire-fighting vehicles to safely enter and exit the allotment in a forward direction by incorporating either—</w:t>
      </w:r>
    </w:p>
    <w:p w14:paraId="0628A516" w14:textId="77777777" w:rsidR="0045231E" w:rsidRDefault="0045231E" w:rsidP="002C5922">
      <w:pPr>
        <w:pStyle w:val="GG-body"/>
        <w:spacing w:after="60"/>
        <w:ind w:left="426" w:hanging="142"/>
      </w:pPr>
      <w:r>
        <w:t>•</w:t>
      </w:r>
      <w:r>
        <w:tab/>
        <w:t>A loop road around the building, or</w:t>
      </w:r>
    </w:p>
    <w:p w14:paraId="6051E54D" w14:textId="77777777" w:rsidR="0045231E" w:rsidRDefault="0045231E" w:rsidP="002C5922">
      <w:pPr>
        <w:pStyle w:val="GG-body"/>
        <w:spacing w:after="60"/>
        <w:ind w:left="426" w:hanging="142"/>
      </w:pPr>
      <w:r>
        <w:t>•</w:t>
      </w:r>
      <w:r>
        <w:tab/>
        <w:t>A turning area with a minimum radius of 12.5 metres, or</w:t>
      </w:r>
    </w:p>
    <w:p w14:paraId="40D6B089" w14:textId="77777777" w:rsidR="0045231E" w:rsidRDefault="0045231E" w:rsidP="002C5922">
      <w:pPr>
        <w:pStyle w:val="GG-body"/>
        <w:spacing w:after="60"/>
        <w:ind w:left="426" w:hanging="142"/>
      </w:pPr>
      <w:r>
        <w:t>•</w:t>
      </w:r>
      <w:r>
        <w:tab/>
        <w:t xml:space="preserve">A ‘T’ or ‘Y’ shaped turning area with a minimum formed length of 11 metres (for each ‘leg’) and minimum internal radii of 9.5 metres or </w:t>
      </w:r>
    </w:p>
    <w:p w14:paraId="073F5163" w14:textId="77777777" w:rsidR="0045231E" w:rsidRDefault="0045231E" w:rsidP="0045231E">
      <w:pPr>
        <w:pStyle w:val="GG-body"/>
        <w:ind w:left="426" w:hanging="142"/>
      </w:pPr>
      <w:r>
        <w:t>•</w:t>
      </w:r>
      <w:r>
        <w:tab/>
        <w:t xml:space="preserve">A ‘U’ shaped ‘drive-through’ option. </w:t>
      </w:r>
    </w:p>
    <w:p w14:paraId="2321FFBC" w14:textId="77777777" w:rsidR="0045231E" w:rsidRDefault="0045231E" w:rsidP="0045231E">
      <w:pPr>
        <w:pStyle w:val="GG-body"/>
        <w:ind w:left="284" w:hanging="284"/>
      </w:pPr>
      <w:r>
        <w:t>44.</w:t>
      </w:r>
      <w:r>
        <w:tab/>
        <w:t xml:space="preserve">Private access shall have minimum internal radii of 9.5 metres on all bends. </w:t>
      </w:r>
    </w:p>
    <w:p w14:paraId="6A5C8EAF" w14:textId="77777777" w:rsidR="0045231E" w:rsidRDefault="0045231E" w:rsidP="0045231E">
      <w:pPr>
        <w:pStyle w:val="GG-body"/>
        <w:ind w:left="284" w:hanging="284"/>
      </w:pPr>
      <w:r>
        <w:t>45.</w:t>
      </w:r>
      <w:r>
        <w:tab/>
        <w:t xml:space="preserve">Private access shall provide overhead clearances of not less than 4m horizontally and vertically between the driveway surface and overhanging branches or other obstructions, including buildings and/or structures. </w:t>
      </w:r>
    </w:p>
    <w:p w14:paraId="7BDAC309" w14:textId="77777777" w:rsidR="0045231E" w:rsidRDefault="0045231E" w:rsidP="0045231E">
      <w:pPr>
        <w:pStyle w:val="GG-body"/>
        <w:ind w:left="284" w:hanging="284"/>
      </w:pPr>
      <w:r>
        <w:t>46.</w:t>
      </w:r>
      <w:r>
        <w:tab/>
        <w:t xml:space="preserve">Vegetation to be established along the access road shall be carefully selected and designed in accordance with the following: </w:t>
      </w:r>
    </w:p>
    <w:p w14:paraId="12792CF4" w14:textId="77777777" w:rsidR="0045231E" w:rsidRPr="00D6018A" w:rsidRDefault="0045231E" w:rsidP="0045231E">
      <w:pPr>
        <w:pStyle w:val="GG-body"/>
        <w:ind w:left="567"/>
        <w:rPr>
          <w:spacing w:val="-2"/>
        </w:rPr>
      </w:pPr>
      <w:r w:rsidRPr="00D6018A">
        <w:rPr>
          <w:spacing w:val="-2"/>
        </w:rPr>
        <w:t xml:space="preserve">No understorey vegetation shall be established either side of the access road (understorey is defined as plants and bushes up to 2 metres in height); and </w:t>
      </w:r>
    </w:p>
    <w:p w14:paraId="4DBE49B5" w14:textId="77777777" w:rsidR="0045231E" w:rsidRPr="00D6018A" w:rsidRDefault="0045231E" w:rsidP="0045231E">
      <w:pPr>
        <w:pStyle w:val="GG-body"/>
        <w:ind w:left="567"/>
      </w:pPr>
      <w:r w:rsidRPr="00D6018A">
        <w:t>Grasses shall be reduced to a maximum height of 10cm for a distance of 3 metres (or to the property boundary, whichever comes first); and</w:t>
      </w:r>
    </w:p>
    <w:p w14:paraId="181E8005" w14:textId="38916B50" w:rsidR="002C5922" w:rsidRDefault="0045231E" w:rsidP="002C5922">
      <w:pPr>
        <w:pStyle w:val="GG-body"/>
        <w:spacing w:after="0"/>
        <w:ind w:left="567"/>
      </w:pPr>
      <w:r>
        <w:t xml:space="preserve">Mature trees with a single stem habit, are permitted within this fuel reduced zone, providing they are maintained to achieve a minimum vehicular clearance of not less than 4 metres in width and a vertical height clearance of 4 metres. </w:t>
      </w:r>
    </w:p>
    <w:p w14:paraId="3DCEB886" w14:textId="77777777" w:rsidR="002C5922" w:rsidRDefault="002C5922" w:rsidP="002C5922">
      <w:pPr>
        <w:spacing w:after="0" w:line="20" w:lineRule="exact"/>
        <w:jc w:val="left"/>
        <w:rPr>
          <w:rFonts w:eastAsia="Times New Roman"/>
          <w:szCs w:val="17"/>
        </w:rPr>
      </w:pPr>
      <w:r>
        <w:br w:type="page"/>
      </w:r>
    </w:p>
    <w:p w14:paraId="6521FC6E" w14:textId="77777777" w:rsidR="0045231E" w:rsidRDefault="0045231E" w:rsidP="0045231E">
      <w:pPr>
        <w:pStyle w:val="GG-body"/>
        <w:ind w:left="284" w:hanging="284"/>
      </w:pPr>
      <w:r>
        <w:lastRenderedPageBreak/>
        <w:t>47.</w:t>
      </w:r>
      <w:r>
        <w:tab/>
        <w:t xml:space="preserve">The gradient of the access road shall not exceed 16 degrees (1-in-3.5) at any point along the driveway. In steep terrain exceeding 10 degrees (1-in-5.5) the surface should be sealed. </w:t>
      </w:r>
    </w:p>
    <w:p w14:paraId="63DE0623" w14:textId="77777777" w:rsidR="0045231E" w:rsidRDefault="0045231E" w:rsidP="0045231E">
      <w:pPr>
        <w:pStyle w:val="GG-body"/>
        <w:ind w:left="284" w:hanging="284"/>
      </w:pPr>
      <w:r>
        <w:t>48.</w:t>
      </w:r>
      <w:r>
        <w:tab/>
      </w:r>
      <w:r w:rsidRPr="00696CF4">
        <w:rPr>
          <w:spacing w:val="-2"/>
        </w:rPr>
        <w:t>The cross fall of the driveway shall be not more than 6 degrees (1-in-9.5) at any point along the driveway. The all-weather road is to be constructed such that it is protected from water erosion of the traffic surface. The road surface shall be profiled to manage storm water runoff to appropriate drains, at one or both sides of the traffic surface. The accumulated volumes of water shall be directed via:</w:t>
      </w:r>
    </w:p>
    <w:p w14:paraId="579E686C" w14:textId="77777777" w:rsidR="0045231E" w:rsidRDefault="0045231E" w:rsidP="0045231E">
      <w:pPr>
        <w:pStyle w:val="GG-body"/>
        <w:ind w:left="426" w:hanging="142"/>
      </w:pPr>
      <w:r>
        <w:t>•</w:t>
      </w:r>
      <w:r>
        <w:tab/>
        <w:t>open drains; or</w:t>
      </w:r>
    </w:p>
    <w:p w14:paraId="7318CCCD" w14:textId="77777777" w:rsidR="0045231E" w:rsidRDefault="0045231E" w:rsidP="0045231E">
      <w:pPr>
        <w:pStyle w:val="GG-body"/>
        <w:ind w:left="426" w:hanging="142"/>
      </w:pPr>
      <w:r>
        <w:t>•</w:t>
      </w:r>
      <w:r>
        <w:tab/>
        <w:t xml:space="preserve">culverts and pipes under the traffic surface, and/or away from same, without causing further soil erosion, silting of adjacent areas or water courses or instability of any embankment or cutting. </w:t>
      </w:r>
    </w:p>
    <w:p w14:paraId="1975BEF3" w14:textId="77777777" w:rsidR="0045231E" w:rsidRDefault="0045231E" w:rsidP="0045231E">
      <w:pPr>
        <w:pStyle w:val="GG-body"/>
        <w:ind w:left="284" w:hanging="284"/>
      </w:pPr>
      <w:r>
        <w:t>49.</w:t>
      </w:r>
      <w:r>
        <w:tab/>
        <w:t xml:space="preserve">Solid crossings over waterways shall be provided to withstand the weight of large bushfire appliances (GVM 21 tonnes). </w:t>
      </w:r>
    </w:p>
    <w:p w14:paraId="552B2819" w14:textId="77777777" w:rsidR="0045231E" w:rsidRPr="000E6450" w:rsidRDefault="0045231E" w:rsidP="0045231E">
      <w:pPr>
        <w:pStyle w:val="GG-body"/>
        <w:rPr>
          <w:i/>
          <w:iCs/>
        </w:rPr>
      </w:pPr>
      <w:r w:rsidRPr="000E6450">
        <w:rPr>
          <w:i/>
          <w:iCs/>
        </w:rPr>
        <w:t>Water Supply and Access (to dedicated water supply)</w:t>
      </w:r>
    </w:p>
    <w:p w14:paraId="73AE2D48" w14:textId="77777777" w:rsidR="0045231E" w:rsidRDefault="0045231E" w:rsidP="0045231E">
      <w:pPr>
        <w:pStyle w:val="GG-body"/>
        <w:ind w:left="284" w:hanging="284"/>
      </w:pPr>
      <w:r>
        <w:t>50.</w:t>
      </w:r>
      <w:r>
        <w:tab/>
        <w:t xml:space="preserve">Water supply and access shall be installed to comply the provisions outlined in Australian Standard 2419.1 2021 suitable for a SA CFS rear mounted fire appliance. </w:t>
      </w:r>
    </w:p>
    <w:p w14:paraId="7C0C1A10" w14:textId="77777777" w:rsidR="0045231E" w:rsidRPr="000E6450" w:rsidRDefault="0045231E" w:rsidP="0045231E">
      <w:pPr>
        <w:pStyle w:val="GG-body"/>
        <w:rPr>
          <w:i/>
          <w:iCs/>
        </w:rPr>
      </w:pPr>
      <w:r w:rsidRPr="000E6450">
        <w:rPr>
          <w:i/>
          <w:iCs/>
        </w:rPr>
        <w:t>Maintain an Asset Protection Zone (APZ)</w:t>
      </w:r>
      <w:r>
        <w:rPr>
          <w:i/>
          <w:iCs/>
        </w:rPr>
        <w:t>—</w:t>
      </w:r>
      <w:r w:rsidRPr="000E6450">
        <w:rPr>
          <w:i/>
          <w:iCs/>
        </w:rPr>
        <w:t>Vegetation Management</w:t>
      </w:r>
    </w:p>
    <w:p w14:paraId="7750E234" w14:textId="77777777" w:rsidR="0045231E" w:rsidRDefault="0045231E" w:rsidP="0045231E">
      <w:pPr>
        <w:pStyle w:val="GG-body"/>
        <w:ind w:left="284" w:hanging="284"/>
      </w:pPr>
      <w:r>
        <w:t>51.</w:t>
      </w:r>
      <w:r>
        <w:tab/>
        <w:t>Vegetation within 20 metres of the habitable building (or to the property boundaries—whichever comes first) shall be established and maintained as follows:</w:t>
      </w:r>
    </w:p>
    <w:p w14:paraId="7502D19C" w14:textId="77777777" w:rsidR="0045231E" w:rsidRDefault="0045231E" w:rsidP="0045231E">
      <w:pPr>
        <w:pStyle w:val="GG-body"/>
        <w:ind w:left="426" w:hanging="142"/>
      </w:pPr>
      <w:r>
        <w:t>•</w:t>
      </w:r>
      <w:r>
        <w:tab/>
        <w:t>The number of trees and understorey plants existing and to be established within the APZ shall be reduced and maintained such that when considered overall a maximum foliage coverage of 30% is attained, and so that the leaf area of shrubs and trees is not continuous and not within 5m of surrounding hazardous vegetation. Careful selection of the vegetation will permit the ‘clumping’ of shrubs where desirable, for diversity, and privacy and yet achieve the ‘overall maximum foliage coverage of 30%. These clumps shall not exceed 5m</w:t>
      </w:r>
      <w:r w:rsidRPr="00CA767A">
        <w:rPr>
          <w:vertAlign w:val="superscript"/>
        </w:rPr>
        <w:t>2</w:t>
      </w:r>
      <w:r>
        <w:t xml:space="preserve"> and shall be separated by at least 5 metres. </w:t>
      </w:r>
    </w:p>
    <w:p w14:paraId="08303D18" w14:textId="77777777" w:rsidR="0045231E" w:rsidRDefault="0045231E" w:rsidP="0045231E">
      <w:pPr>
        <w:pStyle w:val="GG-body"/>
        <w:ind w:left="426" w:hanging="142"/>
      </w:pPr>
      <w:r>
        <w:t>•</w:t>
      </w:r>
      <w:r>
        <w:tab/>
        <w:t xml:space="preserve">Trees and shrubs shall not be planted closer to the building(s) than the distance equivalent to their mature height. </w:t>
      </w:r>
    </w:p>
    <w:p w14:paraId="3DA47917" w14:textId="77777777" w:rsidR="0045231E" w:rsidRDefault="0045231E" w:rsidP="0045231E">
      <w:pPr>
        <w:pStyle w:val="GG-body"/>
        <w:ind w:left="426" w:hanging="142"/>
      </w:pPr>
      <w:r>
        <w:t>•</w:t>
      </w:r>
      <w:r>
        <w:tab/>
        <w:t xml:space="preserve">Trees and shrubs must not overhang the roofline of the building, touch walls, windows or other elements of the building. </w:t>
      </w:r>
    </w:p>
    <w:p w14:paraId="69C64A1C" w14:textId="77777777" w:rsidR="0045231E" w:rsidRDefault="0045231E" w:rsidP="0045231E">
      <w:pPr>
        <w:pStyle w:val="GG-body"/>
        <w:ind w:left="426" w:hanging="142"/>
      </w:pPr>
      <w:r>
        <w:t>•</w:t>
      </w:r>
      <w:r>
        <w:tab/>
      </w:r>
      <w:r w:rsidRPr="007462FE">
        <w:t>Shrubs must not be planted under trees or must be separated by at least 1.5 times their mature height from the trees’ lowest branches.</w:t>
      </w:r>
    </w:p>
    <w:p w14:paraId="7715FD71" w14:textId="77777777" w:rsidR="0045231E" w:rsidRDefault="0045231E" w:rsidP="0045231E">
      <w:pPr>
        <w:pStyle w:val="GG-body"/>
        <w:ind w:left="426" w:hanging="142"/>
      </w:pPr>
      <w:r>
        <w:t>•</w:t>
      </w:r>
      <w:r>
        <w:tab/>
        <w:t xml:space="preserve">Grasses within the zone shall be reduced to a maximum height of 10cm during the Fire Danger Season. </w:t>
      </w:r>
    </w:p>
    <w:p w14:paraId="21A8E01F" w14:textId="77777777" w:rsidR="0045231E" w:rsidRDefault="0045231E" w:rsidP="0045231E">
      <w:pPr>
        <w:pStyle w:val="GG-body"/>
        <w:ind w:left="426" w:hanging="142"/>
      </w:pPr>
      <w:r>
        <w:t>•</w:t>
      </w:r>
      <w:r>
        <w:tab/>
        <w:t>No understorey vegetation shall be established within 2 metres of the habitable building (understorey is defined as plants and bushes up to 2 metres in height).</w:t>
      </w:r>
    </w:p>
    <w:p w14:paraId="66AAD9B4" w14:textId="77777777" w:rsidR="0045231E" w:rsidRDefault="0045231E" w:rsidP="0045231E">
      <w:pPr>
        <w:pStyle w:val="GG-body"/>
        <w:ind w:left="426" w:hanging="142"/>
      </w:pPr>
      <w:r>
        <w:t>•</w:t>
      </w:r>
      <w:r>
        <w:tab/>
        <w:t xml:space="preserve">Flammable objects such as plants, mulches and fences must not be located adjacent to vulnerable parts of the building such as windows, decks and eaves. </w:t>
      </w:r>
    </w:p>
    <w:p w14:paraId="436EC36E" w14:textId="77777777" w:rsidR="0045231E" w:rsidRDefault="0045231E" w:rsidP="0045231E">
      <w:pPr>
        <w:pStyle w:val="GG-body"/>
        <w:ind w:left="426" w:hanging="142"/>
      </w:pPr>
      <w:r>
        <w:t>•</w:t>
      </w:r>
      <w:r>
        <w:tab/>
        <w:t>The APZ shall be maintained to be free of accumulated dead vegetation and debris including leaves, twigs and bark.</w:t>
      </w:r>
    </w:p>
    <w:p w14:paraId="0B4C222A" w14:textId="77777777" w:rsidR="0045231E" w:rsidRPr="00EB2381" w:rsidRDefault="0045231E" w:rsidP="0045231E">
      <w:pPr>
        <w:pStyle w:val="GG-body"/>
        <w:ind w:left="426" w:hanging="142"/>
        <w:rPr>
          <w:spacing w:val="-2"/>
        </w:rPr>
      </w:pPr>
      <w:r>
        <w:t>•</w:t>
      </w:r>
      <w:r>
        <w:tab/>
      </w:r>
      <w:r w:rsidRPr="007462FE">
        <w:t>Reduction of vegetation shall be in accordance with SA Native Ve</w:t>
      </w:r>
      <w:r w:rsidRPr="00EB2381">
        <w:rPr>
          <w:i/>
          <w:iCs/>
          <w:spacing w:val="-2"/>
        </w:rPr>
        <w:t>getation Act 1991</w:t>
      </w:r>
      <w:r w:rsidRPr="00EB2381">
        <w:rPr>
          <w:spacing w:val="-2"/>
        </w:rPr>
        <w:t xml:space="preserve"> and SA </w:t>
      </w:r>
      <w:r w:rsidRPr="00EB2381">
        <w:rPr>
          <w:i/>
          <w:iCs/>
          <w:spacing w:val="-2"/>
        </w:rPr>
        <w:t>Native Vegetation Regulations 2017</w:t>
      </w:r>
      <w:r w:rsidRPr="00EB2381">
        <w:rPr>
          <w:spacing w:val="-2"/>
        </w:rPr>
        <w:t>.</w:t>
      </w:r>
    </w:p>
    <w:p w14:paraId="02C75883" w14:textId="77777777" w:rsidR="0045231E" w:rsidRDefault="0045231E" w:rsidP="0045231E">
      <w:pPr>
        <w:pStyle w:val="GG-body"/>
        <w:ind w:left="284" w:hanging="284"/>
      </w:pPr>
      <w:r>
        <w:t>52.</w:t>
      </w:r>
      <w:r>
        <w:tab/>
        <w:t>A single row of trees or shrubs are permitted closer to the building than their mature height for screening purposes, providing they are not connected to other hazardous vegetation, are not within close proximity of timber building elements, windows and doors and do not touch or overhang any part of the building. Screening plants should have low flammability characteristics, be kept in optimum health, pruned regularly and any dead vegetation removed.</w:t>
      </w:r>
    </w:p>
    <w:p w14:paraId="349B565C" w14:textId="77777777" w:rsidR="0045231E" w:rsidRPr="000E6450" w:rsidRDefault="0045231E" w:rsidP="0045231E">
      <w:pPr>
        <w:pStyle w:val="GG-body"/>
        <w:rPr>
          <w:i/>
          <w:iCs/>
        </w:rPr>
      </w:pPr>
      <w:r w:rsidRPr="000E6450">
        <w:rPr>
          <w:i/>
          <w:iCs/>
        </w:rPr>
        <w:t>Tourist Accommodation</w:t>
      </w:r>
      <w:r>
        <w:rPr>
          <w:i/>
          <w:iCs/>
        </w:rPr>
        <w:t>—</w:t>
      </w:r>
      <w:r w:rsidRPr="000E6450">
        <w:rPr>
          <w:i/>
          <w:iCs/>
        </w:rPr>
        <w:t xml:space="preserve">Bushfire Survival Plan </w:t>
      </w:r>
    </w:p>
    <w:p w14:paraId="464CC6D0" w14:textId="77777777" w:rsidR="0045231E" w:rsidRDefault="0045231E" w:rsidP="0045231E">
      <w:pPr>
        <w:pStyle w:val="GG-body"/>
        <w:ind w:left="284" w:hanging="284"/>
      </w:pPr>
      <w:r>
        <w:t>53.</w:t>
      </w:r>
      <w:r>
        <w:tab/>
        <w:t xml:space="preserve">The Bushfire Management Plan and the Emergency Management Plan shall be established and reviewed and updated every 12 months by the company and/or its operators. Revised versions to be forwarded to the relevant SACFS Regional Office to use as a reference. The safety of guests and first responders must be a priority. </w:t>
      </w:r>
    </w:p>
    <w:p w14:paraId="0A73FDAC" w14:textId="77777777" w:rsidR="0045231E" w:rsidRDefault="0045231E" w:rsidP="0045231E">
      <w:pPr>
        <w:pStyle w:val="GG-body"/>
        <w:ind w:left="284" w:hanging="284"/>
      </w:pPr>
      <w:r>
        <w:t>54.</w:t>
      </w:r>
      <w:r>
        <w:tab/>
        <w:t xml:space="preserve">The applicants shall prepare and display a BUSHFIRE SURVIVAL PLAN (BSP) designed specifically for the purpose of any guests that may be in residence during a bushfire event, especially during the Fire Danger Season. The BSP: </w:t>
      </w:r>
    </w:p>
    <w:p w14:paraId="1ED75660" w14:textId="77777777" w:rsidR="0045231E" w:rsidRDefault="0045231E" w:rsidP="0045231E">
      <w:pPr>
        <w:pStyle w:val="GG-body"/>
        <w:ind w:left="426" w:hanging="142"/>
      </w:pPr>
      <w:r>
        <w:t>•</w:t>
      </w:r>
      <w:r>
        <w:tab/>
        <w:t xml:space="preserve">should provide clear directions to persons that may be unfamiliar with the area/locality and unfamiliar with what protective actions they may need to take to protect their lives during a bushfire event, including when to take such protective actions; and </w:t>
      </w:r>
    </w:p>
    <w:p w14:paraId="46195EC4" w14:textId="77777777" w:rsidR="0045231E" w:rsidRDefault="0045231E" w:rsidP="0045231E">
      <w:pPr>
        <w:pStyle w:val="GG-body"/>
        <w:ind w:left="426" w:hanging="142"/>
      </w:pPr>
      <w:r>
        <w:t>•</w:t>
      </w:r>
      <w:r>
        <w:tab/>
        <w:t>should address the possibility that the owners may not be present at the time of the bushfire event; and</w:t>
      </w:r>
    </w:p>
    <w:p w14:paraId="56556064" w14:textId="77777777" w:rsidR="0045231E" w:rsidRDefault="0045231E" w:rsidP="0045231E">
      <w:pPr>
        <w:pStyle w:val="GG-body"/>
        <w:ind w:left="426" w:hanging="142"/>
      </w:pPr>
      <w:r>
        <w:t>•</w:t>
      </w:r>
      <w:r>
        <w:tab/>
        <w:t xml:space="preserve"> should not expect guests to be involved in fire-fighting operations. </w:t>
      </w:r>
    </w:p>
    <w:p w14:paraId="245FB858" w14:textId="77777777" w:rsidR="0045231E" w:rsidRDefault="0045231E" w:rsidP="0045231E">
      <w:pPr>
        <w:pStyle w:val="GG-body"/>
        <w:ind w:left="284" w:hanging="284"/>
      </w:pPr>
      <w:r>
        <w:t>55.</w:t>
      </w:r>
      <w:r>
        <w:tab/>
        <w:t>The SA CFS ‘Bushfire Safety Guide for Business document (refer to CFS website) should be utilised as a basis for information and the drafting of the (GUEST) BSP.</w:t>
      </w:r>
    </w:p>
    <w:p w14:paraId="072FBD8C" w14:textId="77777777" w:rsidR="0045231E" w:rsidRDefault="0045231E" w:rsidP="0045231E">
      <w:pPr>
        <w:pStyle w:val="GG-body"/>
        <w:ind w:left="284" w:hanging="284"/>
      </w:pPr>
      <w:r>
        <w:t>56.</w:t>
      </w:r>
      <w:r>
        <w:tab/>
        <w:t xml:space="preserve">The company and/or its operators will be required to engage on a regular basis with on-site training and routine practice of all emergency response plans. </w:t>
      </w:r>
    </w:p>
    <w:p w14:paraId="4D875277" w14:textId="77777777" w:rsidR="0045231E" w:rsidRPr="000E6450" w:rsidRDefault="0045231E" w:rsidP="0045231E">
      <w:pPr>
        <w:pStyle w:val="GG-body"/>
        <w:rPr>
          <w:i/>
          <w:iCs/>
        </w:rPr>
      </w:pPr>
      <w:r w:rsidRPr="000E6450">
        <w:rPr>
          <w:i/>
          <w:iCs/>
        </w:rPr>
        <w:t xml:space="preserve">Manifest Box (or similar) </w:t>
      </w:r>
    </w:p>
    <w:p w14:paraId="5B737852" w14:textId="77777777" w:rsidR="0045231E" w:rsidRDefault="0045231E" w:rsidP="0045231E">
      <w:pPr>
        <w:pStyle w:val="GG-body"/>
        <w:ind w:left="284" w:hanging="284"/>
      </w:pPr>
      <w:r>
        <w:t>57.</w:t>
      </w:r>
      <w:r>
        <w:tab/>
        <w:t>Given the complexities that the subject site presents, the installation of a Manifest Box at the main entrance of the site shall be undertaken. This box (which looks a bit like a small meter box), should be red with white writing ‘Fire Protection system’ or similar, and clearly visible to fire crews as they access the site. Information contained should include, but is not limited to, a list of emergency contact phone numbers and a site plan highlighting vehicle access, turning ability, buildings and infrastructure locations, fire water i.e., fill locations, all fire protection equipment (i.e. control valves and the Fire Indicator Panel), and any on-site hazards or storage of dangerous materials such as LPG, PV (solar) energy sources, large Lithium batteries, fuels or chemicals. Access to the Manifest Box, if locked, must be readily accessible using a Lockwood 003-type padlock, in accordance with AS 4428.17</w:t>
      </w:r>
    </w:p>
    <w:p w14:paraId="77DBBA80" w14:textId="77777777" w:rsidR="0045231E" w:rsidRDefault="0045231E" w:rsidP="0045231E">
      <w:pPr>
        <w:pStyle w:val="GG-Title2"/>
      </w:pPr>
      <w:r>
        <w:t>Part E: Advisory Notes</w:t>
      </w:r>
    </w:p>
    <w:p w14:paraId="438EC31A" w14:textId="77777777" w:rsidR="0045231E" w:rsidRDefault="0045231E" w:rsidP="0045231E">
      <w:pPr>
        <w:pStyle w:val="GG-body"/>
        <w:ind w:left="624" w:hanging="340"/>
      </w:pPr>
      <w:r>
        <w:t>(a)</w:t>
      </w:r>
      <w:r>
        <w:tab/>
      </w:r>
      <w:r w:rsidRPr="00A453F8">
        <w:t>In regard to the satisfaction of any reserved matters or conditions (as outlined in Parts A, B, C or D of this decision notice), documentation submitted by the proponent shall be considered by an across government Working Group, chaired by the Department for Housing and Urban Development. The Working Group shall comprise relevant state agency and local government representatives (plus the proponent), from which advice to the Department and/or Minister for Planning (the Minister) will be provided to determine whether the condition has been satisfactorily addressed, or whether further information is required.</w:t>
      </w:r>
    </w:p>
    <w:p w14:paraId="56DF86FF" w14:textId="77777777" w:rsidR="0045231E" w:rsidRDefault="0045231E" w:rsidP="0045231E">
      <w:pPr>
        <w:pStyle w:val="GG-body"/>
        <w:ind w:left="624" w:hanging="340"/>
      </w:pPr>
      <w:r>
        <w:t>(b)</w:t>
      </w:r>
      <w:r>
        <w:tab/>
      </w:r>
      <w:r w:rsidRPr="00A453F8">
        <w:t>Any plans, information, management plan/s or sub-plan/s may be submitted in a staged manner for the discharge of conditions included within Parts A to C, with the ability for part-discharge where appropriate, to reflect the progressive rollout of the development.</w:t>
      </w:r>
    </w:p>
    <w:p w14:paraId="584ADA93" w14:textId="77777777" w:rsidR="0045231E" w:rsidRDefault="0045231E" w:rsidP="0045231E">
      <w:pPr>
        <w:pStyle w:val="GG-body"/>
        <w:ind w:left="624" w:hanging="340"/>
      </w:pPr>
      <w:r>
        <w:lastRenderedPageBreak/>
        <w:t>(c)</w:t>
      </w:r>
      <w:r>
        <w:tab/>
        <w:t xml:space="preserve">No construction activity may commence until a favourable decision has been notified to the proponent by the Minister in respect of the conditions within Part A, and until a development authorisation under Section 115(2) of the </w:t>
      </w:r>
      <w:r w:rsidRPr="003F6CBA">
        <w:rPr>
          <w:i/>
          <w:iCs/>
        </w:rPr>
        <w:t>Planning, Development and Infrastructure Act 2016</w:t>
      </w:r>
      <w:r>
        <w:t xml:space="preserve"> is granted for the relevant stage or phase.</w:t>
      </w:r>
    </w:p>
    <w:p w14:paraId="4AB00F7F" w14:textId="77777777" w:rsidR="0045231E" w:rsidRDefault="0045231E" w:rsidP="0045231E">
      <w:pPr>
        <w:pStyle w:val="GG-body"/>
        <w:ind w:left="624" w:hanging="340"/>
      </w:pPr>
      <w:r>
        <w:t>(d)</w:t>
      </w:r>
      <w:r>
        <w:tab/>
        <w:t xml:space="preserve">Unless otherwise specifically provided for in these conditions, or otherwise agreed to in writing with the Minister, all costs necessary for compliance with these conditions must be met solely by the proponent. </w:t>
      </w:r>
    </w:p>
    <w:p w14:paraId="5F4F49A9" w14:textId="77777777" w:rsidR="0045231E" w:rsidRDefault="0045231E" w:rsidP="0045231E">
      <w:pPr>
        <w:pStyle w:val="GG-body"/>
        <w:ind w:left="624" w:hanging="340"/>
      </w:pPr>
      <w:r>
        <w:t>(e)</w:t>
      </w:r>
      <w:r>
        <w:tab/>
        <w:t xml:space="preserve">The proponent is advised that all conditions must be met including monitoring, mitigation and reporting requirements as detailed in relevant management plans. Failure to comply with a condition is a breach of the </w:t>
      </w:r>
      <w:r w:rsidRPr="003F6CBA">
        <w:rPr>
          <w:i/>
          <w:iCs/>
        </w:rPr>
        <w:t xml:space="preserve">Planning, Development and Infrastructure Act 2016 </w:t>
      </w:r>
      <w:r>
        <w:t xml:space="preserve">(as applicable), under which this authorisation is given. </w:t>
      </w:r>
    </w:p>
    <w:p w14:paraId="7FC9C004" w14:textId="77777777" w:rsidR="0045231E" w:rsidRDefault="0045231E" w:rsidP="0045231E">
      <w:pPr>
        <w:pStyle w:val="GG-body"/>
        <w:ind w:left="624" w:hanging="340"/>
      </w:pPr>
      <w:r>
        <w:t>(f)</w:t>
      </w:r>
      <w:r>
        <w:tab/>
        <w:t>An accredited professional undertaking Building Rules assessments for each stage or component must ensure that the assessment and certification for any stage or component is consistent with this provisional authorisation or approvals, including any conditions or advisory notes that apply in relation to this authorisation.</w:t>
      </w:r>
    </w:p>
    <w:p w14:paraId="79D861AB" w14:textId="77777777" w:rsidR="0045231E" w:rsidRDefault="0045231E" w:rsidP="0045231E">
      <w:pPr>
        <w:pStyle w:val="GG-body"/>
        <w:ind w:left="624" w:hanging="340"/>
      </w:pPr>
      <w:r>
        <w:t>(g)</w:t>
      </w:r>
      <w:r>
        <w:tab/>
        <w:t xml:space="preserve">In relation to Reserved Matter 4, the infrastructure agreement with the Barossa Council must be agreed and executed to facilitate all necessary local road upgrades including: </w:t>
      </w:r>
    </w:p>
    <w:p w14:paraId="7D27E603" w14:textId="77777777" w:rsidR="0045231E" w:rsidRDefault="0045231E" w:rsidP="0045231E">
      <w:pPr>
        <w:pStyle w:val="GG-body"/>
        <w:ind w:left="993" w:hanging="425"/>
      </w:pPr>
      <w:r>
        <w:t>(i)</w:t>
      </w:r>
      <w:r>
        <w:tab/>
        <w:t xml:space="preserve">Hoffnungsthal Road and Lindner Road intersection—shoulder widening and sealing for two-way movements. </w:t>
      </w:r>
    </w:p>
    <w:p w14:paraId="7EAFFBE5" w14:textId="77777777" w:rsidR="0045231E" w:rsidRDefault="0045231E" w:rsidP="0045231E">
      <w:pPr>
        <w:pStyle w:val="GG-body"/>
        <w:ind w:left="993" w:hanging="425"/>
      </w:pPr>
      <w:r>
        <w:t>(ii)</w:t>
      </w:r>
      <w:r>
        <w:tab/>
        <w:t xml:space="preserve">Hoffnungsthal Road—recommendation to reduce speed limit to at least 80km/h; and </w:t>
      </w:r>
    </w:p>
    <w:p w14:paraId="405F754E" w14:textId="77777777" w:rsidR="0045231E" w:rsidRDefault="0045231E" w:rsidP="0045231E">
      <w:pPr>
        <w:pStyle w:val="GG-body"/>
        <w:ind w:left="993" w:hanging="425"/>
      </w:pPr>
      <w:r>
        <w:t>(iii)</w:t>
      </w:r>
      <w:r>
        <w:tab/>
        <w:t xml:space="preserve">sealing of Menzel Road. </w:t>
      </w:r>
    </w:p>
    <w:p w14:paraId="29240795" w14:textId="77777777" w:rsidR="0045231E" w:rsidRDefault="0045231E" w:rsidP="0045231E">
      <w:pPr>
        <w:pStyle w:val="GG-body"/>
        <w:ind w:left="624" w:hanging="340"/>
      </w:pPr>
      <w:r>
        <w:t>(h)</w:t>
      </w:r>
      <w:r>
        <w:tab/>
        <w:t xml:space="preserve">Ministerial Building Standard MBS008 “Designated bushfire prone areas - additional requirements” 2020, as published under the </w:t>
      </w:r>
      <w:r w:rsidRPr="003F6CBA">
        <w:rPr>
          <w:i/>
          <w:iCs/>
        </w:rPr>
        <w:t>Planning, Development and Infrastructure Act 2016</w:t>
      </w:r>
      <w:r>
        <w:t xml:space="preserve"> applies to this site. </w:t>
      </w:r>
    </w:p>
    <w:p w14:paraId="6643953A" w14:textId="77777777" w:rsidR="0045231E" w:rsidRDefault="0045231E" w:rsidP="0045231E">
      <w:pPr>
        <w:pStyle w:val="GG-body"/>
        <w:ind w:left="624" w:hanging="340"/>
      </w:pPr>
      <w:r>
        <w:t>(i)</w:t>
      </w:r>
      <w:r>
        <w:tab/>
        <w:t xml:space="preserve">A site Bushfire Attack Level (BAL) assessment was conducted in accordance with the NCC and Australian Standard™3959 (AS3959) “Construction of Buildings in Bushfire Prone Areas”. The Category of Bushfire Attack Level is </w:t>
      </w:r>
      <w:r w:rsidRPr="0038299F">
        <w:rPr>
          <w:b/>
          <w:bCs/>
        </w:rPr>
        <w:t>BAL 19</w:t>
      </w:r>
      <w:r w:rsidRPr="0038299F">
        <w:t xml:space="preserve">. </w:t>
      </w:r>
    </w:p>
    <w:p w14:paraId="49C0B174" w14:textId="77777777" w:rsidR="0045231E" w:rsidRDefault="0045231E" w:rsidP="0045231E">
      <w:pPr>
        <w:pStyle w:val="GG-body"/>
        <w:ind w:left="624" w:hanging="340"/>
      </w:pPr>
      <w:r>
        <w:t>(j)</w:t>
      </w:r>
      <w:r>
        <w:tab/>
        <w:t>This BAL rating is conditional upon the establishment and maintenance of a 20 metre Asset Protection Zone (or to the property boundaries—whichever comes first), in accordance with the Asset Protection Zone—Vegetation Management condition of consent placed on the planning consent with the same application reference.</w:t>
      </w:r>
    </w:p>
    <w:p w14:paraId="006491C0" w14:textId="77777777" w:rsidR="0045231E" w:rsidRDefault="0045231E" w:rsidP="0045231E">
      <w:pPr>
        <w:pStyle w:val="GG-body"/>
        <w:ind w:left="624" w:hanging="340"/>
      </w:pPr>
      <w:r>
        <w:t>(k)</w:t>
      </w:r>
      <w:r>
        <w:tab/>
        <w:t xml:space="preserve">All Class 2—9 buildings will need to comply with National Construction Code (NCC) and to include all the minimum Deemed to satisfy fire and life safety provisions. </w:t>
      </w:r>
    </w:p>
    <w:p w14:paraId="2D3827BA" w14:textId="77777777" w:rsidR="0045231E" w:rsidRDefault="0045231E" w:rsidP="0045231E">
      <w:pPr>
        <w:pStyle w:val="GG-body"/>
        <w:ind w:left="624" w:hanging="340"/>
      </w:pPr>
      <w:r>
        <w:t>(l)</w:t>
      </w:r>
      <w:r>
        <w:tab/>
        <w:t xml:space="preserve">SACFS, as a mandatory referral agency, reserves the right to request additional information and provide further comment, under the Planning Development and Infrastructure Act and Regulations, in particular, but not limited to Regulation 45(3) during the Building Rules approval process. </w:t>
      </w:r>
    </w:p>
    <w:p w14:paraId="5E58CE28" w14:textId="77777777" w:rsidR="0045231E" w:rsidRDefault="0045231E" w:rsidP="0045231E">
      <w:pPr>
        <w:pStyle w:val="GG-body"/>
        <w:ind w:left="624" w:hanging="340"/>
      </w:pPr>
      <w:r>
        <w:t>(m)</w:t>
      </w:r>
      <w:r>
        <w:tab/>
        <w:t>Other fire safety measures pertaining to water and access may be prescribed by the National Construction Code for Fire Safety.</w:t>
      </w:r>
    </w:p>
    <w:p w14:paraId="0FE9B69E" w14:textId="77777777" w:rsidR="0045231E" w:rsidRDefault="0045231E" w:rsidP="0045231E">
      <w:pPr>
        <w:pStyle w:val="GG-body"/>
        <w:ind w:left="624" w:hanging="340"/>
      </w:pPr>
      <w:r>
        <w:t>(n)</w:t>
      </w:r>
      <w:r>
        <w:tab/>
        <w:t>In relation to Condition 49, other fire safety measures pertaining to roads may be prescribed by the National Construction Code.</w:t>
      </w:r>
    </w:p>
    <w:p w14:paraId="140F75F6" w14:textId="77777777" w:rsidR="0045231E" w:rsidRDefault="0045231E" w:rsidP="0045231E">
      <w:pPr>
        <w:pStyle w:val="GG-body"/>
        <w:ind w:left="624" w:hanging="340"/>
      </w:pPr>
      <w:r>
        <w:t>(o)</w:t>
      </w:r>
      <w:r>
        <w:tab/>
        <w:t xml:space="preserve">Construction of each stage or component of the development may commence only after a Building Rules assessment and certification has been undertaken in relation to that stage, phase or component and has been issued by an accredited professional undertaking Building Rules assessments to ensure the development has meet the approvals, and the Minister for Planning has received a copy of the relevant certification documentation. </w:t>
      </w:r>
    </w:p>
    <w:p w14:paraId="302D1870" w14:textId="77777777" w:rsidR="0045231E" w:rsidRDefault="0045231E" w:rsidP="0045231E">
      <w:pPr>
        <w:pStyle w:val="GG-body"/>
        <w:ind w:left="624" w:hanging="340"/>
      </w:pPr>
      <w:r>
        <w:t>(p)</w:t>
      </w:r>
      <w:r>
        <w:tab/>
        <w:t xml:space="preserve">Pursuant to Regulation 45 and 103 of the </w:t>
      </w:r>
      <w:r w:rsidRPr="0038299F">
        <w:rPr>
          <w:i/>
          <w:iCs/>
        </w:rPr>
        <w:t>Planning, Development and Infrastructure (General) Regulations 2017</w:t>
      </w:r>
      <w:r>
        <w:t>, a Certificate of Occupancy is required for all new buildings, excluding Class 10 structures. The Applicant must comply with all relevant requirements of Regulation 103 including a report from the relevant fire authority per Regulation 103(D). Any Temporary Certificate of Occupancy certificates needs the additional approval of the Minister.</w:t>
      </w:r>
    </w:p>
    <w:p w14:paraId="4D0F51C2" w14:textId="77777777" w:rsidR="0045231E" w:rsidRDefault="0045231E" w:rsidP="0045231E">
      <w:pPr>
        <w:pStyle w:val="GG-body"/>
        <w:ind w:left="624" w:hanging="340"/>
      </w:pPr>
      <w:r>
        <w:t>(q)</w:t>
      </w:r>
      <w:r>
        <w:tab/>
        <w:t xml:space="preserve">The proponent, and all agents, employees and contractors, such as construction crew, are reminded of their obligations under the </w:t>
      </w:r>
      <w:r w:rsidRPr="003F6CBA">
        <w:rPr>
          <w:i/>
          <w:iCs/>
        </w:rPr>
        <w:t>Aboriginal Heritage Act 1988</w:t>
      </w:r>
      <w:r>
        <w:t xml:space="preserve"> (AH Act) that excavation of land to uncover, damage, disturbance of, or interference with, any Aboriginal site, object or ancestral remains (known and unknown) is unlawful without ministerial authorisation under Sections 21 and 23 of the AH Act. Before commencing construction, the proponent should consider the amendments to the AH Act, which </w:t>
      </w:r>
      <w:r w:rsidRPr="0038299F">
        <w:rPr>
          <w:spacing w:val="-4"/>
        </w:rPr>
        <w:t xml:space="preserve">include increased penalties for breaches of the AH Act: see </w:t>
      </w:r>
      <w:hyperlink r:id="rId31" w:history="1">
        <w:r w:rsidRPr="0038299F">
          <w:rPr>
            <w:rStyle w:val="Hyperlink"/>
            <w:spacing w:val="-4"/>
          </w:rPr>
          <w:t>https://www.agd.sa.gov.au/aboriginal-affairs-and-reconciliation/aboriginal-heritage/changes-to-the-aboriginal-heritage-act</w:t>
        </w:r>
      </w:hyperlink>
      <w:r w:rsidRPr="0038299F">
        <w:rPr>
          <w:spacing w:val="-4"/>
        </w:rPr>
        <w:t>.</w:t>
      </w:r>
    </w:p>
    <w:p w14:paraId="5FC06DD8" w14:textId="77777777" w:rsidR="0045231E" w:rsidRDefault="0045231E" w:rsidP="0045231E">
      <w:pPr>
        <w:pStyle w:val="GG-body"/>
        <w:ind w:left="624" w:hanging="340"/>
      </w:pPr>
      <w:r>
        <w:t>(r)</w:t>
      </w:r>
      <w:r>
        <w:tab/>
        <w:t xml:space="preserve">The proponent is reminded of requirements under the </w:t>
      </w:r>
      <w:r w:rsidRPr="003F6CBA">
        <w:rPr>
          <w:i/>
          <w:iCs/>
        </w:rPr>
        <w:t>Native Vegetation Act 1991</w:t>
      </w:r>
      <w:r>
        <w:t xml:space="preserve"> and the </w:t>
      </w:r>
      <w:r w:rsidRPr="003F6CBA">
        <w:rPr>
          <w:i/>
          <w:iCs/>
        </w:rPr>
        <w:t>Native Vegetation Regulations 2017</w:t>
      </w:r>
      <w:r w:rsidRPr="00A453F8">
        <w:t>,</w:t>
      </w:r>
      <w:r>
        <w:t xml:space="preserve"> particularly that native vegetation clearance must be undertaken in accordance with a management plan that has been approved by the Native Vegetation Council that results in a significant environmental benefit on the property where the development is being undertaken, or a payment is made into the Native Vegetation Fund of an amount considered by the Native Vegetation Council to be sufficient to achieve a significant environmental benefit in the manner contemplated by Section 21(6) or (6a) of the </w:t>
      </w:r>
      <w:r w:rsidRPr="003F6CBA">
        <w:rPr>
          <w:i/>
          <w:iCs/>
        </w:rPr>
        <w:t>Native Vegetation Act 1991</w:t>
      </w:r>
      <w:r>
        <w:t>, prior to any clearance occurring.</w:t>
      </w:r>
    </w:p>
    <w:p w14:paraId="7442E6A9" w14:textId="77777777" w:rsidR="0045231E" w:rsidRDefault="0045231E" w:rsidP="0045231E">
      <w:pPr>
        <w:pStyle w:val="GG-body"/>
        <w:ind w:left="624" w:hanging="340"/>
      </w:pPr>
      <w:r>
        <w:t>(s)</w:t>
      </w:r>
      <w:r>
        <w:tab/>
        <w:t xml:space="preserve">An environmental authorisation (licence) may be required for this development. The applicant/operator should contact the Environment Protection Authority on (08) 8204 2058 or email </w:t>
      </w:r>
      <w:hyperlink r:id="rId32" w:history="1">
        <w:r w:rsidRPr="003F6CBA">
          <w:rPr>
            <w:rStyle w:val="Hyperlink"/>
          </w:rPr>
          <w:t>EPALicensing@sa.gov.au</w:t>
        </w:r>
      </w:hyperlink>
      <w:r>
        <w:t xml:space="preserve"> for information about the licensing application process and requirements. </w:t>
      </w:r>
    </w:p>
    <w:p w14:paraId="4597D083" w14:textId="77777777" w:rsidR="0045231E" w:rsidRDefault="0045231E" w:rsidP="0045231E">
      <w:pPr>
        <w:pStyle w:val="GG-body"/>
        <w:ind w:left="624" w:hanging="340"/>
      </w:pPr>
      <w:r>
        <w:t>(t)</w:t>
      </w:r>
      <w:r>
        <w:tab/>
        <w:t xml:space="preserve">The proponent/owner/operator is reminded of their general environmental duty, as required by Section 25 of the </w:t>
      </w:r>
      <w:r w:rsidRPr="003F6CBA">
        <w:rPr>
          <w:i/>
          <w:iCs/>
        </w:rPr>
        <w:t>Environment Protection Act 1993</w:t>
      </w:r>
      <w:r>
        <w:t>, to take all reasonable and practicable measures to ensure that activities on the site and associated with the site (including during construction) to not pollute the environment in a way which causes or may cause environmental harm.</w:t>
      </w:r>
    </w:p>
    <w:p w14:paraId="6C2719D0" w14:textId="77777777" w:rsidR="0045231E" w:rsidRDefault="0045231E" w:rsidP="0045231E">
      <w:pPr>
        <w:pStyle w:val="GG-body"/>
        <w:ind w:left="624" w:hanging="340"/>
      </w:pPr>
      <w:r>
        <w:t>(u)</w:t>
      </w:r>
      <w:r>
        <w:tab/>
        <w:t xml:space="preserve">For any tree to be retained, their critical root zones shall be fenced and protected to prevent accidental damage and to ensure material stockpiling or vehicle movements do not impact these trees during construction works. Where appropriate additional protection measures, which comply with the </w:t>
      </w:r>
      <w:r w:rsidRPr="003F6CBA">
        <w:rPr>
          <w:i/>
          <w:iCs/>
        </w:rPr>
        <w:t>Australian Standard 4970:2009 Protection of Trees on Development Sites</w:t>
      </w:r>
      <w:r>
        <w:t>, must be implemented and complied with at all times.</w:t>
      </w:r>
    </w:p>
    <w:p w14:paraId="331633CE" w14:textId="77777777" w:rsidR="0045231E" w:rsidRDefault="0045231E" w:rsidP="0045231E">
      <w:pPr>
        <w:pStyle w:val="GG-body"/>
        <w:ind w:left="624" w:hanging="340"/>
      </w:pPr>
      <w:r>
        <w:t>(v)</w:t>
      </w:r>
      <w:r>
        <w:tab/>
        <w:t xml:space="preserve">Should the proponent wish to vary the development or any portion of it, an application to the Minister must be submitted, provided that the development application variation remains within the ambit of the Environmental Impact Statement and Assessment Report referred to in this development authorisation. If an application variation involves substantial changes to the proposal, pursuant to Section 114 of the </w:t>
      </w:r>
      <w:r w:rsidRPr="003F6CBA">
        <w:rPr>
          <w:i/>
          <w:iCs/>
        </w:rPr>
        <w:t>Planning, Development and Infrastructure Act 2016</w:t>
      </w:r>
      <w:r>
        <w:t xml:space="preserve"> (as applicable), the proponent may be required to prepare an amended Environmental Impact Statement for public consultation. An amended Assessment Report may also be required to assess any new issues not covered by the original Assessment Report and the decision made pursuant to Section 115 of the </w:t>
      </w:r>
      <w:r w:rsidRPr="003F6CBA">
        <w:rPr>
          <w:i/>
          <w:iCs/>
        </w:rPr>
        <w:t>Planning, Development and Infrastructure Act 2016</w:t>
      </w:r>
      <w:r>
        <w:t xml:space="preserve"> (as applicable).</w:t>
      </w:r>
    </w:p>
    <w:p w14:paraId="75CE2765" w14:textId="77777777" w:rsidR="0045231E" w:rsidRDefault="0045231E" w:rsidP="0045231E">
      <w:pPr>
        <w:pStyle w:val="GG-body"/>
        <w:ind w:left="624" w:hanging="340"/>
      </w:pPr>
      <w:r>
        <w:t>(w)</w:t>
      </w:r>
      <w:r>
        <w:tab/>
        <w:t xml:space="preserve">The Minister has a specific power to require testing, monitoring and auditing under Section 117 of the </w:t>
      </w:r>
      <w:r w:rsidRPr="003F6CBA">
        <w:rPr>
          <w:i/>
          <w:iCs/>
        </w:rPr>
        <w:t>Planning, Development and Infrastructure Act 2016</w:t>
      </w:r>
      <w:r w:rsidRPr="00A453F8">
        <w:t xml:space="preserve"> </w:t>
      </w:r>
      <w:r>
        <w:t>(as applicable).</w:t>
      </w:r>
    </w:p>
    <w:p w14:paraId="00CA4B6D" w14:textId="77777777" w:rsidR="0045231E" w:rsidRDefault="0045231E" w:rsidP="0045231E">
      <w:pPr>
        <w:pStyle w:val="GG-body"/>
        <w:ind w:left="624" w:hanging="340"/>
      </w:pPr>
      <w:r>
        <w:lastRenderedPageBreak/>
        <w:t>(x)</w:t>
      </w:r>
      <w:r>
        <w:tab/>
      </w:r>
      <w:r w:rsidRPr="00A453F8">
        <w:t>In relation to any road works, the proponent shall contact the Department for Infrastructure and Transport’s Network Management Services, Senior Network Integrity Engineer, Mr Narendra Patel on telephone (08) 7133 3208, or on mobile 0400 436 745,</w:t>
      </w:r>
      <w:r>
        <w:t xml:space="preserve"> or via email at </w:t>
      </w:r>
      <w:hyperlink r:id="rId33" w:history="1">
        <w:r w:rsidRPr="003F6CBA">
          <w:rPr>
            <w:rStyle w:val="Hyperlink"/>
          </w:rPr>
          <w:t>Narendra.Patel@sa.gov.au</w:t>
        </w:r>
      </w:hyperlink>
      <w:r>
        <w:t xml:space="preserve"> to discuss the proposed road works prior to undertaking any detailed design. The developer shall enter into a Developer Agreement to undertake the above works.</w:t>
      </w:r>
    </w:p>
    <w:p w14:paraId="6BBC4047" w14:textId="77777777" w:rsidR="0045231E" w:rsidRDefault="0045231E" w:rsidP="0045231E">
      <w:pPr>
        <w:pStyle w:val="GG-body"/>
        <w:ind w:left="624" w:hanging="340"/>
      </w:pPr>
      <w:r>
        <w:t>(y)</w:t>
      </w:r>
      <w:r>
        <w:tab/>
        <w:t xml:space="preserve">In regard to Conditions 8 and 12, the CEMP and OEMP must be prepared taking into consideration, and with explicit reference to, relevant </w:t>
      </w:r>
      <w:r w:rsidRPr="00A453F8">
        <w:t>E</w:t>
      </w:r>
      <w:r w:rsidRPr="0065507B">
        <w:rPr>
          <w:i/>
          <w:iCs/>
        </w:rPr>
        <w:t>nvironment Protection Act 1993</w:t>
      </w:r>
      <w:r>
        <w:t xml:space="preserve"> policies and guidance documents, including but not limited to:</w:t>
      </w:r>
    </w:p>
    <w:p w14:paraId="2FFAE007" w14:textId="77777777" w:rsidR="0045231E" w:rsidRDefault="0045231E" w:rsidP="00301A9D">
      <w:pPr>
        <w:pStyle w:val="GG-body"/>
        <w:spacing w:after="40"/>
        <w:ind w:left="766" w:hanging="142"/>
      </w:pPr>
      <w:r>
        <w:t>•</w:t>
      </w:r>
      <w:r>
        <w:tab/>
        <w:t xml:space="preserve">the </w:t>
      </w:r>
      <w:r w:rsidRPr="003F6CBA">
        <w:rPr>
          <w:i/>
          <w:iCs/>
        </w:rPr>
        <w:t>Landscape South Australia Act 2019</w:t>
      </w:r>
    </w:p>
    <w:p w14:paraId="467131B4" w14:textId="77777777" w:rsidR="0045231E" w:rsidRPr="003F6CBA" w:rsidRDefault="0045231E" w:rsidP="00301A9D">
      <w:pPr>
        <w:pStyle w:val="GG-body"/>
        <w:spacing w:after="40"/>
        <w:ind w:left="766" w:hanging="142"/>
        <w:rPr>
          <w:i/>
          <w:iCs/>
        </w:rPr>
      </w:pPr>
      <w:r>
        <w:t>•</w:t>
      </w:r>
      <w:r>
        <w:tab/>
        <w:t xml:space="preserve">the </w:t>
      </w:r>
      <w:r w:rsidRPr="003F6CBA">
        <w:rPr>
          <w:i/>
          <w:iCs/>
        </w:rPr>
        <w:t>Environment Protection (Air Quality) Policy 2016</w:t>
      </w:r>
    </w:p>
    <w:p w14:paraId="7F8C92F7" w14:textId="77777777" w:rsidR="0045231E" w:rsidRPr="003F6CBA" w:rsidRDefault="0045231E" w:rsidP="00301A9D">
      <w:pPr>
        <w:pStyle w:val="GG-body"/>
        <w:spacing w:after="40"/>
        <w:ind w:left="766" w:hanging="142"/>
        <w:rPr>
          <w:i/>
          <w:iCs/>
        </w:rPr>
      </w:pPr>
      <w:r>
        <w:t>•</w:t>
      </w:r>
      <w:r>
        <w:tab/>
        <w:t xml:space="preserve">the </w:t>
      </w:r>
      <w:r w:rsidRPr="003F6CBA">
        <w:rPr>
          <w:i/>
          <w:iCs/>
        </w:rPr>
        <w:t>Environment Protection (Commercial and Industrial Noise) Policy 2023</w:t>
      </w:r>
    </w:p>
    <w:p w14:paraId="4EEEFFFF" w14:textId="77777777" w:rsidR="0045231E" w:rsidRPr="003F6CBA" w:rsidRDefault="0045231E" w:rsidP="00301A9D">
      <w:pPr>
        <w:pStyle w:val="GG-body"/>
        <w:spacing w:after="40"/>
        <w:ind w:left="766" w:hanging="142"/>
        <w:rPr>
          <w:i/>
          <w:iCs/>
        </w:rPr>
      </w:pPr>
      <w:r>
        <w:t>•</w:t>
      </w:r>
      <w:r>
        <w:tab/>
        <w:t xml:space="preserve">the </w:t>
      </w:r>
      <w:r w:rsidRPr="003F6CBA">
        <w:rPr>
          <w:i/>
          <w:iCs/>
        </w:rPr>
        <w:t>Environment Protection (Water Quality) Policy 2015</w:t>
      </w:r>
    </w:p>
    <w:p w14:paraId="41DFB3A0" w14:textId="77777777" w:rsidR="0045231E" w:rsidRPr="003F6CBA" w:rsidRDefault="0045231E" w:rsidP="00301A9D">
      <w:pPr>
        <w:pStyle w:val="GG-body"/>
        <w:spacing w:after="40"/>
        <w:ind w:left="766" w:hanging="142"/>
        <w:rPr>
          <w:i/>
          <w:iCs/>
        </w:rPr>
      </w:pPr>
      <w:r>
        <w:t>•</w:t>
      </w:r>
      <w:r>
        <w:tab/>
        <w:t>the</w:t>
      </w:r>
      <w:r w:rsidRPr="003F6CBA">
        <w:rPr>
          <w:i/>
          <w:iCs/>
        </w:rPr>
        <w:t xml:space="preserve"> Environment Protection (Waste to Resources) Policy 2010</w:t>
      </w:r>
    </w:p>
    <w:p w14:paraId="3DFAE0BC" w14:textId="77777777" w:rsidR="0045231E" w:rsidRPr="003F6CBA" w:rsidRDefault="0045231E" w:rsidP="00301A9D">
      <w:pPr>
        <w:pStyle w:val="GG-body"/>
        <w:spacing w:after="40"/>
        <w:ind w:left="766" w:hanging="142"/>
        <w:rPr>
          <w:i/>
          <w:iCs/>
        </w:rPr>
      </w:pPr>
      <w:r>
        <w:t>•</w:t>
      </w:r>
      <w:r>
        <w:tab/>
        <w:t>the</w:t>
      </w:r>
      <w:r w:rsidRPr="003F6CBA">
        <w:rPr>
          <w:i/>
          <w:iCs/>
        </w:rPr>
        <w:t xml:space="preserve"> Environment Protection (Used Packaging Materials) Policy 2012</w:t>
      </w:r>
    </w:p>
    <w:p w14:paraId="5C8C5D71" w14:textId="77777777" w:rsidR="0045231E" w:rsidRPr="003F6CBA" w:rsidRDefault="0045231E" w:rsidP="00301A9D">
      <w:pPr>
        <w:pStyle w:val="GG-body"/>
        <w:spacing w:after="40"/>
        <w:ind w:left="766" w:hanging="142"/>
        <w:rPr>
          <w:i/>
          <w:iCs/>
        </w:rPr>
      </w:pPr>
      <w:r>
        <w:t>•</w:t>
      </w:r>
      <w:r>
        <w:tab/>
        <w:t xml:space="preserve">the </w:t>
      </w:r>
      <w:r w:rsidRPr="003F6CBA">
        <w:rPr>
          <w:i/>
          <w:iCs/>
        </w:rPr>
        <w:t>Environment Protection Authority Bunding and Spill Management Guideline 2016</w:t>
      </w:r>
    </w:p>
    <w:p w14:paraId="0FE9AD64" w14:textId="77777777" w:rsidR="0045231E" w:rsidRDefault="0045231E" w:rsidP="00301A9D">
      <w:pPr>
        <w:pStyle w:val="GG-body"/>
        <w:spacing w:after="40"/>
        <w:ind w:left="766" w:hanging="142"/>
      </w:pPr>
      <w:r>
        <w:t>•</w:t>
      </w:r>
      <w:r>
        <w:tab/>
        <w:t>Environment Protection Authority Handbooks for Pollution Avoidance</w:t>
      </w:r>
    </w:p>
    <w:p w14:paraId="12AD9A0A" w14:textId="77777777" w:rsidR="0045231E" w:rsidRDefault="0045231E" w:rsidP="00301A9D">
      <w:pPr>
        <w:pStyle w:val="GG-body"/>
        <w:spacing w:after="40"/>
        <w:ind w:left="766" w:hanging="142"/>
      </w:pPr>
      <w:r>
        <w:t>•</w:t>
      </w:r>
      <w:r>
        <w:tab/>
        <w:t xml:space="preserve">the International Erosion Control Association Australasia ‘Field Guides for Construction Site Managers and Buildings’ and associated design fact sheets. </w:t>
      </w:r>
    </w:p>
    <w:p w14:paraId="28FB3AC4" w14:textId="77777777" w:rsidR="0045231E" w:rsidRPr="003F6CBA" w:rsidRDefault="0045231E" w:rsidP="00301A9D">
      <w:pPr>
        <w:pStyle w:val="GG-body"/>
        <w:spacing w:after="40"/>
        <w:ind w:left="766" w:hanging="142"/>
        <w:rPr>
          <w:i/>
          <w:iCs/>
        </w:rPr>
      </w:pPr>
      <w:r>
        <w:t>•</w:t>
      </w:r>
      <w:r>
        <w:tab/>
        <w:t xml:space="preserve">the Environment Protection Authority guideline </w:t>
      </w:r>
      <w:r w:rsidRPr="003F6CBA">
        <w:rPr>
          <w:i/>
          <w:iCs/>
        </w:rPr>
        <w:t>‘Construction environmental management plan (CEMP) 2024’</w:t>
      </w:r>
    </w:p>
    <w:p w14:paraId="490A2F78" w14:textId="77777777" w:rsidR="0045231E" w:rsidRDefault="0045231E" w:rsidP="0045231E">
      <w:pPr>
        <w:pStyle w:val="GG-body"/>
        <w:ind w:left="766" w:hanging="142"/>
      </w:pPr>
      <w:r>
        <w:t>•</w:t>
      </w:r>
      <w:r>
        <w:tab/>
        <w:t>any other relevant legislative requirements, Guidelines and Australian Standards.</w:t>
      </w:r>
    </w:p>
    <w:p w14:paraId="26CBE643" w14:textId="77777777" w:rsidR="0045231E" w:rsidRDefault="0045231E" w:rsidP="0045231E">
      <w:pPr>
        <w:pStyle w:val="GG-SDated"/>
      </w:pPr>
      <w:r>
        <w:t>Dated: 5 May 2026</w:t>
      </w:r>
    </w:p>
    <w:p w14:paraId="774D5FBE" w14:textId="77777777" w:rsidR="0045231E" w:rsidRDefault="0045231E" w:rsidP="0045231E">
      <w:pPr>
        <w:pStyle w:val="GG-SName"/>
      </w:pPr>
      <w:r>
        <w:t>Hon Nick Champion MP</w:t>
      </w:r>
    </w:p>
    <w:p w14:paraId="447954B1" w14:textId="524F3E1B" w:rsidR="0045231E" w:rsidRDefault="0045231E" w:rsidP="00952ACA">
      <w:pPr>
        <w:pStyle w:val="GG-Signature"/>
      </w:pPr>
      <w:r>
        <w:t>Minister for Planning</w:t>
      </w:r>
    </w:p>
    <w:p w14:paraId="54503BF8" w14:textId="77777777" w:rsidR="00952ACA" w:rsidRDefault="00952ACA" w:rsidP="00952ACA">
      <w:pPr>
        <w:pStyle w:val="GG-Signature"/>
        <w:pBdr>
          <w:bottom w:val="single" w:sz="4" w:space="1" w:color="auto"/>
        </w:pBdr>
        <w:spacing w:line="52" w:lineRule="exact"/>
        <w:jc w:val="center"/>
      </w:pPr>
    </w:p>
    <w:p w14:paraId="5D0A649B" w14:textId="77777777" w:rsidR="00952ACA" w:rsidRDefault="00952ACA" w:rsidP="00952ACA">
      <w:pPr>
        <w:pStyle w:val="GG-Signature"/>
        <w:pBdr>
          <w:top w:val="single" w:sz="4" w:space="1" w:color="auto"/>
        </w:pBdr>
        <w:spacing w:before="34" w:line="14" w:lineRule="exact"/>
        <w:jc w:val="center"/>
      </w:pPr>
    </w:p>
    <w:p w14:paraId="29A34EA3" w14:textId="77777777" w:rsidR="00952ACA" w:rsidRPr="003D4C75" w:rsidRDefault="00952ACA" w:rsidP="00952ACA">
      <w:pPr>
        <w:pStyle w:val="NoSpacing"/>
      </w:pPr>
    </w:p>
    <w:p w14:paraId="7E11987E" w14:textId="5D271019" w:rsidR="008615CD" w:rsidRPr="008615CD" w:rsidRDefault="00F52D51" w:rsidP="00F52D51">
      <w:pPr>
        <w:pStyle w:val="Heading2"/>
      </w:pPr>
      <w:bookmarkStart w:id="14" w:name="_Toc229657249"/>
      <w:r w:rsidRPr="008615CD">
        <w:t>Road Traffic Act 1961</w:t>
      </w:r>
      <w:bookmarkEnd w:id="14"/>
    </w:p>
    <w:p w14:paraId="04142478" w14:textId="77777777" w:rsidR="008615CD" w:rsidRPr="008615CD" w:rsidRDefault="008615CD" w:rsidP="008615CD">
      <w:pPr>
        <w:jc w:val="center"/>
        <w:rPr>
          <w:i/>
          <w:szCs w:val="17"/>
        </w:rPr>
      </w:pPr>
      <w:r w:rsidRPr="008615CD">
        <w:rPr>
          <w:i/>
          <w:szCs w:val="17"/>
        </w:rPr>
        <w:t>Authorisation to Operate Breath Analysing Instruments</w:t>
      </w:r>
    </w:p>
    <w:p w14:paraId="13C7CB77" w14:textId="77777777" w:rsidR="008615CD" w:rsidRPr="008615CD" w:rsidRDefault="008615CD" w:rsidP="008615CD">
      <w:r w:rsidRPr="008615CD">
        <w:rPr>
          <w:spacing w:val="-2"/>
        </w:rPr>
        <w:t>I, Grant Stevens, Commissioner of Police, do hereby notify that on and from 30 April 2026, the following persons were authorised by the</w:t>
      </w:r>
      <w:r w:rsidRPr="008615CD">
        <w:t xml:space="preserve"> Commissioner of Police to operate breath analysing instruments as defined in and for the purposes of the:</w:t>
      </w:r>
    </w:p>
    <w:p w14:paraId="72D54CB9" w14:textId="77777777" w:rsidR="008615CD" w:rsidRPr="008615CD" w:rsidRDefault="008615CD" w:rsidP="008615CD">
      <w:pPr>
        <w:spacing w:after="40"/>
        <w:ind w:left="284" w:hanging="142"/>
        <w:rPr>
          <w:rFonts w:eastAsia="Times New Roman"/>
          <w:szCs w:val="17"/>
        </w:rPr>
      </w:pPr>
      <w:r w:rsidRPr="008615CD">
        <w:rPr>
          <w:rFonts w:eastAsia="Times New Roman"/>
          <w:szCs w:val="17"/>
        </w:rPr>
        <w:t>•</w:t>
      </w:r>
      <w:r w:rsidRPr="008615CD">
        <w:rPr>
          <w:rFonts w:eastAsia="Times New Roman"/>
          <w:szCs w:val="17"/>
        </w:rPr>
        <w:tab/>
      </w:r>
      <w:r w:rsidRPr="008615CD">
        <w:rPr>
          <w:rFonts w:eastAsia="Times New Roman"/>
          <w:i/>
          <w:iCs/>
          <w:szCs w:val="17"/>
        </w:rPr>
        <w:t>Road Traffic Act 1961</w:t>
      </w:r>
      <w:r w:rsidRPr="008615CD">
        <w:rPr>
          <w:rFonts w:eastAsia="Times New Roman"/>
          <w:szCs w:val="17"/>
        </w:rPr>
        <w:t>;</w:t>
      </w:r>
    </w:p>
    <w:p w14:paraId="7BED53C2" w14:textId="77777777" w:rsidR="008615CD" w:rsidRPr="008615CD" w:rsidRDefault="008615CD" w:rsidP="008615CD">
      <w:pPr>
        <w:spacing w:after="40"/>
        <w:ind w:left="284" w:hanging="142"/>
        <w:rPr>
          <w:rFonts w:eastAsia="Times New Roman"/>
          <w:szCs w:val="17"/>
        </w:rPr>
      </w:pPr>
      <w:r w:rsidRPr="008615CD">
        <w:rPr>
          <w:rFonts w:eastAsia="Times New Roman"/>
          <w:szCs w:val="17"/>
        </w:rPr>
        <w:t>•</w:t>
      </w:r>
      <w:r w:rsidRPr="008615CD">
        <w:rPr>
          <w:rFonts w:eastAsia="Times New Roman"/>
          <w:szCs w:val="17"/>
        </w:rPr>
        <w:tab/>
      </w:r>
      <w:r w:rsidRPr="008615CD">
        <w:rPr>
          <w:rFonts w:eastAsia="Times New Roman"/>
          <w:i/>
          <w:iCs/>
          <w:szCs w:val="17"/>
        </w:rPr>
        <w:t>Harbors and Navigation Act 1993</w:t>
      </w:r>
      <w:r w:rsidRPr="008615CD">
        <w:rPr>
          <w:rFonts w:eastAsia="Times New Roman"/>
          <w:szCs w:val="17"/>
        </w:rPr>
        <w:t>;</w:t>
      </w:r>
    </w:p>
    <w:p w14:paraId="5AB331BC" w14:textId="77777777" w:rsidR="008615CD" w:rsidRPr="008615CD" w:rsidRDefault="008615CD" w:rsidP="008615CD">
      <w:pPr>
        <w:spacing w:after="40"/>
        <w:ind w:left="284" w:hanging="142"/>
        <w:rPr>
          <w:rFonts w:eastAsia="Times New Roman"/>
          <w:szCs w:val="17"/>
        </w:rPr>
      </w:pPr>
      <w:r w:rsidRPr="008615CD">
        <w:rPr>
          <w:rFonts w:eastAsia="Times New Roman"/>
          <w:szCs w:val="17"/>
        </w:rPr>
        <w:t>•</w:t>
      </w:r>
      <w:r w:rsidRPr="008615CD">
        <w:rPr>
          <w:rFonts w:eastAsia="Times New Roman"/>
          <w:szCs w:val="17"/>
        </w:rPr>
        <w:tab/>
      </w:r>
      <w:r w:rsidRPr="008615CD">
        <w:rPr>
          <w:rFonts w:eastAsia="Times New Roman"/>
          <w:i/>
          <w:iCs/>
          <w:szCs w:val="17"/>
        </w:rPr>
        <w:t>Security and Investigation Industry Act 1995</w:t>
      </w:r>
      <w:r w:rsidRPr="008615CD">
        <w:rPr>
          <w:rFonts w:eastAsia="Times New Roman"/>
          <w:szCs w:val="17"/>
        </w:rPr>
        <w:t>; and</w:t>
      </w:r>
    </w:p>
    <w:p w14:paraId="2787E7AB" w14:textId="77777777" w:rsidR="008615CD" w:rsidRPr="008615CD" w:rsidRDefault="008615CD" w:rsidP="008615CD">
      <w:pPr>
        <w:ind w:left="284" w:hanging="142"/>
        <w:rPr>
          <w:rFonts w:eastAsia="Times New Roman"/>
          <w:szCs w:val="17"/>
        </w:rPr>
      </w:pPr>
      <w:r w:rsidRPr="008615CD">
        <w:rPr>
          <w:rFonts w:eastAsia="Times New Roman"/>
          <w:szCs w:val="17"/>
        </w:rPr>
        <w:t>•</w:t>
      </w:r>
      <w:r w:rsidRPr="008615CD">
        <w:rPr>
          <w:rFonts w:eastAsia="Times New Roman"/>
          <w:szCs w:val="17"/>
        </w:rPr>
        <w:tab/>
      </w:r>
      <w:r w:rsidRPr="008615CD">
        <w:rPr>
          <w:rFonts w:eastAsia="Times New Roman"/>
          <w:i/>
          <w:iCs/>
          <w:szCs w:val="17"/>
        </w:rPr>
        <w:t>Rail Safety National Law (South Australia) Act 2012</w:t>
      </w:r>
      <w:r w:rsidRPr="008615CD">
        <w:rPr>
          <w:rFonts w:eastAsia="Times New Roman"/>
          <w:szCs w:val="17"/>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0"/>
        <w:gridCol w:w="3021"/>
      </w:tblGrid>
      <w:tr w:rsidR="008615CD" w:rsidRPr="008615CD" w14:paraId="6A4E8AD7" w14:textId="77777777" w:rsidTr="00574C73">
        <w:trPr>
          <w:jc w:val="center"/>
        </w:trPr>
        <w:tc>
          <w:tcPr>
            <w:tcW w:w="0" w:type="auto"/>
            <w:tcBorders>
              <w:top w:val="single" w:sz="4" w:space="0" w:color="auto"/>
              <w:bottom w:val="single" w:sz="4" w:space="0" w:color="auto"/>
            </w:tcBorders>
            <w:vAlign w:val="center"/>
          </w:tcPr>
          <w:p w14:paraId="23CF53F4" w14:textId="77777777" w:rsidR="008615CD" w:rsidRPr="008615CD" w:rsidRDefault="008615CD" w:rsidP="008615CD">
            <w:pPr>
              <w:spacing w:before="40" w:after="40"/>
              <w:jc w:val="center"/>
              <w:rPr>
                <w:b/>
                <w:bCs/>
                <w:szCs w:val="17"/>
              </w:rPr>
            </w:pPr>
            <w:r w:rsidRPr="008615CD">
              <w:rPr>
                <w:b/>
                <w:bCs/>
                <w:szCs w:val="17"/>
              </w:rPr>
              <w:t>PD Number</w:t>
            </w:r>
          </w:p>
        </w:tc>
        <w:tc>
          <w:tcPr>
            <w:tcW w:w="3021" w:type="dxa"/>
            <w:tcBorders>
              <w:top w:val="single" w:sz="4" w:space="0" w:color="auto"/>
              <w:bottom w:val="single" w:sz="4" w:space="0" w:color="auto"/>
            </w:tcBorders>
            <w:vAlign w:val="center"/>
          </w:tcPr>
          <w:p w14:paraId="63D48065" w14:textId="77777777" w:rsidR="008615CD" w:rsidRPr="008615CD" w:rsidRDefault="008615CD" w:rsidP="008615CD">
            <w:pPr>
              <w:spacing w:before="40" w:after="40"/>
              <w:jc w:val="center"/>
              <w:rPr>
                <w:b/>
                <w:bCs/>
                <w:szCs w:val="17"/>
              </w:rPr>
            </w:pPr>
            <w:r w:rsidRPr="008615CD">
              <w:rPr>
                <w:b/>
                <w:bCs/>
                <w:szCs w:val="17"/>
              </w:rPr>
              <w:t>Officer Name</w:t>
            </w:r>
          </w:p>
        </w:tc>
      </w:tr>
      <w:tr w:rsidR="008615CD" w:rsidRPr="008615CD" w14:paraId="3507C0FC" w14:textId="77777777" w:rsidTr="00574C73">
        <w:trPr>
          <w:jc w:val="center"/>
        </w:trPr>
        <w:tc>
          <w:tcPr>
            <w:tcW w:w="0" w:type="auto"/>
            <w:tcBorders>
              <w:top w:val="single" w:sz="4" w:space="0" w:color="auto"/>
            </w:tcBorders>
          </w:tcPr>
          <w:p w14:paraId="62314660" w14:textId="77777777" w:rsidR="008615CD" w:rsidRPr="008615CD" w:rsidRDefault="008615CD" w:rsidP="008615CD">
            <w:pPr>
              <w:spacing w:after="0" w:line="40" w:lineRule="exact"/>
              <w:rPr>
                <w:szCs w:val="17"/>
              </w:rPr>
            </w:pPr>
          </w:p>
        </w:tc>
        <w:tc>
          <w:tcPr>
            <w:tcW w:w="3021" w:type="dxa"/>
            <w:tcBorders>
              <w:top w:val="single" w:sz="4" w:space="0" w:color="auto"/>
            </w:tcBorders>
          </w:tcPr>
          <w:p w14:paraId="1765BCC6" w14:textId="77777777" w:rsidR="008615CD" w:rsidRPr="008615CD" w:rsidRDefault="008615CD" w:rsidP="008615CD">
            <w:pPr>
              <w:spacing w:after="0" w:line="40" w:lineRule="exact"/>
              <w:rPr>
                <w:szCs w:val="17"/>
              </w:rPr>
            </w:pPr>
          </w:p>
        </w:tc>
      </w:tr>
      <w:tr w:rsidR="008615CD" w:rsidRPr="008615CD" w14:paraId="39CF0F07" w14:textId="77777777" w:rsidTr="00574C73">
        <w:trPr>
          <w:jc w:val="center"/>
        </w:trPr>
        <w:tc>
          <w:tcPr>
            <w:tcW w:w="0" w:type="auto"/>
          </w:tcPr>
          <w:p w14:paraId="05836136" w14:textId="77777777" w:rsidR="008615CD" w:rsidRPr="008615CD" w:rsidRDefault="008615CD" w:rsidP="008615CD">
            <w:pPr>
              <w:spacing w:after="20"/>
              <w:jc w:val="center"/>
              <w:rPr>
                <w:szCs w:val="17"/>
              </w:rPr>
            </w:pPr>
            <w:r w:rsidRPr="008615CD">
              <w:rPr>
                <w:szCs w:val="17"/>
              </w:rPr>
              <w:t>15389</w:t>
            </w:r>
          </w:p>
        </w:tc>
        <w:tc>
          <w:tcPr>
            <w:tcW w:w="3021" w:type="dxa"/>
          </w:tcPr>
          <w:p w14:paraId="1C350A0B" w14:textId="77777777" w:rsidR="008615CD" w:rsidRPr="008615CD" w:rsidRDefault="008615CD" w:rsidP="008615CD">
            <w:pPr>
              <w:spacing w:after="20"/>
              <w:rPr>
                <w:szCs w:val="17"/>
              </w:rPr>
            </w:pPr>
            <w:r w:rsidRPr="008615CD">
              <w:rPr>
                <w:szCs w:val="17"/>
              </w:rPr>
              <w:t>BUTSON, Zachery Mark</w:t>
            </w:r>
          </w:p>
        </w:tc>
      </w:tr>
      <w:tr w:rsidR="008615CD" w:rsidRPr="008615CD" w14:paraId="793771E2" w14:textId="77777777" w:rsidTr="00574C73">
        <w:trPr>
          <w:jc w:val="center"/>
        </w:trPr>
        <w:tc>
          <w:tcPr>
            <w:tcW w:w="0" w:type="auto"/>
          </w:tcPr>
          <w:p w14:paraId="578060E0" w14:textId="77777777" w:rsidR="008615CD" w:rsidRPr="008615CD" w:rsidRDefault="008615CD" w:rsidP="008615CD">
            <w:pPr>
              <w:spacing w:after="20"/>
              <w:jc w:val="center"/>
              <w:rPr>
                <w:szCs w:val="17"/>
              </w:rPr>
            </w:pPr>
            <w:r w:rsidRPr="008615CD">
              <w:rPr>
                <w:szCs w:val="17"/>
              </w:rPr>
              <w:t>16008</w:t>
            </w:r>
          </w:p>
        </w:tc>
        <w:tc>
          <w:tcPr>
            <w:tcW w:w="3021" w:type="dxa"/>
          </w:tcPr>
          <w:p w14:paraId="73114957" w14:textId="77777777" w:rsidR="008615CD" w:rsidRPr="008615CD" w:rsidRDefault="008615CD" w:rsidP="008615CD">
            <w:pPr>
              <w:spacing w:after="20"/>
              <w:rPr>
                <w:szCs w:val="17"/>
              </w:rPr>
            </w:pPr>
            <w:r w:rsidRPr="008615CD">
              <w:rPr>
                <w:szCs w:val="17"/>
              </w:rPr>
              <w:t>COX, Cooper Corcoran</w:t>
            </w:r>
          </w:p>
        </w:tc>
      </w:tr>
      <w:tr w:rsidR="008615CD" w:rsidRPr="008615CD" w14:paraId="79AA1922" w14:textId="77777777" w:rsidTr="00574C73">
        <w:trPr>
          <w:jc w:val="center"/>
        </w:trPr>
        <w:tc>
          <w:tcPr>
            <w:tcW w:w="0" w:type="auto"/>
          </w:tcPr>
          <w:p w14:paraId="5F18DEDD" w14:textId="77777777" w:rsidR="008615CD" w:rsidRPr="008615CD" w:rsidRDefault="008615CD" w:rsidP="008615CD">
            <w:pPr>
              <w:spacing w:after="20"/>
              <w:jc w:val="center"/>
              <w:rPr>
                <w:szCs w:val="17"/>
              </w:rPr>
            </w:pPr>
            <w:r w:rsidRPr="008615CD">
              <w:rPr>
                <w:szCs w:val="17"/>
              </w:rPr>
              <w:t>15162</w:t>
            </w:r>
          </w:p>
        </w:tc>
        <w:tc>
          <w:tcPr>
            <w:tcW w:w="3021" w:type="dxa"/>
          </w:tcPr>
          <w:p w14:paraId="582AB68D" w14:textId="77777777" w:rsidR="008615CD" w:rsidRPr="008615CD" w:rsidRDefault="008615CD" w:rsidP="008615CD">
            <w:pPr>
              <w:spacing w:after="20"/>
              <w:rPr>
                <w:szCs w:val="17"/>
              </w:rPr>
            </w:pPr>
            <w:r w:rsidRPr="008615CD">
              <w:rPr>
                <w:szCs w:val="17"/>
              </w:rPr>
              <w:t>DAWS, Kane Lewis</w:t>
            </w:r>
          </w:p>
        </w:tc>
      </w:tr>
      <w:tr w:rsidR="008615CD" w:rsidRPr="008615CD" w14:paraId="059368FD" w14:textId="77777777" w:rsidTr="00574C73">
        <w:trPr>
          <w:jc w:val="center"/>
        </w:trPr>
        <w:tc>
          <w:tcPr>
            <w:tcW w:w="0" w:type="auto"/>
          </w:tcPr>
          <w:p w14:paraId="0D932C5C" w14:textId="77777777" w:rsidR="008615CD" w:rsidRPr="008615CD" w:rsidRDefault="008615CD" w:rsidP="008615CD">
            <w:pPr>
              <w:spacing w:after="20"/>
              <w:jc w:val="center"/>
              <w:rPr>
                <w:szCs w:val="17"/>
              </w:rPr>
            </w:pPr>
            <w:r w:rsidRPr="008615CD">
              <w:rPr>
                <w:szCs w:val="17"/>
              </w:rPr>
              <w:t>16199</w:t>
            </w:r>
          </w:p>
        </w:tc>
        <w:tc>
          <w:tcPr>
            <w:tcW w:w="3021" w:type="dxa"/>
          </w:tcPr>
          <w:p w14:paraId="62197466" w14:textId="77777777" w:rsidR="008615CD" w:rsidRPr="008615CD" w:rsidRDefault="008615CD" w:rsidP="008615CD">
            <w:pPr>
              <w:spacing w:after="20"/>
              <w:rPr>
                <w:szCs w:val="17"/>
              </w:rPr>
            </w:pPr>
            <w:r w:rsidRPr="008615CD">
              <w:rPr>
                <w:szCs w:val="17"/>
              </w:rPr>
              <w:t>INNS, Bridie Jae</w:t>
            </w:r>
          </w:p>
        </w:tc>
      </w:tr>
      <w:tr w:rsidR="008615CD" w:rsidRPr="008615CD" w14:paraId="08D21256" w14:textId="77777777" w:rsidTr="00574C73">
        <w:trPr>
          <w:jc w:val="center"/>
        </w:trPr>
        <w:tc>
          <w:tcPr>
            <w:tcW w:w="0" w:type="auto"/>
          </w:tcPr>
          <w:p w14:paraId="032F7606" w14:textId="77777777" w:rsidR="008615CD" w:rsidRPr="008615CD" w:rsidRDefault="008615CD" w:rsidP="008615CD">
            <w:pPr>
              <w:spacing w:after="20"/>
              <w:jc w:val="center"/>
              <w:rPr>
                <w:szCs w:val="17"/>
              </w:rPr>
            </w:pPr>
            <w:r w:rsidRPr="008615CD">
              <w:rPr>
                <w:szCs w:val="17"/>
              </w:rPr>
              <w:t>13284</w:t>
            </w:r>
          </w:p>
        </w:tc>
        <w:tc>
          <w:tcPr>
            <w:tcW w:w="3021" w:type="dxa"/>
          </w:tcPr>
          <w:p w14:paraId="4ECF7BED" w14:textId="77777777" w:rsidR="008615CD" w:rsidRPr="008615CD" w:rsidRDefault="008615CD" w:rsidP="008615CD">
            <w:pPr>
              <w:spacing w:after="20"/>
              <w:rPr>
                <w:szCs w:val="17"/>
              </w:rPr>
            </w:pPr>
            <w:r w:rsidRPr="008615CD">
              <w:rPr>
                <w:szCs w:val="17"/>
              </w:rPr>
              <w:t>MUHLBERG, Lindsay Stephen</w:t>
            </w:r>
          </w:p>
        </w:tc>
      </w:tr>
      <w:tr w:rsidR="008615CD" w:rsidRPr="008615CD" w14:paraId="321A8752" w14:textId="77777777" w:rsidTr="00574C73">
        <w:trPr>
          <w:jc w:val="center"/>
        </w:trPr>
        <w:tc>
          <w:tcPr>
            <w:tcW w:w="0" w:type="auto"/>
          </w:tcPr>
          <w:p w14:paraId="7E16328C" w14:textId="77777777" w:rsidR="008615CD" w:rsidRPr="008615CD" w:rsidRDefault="008615CD" w:rsidP="008615CD">
            <w:pPr>
              <w:spacing w:after="20"/>
              <w:jc w:val="center"/>
              <w:rPr>
                <w:szCs w:val="17"/>
              </w:rPr>
            </w:pPr>
            <w:r w:rsidRPr="008615CD">
              <w:rPr>
                <w:szCs w:val="17"/>
              </w:rPr>
              <w:t>16387</w:t>
            </w:r>
          </w:p>
        </w:tc>
        <w:tc>
          <w:tcPr>
            <w:tcW w:w="3021" w:type="dxa"/>
          </w:tcPr>
          <w:p w14:paraId="349E25BD" w14:textId="77777777" w:rsidR="008615CD" w:rsidRPr="008615CD" w:rsidRDefault="008615CD" w:rsidP="008615CD">
            <w:pPr>
              <w:spacing w:after="20"/>
              <w:jc w:val="left"/>
              <w:rPr>
                <w:szCs w:val="17"/>
              </w:rPr>
            </w:pPr>
            <w:r w:rsidRPr="008615CD">
              <w:rPr>
                <w:szCs w:val="17"/>
              </w:rPr>
              <w:t>O'SHAUGHNESSY, Seth Michael</w:t>
            </w:r>
          </w:p>
        </w:tc>
      </w:tr>
      <w:tr w:rsidR="008615CD" w:rsidRPr="008615CD" w14:paraId="1C019315" w14:textId="77777777" w:rsidTr="00574C73">
        <w:trPr>
          <w:jc w:val="center"/>
        </w:trPr>
        <w:tc>
          <w:tcPr>
            <w:tcW w:w="0" w:type="auto"/>
          </w:tcPr>
          <w:p w14:paraId="3EC62F74" w14:textId="77777777" w:rsidR="008615CD" w:rsidRPr="008615CD" w:rsidRDefault="008615CD" w:rsidP="008615CD">
            <w:pPr>
              <w:spacing w:after="20"/>
              <w:jc w:val="center"/>
              <w:rPr>
                <w:szCs w:val="17"/>
              </w:rPr>
            </w:pPr>
            <w:r w:rsidRPr="008615CD">
              <w:rPr>
                <w:szCs w:val="17"/>
              </w:rPr>
              <w:t>15843</w:t>
            </w:r>
          </w:p>
        </w:tc>
        <w:tc>
          <w:tcPr>
            <w:tcW w:w="3021" w:type="dxa"/>
          </w:tcPr>
          <w:p w14:paraId="541746BD" w14:textId="77777777" w:rsidR="008615CD" w:rsidRPr="008615CD" w:rsidRDefault="008615CD" w:rsidP="008615CD">
            <w:pPr>
              <w:spacing w:after="20"/>
              <w:rPr>
                <w:color w:val="000000"/>
                <w:szCs w:val="17"/>
              </w:rPr>
            </w:pPr>
            <w:r w:rsidRPr="008615CD">
              <w:rPr>
                <w:color w:val="000000"/>
                <w:szCs w:val="17"/>
              </w:rPr>
              <w:t>PERGOLETO, Elisabeth Ruth</w:t>
            </w:r>
          </w:p>
        </w:tc>
      </w:tr>
      <w:tr w:rsidR="008615CD" w:rsidRPr="008615CD" w14:paraId="33E63C07" w14:textId="77777777" w:rsidTr="00574C73">
        <w:trPr>
          <w:jc w:val="center"/>
        </w:trPr>
        <w:tc>
          <w:tcPr>
            <w:tcW w:w="0" w:type="auto"/>
          </w:tcPr>
          <w:p w14:paraId="03745EFB" w14:textId="77777777" w:rsidR="008615CD" w:rsidRPr="008615CD" w:rsidRDefault="008615CD" w:rsidP="008615CD">
            <w:pPr>
              <w:spacing w:after="20"/>
              <w:jc w:val="center"/>
              <w:rPr>
                <w:szCs w:val="17"/>
              </w:rPr>
            </w:pPr>
            <w:r w:rsidRPr="008615CD">
              <w:rPr>
                <w:szCs w:val="17"/>
              </w:rPr>
              <w:t>74309</w:t>
            </w:r>
          </w:p>
        </w:tc>
        <w:tc>
          <w:tcPr>
            <w:tcW w:w="3021" w:type="dxa"/>
          </w:tcPr>
          <w:p w14:paraId="226C6833" w14:textId="77777777" w:rsidR="008615CD" w:rsidRPr="008615CD" w:rsidRDefault="008615CD" w:rsidP="008615CD">
            <w:pPr>
              <w:spacing w:after="20"/>
              <w:rPr>
                <w:color w:val="000000"/>
                <w:szCs w:val="17"/>
              </w:rPr>
            </w:pPr>
            <w:r w:rsidRPr="008615CD">
              <w:rPr>
                <w:color w:val="000000"/>
                <w:szCs w:val="17"/>
              </w:rPr>
              <w:t>PRIEST, Samuel James</w:t>
            </w:r>
          </w:p>
        </w:tc>
      </w:tr>
      <w:tr w:rsidR="008615CD" w:rsidRPr="008615CD" w14:paraId="60FCCF74" w14:textId="77777777" w:rsidTr="00574C73">
        <w:trPr>
          <w:jc w:val="center"/>
        </w:trPr>
        <w:tc>
          <w:tcPr>
            <w:tcW w:w="0" w:type="auto"/>
          </w:tcPr>
          <w:p w14:paraId="2299A7AB" w14:textId="77777777" w:rsidR="008615CD" w:rsidRPr="008615CD" w:rsidRDefault="008615CD" w:rsidP="008615CD">
            <w:pPr>
              <w:spacing w:after="20"/>
              <w:jc w:val="center"/>
              <w:rPr>
                <w:szCs w:val="17"/>
              </w:rPr>
            </w:pPr>
            <w:r w:rsidRPr="008615CD">
              <w:rPr>
                <w:szCs w:val="17"/>
              </w:rPr>
              <w:t>16198</w:t>
            </w:r>
          </w:p>
        </w:tc>
        <w:tc>
          <w:tcPr>
            <w:tcW w:w="3021" w:type="dxa"/>
          </w:tcPr>
          <w:p w14:paraId="7BC21DC4" w14:textId="77777777" w:rsidR="008615CD" w:rsidRPr="008615CD" w:rsidRDefault="008615CD" w:rsidP="008615CD">
            <w:pPr>
              <w:spacing w:after="20"/>
              <w:rPr>
                <w:color w:val="000000"/>
                <w:szCs w:val="17"/>
              </w:rPr>
            </w:pPr>
            <w:r w:rsidRPr="008615CD">
              <w:rPr>
                <w:color w:val="000000"/>
                <w:szCs w:val="17"/>
              </w:rPr>
              <w:t>PURDIE, Hayley Louise</w:t>
            </w:r>
          </w:p>
        </w:tc>
      </w:tr>
      <w:tr w:rsidR="008615CD" w:rsidRPr="008615CD" w14:paraId="50AF85E4" w14:textId="77777777" w:rsidTr="00574C73">
        <w:trPr>
          <w:jc w:val="center"/>
        </w:trPr>
        <w:tc>
          <w:tcPr>
            <w:tcW w:w="0" w:type="auto"/>
          </w:tcPr>
          <w:p w14:paraId="5DAF7AAB" w14:textId="77777777" w:rsidR="008615CD" w:rsidRPr="008615CD" w:rsidRDefault="008615CD" w:rsidP="008615CD">
            <w:pPr>
              <w:spacing w:after="20"/>
              <w:jc w:val="center"/>
              <w:rPr>
                <w:szCs w:val="17"/>
              </w:rPr>
            </w:pPr>
            <w:r w:rsidRPr="008615CD">
              <w:rPr>
                <w:szCs w:val="17"/>
              </w:rPr>
              <w:t>16316</w:t>
            </w:r>
          </w:p>
        </w:tc>
        <w:tc>
          <w:tcPr>
            <w:tcW w:w="3021" w:type="dxa"/>
          </w:tcPr>
          <w:p w14:paraId="3001D0AF" w14:textId="77777777" w:rsidR="008615CD" w:rsidRPr="008615CD" w:rsidRDefault="008615CD" w:rsidP="008615CD">
            <w:pPr>
              <w:rPr>
                <w:color w:val="000000"/>
                <w:szCs w:val="17"/>
              </w:rPr>
            </w:pPr>
            <w:r w:rsidRPr="008615CD">
              <w:rPr>
                <w:color w:val="000000"/>
                <w:szCs w:val="17"/>
              </w:rPr>
              <w:t>VIOLI, Patrick Joseph</w:t>
            </w:r>
          </w:p>
        </w:tc>
      </w:tr>
      <w:tr w:rsidR="008615CD" w:rsidRPr="008615CD" w14:paraId="3630CCDB" w14:textId="77777777" w:rsidTr="00574C73">
        <w:trPr>
          <w:jc w:val="center"/>
        </w:trPr>
        <w:tc>
          <w:tcPr>
            <w:tcW w:w="0" w:type="auto"/>
            <w:tcBorders>
              <w:top w:val="single" w:sz="4" w:space="0" w:color="auto"/>
            </w:tcBorders>
          </w:tcPr>
          <w:p w14:paraId="78B05E22" w14:textId="77777777" w:rsidR="008615CD" w:rsidRPr="008615CD" w:rsidRDefault="008615CD" w:rsidP="008615CD">
            <w:pPr>
              <w:spacing w:after="0" w:line="80" w:lineRule="exact"/>
              <w:rPr>
                <w:szCs w:val="17"/>
              </w:rPr>
            </w:pPr>
          </w:p>
        </w:tc>
        <w:tc>
          <w:tcPr>
            <w:tcW w:w="3021" w:type="dxa"/>
            <w:tcBorders>
              <w:top w:val="single" w:sz="4" w:space="0" w:color="auto"/>
            </w:tcBorders>
          </w:tcPr>
          <w:p w14:paraId="2118242E" w14:textId="77777777" w:rsidR="008615CD" w:rsidRPr="008615CD" w:rsidRDefault="008615CD" w:rsidP="008615CD">
            <w:pPr>
              <w:spacing w:after="0" w:line="80" w:lineRule="exact"/>
              <w:rPr>
                <w:szCs w:val="17"/>
              </w:rPr>
            </w:pPr>
          </w:p>
        </w:tc>
      </w:tr>
    </w:tbl>
    <w:p w14:paraId="092FC6BA" w14:textId="77777777" w:rsidR="008615CD" w:rsidRPr="008615CD" w:rsidRDefault="008615CD" w:rsidP="008615CD">
      <w:pPr>
        <w:spacing w:after="0"/>
        <w:rPr>
          <w:rFonts w:eastAsia="Times New Roman"/>
          <w:szCs w:val="17"/>
        </w:rPr>
      </w:pPr>
      <w:r w:rsidRPr="008615CD">
        <w:rPr>
          <w:rFonts w:eastAsia="Times New Roman"/>
          <w:szCs w:val="17"/>
        </w:rPr>
        <w:t>Dated: 14 May 2026</w:t>
      </w:r>
    </w:p>
    <w:p w14:paraId="08E786E5" w14:textId="77777777" w:rsidR="008615CD" w:rsidRPr="008615CD" w:rsidRDefault="008615CD" w:rsidP="008615CD">
      <w:pPr>
        <w:spacing w:after="0"/>
        <w:jc w:val="right"/>
        <w:rPr>
          <w:rFonts w:eastAsia="Times New Roman"/>
          <w:smallCaps/>
          <w:szCs w:val="20"/>
        </w:rPr>
      </w:pPr>
      <w:r w:rsidRPr="008615CD">
        <w:rPr>
          <w:rFonts w:eastAsia="Times New Roman"/>
          <w:smallCaps/>
          <w:szCs w:val="20"/>
        </w:rPr>
        <w:t>Grant Stevens</w:t>
      </w:r>
    </w:p>
    <w:p w14:paraId="352EB0F2" w14:textId="77777777" w:rsidR="008615CD" w:rsidRPr="008615CD" w:rsidRDefault="008615CD" w:rsidP="008615CD">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line="240" w:lineRule="auto"/>
        <w:jc w:val="right"/>
        <w:rPr>
          <w:rFonts w:eastAsia="Times New Roman"/>
          <w:szCs w:val="17"/>
        </w:rPr>
      </w:pPr>
      <w:r w:rsidRPr="008615CD">
        <w:rPr>
          <w:rFonts w:eastAsia="Times New Roman"/>
          <w:szCs w:val="17"/>
        </w:rPr>
        <w:t>Commissioner of Police</w:t>
      </w:r>
    </w:p>
    <w:p w14:paraId="56C21C46" w14:textId="29B9045E" w:rsidR="008615CD" w:rsidRDefault="008615CD" w:rsidP="008615CD">
      <w:pPr>
        <w:rPr>
          <w:rFonts w:eastAsia="Times New Roman"/>
          <w:szCs w:val="17"/>
        </w:rPr>
      </w:pPr>
      <w:r w:rsidRPr="008615CD">
        <w:rPr>
          <w:rFonts w:eastAsia="Times New Roman"/>
          <w:szCs w:val="17"/>
        </w:rPr>
        <w:t>Reference: 2026-0027</w:t>
      </w:r>
    </w:p>
    <w:p w14:paraId="499F533A" w14:textId="77777777" w:rsidR="00451A2B" w:rsidRDefault="00451A2B" w:rsidP="00451A2B">
      <w:pPr>
        <w:pBdr>
          <w:bottom w:val="single" w:sz="4" w:space="1" w:color="auto"/>
        </w:pBdr>
        <w:spacing w:after="0" w:line="52" w:lineRule="exact"/>
        <w:jc w:val="center"/>
        <w:rPr>
          <w:rFonts w:eastAsia="Times New Roman"/>
          <w:szCs w:val="17"/>
        </w:rPr>
      </w:pPr>
    </w:p>
    <w:p w14:paraId="02E34688" w14:textId="77777777" w:rsidR="00451A2B" w:rsidRDefault="00451A2B" w:rsidP="00451A2B">
      <w:pPr>
        <w:pBdr>
          <w:top w:val="single" w:sz="4" w:space="1" w:color="auto"/>
        </w:pBdr>
        <w:spacing w:before="34" w:after="0" w:line="14" w:lineRule="exact"/>
        <w:jc w:val="center"/>
        <w:rPr>
          <w:rFonts w:eastAsia="Times New Roman"/>
          <w:szCs w:val="17"/>
        </w:rPr>
      </w:pPr>
    </w:p>
    <w:p w14:paraId="28D21212" w14:textId="77777777" w:rsidR="00451A2B" w:rsidRPr="008615CD" w:rsidRDefault="00451A2B" w:rsidP="00833C2C">
      <w:pPr>
        <w:pStyle w:val="NoSpacing"/>
      </w:pPr>
    </w:p>
    <w:p w14:paraId="341F2533" w14:textId="7675588D" w:rsidR="00833C2C" w:rsidRPr="00833C2C" w:rsidRDefault="00F52D51" w:rsidP="00F52D51">
      <w:pPr>
        <w:pStyle w:val="Heading2"/>
      </w:pPr>
      <w:bookmarkStart w:id="15" w:name="_Toc229657250"/>
      <w:r w:rsidRPr="00833C2C">
        <w:t>Water Industry Act 2012</w:t>
      </w:r>
      <w:bookmarkEnd w:id="15"/>
    </w:p>
    <w:p w14:paraId="29E2E10F" w14:textId="77777777" w:rsidR="00833C2C" w:rsidRPr="00833C2C" w:rsidRDefault="00833C2C" w:rsidP="00833C2C">
      <w:pPr>
        <w:jc w:val="center"/>
        <w:rPr>
          <w:i/>
          <w:szCs w:val="17"/>
        </w:rPr>
      </w:pPr>
      <w:r w:rsidRPr="00833C2C">
        <w:rPr>
          <w:i/>
          <w:szCs w:val="17"/>
        </w:rPr>
        <w:t>Standard for Dual Reticulation Infrastructure Published by the Technical Regulator</w:t>
      </w:r>
    </w:p>
    <w:p w14:paraId="7FE0B385" w14:textId="77777777" w:rsidR="00833C2C" w:rsidRPr="00833C2C" w:rsidRDefault="00833C2C" w:rsidP="00833C2C">
      <w:r w:rsidRPr="00833C2C">
        <w:t xml:space="preserve">The Standard for dual reticulation infrastructure published on 9 April 2020 is revoked. This Standard is published by the Technical Regulator pursuant to Section 66 of the </w:t>
      </w:r>
      <w:r w:rsidRPr="00833C2C">
        <w:rPr>
          <w:i/>
          <w:iCs/>
        </w:rPr>
        <w:t>Water Industry Act 2012</w:t>
      </w:r>
      <w:r w:rsidRPr="00833C2C">
        <w:t>. This Standard comes into effect on the date on which it is gazetted.</w:t>
      </w:r>
    </w:p>
    <w:p w14:paraId="6A53E28F" w14:textId="77777777" w:rsidR="00833C2C" w:rsidRPr="00833C2C" w:rsidRDefault="00833C2C" w:rsidP="00833C2C">
      <w:r w:rsidRPr="00833C2C">
        <w:t xml:space="preserve">The purpose of the Standard is to prescribe the minimum requirements and responsibilities of all parties involved in dual reticulation infrastructure to ensure the safety and reliability of the water services provided to South Australian consumers. </w:t>
      </w:r>
    </w:p>
    <w:p w14:paraId="2F2781DC" w14:textId="77777777" w:rsidR="00833C2C" w:rsidRPr="00833C2C" w:rsidRDefault="00833C2C" w:rsidP="00833C2C">
      <w:pPr>
        <w:rPr>
          <w:rFonts w:eastAsia="Times New Roman"/>
          <w:b/>
          <w:bCs/>
          <w:szCs w:val="17"/>
        </w:rPr>
      </w:pPr>
      <w:r w:rsidRPr="00833C2C">
        <w:rPr>
          <w:rFonts w:eastAsia="Times New Roman"/>
          <w:b/>
          <w:bCs/>
          <w:szCs w:val="17"/>
        </w:rPr>
        <w:t>Section 1 Scope and General</w:t>
      </w:r>
    </w:p>
    <w:p w14:paraId="19AD9CB5" w14:textId="77777777" w:rsidR="00833C2C" w:rsidRPr="00833C2C" w:rsidRDefault="00833C2C" w:rsidP="00833C2C">
      <w:r w:rsidRPr="00833C2C">
        <w:t>1.1</w:t>
      </w:r>
      <w:r w:rsidRPr="00833C2C">
        <w:tab/>
        <w:t>Scope</w:t>
      </w:r>
    </w:p>
    <w:p w14:paraId="34617FAE" w14:textId="77777777" w:rsidR="00833C2C" w:rsidRPr="00833C2C" w:rsidRDefault="00833C2C" w:rsidP="00833C2C">
      <w:pPr>
        <w:ind w:left="284"/>
      </w:pPr>
      <w:r w:rsidRPr="00833C2C">
        <w:t>This Standard sets out requirements for the safe design, installation and construction of dual reticulation infrastructure including up to the point of connection to a property. This Standard is in addition to requirements set out in the Water Services Association of Australia (WSAA) codes.</w:t>
      </w:r>
    </w:p>
    <w:p w14:paraId="1B6C0B55" w14:textId="77777777" w:rsidR="00833C2C" w:rsidRPr="00833C2C" w:rsidRDefault="00833C2C" w:rsidP="00833C2C">
      <w:r w:rsidRPr="00833C2C">
        <w:t>1.2</w:t>
      </w:r>
      <w:r w:rsidRPr="00833C2C">
        <w:tab/>
        <w:t>Objective</w:t>
      </w:r>
    </w:p>
    <w:p w14:paraId="1AFB7C8B" w14:textId="77777777" w:rsidR="00833C2C" w:rsidRPr="00833C2C" w:rsidRDefault="00833C2C" w:rsidP="00833C2C">
      <w:pPr>
        <w:ind w:left="284"/>
      </w:pPr>
      <w:r w:rsidRPr="00833C2C">
        <w:t>To ensure the safety and reliability of non-drinking water infrastructure and to prevent any adverse impact on drinking water supplies associated with dual reticulation infrastructure.</w:t>
      </w:r>
    </w:p>
    <w:p w14:paraId="3CE5B0F8" w14:textId="77777777" w:rsidR="00833C2C" w:rsidRPr="00833C2C" w:rsidRDefault="00833C2C" w:rsidP="00833C2C">
      <w:r w:rsidRPr="00833C2C">
        <w:t>1.3</w:t>
      </w:r>
      <w:r w:rsidRPr="00833C2C">
        <w:tab/>
        <w:t>Definitions</w:t>
      </w:r>
    </w:p>
    <w:p w14:paraId="52C2F714" w14:textId="77777777" w:rsidR="00833C2C" w:rsidRPr="00833C2C" w:rsidRDefault="00833C2C" w:rsidP="00833C2C">
      <w:pPr>
        <w:ind w:left="284"/>
      </w:pPr>
      <w:r w:rsidRPr="00833C2C">
        <w:t>Drinking water:</w:t>
      </w:r>
    </w:p>
    <w:p w14:paraId="1C8DA411" w14:textId="77777777" w:rsidR="00833C2C" w:rsidRPr="00833C2C" w:rsidRDefault="00833C2C" w:rsidP="00833C2C">
      <w:pPr>
        <w:ind w:left="426"/>
      </w:pPr>
      <w:r w:rsidRPr="00833C2C">
        <w:t>Water that is intended primarily for human consumption.</w:t>
      </w:r>
    </w:p>
    <w:p w14:paraId="00DBE5F0" w14:textId="77777777" w:rsidR="00833C2C" w:rsidRPr="00833C2C" w:rsidRDefault="00833C2C" w:rsidP="00833C2C">
      <w:pPr>
        <w:ind w:left="284"/>
      </w:pPr>
      <w:r w:rsidRPr="00833C2C">
        <w:lastRenderedPageBreak/>
        <w:t>Non-drinking water:</w:t>
      </w:r>
    </w:p>
    <w:p w14:paraId="0F10DFCA" w14:textId="77777777" w:rsidR="00833C2C" w:rsidRPr="00833C2C" w:rsidRDefault="00833C2C" w:rsidP="00833C2C">
      <w:pPr>
        <w:ind w:left="567" w:hanging="283"/>
      </w:pPr>
      <w:r w:rsidRPr="00833C2C">
        <w:t>1.</w:t>
      </w:r>
      <w:r w:rsidRPr="00833C2C">
        <w:tab/>
        <w:t>Water which is not intended for human consumption (e.g. drinking and cooking).</w:t>
      </w:r>
    </w:p>
    <w:p w14:paraId="1565F352" w14:textId="77777777" w:rsidR="00833C2C" w:rsidRPr="00833C2C" w:rsidRDefault="00833C2C" w:rsidP="00833C2C">
      <w:pPr>
        <w:ind w:left="567" w:hanging="283"/>
      </w:pPr>
      <w:r w:rsidRPr="00833C2C">
        <w:t>2.</w:t>
      </w:r>
      <w:r w:rsidRPr="00833C2C">
        <w:tab/>
        <w:t xml:space="preserve">Any water other than drinking water (as determined by the Department for Health and Wellbeing) which may include recycled wastewater, stormwater, bore water, ground water, lake water and river water. </w:t>
      </w:r>
    </w:p>
    <w:p w14:paraId="033452D8" w14:textId="77777777" w:rsidR="00833C2C" w:rsidRPr="00833C2C" w:rsidRDefault="00833C2C" w:rsidP="00833C2C">
      <w:pPr>
        <w:ind w:left="567"/>
      </w:pPr>
      <w:r w:rsidRPr="00833C2C">
        <w:t>Note: For the purpose of this Standard, recycled water sourced from wastewater and stormwater is a defined subset of non-drinking water. The primary focus of this Standard is recycled water.</w:t>
      </w:r>
    </w:p>
    <w:p w14:paraId="095ACD3A" w14:textId="77777777" w:rsidR="00833C2C" w:rsidRPr="00833C2C" w:rsidRDefault="00833C2C" w:rsidP="00833C2C">
      <w:pPr>
        <w:ind w:left="284"/>
      </w:pPr>
      <w:r w:rsidRPr="00833C2C">
        <w:t>Property:</w:t>
      </w:r>
    </w:p>
    <w:p w14:paraId="7B7FCDFF" w14:textId="77777777" w:rsidR="00833C2C" w:rsidRPr="00833C2C" w:rsidRDefault="00833C2C" w:rsidP="00833C2C">
      <w:pPr>
        <w:ind w:left="426"/>
      </w:pPr>
      <w:r w:rsidRPr="00833C2C">
        <w:t>A building or area of land, or both together.</w:t>
      </w:r>
    </w:p>
    <w:p w14:paraId="710EB75B" w14:textId="77777777" w:rsidR="00833C2C" w:rsidRPr="00833C2C" w:rsidRDefault="00833C2C" w:rsidP="00833C2C">
      <w:pPr>
        <w:ind w:left="284"/>
      </w:pPr>
      <w:r w:rsidRPr="00833C2C">
        <w:t>Dual reticulation:</w:t>
      </w:r>
    </w:p>
    <w:p w14:paraId="5C9D23CE" w14:textId="77777777" w:rsidR="00833C2C" w:rsidRPr="00833C2C" w:rsidRDefault="00833C2C" w:rsidP="00833C2C">
      <w:pPr>
        <w:ind w:left="284"/>
      </w:pPr>
      <w:r w:rsidRPr="00833C2C">
        <w:t>Refers to properties which are supplied or have access to both reticulated drinking and reticulated non-drinking water.</w:t>
      </w:r>
    </w:p>
    <w:p w14:paraId="13737885" w14:textId="77777777" w:rsidR="00833C2C" w:rsidRPr="00833C2C" w:rsidRDefault="00833C2C" w:rsidP="00833C2C">
      <w:pPr>
        <w:rPr>
          <w:rFonts w:eastAsia="Times New Roman"/>
          <w:b/>
          <w:bCs/>
          <w:szCs w:val="17"/>
        </w:rPr>
      </w:pPr>
      <w:r w:rsidRPr="00833C2C">
        <w:rPr>
          <w:rFonts w:eastAsia="Times New Roman"/>
          <w:b/>
          <w:bCs/>
          <w:szCs w:val="17"/>
        </w:rPr>
        <w:t>Section 2 Requirements</w:t>
      </w:r>
    </w:p>
    <w:p w14:paraId="4FE34242" w14:textId="77777777" w:rsidR="00833C2C" w:rsidRPr="00833C2C" w:rsidRDefault="00833C2C" w:rsidP="00833C2C">
      <w:pPr>
        <w:ind w:left="284"/>
        <w:rPr>
          <w:spacing w:val="-4"/>
        </w:rPr>
      </w:pPr>
      <w:r w:rsidRPr="00833C2C">
        <w:rPr>
          <w:spacing w:val="-4"/>
        </w:rPr>
        <w:t>The design, installation and construction of dual reticulation infrastructure and connections to a property shall comply with the following:</w:t>
      </w:r>
    </w:p>
    <w:p w14:paraId="5C71C3CD" w14:textId="77777777" w:rsidR="00833C2C" w:rsidRPr="00833C2C" w:rsidRDefault="00833C2C" w:rsidP="00833C2C">
      <w:pPr>
        <w:ind w:left="284" w:hanging="284"/>
      </w:pPr>
      <w:r w:rsidRPr="00833C2C">
        <w:t>2.1</w:t>
      </w:r>
      <w:r w:rsidRPr="00833C2C">
        <w:tab/>
        <w:t>Water meter assembly and associated fittings</w:t>
      </w:r>
    </w:p>
    <w:p w14:paraId="137189E9" w14:textId="77777777" w:rsidR="00833C2C" w:rsidRPr="00833C2C" w:rsidRDefault="00833C2C" w:rsidP="00833C2C">
      <w:pPr>
        <w:ind w:left="709" w:hanging="425"/>
      </w:pPr>
      <w:r w:rsidRPr="00833C2C">
        <w:t>(i)</w:t>
      </w:r>
      <w:r w:rsidRPr="00833C2C">
        <w:tab/>
        <w:t xml:space="preserve">Prior to installation, non-drinking water meters including pipes and fittings associated with the meter shall be a permanent purple </w:t>
      </w:r>
      <w:r w:rsidRPr="00833C2C">
        <w:rPr>
          <w:spacing w:val="-2"/>
        </w:rPr>
        <w:t>colour no darker than Jacaranda P24 or Purple P12 and no lighter than P23 Lilac, in accordance with AS 2700 (refer to Figure 1).</w:t>
      </w:r>
      <w:r w:rsidRPr="00833C2C">
        <w:t xml:space="preserve"> The purple coating on non-drinking water meters and associated fittings shall be corrosion and UV resistant to ensure protection in outdoor environments. </w:t>
      </w:r>
    </w:p>
    <w:p w14:paraId="05C45B7B" w14:textId="77777777" w:rsidR="00833C2C" w:rsidRPr="00833C2C" w:rsidRDefault="00833C2C" w:rsidP="00833C2C">
      <w:pPr>
        <w:ind w:left="709"/>
      </w:pPr>
      <w:r w:rsidRPr="00833C2C">
        <w:t>Note: The best practice for coating non-drinking water meters is the application of powder coating to ensure compliance with durability and corrosion resistance requirements.</w:t>
      </w:r>
    </w:p>
    <w:p w14:paraId="58F63B20" w14:textId="77777777" w:rsidR="00833C2C" w:rsidRPr="00833C2C" w:rsidRDefault="00833C2C" w:rsidP="00833C2C">
      <w:pPr>
        <w:ind w:left="709" w:hanging="425"/>
      </w:pPr>
      <w:r w:rsidRPr="00833C2C">
        <w:t>(ii)</w:t>
      </w:r>
      <w:r w:rsidRPr="00833C2C">
        <w:tab/>
        <w:t xml:space="preserve">The non-drinking water meter shall not be interchangeable with the drinking water meter. </w:t>
      </w:r>
    </w:p>
    <w:p w14:paraId="7947125D" w14:textId="77777777" w:rsidR="00833C2C" w:rsidRPr="00833C2C" w:rsidRDefault="00833C2C" w:rsidP="00833C2C">
      <w:pPr>
        <w:ind w:left="1276" w:hanging="567"/>
      </w:pPr>
      <w:r w:rsidRPr="00833C2C">
        <w:t>Note: This may be achieved by dissimilar thread connections for the meter connections to the inlet and outlet tail pieces.</w:t>
      </w:r>
    </w:p>
    <w:p w14:paraId="36986E86" w14:textId="77777777" w:rsidR="00833C2C" w:rsidRPr="00833C2C" w:rsidRDefault="00833C2C" w:rsidP="00833C2C">
      <w:pPr>
        <w:ind w:left="709" w:hanging="425"/>
      </w:pPr>
      <w:r w:rsidRPr="00833C2C">
        <w:t>(iii)</w:t>
      </w:r>
      <w:r w:rsidRPr="00833C2C">
        <w:tab/>
      </w:r>
      <w:r w:rsidRPr="00833C2C">
        <w:rPr>
          <w:spacing w:val="-4"/>
        </w:rPr>
        <w:t>There shall be a minimum of 300mm separation between the drinking water and non-drinking water meters and the non-drinking water meter shall be located on the left-hand side of the drinking water meter, when facing the property from the street (refer to Figure 2).</w:t>
      </w:r>
    </w:p>
    <w:p w14:paraId="10D4E486" w14:textId="77777777" w:rsidR="00833C2C" w:rsidRPr="00833C2C" w:rsidRDefault="00833C2C" w:rsidP="00833C2C">
      <w:pPr>
        <w:ind w:left="709" w:hanging="425"/>
      </w:pPr>
      <w:r w:rsidRPr="00833C2C">
        <w:t>(iv)</w:t>
      </w:r>
      <w:r w:rsidRPr="00833C2C">
        <w:tab/>
        <w:t>Where the drinking water meter and non-drinking water meter are located in inground boxes, they shall be in separate boxes. The content of all inground boxes shall be clearly and permanently identified on the cover of the box.</w:t>
      </w:r>
    </w:p>
    <w:p w14:paraId="524F93FD" w14:textId="77777777" w:rsidR="00833C2C" w:rsidRPr="00833C2C" w:rsidRDefault="00833C2C" w:rsidP="00833C2C">
      <w:pPr>
        <w:ind w:left="709" w:hanging="425"/>
      </w:pPr>
      <w:r w:rsidRPr="00833C2C">
        <w:t>(v)</w:t>
      </w:r>
      <w:r w:rsidRPr="00833C2C">
        <w:tab/>
        <w:t xml:space="preserve">In dual reticulation areas, backflow prevention devices shall be installed downstream of the drinking water meter outlet riser at the property in accordance with the Plumbing Code of Australia. </w:t>
      </w:r>
    </w:p>
    <w:p w14:paraId="51ED2A4D" w14:textId="77777777" w:rsidR="00833C2C" w:rsidRPr="00833C2C" w:rsidRDefault="00833C2C" w:rsidP="00833C2C">
      <w:pPr>
        <w:ind w:left="709"/>
      </w:pPr>
      <w:r w:rsidRPr="00833C2C">
        <w:t xml:space="preserve">Note: Backflow prevention devices may be required to be installed to the non-drinking water meter connection points. Refer to the National Construction Code Volume 3 for site specific information where this may apply. </w:t>
      </w:r>
    </w:p>
    <w:p w14:paraId="127C9A33" w14:textId="77777777" w:rsidR="00833C2C" w:rsidRPr="00833C2C" w:rsidRDefault="00833C2C" w:rsidP="00833C2C">
      <w:pPr>
        <w:ind w:left="284" w:hanging="284"/>
      </w:pPr>
      <w:r w:rsidRPr="00833C2C">
        <w:t>2.2</w:t>
      </w:r>
      <w:r w:rsidRPr="00833C2C">
        <w:tab/>
        <w:t xml:space="preserve">Water infrastructure pipework </w:t>
      </w:r>
    </w:p>
    <w:p w14:paraId="51346247" w14:textId="77777777" w:rsidR="00833C2C" w:rsidRPr="00833C2C" w:rsidRDefault="00833C2C" w:rsidP="00833C2C">
      <w:pPr>
        <w:ind w:left="709" w:hanging="425"/>
      </w:pPr>
      <w:r w:rsidRPr="00833C2C">
        <w:t>(i)</w:t>
      </w:r>
      <w:r w:rsidRPr="00833C2C">
        <w:tab/>
        <w:t xml:space="preserve">The drinking water meter shall be installed, activated and commissioned prior to activating and commissioning the non-drinking water service. </w:t>
      </w:r>
    </w:p>
    <w:p w14:paraId="61AB3022" w14:textId="77777777" w:rsidR="00833C2C" w:rsidRPr="00833C2C" w:rsidRDefault="00833C2C" w:rsidP="00833C2C">
      <w:pPr>
        <w:ind w:left="709" w:hanging="425"/>
      </w:pPr>
      <w:r w:rsidRPr="00833C2C">
        <w:t>(ii)</w:t>
      </w:r>
      <w:r w:rsidRPr="00833C2C">
        <w:tab/>
        <w:t>The non-drinking water isolation valve shall be locked off prior to commissioning.</w:t>
      </w:r>
    </w:p>
    <w:p w14:paraId="7F62693B" w14:textId="77777777" w:rsidR="00833C2C" w:rsidRPr="00833C2C" w:rsidRDefault="00833C2C" w:rsidP="00833C2C">
      <w:pPr>
        <w:ind w:left="709" w:hanging="425"/>
      </w:pPr>
      <w:r w:rsidRPr="00833C2C">
        <w:t>(iii)</w:t>
      </w:r>
      <w:r w:rsidRPr="00833C2C">
        <w:tab/>
        <w:t>Non-drinking water infrastructure pipework shall be permanent purple colour no darker than Jacaranda P24 or Purple P12 and no lighter than P23 Lilac and labelled as non-drinking water.</w:t>
      </w:r>
    </w:p>
    <w:p w14:paraId="7D6BF750" w14:textId="77777777" w:rsidR="00833C2C" w:rsidRPr="00833C2C" w:rsidRDefault="00833C2C" w:rsidP="00833C2C">
      <w:pPr>
        <w:ind w:left="709" w:hanging="425"/>
      </w:pPr>
      <w:r w:rsidRPr="00833C2C">
        <w:t>(iv)</w:t>
      </w:r>
      <w:r w:rsidRPr="00833C2C">
        <w:tab/>
        <w:t>Labelling and identification of non-drinking water pipework shall be in accordance with AS 1345, except the colour should be in accordance with 2.2(iii) of this Standard.</w:t>
      </w:r>
    </w:p>
    <w:p w14:paraId="31FBB412" w14:textId="77777777" w:rsidR="00833C2C" w:rsidRPr="00833C2C" w:rsidRDefault="00833C2C" w:rsidP="00833C2C">
      <w:pPr>
        <w:ind w:left="709" w:hanging="425"/>
      </w:pPr>
      <w:r w:rsidRPr="00833C2C">
        <w:t>(v)</w:t>
      </w:r>
      <w:r w:rsidRPr="00833C2C">
        <w:tab/>
        <w:t xml:space="preserve">Purple marking tape identifying the content of the pipe shall be installed above the buried non-drinking water pipework. </w:t>
      </w:r>
    </w:p>
    <w:p w14:paraId="2037E1B2" w14:textId="77777777" w:rsidR="00833C2C" w:rsidRPr="00833C2C" w:rsidRDefault="00833C2C" w:rsidP="00833C2C">
      <w:pPr>
        <w:ind w:left="1276" w:hanging="567"/>
      </w:pPr>
      <w:r w:rsidRPr="00833C2C">
        <w:t xml:space="preserve">Exception: </w:t>
      </w:r>
      <w:r w:rsidRPr="00833C2C">
        <w:rPr>
          <w:spacing w:val="-4"/>
        </w:rPr>
        <w:t>Marking tape may be omitted where below ground non-drinking water pipework is directionally bored provided that:</w:t>
      </w:r>
    </w:p>
    <w:p w14:paraId="1ADA2443" w14:textId="77777777" w:rsidR="00833C2C" w:rsidRPr="00833C2C" w:rsidRDefault="00833C2C" w:rsidP="00833C2C">
      <w:pPr>
        <w:ind w:left="993" w:hanging="284"/>
      </w:pPr>
      <w:r w:rsidRPr="00833C2C">
        <w:t>(a)</w:t>
      </w:r>
      <w:r w:rsidRPr="00833C2C">
        <w:tab/>
        <w:t>Clause 2.2(iii) and 2.2(iv) above are complied with; and</w:t>
      </w:r>
    </w:p>
    <w:p w14:paraId="3DADD377" w14:textId="77777777" w:rsidR="00833C2C" w:rsidRPr="00833C2C" w:rsidRDefault="00833C2C" w:rsidP="00833C2C">
      <w:pPr>
        <w:ind w:left="993" w:hanging="284"/>
      </w:pPr>
      <w:r w:rsidRPr="00833C2C">
        <w:t>(b)</w:t>
      </w:r>
      <w:r w:rsidRPr="00833C2C">
        <w:tab/>
        <w:t>The location of non-drinking water pipework is recorded and documented so that it is readily available to any person involved with excavation work in the vicinity of the non-drinking pipework.</w:t>
      </w:r>
    </w:p>
    <w:p w14:paraId="50964DC0" w14:textId="77777777" w:rsidR="00833C2C" w:rsidRPr="00833C2C" w:rsidRDefault="00833C2C" w:rsidP="00833C2C">
      <w:pPr>
        <w:ind w:left="709" w:hanging="425"/>
      </w:pPr>
      <w:r w:rsidRPr="00833C2C">
        <w:t>(vi)</w:t>
      </w:r>
      <w:r w:rsidRPr="00833C2C">
        <w:tab/>
        <w:t xml:space="preserve">There shall be a minimum 300mm separation between the inground drinking water and non-drinking water pipework. </w:t>
      </w:r>
    </w:p>
    <w:p w14:paraId="3131B091" w14:textId="77777777" w:rsidR="00833C2C" w:rsidRPr="00833C2C" w:rsidRDefault="00833C2C" w:rsidP="00833C2C">
      <w:pPr>
        <w:ind w:left="1276" w:hanging="567"/>
      </w:pPr>
      <w:r w:rsidRPr="00833C2C">
        <w:t xml:space="preserve">Note: </w:t>
      </w:r>
      <w:r w:rsidRPr="00833C2C">
        <w:rPr>
          <w:spacing w:val="-4"/>
        </w:rPr>
        <w:t>For further information on separation distances from other utility services, refer to the relevant Standards or Codes of practice.</w:t>
      </w:r>
    </w:p>
    <w:p w14:paraId="2519E387" w14:textId="77777777" w:rsidR="00E6694E" w:rsidRDefault="00833C2C" w:rsidP="00833C2C">
      <w:pPr>
        <w:ind w:left="709" w:hanging="425"/>
      </w:pPr>
      <w:r w:rsidRPr="00833C2C">
        <w:t>(vii)</w:t>
      </w:r>
      <w:r w:rsidRPr="00833C2C">
        <w:tab/>
        <w:t>The connection pipes for the recycled water system and drinking water system shall not cross.</w:t>
      </w:r>
      <w:r w:rsidR="00E6694E" w:rsidRPr="00E6694E">
        <w:t xml:space="preserve"> </w:t>
      </w:r>
    </w:p>
    <w:p w14:paraId="5A4F8124" w14:textId="19DBECD8" w:rsidR="00833C2C" w:rsidRPr="00833C2C" w:rsidRDefault="00E6694E" w:rsidP="00833C2C">
      <w:pPr>
        <w:ind w:left="709" w:hanging="425"/>
      </w:pPr>
      <w:r w:rsidRPr="00833C2C">
        <w:t>(viii)</w:t>
      </w:r>
      <w:r w:rsidRPr="00833C2C">
        <w:tab/>
        <w:t xml:space="preserve">Non-drinking water infrastructure pipework shall be constructed using pipe materials and pressure class specifications equivalent to those prescribed for drinking water systems. For detailed requirements, refer to </w:t>
      </w:r>
      <w:r w:rsidRPr="00833C2C">
        <w:rPr>
          <w:i/>
          <w:iCs/>
        </w:rPr>
        <w:t>WSA-03-2011</w:t>
      </w:r>
      <w:r w:rsidRPr="00833C2C">
        <w:t xml:space="preserve">, </w:t>
      </w:r>
      <w:r w:rsidRPr="00833C2C">
        <w:rPr>
          <w:i/>
          <w:iCs/>
        </w:rPr>
        <w:t>Water Supply Code of Australia</w:t>
      </w:r>
      <w:r w:rsidRPr="00833C2C">
        <w:t xml:space="preserve"> and the relevant Product Specifications</w:t>
      </w:r>
    </w:p>
    <w:p w14:paraId="0DA3D90F" w14:textId="5E263006" w:rsidR="00833C2C" w:rsidRDefault="00E6694E" w:rsidP="00E6694E">
      <w:pPr>
        <w:spacing w:after="200"/>
      </w:pPr>
      <w:r w:rsidRPr="00833C2C">
        <w:rPr>
          <w:noProof/>
        </w:rPr>
        <w:lastRenderedPageBreak/>
        <w:drawing>
          <wp:anchor distT="0" distB="0" distL="114300" distR="114300" simplePos="0" relativeHeight="251661312" behindDoc="0" locked="0" layoutInCell="1" allowOverlap="1" wp14:anchorId="2E4361B9" wp14:editId="387EB7FD">
            <wp:simplePos x="0" y="0"/>
            <wp:positionH relativeFrom="margin">
              <wp:posOffset>169545</wp:posOffset>
            </wp:positionH>
            <wp:positionV relativeFrom="paragraph">
              <wp:posOffset>191770</wp:posOffset>
            </wp:positionV>
            <wp:extent cx="5593715" cy="4610735"/>
            <wp:effectExtent l="38100" t="38100" r="45085" b="37465"/>
            <wp:wrapTopAndBottom/>
            <wp:docPr id="15356838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4" cstate="print">
                      <a:extLst>
                        <a:ext uri="{28A0092B-C50C-407E-A947-70E740481C1C}">
                          <a14:useLocalDpi xmlns:a14="http://schemas.microsoft.com/office/drawing/2010/main" val="0"/>
                        </a:ext>
                      </a:extLst>
                    </a:blip>
                    <a:srcRect l="3457" t="8013" r="2376" b="37109"/>
                    <a:stretch>
                      <a:fillRect/>
                    </a:stretch>
                  </pic:blipFill>
                  <pic:spPr bwMode="auto">
                    <a:xfrm>
                      <a:off x="0" y="0"/>
                      <a:ext cx="5593715" cy="4610735"/>
                    </a:xfrm>
                    <a:prstGeom prst="rect">
                      <a:avLst/>
                    </a:prstGeom>
                    <a:noFill/>
                    <a:ln w="9525">
                      <a:solidFill>
                        <a:schemeClr val="tx1"/>
                      </a:solidFill>
                    </a:ln>
                    <a:effectLst>
                      <a:glow rad="12700">
                        <a:sysClr val="windowText" lastClr="000000"/>
                      </a:glo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FC50FAB" w14:textId="5D7149B9" w:rsidR="00E6694E" w:rsidRPr="00833C2C" w:rsidRDefault="00E6694E" w:rsidP="00E6694E">
      <w:pPr>
        <w:spacing w:after="200"/>
      </w:pPr>
    </w:p>
    <w:p w14:paraId="61CABEDC" w14:textId="77777777" w:rsidR="00833C2C" w:rsidRPr="00833C2C" w:rsidRDefault="00833C2C" w:rsidP="00833C2C">
      <w:pPr>
        <w:ind w:left="284" w:hanging="284"/>
      </w:pPr>
      <w:r w:rsidRPr="00833C2C">
        <w:t>2.3</w:t>
      </w:r>
      <w:r w:rsidRPr="00833C2C">
        <w:tab/>
        <w:t>Infrastructure inspection process</w:t>
      </w:r>
    </w:p>
    <w:p w14:paraId="3A08E76C" w14:textId="77777777" w:rsidR="00833C2C" w:rsidRPr="00833C2C" w:rsidRDefault="00833C2C" w:rsidP="00833C2C">
      <w:pPr>
        <w:ind w:left="567" w:hanging="283"/>
      </w:pPr>
      <w:r w:rsidRPr="00833C2C">
        <w:t>(i)</w:t>
      </w:r>
      <w:r w:rsidRPr="00833C2C">
        <w:tab/>
        <w:t>Once construction is completed, each section of the drinking water and non-drinking water infrastructure installation shall be inspected for compliance by a recognised expert.</w:t>
      </w:r>
    </w:p>
    <w:p w14:paraId="02A2EA7D" w14:textId="77777777" w:rsidR="00833C2C" w:rsidRPr="00833C2C" w:rsidRDefault="00833C2C" w:rsidP="00833C2C">
      <w:pPr>
        <w:ind w:left="567" w:hanging="283"/>
      </w:pPr>
      <w:r w:rsidRPr="00833C2C">
        <w:t>(ii)</w:t>
      </w:r>
      <w:r w:rsidRPr="00833C2C">
        <w:tab/>
        <w:t>Documentation of infrastructure inspections shall be retained by the owner/operator of the infrastructure.</w:t>
      </w:r>
    </w:p>
    <w:p w14:paraId="3F0A5F21" w14:textId="77777777" w:rsidR="00833C2C" w:rsidRPr="00833C2C" w:rsidRDefault="00833C2C" w:rsidP="00833C2C">
      <w:pPr>
        <w:ind w:left="284" w:hanging="284"/>
      </w:pPr>
      <w:r w:rsidRPr="00833C2C">
        <w:t>2.4</w:t>
      </w:r>
      <w:r w:rsidRPr="00833C2C">
        <w:tab/>
        <w:t>Property commissioning process</w:t>
      </w:r>
    </w:p>
    <w:p w14:paraId="0BF044CB" w14:textId="77777777" w:rsidR="00833C2C" w:rsidRPr="00833C2C" w:rsidRDefault="00833C2C" w:rsidP="00833C2C">
      <w:pPr>
        <w:ind w:left="567" w:hanging="283"/>
      </w:pPr>
      <w:r w:rsidRPr="00833C2C">
        <w:t>(i)</w:t>
      </w:r>
      <w:r w:rsidRPr="00833C2C">
        <w:tab/>
        <w:t>A cross-connection test in accordance with AS/NZS 3500.1 must be carried out by an appropriately licensed person in conjunction with the water industry entity who supplies the non-drinking water. This occurs when the non-drinking water service is activated. The results of this cross-connection test must be retained by the water industry entity.</w:t>
      </w:r>
    </w:p>
    <w:p w14:paraId="1B8BD506" w14:textId="77777777" w:rsidR="00833C2C" w:rsidRPr="00833C2C" w:rsidRDefault="00833C2C" w:rsidP="00833C2C">
      <w:pPr>
        <w:ind w:left="567" w:hanging="283"/>
      </w:pPr>
      <w:r w:rsidRPr="00833C2C">
        <w:t>(ii)</w:t>
      </w:r>
      <w:r w:rsidRPr="00833C2C">
        <w:tab/>
        <w:t xml:space="preserve">Upon activation of the non-drinking water supply at each property, a test distinguishing the two water sources shall be carried out at the meter and recorded by the water industry entity. </w:t>
      </w:r>
    </w:p>
    <w:p w14:paraId="5E780046" w14:textId="77777777" w:rsidR="00833C2C" w:rsidRPr="00833C2C" w:rsidRDefault="00833C2C" w:rsidP="00833C2C">
      <w:pPr>
        <w:ind w:left="567" w:hanging="283"/>
      </w:pPr>
      <w:r w:rsidRPr="00833C2C">
        <w:t>Note: The recommended test is a Total Dissolved Solids (TDS) test (refer to Appendix 1).</w:t>
      </w:r>
    </w:p>
    <w:p w14:paraId="3CAF6701" w14:textId="77777777" w:rsidR="00833C2C" w:rsidRPr="00833C2C" w:rsidRDefault="00833C2C" w:rsidP="00833C2C">
      <w:pPr>
        <w:ind w:left="567" w:hanging="283"/>
      </w:pPr>
      <w:r w:rsidRPr="00833C2C">
        <w:t>(iii)</w:t>
      </w:r>
      <w:r w:rsidRPr="00833C2C">
        <w:tab/>
        <w:t>Where work is carried out on dual reticulation infrastructure connected to the property, a test distinguishing the two water sources shall be carried out at the meter on completion of work and recorded by the water industry entity.</w:t>
      </w:r>
    </w:p>
    <w:p w14:paraId="300F6895" w14:textId="77777777" w:rsidR="00833C2C" w:rsidRPr="00833C2C" w:rsidRDefault="00833C2C" w:rsidP="00833C2C">
      <w:pPr>
        <w:ind w:left="567" w:hanging="283"/>
      </w:pPr>
      <w:r w:rsidRPr="00833C2C">
        <w:t>(iv)</w:t>
      </w:r>
      <w:r w:rsidRPr="00833C2C">
        <w:tab/>
        <w:t>Alterations to drinking water or non-drinking water pipework downstream of the water industry entity point of connection shall be carried out by an appropriately licensed plumbing contractor. The installation must be certified using an Electronic Certificate of Compliance (eCoC) which must be provided to the customer and the Office of the Technical Regulator.</w:t>
      </w:r>
    </w:p>
    <w:p w14:paraId="5A2BE016" w14:textId="77777777" w:rsidR="00833C2C" w:rsidRPr="00833C2C" w:rsidRDefault="00833C2C" w:rsidP="00833C2C">
      <w:pPr>
        <w:spacing w:after="0"/>
        <w:rPr>
          <w:rFonts w:eastAsia="Times New Roman"/>
          <w:szCs w:val="17"/>
        </w:rPr>
      </w:pPr>
      <w:r w:rsidRPr="00833C2C">
        <w:rPr>
          <w:rFonts w:eastAsia="Times New Roman"/>
          <w:szCs w:val="17"/>
        </w:rPr>
        <w:t>Dated: 14 May 2026</w:t>
      </w:r>
    </w:p>
    <w:p w14:paraId="6040A287" w14:textId="77777777" w:rsidR="00833C2C" w:rsidRPr="00833C2C" w:rsidRDefault="00833C2C" w:rsidP="00833C2C">
      <w:pPr>
        <w:spacing w:after="0"/>
        <w:jc w:val="right"/>
        <w:rPr>
          <w:rFonts w:eastAsia="Times New Roman"/>
          <w:smallCaps/>
          <w:szCs w:val="20"/>
          <w:lang w:val="en-US"/>
        </w:rPr>
      </w:pPr>
      <w:r w:rsidRPr="00833C2C">
        <w:rPr>
          <w:rFonts w:eastAsia="Times New Roman"/>
          <w:smallCaps/>
          <w:szCs w:val="20"/>
          <w:lang w:val="en-US"/>
        </w:rPr>
        <w:t>R. Faunt</w:t>
      </w:r>
    </w:p>
    <w:p w14:paraId="2AA7FC85" w14:textId="77777777" w:rsidR="00833C2C" w:rsidRPr="00833C2C" w:rsidRDefault="00833C2C" w:rsidP="00833C2C">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lang w:val="en-US"/>
        </w:rPr>
      </w:pPr>
      <w:r w:rsidRPr="00833C2C">
        <w:rPr>
          <w:rFonts w:eastAsia="Times New Roman"/>
          <w:szCs w:val="17"/>
          <w:lang w:val="en-US"/>
        </w:rPr>
        <w:t>Technical Regulator</w:t>
      </w:r>
    </w:p>
    <w:p w14:paraId="098F4E3D" w14:textId="77777777" w:rsidR="00833C2C" w:rsidRPr="00833C2C" w:rsidRDefault="00833C2C" w:rsidP="00833C2C">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833C2C">
        <w:rPr>
          <w:rFonts w:eastAsia="Times New Roman"/>
          <w:szCs w:val="17"/>
        </w:rPr>
        <w:t>Office of the Technical Regulator</w:t>
      </w:r>
    </w:p>
    <w:p w14:paraId="59B93E6B" w14:textId="77777777" w:rsidR="00833C2C" w:rsidRPr="00833C2C" w:rsidRDefault="00833C2C" w:rsidP="00833C2C">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before="100" w:line="14" w:lineRule="exact"/>
        <w:ind w:left="1080" w:right="1080"/>
        <w:jc w:val="center"/>
        <w:rPr>
          <w:rFonts w:eastAsia="Times New Roman"/>
          <w:szCs w:val="17"/>
        </w:rPr>
      </w:pPr>
    </w:p>
    <w:p w14:paraId="329C7AEB" w14:textId="77777777" w:rsidR="00833C2C" w:rsidRPr="00833C2C" w:rsidRDefault="00833C2C" w:rsidP="00833C2C">
      <w:pPr>
        <w:spacing w:after="0" w:line="240" w:lineRule="auto"/>
        <w:jc w:val="left"/>
        <w:rPr>
          <w:smallCaps/>
          <w:szCs w:val="17"/>
        </w:rPr>
      </w:pPr>
      <w:r w:rsidRPr="00833C2C">
        <w:br w:type="page"/>
      </w:r>
    </w:p>
    <w:p w14:paraId="3824605D" w14:textId="77777777" w:rsidR="00833C2C" w:rsidRPr="00833C2C" w:rsidRDefault="00833C2C" w:rsidP="00833C2C">
      <w:pPr>
        <w:jc w:val="center"/>
        <w:rPr>
          <w:smallCaps/>
          <w:szCs w:val="17"/>
        </w:rPr>
      </w:pPr>
      <w:r w:rsidRPr="00833C2C">
        <w:rPr>
          <w:smallCaps/>
          <w:szCs w:val="17"/>
        </w:rPr>
        <w:lastRenderedPageBreak/>
        <w:t>Appendix 1</w:t>
      </w:r>
    </w:p>
    <w:p w14:paraId="6691A534" w14:textId="77777777" w:rsidR="00833C2C" w:rsidRPr="00833C2C" w:rsidRDefault="00833C2C" w:rsidP="00833C2C">
      <w:pPr>
        <w:jc w:val="center"/>
        <w:rPr>
          <w:rFonts w:eastAsia="Times New Roman"/>
          <w:i/>
          <w:iCs/>
          <w:szCs w:val="17"/>
        </w:rPr>
      </w:pPr>
      <w:r w:rsidRPr="00833C2C">
        <w:rPr>
          <w:rFonts w:eastAsia="Times New Roman"/>
          <w:i/>
          <w:iCs/>
          <w:szCs w:val="17"/>
        </w:rPr>
        <w:t>(informative)</w:t>
      </w:r>
    </w:p>
    <w:p w14:paraId="7C7B986C" w14:textId="77777777" w:rsidR="00833C2C" w:rsidRPr="00833C2C" w:rsidRDefault="00833C2C" w:rsidP="00833C2C">
      <w:pPr>
        <w:rPr>
          <w:rFonts w:eastAsia="Times New Roman"/>
          <w:b/>
          <w:bCs/>
          <w:szCs w:val="17"/>
        </w:rPr>
      </w:pPr>
      <w:r w:rsidRPr="00833C2C">
        <w:rPr>
          <w:rFonts w:eastAsia="Times New Roman"/>
          <w:b/>
          <w:bCs/>
          <w:szCs w:val="17"/>
        </w:rPr>
        <w:t>Total dissolved solids (TDS)</w:t>
      </w:r>
    </w:p>
    <w:p w14:paraId="2C9373F4" w14:textId="77777777" w:rsidR="00833C2C" w:rsidRPr="00833C2C" w:rsidRDefault="00833C2C" w:rsidP="00833C2C">
      <w:pPr>
        <w:rPr>
          <w:rFonts w:eastAsia="Times New Roman"/>
          <w:szCs w:val="17"/>
        </w:rPr>
      </w:pPr>
      <w:r w:rsidRPr="00833C2C">
        <w:rPr>
          <w:rFonts w:eastAsia="Times New Roman"/>
          <w:szCs w:val="17"/>
        </w:rPr>
        <w:t>The amount of total dissolved solids/salts in water (TDS) is used to determine the salinity of water and is measured in mg/L or parts per million (ppm). Electrical Conductivity (EC) is the ability of water to conduct electricity through the metals, minerals and salts in solution and is measured in microSiemens per cm (µS/cm) which is also known as an ‘EC Unit’. A TDS meter often measures EC, which is then converted to a TDS measurement. It is not necessary to conduct a TDS test if drinking water is servicing the non-drinking water pipework.</w:t>
      </w:r>
    </w:p>
    <w:p w14:paraId="2FD40FEA" w14:textId="77777777" w:rsidR="00833C2C" w:rsidRPr="00833C2C" w:rsidRDefault="00833C2C" w:rsidP="00833C2C">
      <w:pPr>
        <w:rPr>
          <w:rFonts w:eastAsia="Times New Roman"/>
          <w:szCs w:val="17"/>
        </w:rPr>
      </w:pPr>
      <w:r w:rsidRPr="00833C2C">
        <w:rPr>
          <w:rFonts w:eastAsia="Times New Roman"/>
          <w:szCs w:val="17"/>
        </w:rPr>
        <w:t xml:space="preserve">TDS testing can be easily done with a handheld device. Non-drinking water will often have a higher and more variable TDS value than drinking water, which will be more stable over time, therefore the TDS test is an important method to verify that the water flowing from an outlet is from the correct source water. </w:t>
      </w:r>
    </w:p>
    <w:p w14:paraId="7573474A" w14:textId="77777777" w:rsidR="00833C2C" w:rsidRPr="00833C2C" w:rsidRDefault="00833C2C" w:rsidP="00833C2C">
      <w:pPr>
        <w:rPr>
          <w:rFonts w:eastAsia="Times New Roman"/>
          <w:szCs w:val="17"/>
        </w:rPr>
      </w:pPr>
      <w:r w:rsidRPr="00833C2C">
        <w:rPr>
          <w:rFonts w:eastAsia="Times New Roman"/>
          <w:szCs w:val="17"/>
        </w:rPr>
        <w:t>Generally, drinking water supplies in South Australia have a TDS concentration below 600mg/L, which is considered to have “good” palatability under the Australian Drinking Water Guidelines (ADWG).</w:t>
      </w:r>
    </w:p>
    <w:p w14:paraId="6282E66E" w14:textId="77777777" w:rsidR="00833C2C" w:rsidRPr="00833C2C" w:rsidRDefault="00833C2C" w:rsidP="00833C2C">
      <w:pPr>
        <w:rPr>
          <w:rFonts w:eastAsia="Times New Roman"/>
          <w:szCs w:val="17"/>
        </w:rPr>
      </w:pPr>
      <w:r w:rsidRPr="00833C2C">
        <w:rPr>
          <w:rFonts w:eastAsia="Times New Roman"/>
          <w:szCs w:val="17"/>
        </w:rPr>
        <w:t>The SA Water website provides information on water quality information for drinking water including TDS values.</w:t>
      </w:r>
    </w:p>
    <w:p w14:paraId="52CEF03D" w14:textId="77777777" w:rsidR="00833C2C" w:rsidRPr="00833C2C" w:rsidRDefault="00833C2C" w:rsidP="00833C2C">
      <w:pPr>
        <w:rPr>
          <w:rFonts w:eastAsia="Times New Roman"/>
          <w:szCs w:val="17"/>
        </w:rPr>
      </w:pPr>
      <w:r w:rsidRPr="00833C2C">
        <w:rPr>
          <w:rFonts w:eastAsia="Times New Roman"/>
          <w:szCs w:val="17"/>
        </w:rPr>
        <w:t xml:space="preserve">It is recommended that a record is kept of TDS results measured to understand the normal range of values for drinking and non-drinking water in a certain area. </w:t>
      </w:r>
    </w:p>
    <w:p w14:paraId="67E32BAD" w14:textId="77777777" w:rsidR="00833C2C" w:rsidRPr="00833C2C" w:rsidRDefault="00833C2C" w:rsidP="00833C2C">
      <w:pPr>
        <w:rPr>
          <w:rFonts w:eastAsia="Times New Roman"/>
          <w:b/>
          <w:bCs/>
          <w:szCs w:val="17"/>
        </w:rPr>
      </w:pPr>
      <w:r w:rsidRPr="00833C2C">
        <w:rPr>
          <w:rFonts w:eastAsia="Times New Roman"/>
          <w:b/>
          <w:bCs/>
          <w:szCs w:val="17"/>
        </w:rPr>
        <w:t>Example of procedure for TDS Test at the meters</w:t>
      </w:r>
    </w:p>
    <w:p w14:paraId="110F6BAF" w14:textId="77777777" w:rsidR="00833C2C" w:rsidRPr="00833C2C" w:rsidRDefault="00833C2C" w:rsidP="00833C2C">
      <w:pPr>
        <w:ind w:left="284" w:hanging="284"/>
        <w:rPr>
          <w:rFonts w:eastAsia="Times New Roman"/>
          <w:szCs w:val="17"/>
        </w:rPr>
      </w:pPr>
      <w:r w:rsidRPr="00833C2C">
        <w:rPr>
          <w:rFonts w:eastAsia="Times New Roman"/>
          <w:szCs w:val="17"/>
        </w:rPr>
        <w:t>1.</w:t>
      </w:r>
      <w:r w:rsidRPr="00833C2C">
        <w:rPr>
          <w:rFonts w:eastAsia="Times New Roman"/>
          <w:szCs w:val="17"/>
        </w:rPr>
        <w:tab/>
        <w:t xml:space="preserve">Drinking Water </w:t>
      </w:r>
    </w:p>
    <w:p w14:paraId="17A2D844" w14:textId="77777777" w:rsidR="00833C2C" w:rsidRPr="00833C2C" w:rsidRDefault="00833C2C" w:rsidP="00833C2C">
      <w:pPr>
        <w:ind w:left="284"/>
        <w:rPr>
          <w:rFonts w:eastAsia="Times New Roman"/>
          <w:szCs w:val="17"/>
        </w:rPr>
      </w:pPr>
      <w:r w:rsidRPr="00833C2C">
        <w:rPr>
          <w:rFonts w:eastAsia="Times New Roman"/>
          <w:szCs w:val="17"/>
        </w:rPr>
        <w:t xml:space="preserve">Turn the water meter off—disconnect the drinking water meter outlet arm. Rinse the sample container with demineralised water, turn the drinking water meter on and fill the sample container to a minimum of 40ml and undertake the test.  </w:t>
      </w:r>
    </w:p>
    <w:p w14:paraId="5D4F6B50" w14:textId="77777777" w:rsidR="00833C2C" w:rsidRPr="00833C2C" w:rsidRDefault="00833C2C" w:rsidP="00833C2C">
      <w:pPr>
        <w:ind w:left="284" w:hanging="284"/>
        <w:rPr>
          <w:rFonts w:eastAsia="Times New Roman"/>
          <w:szCs w:val="17"/>
        </w:rPr>
      </w:pPr>
      <w:r w:rsidRPr="00833C2C">
        <w:rPr>
          <w:rFonts w:eastAsia="Times New Roman"/>
          <w:szCs w:val="17"/>
        </w:rPr>
        <w:t>2.</w:t>
      </w:r>
      <w:r w:rsidRPr="00833C2C">
        <w:rPr>
          <w:rFonts w:eastAsia="Times New Roman"/>
          <w:szCs w:val="17"/>
        </w:rPr>
        <w:tab/>
        <w:t xml:space="preserve">Non-drinking Water </w:t>
      </w:r>
    </w:p>
    <w:p w14:paraId="4AD4C842" w14:textId="77777777" w:rsidR="00833C2C" w:rsidRPr="00833C2C" w:rsidRDefault="00833C2C" w:rsidP="00833C2C">
      <w:pPr>
        <w:ind w:left="284"/>
        <w:rPr>
          <w:rFonts w:eastAsia="Times New Roman"/>
          <w:szCs w:val="17"/>
        </w:rPr>
      </w:pPr>
      <w:r w:rsidRPr="00833C2C">
        <w:rPr>
          <w:rFonts w:eastAsia="Times New Roman"/>
          <w:szCs w:val="17"/>
        </w:rPr>
        <w:t xml:space="preserve">Turn the water meter off—disconnect the non-drinking water meter outlet arm. Rinse the sample container with demineralised water, turn the non-drinking water meter on and fill the sample container to a minimum of 40ml and undertake the test. </w:t>
      </w:r>
    </w:p>
    <w:p w14:paraId="601370E7" w14:textId="77777777" w:rsidR="00833C2C" w:rsidRPr="00833C2C" w:rsidRDefault="00833C2C" w:rsidP="00833C2C">
      <w:pPr>
        <w:ind w:left="284" w:hanging="284"/>
        <w:rPr>
          <w:rFonts w:eastAsia="Times New Roman"/>
          <w:szCs w:val="17"/>
        </w:rPr>
      </w:pPr>
      <w:r w:rsidRPr="00833C2C">
        <w:rPr>
          <w:rFonts w:eastAsia="Times New Roman"/>
          <w:szCs w:val="17"/>
        </w:rPr>
        <w:t>3.</w:t>
      </w:r>
      <w:r w:rsidRPr="00833C2C">
        <w:rPr>
          <w:rFonts w:eastAsia="Times New Roman"/>
          <w:szCs w:val="17"/>
        </w:rPr>
        <w:tab/>
        <w:t>Recording</w:t>
      </w:r>
    </w:p>
    <w:p w14:paraId="64DF4175" w14:textId="77777777" w:rsidR="00833C2C" w:rsidRPr="00833C2C" w:rsidRDefault="00833C2C" w:rsidP="00833C2C">
      <w:pPr>
        <w:ind w:left="284"/>
        <w:rPr>
          <w:rFonts w:eastAsia="Times New Roman"/>
          <w:szCs w:val="17"/>
        </w:rPr>
      </w:pPr>
      <w:r w:rsidRPr="00833C2C">
        <w:rPr>
          <w:rFonts w:eastAsia="Times New Roman"/>
          <w:szCs w:val="17"/>
        </w:rPr>
        <w:t>Record all test results and take appropriate action.</w:t>
      </w:r>
    </w:p>
    <w:p w14:paraId="6DBE07F0" w14:textId="073D1449" w:rsidR="00833C2C" w:rsidRDefault="00833C2C" w:rsidP="00671BBE">
      <w:pPr>
        <w:rPr>
          <w:rFonts w:eastAsia="Times New Roman"/>
          <w:szCs w:val="17"/>
        </w:rPr>
      </w:pPr>
      <w:r w:rsidRPr="00833C2C">
        <w:rPr>
          <w:rFonts w:eastAsia="Times New Roman"/>
          <w:szCs w:val="17"/>
        </w:rPr>
        <w:t>Note: For information on calibration and operation of the TDS meter refer to the manufacturer’s user guide.</w:t>
      </w:r>
    </w:p>
    <w:p w14:paraId="29D33ADE" w14:textId="77777777" w:rsidR="00671BBE" w:rsidRDefault="00671BBE" w:rsidP="00671BBE">
      <w:pPr>
        <w:pBdr>
          <w:bottom w:val="single" w:sz="4" w:space="1" w:color="auto"/>
        </w:pBdr>
        <w:spacing w:after="0" w:line="52" w:lineRule="exact"/>
        <w:jc w:val="center"/>
        <w:rPr>
          <w:rFonts w:eastAsia="Times New Roman"/>
          <w:szCs w:val="17"/>
        </w:rPr>
      </w:pPr>
    </w:p>
    <w:p w14:paraId="603031E7" w14:textId="77777777" w:rsidR="00671BBE" w:rsidRDefault="00671BBE" w:rsidP="00671BBE">
      <w:pPr>
        <w:pBdr>
          <w:top w:val="single" w:sz="4" w:space="1" w:color="auto"/>
        </w:pBdr>
        <w:spacing w:before="34" w:after="0" w:line="14" w:lineRule="exact"/>
        <w:jc w:val="center"/>
        <w:rPr>
          <w:rFonts w:eastAsia="Times New Roman"/>
          <w:szCs w:val="17"/>
        </w:rPr>
      </w:pPr>
    </w:p>
    <w:p w14:paraId="31B66566" w14:textId="77777777" w:rsidR="00671BBE" w:rsidRPr="00833C2C" w:rsidRDefault="00671BBE" w:rsidP="00671BBE">
      <w:pPr>
        <w:tabs>
          <w:tab w:val="left" w:pos="160"/>
          <w:tab w:val="left" w:pos="320"/>
          <w:tab w:val="left" w:pos="480"/>
          <w:tab w:val="left" w:pos="640"/>
          <w:tab w:val="left" w:pos="800"/>
          <w:tab w:val="left" w:pos="960"/>
          <w:tab w:val="left" w:pos="1120"/>
          <w:tab w:val="left" w:pos="1280"/>
          <w:tab w:val="left" w:pos="1440"/>
          <w:tab w:val="left" w:pos="1600"/>
        </w:tabs>
        <w:rPr>
          <w:rFonts w:eastAsia="Times New Roman"/>
          <w:szCs w:val="17"/>
        </w:rPr>
      </w:pPr>
    </w:p>
    <w:p w14:paraId="6A5C3EC9" w14:textId="77777777" w:rsidR="00D73D3C" w:rsidRPr="00D73D3C" w:rsidRDefault="00D73D3C" w:rsidP="00D73D3C">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pPr>
    </w:p>
    <w:p w14:paraId="6FE191AA" w14:textId="77777777" w:rsidR="00D73D3C" w:rsidRPr="00D73D3C" w:rsidRDefault="00D73D3C" w:rsidP="00D73D3C"/>
    <w:p w14:paraId="3A7DE712" w14:textId="77777777" w:rsidR="009058EB" w:rsidRPr="009058EB" w:rsidRDefault="009058EB" w:rsidP="009058EB">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pPr>
    </w:p>
    <w:p w14:paraId="0B1677D5" w14:textId="77777777" w:rsidR="009058EB" w:rsidRPr="009058EB" w:rsidRDefault="009058EB" w:rsidP="009058EB">
      <w:pPr>
        <w:rPr>
          <w:rFonts w:eastAsia="Times New Roman"/>
          <w:szCs w:val="17"/>
        </w:rPr>
      </w:pPr>
    </w:p>
    <w:p w14:paraId="1E23A05C" w14:textId="77777777" w:rsidR="009058EB" w:rsidRPr="009058EB" w:rsidRDefault="009058EB" w:rsidP="009058EB"/>
    <w:p w14:paraId="13D359AD" w14:textId="77777777" w:rsidR="00366683" w:rsidRPr="00366683" w:rsidRDefault="00366683" w:rsidP="00366683">
      <w:pPr>
        <w:rPr>
          <w:rFonts w:eastAsia="Times New Roman"/>
          <w:szCs w:val="17"/>
        </w:rPr>
      </w:pPr>
    </w:p>
    <w:p w14:paraId="55398B07" w14:textId="77777777" w:rsidR="00366683" w:rsidRPr="00366683" w:rsidRDefault="00366683" w:rsidP="00366683">
      <w:pPr>
        <w:rPr>
          <w:rFonts w:eastAsia="Times New Roman"/>
          <w:szCs w:val="17"/>
        </w:rPr>
      </w:pPr>
    </w:p>
    <w:p w14:paraId="36FEED40" w14:textId="77777777" w:rsidR="008D3857" w:rsidRPr="00CB52D6" w:rsidRDefault="008D3857" w:rsidP="00CF025A">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rPr>
          <w:rFonts w:eastAsia="Times New Roman"/>
          <w:szCs w:val="17"/>
        </w:rPr>
      </w:pPr>
    </w:p>
    <w:p w14:paraId="08EF7E92" w14:textId="4E662280" w:rsidR="008230A5" w:rsidRPr="00637DF1" w:rsidRDefault="008230A5" w:rsidP="00637DF1">
      <w:pPr>
        <w:pStyle w:val="GG-Signature"/>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pPr>
      <w:r>
        <w:br w:type="page"/>
      </w:r>
    </w:p>
    <w:p w14:paraId="3A61D165" w14:textId="77777777" w:rsidR="009D1E2E" w:rsidRPr="009D1E2E" w:rsidRDefault="009D1E2E" w:rsidP="0043001F">
      <w:pPr>
        <w:pStyle w:val="Heading1"/>
      </w:pPr>
      <w:bookmarkStart w:id="16" w:name="_Toc33707983"/>
      <w:bookmarkStart w:id="17" w:name="_Toc33708154"/>
      <w:bookmarkStart w:id="18" w:name="_Toc229657251"/>
      <w:r>
        <w:lastRenderedPageBreak/>
        <w:t>Local</w:t>
      </w:r>
      <w:r w:rsidRPr="009D1E2E">
        <w:t xml:space="preserve"> Government Instruments</w:t>
      </w:r>
      <w:bookmarkEnd w:id="16"/>
      <w:bookmarkEnd w:id="17"/>
      <w:bookmarkEnd w:id="18"/>
    </w:p>
    <w:p w14:paraId="391B82F7" w14:textId="4CCD9F45" w:rsidR="00B91BD9" w:rsidRDefault="00F52D51" w:rsidP="00F52D51">
      <w:pPr>
        <w:pStyle w:val="Heading2"/>
      </w:pPr>
      <w:bookmarkStart w:id="19" w:name="_Toc229657252"/>
      <w:bookmarkStart w:id="20" w:name="_Toc33707984"/>
      <w:bookmarkStart w:id="21" w:name="_Toc33708155"/>
      <w:r>
        <w:t>City Of Port Adelaide Enfield</w:t>
      </w:r>
      <w:bookmarkEnd w:id="19"/>
    </w:p>
    <w:p w14:paraId="6F7C2042" w14:textId="77777777" w:rsidR="00B91BD9" w:rsidRDefault="00B91BD9" w:rsidP="00B91BD9">
      <w:pPr>
        <w:pStyle w:val="GG-Title2"/>
      </w:pPr>
      <w:r>
        <w:t>Roads (Opening and Closing) Act 1991</w:t>
      </w:r>
    </w:p>
    <w:p w14:paraId="07EE7EB6" w14:textId="77777777" w:rsidR="00B91BD9" w:rsidRDefault="00B91BD9" w:rsidP="00B91BD9">
      <w:pPr>
        <w:pStyle w:val="GG-Title3"/>
      </w:pPr>
      <w:r>
        <w:t>Road Closing—Walkways, Port Adelaide</w:t>
      </w:r>
    </w:p>
    <w:p w14:paraId="637FD3F9" w14:textId="77777777" w:rsidR="00B91BD9" w:rsidRDefault="00B91BD9" w:rsidP="00B91BD9">
      <w:pPr>
        <w:pStyle w:val="GG-body"/>
      </w:pPr>
      <w:r>
        <w:t xml:space="preserve">Notice is hereby given, pursuant to Section 10 of the </w:t>
      </w:r>
      <w:r w:rsidRPr="00E2740C">
        <w:rPr>
          <w:i/>
          <w:iCs/>
        </w:rPr>
        <w:t>Roads (Opening and Closing) Act 1991</w:t>
      </w:r>
      <w:r>
        <w:t xml:space="preserve"> that the City of Port Adelaide Enfield proposes to make a Road Process Order to close and retain for Public Purposes the Public Roads being allotments 304 to 306 (Walkway) in D121449, more particularly delineated and lettered ‘A’, ‘B’ and ‘C’ on Preliminary Plan 26/0010.</w:t>
      </w:r>
    </w:p>
    <w:p w14:paraId="39F3D8B7" w14:textId="77777777" w:rsidR="00B91BD9" w:rsidRDefault="00B91BD9" w:rsidP="00B91BD9">
      <w:pPr>
        <w:pStyle w:val="GG-body"/>
      </w:pPr>
      <w:r w:rsidRPr="003D465A">
        <w:rPr>
          <w:spacing w:val="-2"/>
        </w:rPr>
        <w:t>The Preliminary Plan is available for public inspection at the offices of the City of Port Adelaide Enfield, 163 St Vincent Street, Port Adelaide</w:t>
      </w:r>
      <w:r>
        <w:t xml:space="preserve"> and the Adelaide Office of the Surveyor-General located at Level 10, 83 Pirie Street Adelaide, during normal office hours. The Preliminary Plan can also be viewed at </w:t>
      </w:r>
      <w:hyperlink r:id="rId35" w:history="1">
        <w:r w:rsidRPr="00875B45">
          <w:rPr>
            <w:rStyle w:val="Hyperlink"/>
          </w:rPr>
          <w:t>www.sa.gov.au/roadsactproposals</w:t>
        </w:r>
      </w:hyperlink>
      <w:r>
        <w:t xml:space="preserve">. </w:t>
      </w:r>
    </w:p>
    <w:p w14:paraId="5ACDB57A" w14:textId="77777777" w:rsidR="00B91BD9" w:rsidRPr="0027440D" w:rsidRDefault="00B91BD9" w:rsidP="00B91BD9">
      <w:pPr>
        <w:pStyle w:val="GG-body"/>
        <w:rPr>
          <w:spacing w:val="-2"/>
        </w:rPr>
      </w:pPr>
      <w:r w:rsidRPr="0027440D">
        <w:rPr>
          <w:spacing w:val="-2"/>
        </w:rPr>
        <w:t>Any application for easement or objection must set out the full name, address and details of the submission and must be fully supported by reasons. The application for easement or objection must be made in writing to the City of Port Adelaide Enfield, PO Box 110, Port Adelaide SA 5015 within 28 days of this notice and a copy must be forwarded to the Surveyor-General at GPO Box 1815, Adelaide 5001. Where a submission is made, the applicant must be prepared to support their submission in person upon council giving notification of a meeting at which the matter will be considered.</w:t>
      </w:r>
    </w:p>
    <w:p w14:paraId="20B7F0B9" w14:textId="77777777" w:rsidR="00B91BD9" w:rsidRDefault="00B91BD9" w:rsidP="00B91BD9">
      <w:pPr>
        <w:pStyle w:val="GG-SDated"/>
      </w:pPr>
      <w:r>
        <w:t>Dated: 14 May 2026</w:t>
      </w:r>
    </w:p>
    <w:p w14:paraId="4B9AB628" w14:textId="77777777" w:rsidR="00B91BD9" w:rsidRDefault="00B91BD9" w:rsidP="00B91BD9">
      <w:pPr>
        <w:pStyle w:val="GG-SName"/>
      </w:pPr>
      <w:r>
        <w:t>Mark Withers</w:t>
      </w:r>
    </w:p>
    <w:p w14:paraId="094B0B47" w14:textId="77777777" w:rsidR="00B91BD9" w:rsidRDefault="00B91BD9" w:rsidP="00B91BD9">
      <w:pPr>
        <w:pStyle w:val="GG-Signature"/>
      </w:pPr>
      <w:r>
        <w:t>Chief Executive Officer</w:t>
      </w:r>
    </w:p>
    <w:p w14:paraId="6BF23A71" w14:textId="77777777" w:rsidR="00B91BD9" w:rsidRDefault="00B91BD9" w:rsidP="00B91BD9">
      <w:pPr>
        <w:pStyle w:val="GG-Signature"/>
        <w:pBdr>
          <w:bottom w:val="single" w:sz="4" w:space="1" w:color="auto"/>
        </w:pBdr>
        <w:spacing w:line="52" w:lineRule="exact"/>
        <w:jc w:val="center"/>
      </w:pPr>
    </w:p>
    <w:p w14:paraId="420D50D0" w14:textId="77777777" w:rsidR="00B91BD9" w:rsidRDefault="00B91BD9" w:rsidP="00B91BD9">
      <w:pPr>
        <w:pStyle w:val="GG-Signature"/>
        <w:pBdr>
          <w:top w:val="single" w:sz="4" w:space="1" w:color="auto"/>
        </w:pBdr>
        <w:spacing w:before="34" w:line="14" w:lineRule="exact"/>
        <w:jc w:val="center"/>
      </w:pPr>
    </w:p>
    <w:p w14:paraId="334DF28C" w14:textId="77777777" w:rsidR="00B91BD9" w:rsidRPr="003D4C75" w:rsidRDefault="00B91BD9" w:rsidP="00B91BD9">
      <w:pPr>
        <w:pStyle w:val="NoSpacing"/>
      </w:pPr>
    </w:p>
    <w:p w14:paraId="39557459" w14:textId="7455EE7C" w:rsidR="00B91BD9" w:rsidRPr="00B91BD9" w:rsidRDefault="00F52D51" w:rsidP="00F52D51">
      <w:pPr>
        <w:pStyle w:val="Heading2"/>
      </w:pPr>
      <w:bookmarkStart w:id="22" w:name="_Toc229657253"/>
      <w:r w:rsidRPr="00B91BD9">
        <w:t>City Of Salisbury</w:t>
      </w:r>
      <w:bookmarkEnd w:id="22"/>
    </w:p>
    <w:p w14:paraId="1E5D4BB5" w14:textId="77777777" w:rsidR="00B91BD9" w:rsidRPr="00B91BD9" w:rsidRDefault="00B91BD9" w:rsidP="00B91BD9">
      <w:pPr>
        <w:jc w:val="center"/>
        <w:rPr>
          <w:smallCaps/>
          <w:szCs w:val="17"/>
        </w:rPr>
      </w:pPr>
      <w:r w:rsidRPr="00B91BD9">
        <w:rPr>
          <w:smallCaps/>
          <w:szCs w:val="17"/>
        </w:rPr>
        <w:t>Roads (Opening and Closing) Act 1991</w:t>
      </w:r>
    </w:p>
    <w:p w14:paraId="7C2E1C44" w14:textId="77777777" w:rsidR="00B91BD9" w:rsidRPr="00B91BD9" w:rsidRDefault="00B91BD9" w:rsidP="00B91BD9">
      <w:pPr>
        <w:jc w:val="center"/>
        <w:rPr>
          <w:i/>
          <w:szCs w:val="17"/>
        </w:rPr>
      </w:pPr>
      <w:r w:rsidRPr="00B91BD9">
        <w:rPr>
          <w:i/>
          <w:szCs w:val="17"/>
        </w:rPr>
        <w:t>Road Closing—Walkway Between Liberman Road/Barkley Street, Para Hills</w:t>
      </w:r>
    </w:p>
    <w:p w14:paraId="0FFF61C7" w14:textId="77777777" w:rsidR="00B91BD9" w:rsidRPr="00B91BD9" w:rsidRDefault="00B91BD9" w:rsidP="00B91BD9">
      <w:pPr>
        <w:rPr>
          <w:spacing w:val="-4"/>
        </w:rPr>
      </w:pPr>
      <w:r w:rsidRPr="00B91BD9">
        <w:rPr>
          <w:spacing w:val="-4"/>
        </w:rPr>
        <w:t xml:space="preserve">Notice is hereby given, pursuant to Section 10 of the </w:t>
      </w:r>
      <w:r w:rsidRPr="00B91BD9">
        <w:rPr>
          <w:i/>
          <w:iCs/>
          <w:spacing w:val="-4"/>
        </w:rPr>
        <w:t>Roads (Opening and Closing) Act 1991</w:t>
      </w:r>
      <w:r w:rsidRPr="00B91BD9">
        <w:rPr>
          <w:spacing w:val="-4"/>
        </w:rPr>
        <w:t xml:space="preserve"> that the City of Salisbury proposes to make a Road Process Order to close and merge with allotment 881 in D6754 and allotment 879 in D6754 the Walkway (being allotment 982 in D6754) between Liberman Road/Barkley Street, more particularly delineated and lettered ‘A’ and ‘B’ on Preliminary Plan 26/0012.</w:t>
      </w:r>
    </w:p>
    <w:p w14:paraId="5356D98C" w14:textId="77777777" w:rsidR="00B91BD9" w:rsidRPr="00B91BD9" w:rsidRDefault="00B91BD9" w:rsidP="00B91BD9">
      <w:r w:rsidRPr="00B91BD9">
        <w:t xml:space="preserve">The Preliminary Plan is available for public inspection at the offices of the City of Salisbury, 34 Church Street Salisbury, and the Adelaide Office of the Surveyor-General located at Level 10, 83 Pirie Street Adelaide, during normal office hours. The Preliminary Plan can also be viewed at </w:t>
      </w:r>
      <w:hyperlink r:id="rId36" w:history="1">
        <w:r w:rsidRPr="00B91BD9">
          <w:rPr>
            <w:color w:val="0000FF"/>
            <w:u w:val="single"/>
          </w:rPr>
          <w:t>www.sa.gov.au/roadsactproposals</w:t>
        </w:r>
      </w:hyperlink>
      <w:r w:rsidRPr="00B91BD9">
        <w:t>.</w:t>
      </w:r>
    </w:p>
    <w:p w14:paraId="45E4A9EC" w14:textId="77777777" w:rsidR="00B91BD9" w:rsidRPr="00B91BD9" w:rsidRDefault="00B91BD9" w:rsidP="00B91BD9">
      <w:r w:rsidRPr="00B91BD9">
        <w:t>Any application for easement or objection must set out the full name, address and details of the submission and must be fully supported by reasons. The application for easement or objection must be made in writing to the City of Salisbury, PO Box 8 Salisbury SA 5108 within 28 days of this notice and a copy must be forwarded to the Surveyor-General at GPO Box 1815, Adelaide 5001. Where a submission is made, the applicant must be prepared to support their submission in person upon council giving notification of a meeting at which the matter will be considered.</w:t>
      </w:r>
    </w:p>
    <w:p w14:paraId="7057A94F" w14:textId="77777777" w:rsidR="00B91BD9" w:rsidRPr="00B91BD9" w:rsidRDefault="00B91BD9" w:rsidP="00B91BD9">
      <w:pPr>
        <w:spacing w:after="0"/>
        <w:rPr>
          <w:rFonts w:eastAsia="Times New Roman"/>
          <w:szCs w:val="17"/>
        </w:rPr>
      </w:pPr>
      <w:r w:rsidRPr="00B91BD9">
        <w:rPr>
          <w:rFonts w:eastAsia="Times New Roman"/>
          <w:szCs w:val="17"/>
        </w:rPr>
        <w:t>Dated: 14 May 2026</w:t>
      </w:r>
    </w:p>
    <w:p w14:paraId="6E072F16" w14:textId="77777777" w:rsidR="00B91BD9" w:rsidRPr="00B91BD9" w:rsidRDefault="00B91BD9" w:rsidP="00B91BD9">
      <w:pPr>
        <w:spacing w:after="0"/>
        <w:jc w:val="right"/>
        <w:rPr>
          <w:rFonts w:eastAsia="Times New Roman"/>
          <w:smallCaps/>
          <w:szCs w:val="20"/>
        </w:rPr>
      </w:pPr>
      <w:r w:rsidRPr="00B91BD9">
        <w:rPr>
          <w:rFonts w:eastAsia="Times New Roman"/>
          <w:smallCaps/>
          <w:szCs w:val="20"/>
        </w:rPr>
        <w:t>John Harry</w:t>
      </w:r>
    </w:p>
    <w:p w14:paraId="228C2C50" w14:textId="12F11627" w:rsidR="00B91BD9" w:rsidRDefault="00B91BD9" w:rsidP="00B91BD9">
      <w:pPr>
        <w:spacing w:after="0"/>
        <w:jc w:val="right"/>
        <w:rPr>
          <w:rFonts w:eastAsia="Times New Roman"/>
          <w:szCs w:val="17"/>
        </w:rPr>
      </w:pPr>
      <w:r w:rsidRPr="00B91BD9">
        <w:rPr>
          <w:rFonts w:eastAsia="Times New Roman"/>
          <w:szCs w:val="17"/>
        </w:rPr>
        <w:t>Chief Executive Officer</w:t>
      </w:r>
    </w:p>
    <w:p w14:paraId="77AA9502" w14:textId="77777777" w:rsidR="00B91BD9" w:rsidRDefault="00B91BD9" w:rsidP="00B91BD9">
      <w:pPr>
        <w:pBdr>
          <w:bottom w:val="single" w:sz="4" w:space="1" w:color="auto"/>
        </w:pBdr>
        <w:spacing w:after="0" w:line="52" w:lineRule="exact"/>
        <w:jc w:val="center"/>
        <w:rPr>
          <w:rFonts w:eastAsia="Times New Roman"/>
          <w:szCs w:val="17"/>
        </w:rPr>
      </w:pPr>
    </w:p>
    <w:p w14:paraId="762C2D00" w14:textId="77777777" w:rsidR="00B91BD9" w:rsidRDefault="00B91BD9" w:rsidP="00B91BD9">
      <w:pPr>
        <w:pBdr>
          <w:top w:val="single" w:sz="4" w:space="1" w:color="auto"/>
        </w:pBdr>
        <w:spacing w:before="34" w:after="0" w:line="14" w:lineRule="exact"/>
        <w:jc w:val="center"/>
        <w:rPr>
          <w:rFonts w:eastAsia="Times New Roman"/>
          <w:szCs w:val="17"/>
        </w:rPr>
      </w:pPr>
    </w:p>
    <w:p w14:paraId="555715FB" w14:textId="77777777" w:rsidR="00B91BD9" w:rsidRPr="00B91BD9" w:rsidRDefault="00B91BD9" w:rsidP="00B91BD9">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rPr>
          <w:rFonts w:eastAsia="Times New Roman"/>
          <w:szCs w:val="17"/>
        </w:rPr>
      </w:pPr>
    </w:p>
    <w:p w14:paraId="1FD290CA" w14:textId="77777777" w:rsidR="008230A5" w:rsidRDefault="008230A5">
      <w:pPr>
        <w:spacing w:after="0" w:line="240" w:lineRule="auto"/>
        <w:jc w:val="left"/>
        <w:rPr>
          <w:b/>
          <w:smallCaps/>
          <w:color w:val="000000"/>
          <w:sz w:val="36"/>
        </w:rPr>
      </w:pPr>
      <w:r>
        <w:br w:type="page"/>
      </w:r>
    </w:p>
    <w:p w14:paraId="517F9B27" w14:textId="58E3376F" w:rsidR="009D1E2E" w:rsidRPr="009D1E2E" w:rsidRDefault="009D1E2E" w:rsidP="0043001F">
      <w:pPr>
        <w:pStyle w:val="Heading1"/>
      </w:pPr>
      <w:bookmarkStart w:id="23" w:name="_Toc229657254"/>
      <w:r>
        <w:lastRenderedPageBreak/>
        <w:t>Public Notices</w:t>
      </w:r>
      <w:bookmarkEnd w:id="20"/>
      <w:bookmarkEnd w:id="21"/>
      <w:bookmarkEnd w:id="23"/>
    </w:p>
    <w:p w14:paraId="024B1959" w14:textId="21943368" w:rsidR="00A60C8A" w:rsidRPr="00A60C8A" w:rsidRDefault="00F52D51" w:rsidP="00F52D51">
      <w:pPr>
        <w:pStyle w:val="Heading2"/>
      </w:pPr>
      <w:bookmarkStart w:id="24" w:name="_Toc229657255"/>
      <w:r w:rsidRPr="00A60C8A">
        <w:t>National Electricity Law</w:t>
      </w:r>
      <w:bookmarkEnd w:id="24"/>
    </w:p>
    <w:p w14:paraId="16181B10" w14:textId="77777777" w:rsidR="00A60C8A" w:rsidRPr="00A60C8A" w:rsidRDefault="00A60C8A" w:rsidP="00A60C8A">
      <w:pPr>
        <w:jc w:val="center"/>
        <w:rPr>
          <w:i/>
          <w:szCs w:val="17"/>
        </w:rPr>
      </w:pPr>
      <w:r w:rsidRPr="00A60C8A">
        <w:rPr>
          <w:i/>
          <w:szCs w:val="17"/>
        </w:rPr>
        <w:t>Notice of Final Determination and Final Rule</w:t>
      </w:r>
    </w:p>
    <w:p w14:paraId="35D30357" w14:textId="77777777" w:rsidR="00A60C8A" w:rsidRPr="00A60C8A" w:rsidRDefault="00A60C8A" w:rsidP="00A60C8A">
      <w:r w:rsidRPr="00A60C8A">
        <w:t>The Australian Energy Market Commission (AEMC) gives notice under the National Electricity Law as follows:</w:t>
      </w:r>
    </w:p>
    <w:p w14:paraId="7B33F8DE" w14:textId="77777777" w:rsidR="00A60C8A" w:rsidRPr="00A60C8A" w:rsidRDefault="00A60C8A" w:rsidP="00A60C8A">
      <w:pPr>
        <w:ind w:left="142"/>
        <w:rPr>
          <w:spacing w:val="-4"/>
        </w:rPr>
      </w:pPr>
      <w:r w:rsidRPr="00A60C8A">
        <w:rPr>
          <w:spacing w:val="-4"/>
        </w:rPr>
        <w:t xml:space="preserve">Under ss 102, 102A and 103, the making of the </w:t>
      </w:r>
      <w:r w:rsidRPr="00A60C8A">
        <w:rPr>
          <w:i/>
          <w:iCs/>
          <w:spacing w:val="-4"/>
        </w:rPr>
        <w:t>National Electricity Amendment (Early application of a revised transmission Service Target Performance Incentive Scheme) Rule 2026 No. 4</w:t>
      </w:r>
      <w:r w:rsidRPr="00A60C8A">
        <w:rPr>
          <w:spacing w:val="-4"/>
        </w:rPr>
        <w:t xml:space="preserve"> (Ref. ERC0421) and related final determination. All provisions commence on </w:t>
      </w:r>
      <w:r w:rsidRPr="00A60C8A">
        <w:rPr>
          <w:b/>
          <w:bCs/>
          <w:spacing w:val="-4"/>
        </w:rPr>
        <w:t>21 May 2026</w:t>
      </w:r>
      <w:r w:rsidRPr="00A60C8A">
        <w:rPr>
          <w:spacing w:val="-4"/>
        </w:rPr>
        <w:t>.</w:t>
      </w:r>
    </w:p>
    <w:p w14:paraId="13DF5BCE" w14:textId="77777777" w:rsidR="00A60C8A" w:rsidRPr="00A60C8A" w:rsidRDefault="00A60C8A" w:rsidP="00A60C8A">
      <w:pPr>
        <w:ind w:left="142"/>
      </w:pPr>
      <w:r w:rsidRPr="00A60C8A">
        <w:t xml:space="preserve">Under ss 102, 102A and 103, the making of the </w:t>
      </w:r>
      <w:r w:rsidRPr="00A60C8A">
        <w:rPr>
          <w:i/>
          <w:iCs/>
        </w:rPr>
        <w:t>National Electricity Amendment (Small changes to Integrating Price-Responsive Resources rule) Rule 2026 No. 5</w:t>
      </w:r>
      <w:r w:rsidRPr="00A60C8A">
        <w:t xml:space="preserve"> (Ref. ERC0430) and related final determination. </w:t>
      </w:r>
      <w:r w:rsidRPr="00A60C8A">
        <w:rPr>
          <w:b/>
          <w:bCs/>
        </w:rPr>
        <w:t>Schedule 1 of the rule commences on 21 May 2026 and Schedule 2 commences on 23 May 2027</w:t>
      </w:r>
      <w:r w:rsidRPr="00A60C8A">
        <w:t xml:space="preserve">. Documents referred to above are available on the </w:t>
      </w:r>
      <w:hyperlink r:id="rId37" w:history="1">
        <w:r w:rsidRPr="00A60C8A">
          <w:rPr>
            <w:color w:val="0000FF"/>
            <w:u w:val="single"/>
          </w:rPr>
          <w:t>AEMC’s website</w:t>
        </w:r>
      </w:hyperlink>
      <w:r w:rsidRPr="00A60C8A">
        <w:t xml:space="preserve"> and are available for inspection at the AEMC’s office.</w:t>
      </w:r>
    </w:p>
    <w:p w14:paraId="7AD1AAC0" w14:textId="77777777" w:rsidR="00A60C8A" w:rsidRPr="00A60C8A" w:rsidRDefault="00A60C8A" w:rsidP="00A60C8A">
      <w:pPr>
        <w:spacing w:after="0"/>
        <w:ind w:left="142"/>
      </w:pPr>
      <w:r w:rsidRPr="00A60C8A">
        <w:t>Australian Energy Market Commission</w:t>
      </w:r>
    </w:p>
    <w:p w14:paraId="58907B70" w14:textId="77777777" w:rsidR="00A60C8A" w:rsidRPr="00A60C8A" w:rsidRDefault="00A60C8A" w:rsidP="00A60C8A">
      <w:pPr>
        <w:spacing w:after="0"/>
        <w:ind w:left="142"/>
      </w:pPr>
      <w:r w:rsidRPr="00A60C8A">
        <w:t>Level 15, 60 Castlereagh St</w:t>
      </w:r>
    </w:p>
    <w:p w14:paraId="39DC62E9" w14:textId="77777777" w:rsidR="00A60C8A" w:rsidRPr="00A60C8A" w:rsidRDefault="00A60C8A" w:rsidP="00A60C8A">
      <w:pPr>
        <w:spacing w:after="0"/>
        <w:ind w:left="142"/>
      </w:pPr>
      <w:r w:rsidRPr="00A60C8A">
        <w:t>Sydney NSW 2000</w:t>
      </w:r>
    </w:p>
    <w:p w14:paraId="56CB5BB6" w14:textId="77777777" w:rsidR="00A60C8A" w:rsidRPr="00A60C8A" w:rsidRDefault="00A60C8A" w:rsidP="00A60C8A">
      <w:pPr>
        <w:spacing w:after="0"/>
        <w:ind w:left="142"/>
      </w:pPr>
      <w:r w:rsidRPr="00A60C8A">
        <w:t>Telephone: (02) 8296 7800</w:t>
      </w:r>
    </w:p>
    <w:p w14:paraId="528A3181" w14:textId="77777777" w:rsidR="00A60C8A" w:rsidRPr="00A60C8A" w:rsidRDefault="00A60C8A" w:rsidP="00A60C8A">
      <w:pPr>
        <w:ind w:left="142"/>
      </w:pPr>
      <w:hyperlink r:id="rId38" w:history="1">
        <w:r w:rsidRPr="00A60C8A">
          <w:rPr>
            <w:color w:val="0000FF"/>
            <w:u w:val="single"/>
          </w:rPr>
          <w:t>www.aemc.gov.au</w:t>
        </w:r>
      </w:hyperlink>
    </w:p>
    <w:p w14:paraId="2D62A85E" w14:textId="77777777" w:rsidR="00D26F6A" w:rsidRDefault="00A60C8A" w:rsidP="00D26F6A">
      <w:r w:rsidRPr="00A60C8A">
        <w:t>Dated: 14 May 2026</w:t>
      </w:r>
    </w:p>
    <w:p w14:paraId="4307C130" w14:textId="77777777" w:rsidR="00D26F6A" w:rsidRDefault="00D26F6A" w:rsidP="00D26F6A">
      <w:pPr>
        <w:pBdr>
          <w:bottom w:val="single" w:sz="4" w:space="1" w:color="auto"/>
        </w:pBdr>
        <w:spacing w:after="0" w:line="52" w:lineRule="exact"/>
        <w:jc w:val="center"/>
        <w:rPr>
          <w:caps/>
          <w:szCs w:val="17"/>
        </w:rPr>
      </w:pPr>
    </w:p>
    <w:p w14:paraId="436A0AEA" w14:textId="77777777" w:rsidR="00D26F6A" w:rsidRDefault="00D26F6A" w:rsidP="00D26F6A">
      <w:pPr>
        <w:pBdr>
          <w:top w:val="single" w:sz="4" w:space="1" w:color="auto"/>
        </w:pBdr>
        <w:spacing w:before="34" w:after="0" w:line="14" w:lineRule="exact"/>
        <w:jc w:val="center"/>
        <w:rPr>
          <w:caps/>
          <w:szCs w:val="17"/>
        </w:rPr>
      </w:pPr>
    </w:p>
    <w:p w14:paraId="4C2CF0E4" w14:textId="1B8B207D" w:rsidR="008230A5" w:rsidRPr="00A60C8A" w:rsidRDefault="008230A5" w:rsidP="00D26F6A">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pPr>
      <w:r>
        <w:rPr>
          <w:caps/>
          <w:szCs w:val="17"/>
        </w:rPr>
        <w:br w:type="page"/>
      </w:r>
    </w:p>
    <w:p w14:paraId="40759575" w14:textId="77777777" w:rsidR="00EB5C72" w:rsidRPr="00576D3B" w:rsidRDefault="00EB5C72" w:rsidP="005335F1">
      <w:pPr>
        <w:spacing w:after="0" w:line="240" w:lineRule="auto"/>
        <w:ind w:left="600" w:right="600"/>
        <w:jc w:val="center"/>
        <w:rPr>
          <w:color w:val="000000"/>
          <w:sz w:val="20"/>
          <w:szCs w:val="20"/>
        </w:rPr>
      </w:pPr>
    </w:p>
    <w:p w14:paraId="732247B2" w14:textId="77777777" w:rsidR="005C269C" w:rsidRDefault="005C269C" w:rsidP="005335F1">
      <w:pPr>
        <w:spacing w:after="0" w:line="240" w:lineRule="auto"/>
        <w:ind w:left="600" w:right="600"/>
        <w:jc w:val="center"/>
        <w:rPr>
          <w:color w:val="000000"/>
          <w:sz w:val="20"/>
          <w:szCs w:val="20"/>
        </w:rPr>
      </w:pPr>
    </w:p>
    <w:p w14:paraId="052574F3" w14:textId="77777777" w:rsidR="005C269C" w:rsidRPr="00576D3B" w:rsidRDefault="005C269C" w:rsidP="005335F1">
      <w:pPr>
        <w:spacing w:after="0" w:line="240" w:lineRule="auto"/>
        <w:ind w:left="600" w:right="600"/>
        <w:jc w:val="center"/>
        <w:rPr>
          <w:color w:val="000000"/>
          <w:sz w:val="20"/>
          <w:szCs w:val="20"/>
        </w:rPr>
      </w:pPr>
    </w:p>
    <w:p w14:paraId="0904365E" w14:textId="77777777" w:rsidR="00EB5C72" w:rsidRDefault="00EB5C72" w:rsidP="005335F1">
      <w:pPr>
        <w:spacing w:after="0" w:line="240" w:lineRule="auto"/>
        <w:ind w:left="600" w:right="600"/>
        <w:jc w:val="center"/>
        <w:rPr>
          <w:color w:val="000000"/>
          <w:sz w:val="20"/>
          <w:szCs w:val="20"/>
        </w:rPr>
      </w:pPr>
    </w:p>
    <w:p w14:paraId="01A66E72" w14:textId="77777777" w:rsidR="00EB5C72" w:rsidRPr="00576D3B" w:rsidRDefault="00EB5C72" w:rsidP="005335F1">
      <w:pPr>
        <w:spacing w:after="0" w:line="240" w:lineRule="auto"/>
        <w:ind w:left="600" w:right="600"/>
        <w:jc w:val="center"/>
        <w:rPr>
          <w:color w:val="000000"/>
          <w:sz w:val="20"/>
          <w:szCs w:val="20"/>
        </w:rPr>
      </w:pPr>
    </w:p>
    <w:p w14:paraId="68E7CB07" w14:textId="77777777" w:rsidR="00EB5C72" w:rsidRPr="00576D3B" w:rsidRDefault="00EB5C72" w:rsidP="005335F1">
      <w:pPr>
        <w:spacing w:after="0" w:line="240" w:lineRule="auto"/>
        <w:ind w:left="600" w:right="600"/>
        <w:jc w:val="center"/>
        <w:rPr>
          <w:rFonts w:eastAsia="Times New Roman"/>
          <w:b/>
          <w:smallCaps/>
          <w:color w:val="000000"/>
          <w:sz w:val="56"/>
          <w:szCs w:val="56"/>
          <w:lang w:eastAsia="en-AU"/>
        </w:rPr>
      </w:pPr>
      <w:r w:rsidRPr="00576D3B">
        <w:rPr>
          <w:rFonts w:eastAsia="Times New Roman"/>
          <w:b/>
          <w:smallCaps/>
          <w:color w:val="000000"/>
          <w:sz w:val="56"/>
          <w:szCs w:val="56"/>
          <w:lang w:eastAsia="en-AU"/>
        </w:rPr>
        <w:t>Notice Submission</w:t>
      </w:r>
    </w:p>
    <w:p w14:paraId="1F64AD8D" w14:textId="77777777" w:rsidR="00EB5C72" w:rsidRPr="00576D3B" w:rsidRDefault="00EB5C72" w:rsidP="005335F1">
      <w:pPr>
        <w:spacing w:after="0" w:line="240" w:lineRule="auto"/>
        <w:ind w:left="600" w:right="600"/>
        <w:jc w:val="center"/>
        <w:rPr>
          <w:color w:val="000000"/>
          <w:sz w:val="20"/>
          <w:szCs w:val="20"/>
        </w:rPr>
      </w:pPr>
    </w:p>
    <w:p w14:paraId="7462CFA3" w14:textId="77777777" w:rsidR="00EB5C72" w:rsidRDefault="00EB5C72" w:rsidP="005335F1">
      <w:pPr>
        <w:spacing w:after="0" w:line="240" w:lineRule="auto"/>
        <w:ind w:left="600" w:right="600"/>
        <w:jc w:val="center"/>
        <w:rPr>
          <w:color w:val="000000"/>
          <w:sz w:val="20"/>
          <w:szCs w:val="20"/>
        </w:rPr>
      </w:pPr>
    </w:p>
    <w:p w14:paraId="0DC4A31E" w14:textId="77777777" w:rsidR="00EB5C72" w:rsidRPr="00576D3B" w:rsidRDefault="00EB5C72" w:rsidP="005335F1">
      <w:pPr>
        <w:spacing w:after="0" w:line="240" w:lineRule="auto"/>
        <w:ind w:left="600" w:right="600"/>
        <w:jc w:val="center"/>
        <w:rPr>
          <w:color w:val="000000"/>
          <w:sz w:val="20"/>
          <w:szCs w:val="20"/>
        </w:rPr>
      </w:pPr>
    </w:p>
    <w:p w14:paraId="4BB275F6" w14:textId="77777777" w:rsidR="00EB5C72" w:rsidRPr="00576D3B" w:rsidRDefault="00EB5C72" w:rsidP="005335F1">
      <w:pPr>
        <w:spacing w:after="160" w:line="240" w:lineRule="auto"/>
        <w:rPr>
          <w:color w:val="000000"/>
        </w:rPr>
      </w:pPr>
      <w:r w:rsidRPr="00576D3B">
        <w:rPr>
          <w:color w:val="000000"/>
        </w:rPr>
        <w:t xml:space="preserve">The </w:t>
      </w:r>
      <w:r w:rsidRPr="00576D3B">
        <w:rPr>
          <w:iCs/>
          <w:color w:val="000000"/>
        </w:rPr>
        <w:t>South Australian Government Gazette</w:t>
      </w:r>
      <w:r w:rsidRPr="00576D3B">
        <w:rPr>
          <w:color w:val="000000"/>
        </w:rPr>
        <w:t xml:space="preserve"> is published each Thursday</w:t>
      </w:r>
      <w:r>
        <w:rPr>
          <w:color w:val="000000"/>
        </w:rPr>
        <w:t xml:space="preserve"> afternoon</w:t>
      </w:r>
      <w:r w:rsidRPr="00576D3B">
        <w:rPr>
          <w:color w:val="000000"/>
        </w:rPr>
        <w:t>.</w:t>
      </w:r>
    </w:p>
    <w:p w14:paraId="186443D3" w14:textId="77777777" w:rsidR="00EB5C72" w:rsidRPr="00576D3B" w:rsidRDefault="00EB5C72" w:rsidP="005335F1">
      <w:pPr>
        <w:spacing w:after="160" w:line="240" w:lineRule="auto"/>
        <w:rPr>
          <w:color w:val="000000"/>
        </w:rPr>
      </w:pPr>
      <w:r w:rsidRPr="00576D3B">
        <w:rPr>
          <w:color w:val="000000"/>
        </w:rPr>
        <w:t xml:space="preserve">Notices must be </w:t>
      </w:r>
      <w:r>
        <w:rPr>
          <w:color w:val="000000"/>
        </w:rPr>
        <w:t>email</w:t>
      </w:r>
      <w:r w:rsidRPr="00576D3B">
        <w:rPr>
          <w:color w:val="000000"/>
        </w:rPr>
        <w:t>ed b</w:t>
      </w:r>
      <w:r>
        <w:rPr>
          <w:color w:val="000000"/>
        </w:rPr>
        <w:t>y</w:t>
      </w:r>
      <w:r w:rsidRPr="00576D3B">
        <w:rPr>
          <w:color w:val="000000"/>
        </w:rPr>
        <w:t xml:space="preserve"> 4 p.m. Tuesday, the week of publication.</w:t>
      </w:r>
    </w:p>
    <w:p w14:paraId="598AA6E1" w14:textId="77777777" w:rsidR="00EB5C72" w:rsidRDefault="00EB5C72" w:rsidP="005335F1">
      <w:pPr>
        <w:spacing w:after="160" w:line="240" w:lineRule="auto"/>
        <w:jc w:val="left"/>
        <w:rPr>
          <w:color w:val="000000"/>
        </w:rPr>
      </w:pPr>
      <w:r>
        <w:rPr>
          <w:color w:val="000000"/>
        </w:rPr>
        <w:t>S</w:t>
      </w:r>
      <w:r w:rsidRPr="00576D3B">
        <w:rPr>
          <w:color w:val="000000"/>
        </w:rPr>
        <w:t xml:space="preserve">ubmissions are formatted per the gazette style and </w:t>
      </w:r>
      <w:r>
        <w:rPr>
          <w:color w:val="000000"/>
        </w:rPr>
        <w:t xml:space="preserve">a </w:t>
      </w:r>
      <w:r w:rsidRPr="00576D3B">
        <w:rPr>
          <w:color w:val="000000"/>
        </w:rPr>
        <w:t>proof</w:t>
      </w:r>
      <w:r>
        <w:rPr>
          <w:color w:val="000000"/>
        </w:rPr>
        <w:t xml:space="preserve"> will be </w:t>
      </w:r>
      <w:r w:rsidRPr="00576D3B">
        <w:rPr>
          <w:color w:val="000000"/>
        </w:rPr>
        <w:t>supplied</w:t>
      </w:r>
      <w:r>
        <w:rPr>
          <w:color w:val="000000"/>
        </w:rPr>
        <w:t xml:space="preserve"> prior to publication, along with a quote if applicable</w:t>
      </w:r>
      <w:r w:rsidRPr="00576D3B">
        <w:rPr>
          <w:color w:val="000000"/>
        </w:rPr>
        <w:t xml:space="preserve">. </w:t>
      </w:r>
      <w:r>
        <w:rPr>
          <w:color w:val="000000"/>
        </w:rPr>
        <w:t>Please allow one day for processing notices.</w:t>
      </w:r>
    </w:p>
    <w:p w14:paraId="3730EC8A" w14:textId="77777777" w:rsidR="00EB5C72" w:rsidRPr="00576D3B" w:rsidRDefault="00EB5C72" w:rsidP="005335F1">
      <w:pPr>
        <w:spacing w:after="160" w:line="240" w:lineRule="auto"/>
        <w:jc w:val="left"/>
        <w:rPr>
          <w:color w:val="000000"/>
        </w:rPr>
      </w:pPr>
      <w:r w:rsidRPr="00576D3B">
        <w:rPr>
          <w:color w:val="000000"/>
        </w:rPr>
        <w:t xml:space="preserve">Alterations </w:t>
      </w:r>
      <w:r>
        <w:rPr>
          <w:color w:val="000000"/>
        </w:rPr>
        <w:t xml:space="preserve">to the proof </w:t>
      </w:r>
      <w:r w:rsidRPr="00576D3B">
        <w:rPr>
          <w:color w:val="000000"/>
        </w:rPr>
        <w:t>must be returned b</w:t>
      </w:r>
      <w:r>
        <w:rPr>
          <w:color w:val="000000"/>
        </w:rPr>
        <w:t>y</w:t>
      </w:r>
      <w:r w:rsidRPr="00576D3B">
        <w:rPr>
          <w:color w:val="000000"/>
        </w:rPr>
        <w:t xml:space="preserve"> 4 p.m. Wednesday.</w:t>
      </w:r>
    </w:p>
    <w:p w14:paraId="6AEF4C10" w14:textId="77777777" w:rsidR="00EB5C72" w:rsidRPr="00576D3B" w:rsidRDefault="00EB5C72" w:rsidP="00AD0853">
      <w:pPr>
        <w:spacing w:after="0" w:line="240" w:lineRule="auto"/>
        <w:ind w:left="600" w:right="600"/>
        <w:jc w:val="center"/>
        <w:rPr>
          <w:color w:val="000000"/>
          <w:sz w:val="20"/>
          <w:szCs w:val="20"/>
        </w:rPr>
      </w:pPr>
    </w:p>
    <w:p w14:paraId="7945EB29" w14:textId="77777777" w:rsidR="00EB5C72" w:rsidRPr="00576D3B" w:rsidRDefault="00EB5C72" w:rsidP="00AD0853">
      <w:pPr>
        <w:spacing w:after="0" w:line="240" w:lineRule="auto"/>
        <w:ind w:left="600" w:right="600"/>
        <w:jc w:val="center"/>
        <w:rPr>
          <w:color w:val="000000"/>
          <w:sz w:val="20"/>
          <w:szCs w:val="20"/>
        </w:rPr>
      </w:pPr>
    </w:p>
    <w:p w14:paraId="0A5B6CB9" w14:textId="77777777" w:rsidR="00EB5C72" w:rsidRPr="00576D3B" w:rsidRDefault="00EB5C72" w:rsidP="00AD0853">
      <w:pPr>
        <w:spacing w:after="0" w:line="240" w:lineRule="auto"/>
        <w:ind w:left="600" w:right="600"/>
        <w:jc w:val="center"/>
        <w:rPr>
          <w:color w:val="000000"/>
          <w:sz w:val="20"/>
          <w:szCs w:val="20"/>
        </w:rPr>
      </w:pPr>
    </w:p>
    <w:p w14:paraId="7066AD2D" w14:textId="77777777" w:rsidR="00EB5C72" w:rsidRPr="00576D3B" w:rsidRDefault="00EB5C72" w:rsidP="00AD0853">
      <w:pPr>
        <w:spacing w:after="160" w:line="240" w:lineRule="auto"/>
        <w:rPr>
          <w:rFonts w:eastAsia="Times New Roman"/>
          <w:b/>
          <w:color w:val="000000"/>
          <w:sz w:val="24"/>
          <w:szCs w:val="24"/>
          <w:lang w:eastAsia="en-AU"/>
        </w:rPr>
      </w:pPr>
      <w:r w:rsidRPr="00576D3B">
        <w:rPr>
          <w:rFonts w:eastAsia="Times New Roman"/>
          <w:b/>
          <w:color w:val="000000"/>
          <w:sz w:val="24"/>
          <w:szCs w:val="24"/>
          <w:lang w:eastAsia="en-AU"/>
        </w:rPr>
        <w:t xml:space="preserve">Gazette notices </w:t>
      </w:r>
      <w:r>
        <w:rPr>
          <w:rFonts w:eastAsia="Times New Roman"/>
          <w:b/>
          <w:color w:val="000000"/>
          <w:sz w:val="24"/>
          <w:szCs w:val="24"/>
          <w:lang w:eastAsia="en-AU"/>
        </w:rPr>
        <w:t xml:space="preserve">must be submitted </w:t>
      </w:r>
      <w:r w:rsidRPr="00576D3B">
        <w:rPr>
          <w:b/>
          <w:color w:val="000000"/>
          <w:sz w:val="24"/>
          <w:szCs w:val="24"/>
        </w:rPr>
        <w:t>as Word files</w:t>
      </w:r>
      <w:r>
        <w:rPr>
          <w:b/>
          <w:color w:val="000000"/>
          <w:sz w:val="24"/>
          <w:szCs w:val="24"/>
        </w:rPr>
        <w:t>,</w:t>
      </w:r>
      <w:r w:rsidRPr="00576D3B">
        <w:rPr>
          <w:b/>
          <w:color w:val="000000"/>
          <w:sz w:val="24"/>
          <w:szCs w:val="24"/>
        </w:rPr>
        <w:t xml:space="preserve"> in the following format:</w:t>
      </w:r>
    </w:p>
    <w:p w14:paraId="2E0E8B7D" w14:textId="77777777" w:rsidR="00EB5C72" w:rsidRPr="00576D3B" w:rsidRDefault="00EB5C72" w:rsidP="00AD0853">
      <w:pPr>
        <w:spacing w:line="240" w:lineRule="auto"/>
        <w:ind w:left="284" w:hanging="142"/>
        <w:rPr>
          <w:color w:val="000000"/>
        </w:rPr>
      </w:pPr>
      <w:r w:rsidRPr="00576D3B">
        <w:rPr>
          <w:color w:val="000000"/>
        </w:rPr>
        <w:sym w:font="Symbol" w:char="F0B7"/>
      </w:r>
      <w:r w:rsidRPr="00576D3B">
        <w:rPr>
          <w:color w:val="000000"/>
        </w:rPr>
        <w:tab/>
        <w:t xml:space="preserve">Title—the governing </w:t>
      </w:r>
      <w:r>
        <w:rPr>
          <w:color w:val="000000"/>
        </w:rPr>
        <w:t>legislation</w:t>
      </w:r>
    </w:p>
    <w:p w14:paraId="7F0A02DD" w14:textId="77777777" w:rsidR="00EB5C72" w:rsidRPr="00576D3B" w:rsidRDefault="00EB5C72" w:rsidP="00AD0853">
      <w:pPr>
        <w:spacing w:line="240" w:lineRule="auto"/>
        <w:ind w:left="284" w:hanging="142"/>
        <w:rPr>
          <w:color w:val="000000"/>
        </w:rPr>
      </w:pPr>
      <w:r w:rsidRPr="00576D3B">
        <w:rPr>
          <w:color w:val="000000"/>
        </w:rPr>
        <w:sym w:font="Symbol" w:char="F0B7"/>
      </w:r>
      <w:r w:rsidRPr="00576D3B">
        <w:rPr>
          <w:color w:val="000000"/>
        </w:rPr>
        <w:tab/>
        <w:t>Subtitle—</w:t>
      </w:r>
      <w:r>
        <w:rPr>
          <w:color w:val="000000"/>
        </w:rPr>
        <w:t xml:space="preserve">a </w:t>
      </w:r>
      <w:r w:rsidRPr="00576D3B">
        <w:rPr>
          <w:color w:val="000000"/>
        </w:rPr>
        <w:t>summary</w:t>
      </w:r>
      <w:r>
        <w:rPr>
          <w:color w:val="000000"/>
        </w:rPr>
        <w:t xml:space="preserve"> </w:t>
      </w:r>
      <w:r w:rsidRPr="00576D3B">
        <w:rPr>
          <w:color w:val="000000"/>
        </w:rPr>
        <w:t>of the notice</w:t>
      </w:r>
      <w:r>
        <w:rPr>
          <w:color w:val="000000"/>
        </w:rPr>
        <w:t xml:space="preserve"> content</w:t>
      </w:r>
    </w:p>
    <w:p w14:paraId="3E1CCAED" w14:textId="77777777" w:rsidR="00EB5C72" w:rsidRPr="00576D3B" w:rsidRDefault="00EB5C72" w:rsidP="00AD0853">
      <w:pPr>
        <w:spacing w:line="240" w:lineRule="auto"/>
        <w:ind w:left="284" w:hanging="142"/>
        <w:rPr>
          <w:color w:val="000000"/>
        </w:rPr>
      </w:pPr>
      <w:r w:rsidRPr="00576D3B">
        <w:rPr>
          <w:color w:val="000000"/>
        </w:rPr>
        <w:sym w:font="Symbol" w:char="F0B7"/>
      </w:r>
      <w:r w:rsidRPr="00576D3B">
        <w:rPr>
          <w:color w:val="000000"/>
        </w:rPr>
        <w:tab/>
      </w:r>
      <w:r>
        <w:rPr>
          <w:color w:val="000000"/>
        </w:rPr>
        <w:t>B</w:t>
      </w:r>
      <w:r w:rsidRPr="00576D3B">
        <w:rPr>
          <w:color w:val="000000"/>
        </w:rPr>
        <w:t>ody—</w:t>
      </w:r>
      <w:r>
        <w:rPr>
          <w:color w:val="000000"/>
        </w:rPr>
        <w:t>structured text, which can include numbered lists, tables, and images</w:t>
      </w:r>
    </w:p>
    <w:p w14:paraId="71A1BCA3" w14:textId="77777777" w:rsidR="00EB5C72" w:rsidRPr="00576D3B" w:rsidRDefault="00EB5C72" w:rsidP="00AD0853">
      <w:pPr>
        <w:spacing w:line="240" w:lineRule="auto"/>
        <w:ind w:left="284" w:hanging="142"/>
        <w:rPr>
          <w:color w:val="000000"/>
        </w:rPr>
      </w:pPr>
      <w:r w:rsidRPr="00576D3B">
        <w:rPr>
          <w:color w:val="000000"/>
        </w:rPr>
        <w:sym w:font="Symbol" w:char="F0B7"/>
      </w:r>
      <w:r w:rsidRPr="00576D3B">
        <w:rPr>
          <w:color w:val="000000"/>
        </w:rPr>
        <w:tab/>
        <w:t>Date—</w:t>
      </w:r>
      <w:r>
        <w:rPr>
          <w:color w:val="000000"/>
        </w:rPr>
        <w:t>day, month, and year</w:t>
      </w:r>
      <w:r w:rsidRPr="00576D3B">
        <w:rPr>
          <w:color w:val="000000"/>
        </w:rPr>
        <w:t xml:space="preserve"> of authorisation</w:t>
      </w:r>
    </w:p>
    <w:p w14:paraId="64CEB18C" w14:textId="77777777" w:rsidR="00EB5C72" w:rsidRPr="00576D3B" w:rsidRDefault="00EB5C72" w:rsidP="00AD0853">
      <w:pPr>
        <w:spacing w:line="240" w:lineRule="auto"/>
        <w:ind w:left="284" w:hanging="142"/>
        <w:rPr>
          <w:color w:val="000000"/>
        </w:rPr>
      </w:pPr>
      <w:r w:rsidRPr="00576D3B">
        <w:rPr>
          <w:color w:val="000000"/>
        </w:rPr>
        <w:sym w:font="Symbol" w:char="F0B7"/>
      </w:r>
      <w:r w:rsidRPr="00576D3B">
        <w:rPr>
          <w:color w:val="000000"/>
        </w:rPr>
        <w:tab/>
      </w:r>
      <w:r>
        <w:rPr>
          <w:color w:val="000000"/>
        </w:rPr>
        <w:t>Signature block</w:t>
      </w:r>
      <w:r w:rsidRPr="00576D3B">
        <w:rPr>
          <w:color w:val="000000"/>
        </w:rPr>
        <w:t>—</w:t>
      </w:r>
      <w:r>
        <w:rPr>
          <w:color w:val="000000"/>
        </w:rPr>
        <w:t>n</w:t>
      </w:r>
      <w:r w:rsidRPr="00576D3B">
        <w:rPr>
          <w:color w:val="000000"/>
        </w:rPr>
        <w:t xml:space="preserve">ame, </w:t>
      </w:r>
      <w:r>
        <w:rPr>
          <w:color w:val="000000"/>
        </w:rPr>
        <w:t>role</w:t>
      </w:r>
      <w:r w:rsidRPr="00576D3B">
        <w:rPr>
          <w:color w:val="000000"/>
        </w:rPr>
        <w:t>, and department/organisation authorising the notice</w:t>
      </w:r>
    </w:p>
    <w:p w14:paraId="687E3D45" w14:textId="77777777" w:rsidR="00EB5C72" w:rsidRPr="00576D3B" w:rsidRDefault="00EB5C72" w:rsidP="00AD0853">
      <w:pPr>
        <w:spacing w:after="0" w:line="240" w:lineRule="auto"/>
        <w:ind w:left="600" w:right="600"/>
        <w:jc w:val="center"/>
        <w:rPr>
          <w:color w:val="000000"/>
          <w:sz w:val="20"/>
          <w:szCs w:val="20"/>
        </w:rPr>
      </w:pPr>
    </w:p>
    <w:p w14:paraId="4E01721B" w14:textId="77777777" w:rsidR="00EB5C72" w:rsidRPr="00576D3B" w:rsidRDefault="00EB5C72" w:rsidP="00AD0853">
      <w:pPr>
        <w:spacing w:after="0" w:line="240" w:lineRule="auto"/>
        <w:ind w:left="600" w:right="600"/>
        <w:jc w:val="center"/>
        <w:rPr>
          <w:color w:val="000000"/>
          <w:sz w:val="20"/>
          <w:szCs w:val="20"/>
        </w:rPr>
      </w:pPr>
    </w:p>
    <w:p w14:paraId="2883612F" w14:textId="77777777" w:rsidR="00EB5C72" w:rsidRPr="00576D3B" w:rsidRDefault="00EB5C72" w:rsidP="00AD0853">
      <w:pPr>
        <w:spacing w:after="0" w:line="240" w:lineRule="auto"/>
        <w:ind w:left="600" w:right="600"/>
        <w:jc w:val="center"/>
        <w:rPr>
          <w:color w:val="000000"/>
          <w:sz w:val="20"/>
          <w:szCs w:val="20"/>
        </w:rPr>
      </w:pPr>
    </w:p>
    <w:p w14:paraId="533406B7" w14:textId="77777777" w:rsidR="00EB5C72" w:rsidRPr="00576D3B" w:rsidRDefault="00EB5C72" w:rsidP="00AD0853">
      <w:pPr>
        <w:spacing w:after="160" w:line="240" w:lineRule="auto"/>
        <w:rPr>
          <w:rFonts w:eastAsia="Times New Roman"/>
          <w:b/>
          <w:color w:val="000000"/>
          <w:sz w:val="24"/>
          <w:szCs w:val="24"/>
          <w:lang w:eastAsia="en-AU"/>
        </w:rPr>
      </w:pPr>
      <w:r w:rsidRPr="00576D3B">
        <w:rPr>
          <w:rFonts w:eastAsia="Times New Roman"/>
          <w:b/>
          <w:color w:val="000000"/>
          <w:sz w:val="24"/>
          <w:szCs w:val="24"/>
          <w:lang w:eastAsia="en-AU"/>
        </w:rPr>
        <w:t>Please provide the following information in your email:</w:t>
      </w:r>
    </w:p>
    <w:p w14:paraId="0DF26EA1" w14:textId="77777777" w:rsidR="00EB5C72" w:rsidRPr="00576D3B" w:rsidRDefault="00EB5C72" w:rsidP="00AD0853">
      <w:pPr>
        <w:spacing w:line="240" w:lineRule="auto"/>
        <w:ind w:left="284" w:hanging="142"/>
        <w:rPr>
          <w:color w:val="000000"/>
        </w:rPr>
      </w:pPr>
      <w:r w:rsidRPr="00576D3B">
        <w:rPr>
          <w:color w:val="000000"/>
        </w:rPr>
        <w:sym w:font="Symbol" w:char="F0B7"/>
      </w:r>
      <w:r w:rsidRPr="00576D3B">
        <w:rPr>
          <w:color w:val="000000"/>
        </w:rPr>
        <w:tab/>
        <w:t>Date of intended publication</w:t>
      </w:r>
    </w:p>
    <w:p w14:paraId="288AC94B" w14:textId="77777777" w:rsidR="00EB5C72" w:rsidRPr="00576D3B" w:rsidRDefault="00EB5C72" w:rsidP="00AD0853">
      <w:pPr>
        <w:spacing w:line="240" w:lineRule="auto"/>
        <w:ind w:left="284" w:hanging="142"/>
        <w:rPr>
          <w:color w:val="000000"/>
        </w:rPr>
      </w:pPr>
      <w:r w:rsidRPr="00576D3B">
        <w:rPr>
          <w:color w:val="000000"/>
        </w:rPr>
        <w:sym w:font="Symbol" w:char="F0B7"/>
      </w:r>
      <w:r w:rsidRPr="00576D3B">
        <w:rPr>
          <w:color w:val="000000"/>
        </w:rPr>
        <w:tab/>
        <w:t xml:space="preserve">Contact details of </w:t>
      </w:r>
      <w:r>
        <w:rPr>
          <w:color w:val="000000"/>
        </w:rPr>
        <w:t>the</w:t>
      </w:r>
      <w:r w:rsidRPr="00576D3B">
        <w:rPr>
          <w:color w:val="000000"/>
        </w:rPr>
        <w:t xml:space="preserve"> pe</w:t>
      </w:r>
      <w:r>
        <w:rPr>
          <w:color w:val="000000"/>
        </w:rPr>
        <w:t>rson</w:t>
      </w:r>
      <w:r w:rsidRPr="00576D3B">
        <w:rPr>
          <w:color w:val="000000"/>
        </w:rPr>
        <w:t xml:space="preserve"> responsible for the notice content</w:t>
      </w:r>
    </w:p>
    <w:p w14:paraId="6F58FB90" w14:textId="77777777" w:rsidR="00EB5C72" w:rsidRPr="00B1211D" w:rsidRDefault="00EB5C72" w:rsidP="00AD0853">
      <w:pPr>
        <w:spacing w:line="240" w:lineRule="auto"/>
        <w:ind w:left="284" w:hanging="142"/>
        <w:rPr>
          <w:color w:val="000000"/>
        </w:rPr>
      </w:pPr>
      <w:r w:rsidRPr="00B1211D">
        <w:rPr>
          <w:color w:val="000000"/>
        </w:rPr>
        <w:sym w:font="Symbol" w:char="F0B7"/>
      </w:r>
      <w:r w:rsidRPr="00B1211D">
        <w:rPr>
          <w:color w:val="000000"/>
        </w:rPr>
        <w:tab/>
        <w:t>Name and organisation to be charged for the publication</w:t>
      </w:r>
      <w:r w:rsidRPr="00576D3B">
        <w:rPr>
          <w:color w:val="000000"/>
        </w:rPr>
        <w:t>—</w:t>
      </w:r>
      <w:r w:rsidRPr="00B1211D">
        <w:rPr>
          <w:color w:val="000000"/>
        </w:rPr>
        <w:t>Local Council and Public notices</w:t>
      </w:r>
      <w:r>
        <w:rPr>
          <w:color w:val="000000"/>
        </w:rPr>
        <w:t xml:space="preserve"> only</w:t>
      </w:r>
    </w:p>
    <w:p w14:paraId="43B7C1CB" w14:textId="77777777" w:rsidR="00EB5C72" w:rsidRPr="001C2F0D" w:rsidRDefault="00EB5C72" w:rsidP="00AD0853">
      <w:pPr>
        <w:spacing w:line="240" w:lineRule="auto"/>
        <w:ind w:left="284" w:hanging="142"/>
        <w:rPr>
          <w:color w:val="000000"/>
        </w:rPr>
      </w:pPr>
      <w:r w:rsidRPr="001C2F0D">
        <w:rPr>
          <w:color w:val="000000"/>
        </w:rPr>
        <w:sym w:font="Symbol" w:char="F0B7"/>
      </w:r>
      <w:r w:rsidRPr="001C2F0D">
        <w:rPr>
          <w:color w:val="000000"/>
        </w:rPr>
        <w:tab/>
        <w:t>Purchase order, if required—Local Council and Public notices only</w:t>
      </w:r>
    </w:p>
    <w:p w14:paraId="7B925399" w14:textId="77777777" w:rsidR="00EB5C72" w:rsidRPr="00576D3B" w:rsidRDefault="00EB5C72" w:rsidP="00AD0853">
      <w:pPr>
        <w:spacing w:after="0" w:line="240" w:lineRule="auto"/>
        <w:ind w:left="600" w:right="600"/>
        <w:jc w:val="center"/>
        <w:rPr>
          <w:color w:val="000000"/>
          <w:sz w:val="20"/>
          <w:szCs w:val="20"/>
        </w:rPr>
      </w:pPr>
    </w:p>
    <w:p w14:paraId="379E0008" w14:textId="77777777" w:rsidR="00EB5C72" w:rsidRPr="00576D3B" w:rsidRDefault="00EB5C72" w:rsidP="00AD0853">
      <w:pPr>
        <w:spacing w:after="0" w:line="240" w:lineRule="auto"/>
        <w:ind w:left="600" w:right="600"/>
        <w:jc w:val="center"/>
        <w:rPr>
          <w:color w:val="000000"/>
          <w:sz w:val="20"/>
          <w:szCs w:val="20"/>
        </w:rPr>
      </w:pPr>
    </w:p>
    <w:p w14:paraId="4373F8AA" w14:textId="77777777" w:rsidR="00EB5C72" w:rsidRPr="00576D3B" w:rsidRDefault="00EB5C72" w:rsidP="00AD0853">
      <w:pPr>
        <w:spacing w:after="0" w:line="240" w:lineRule="auto"/>
        <w:ind w:left="600" w:right="600"/>
        <w:jc w:val="center"/>
        <w:rPr>
          <w:color w:val="000000"/>
          <w:sz w:val="20"/>
          <w:szCs w:val="20"/>
        </w:rPr>
      </w:pPr>
    </w:p>
    <w:p w14:paraId="53176FB8" w14:textId="77777777" w:rsidR="00EB5C72" w:rsidRPr="00FC71E0" w:rsidRDefault="00EB5C72" w:rsidP="00AD0853">
      <w:pPr>
        <w:tabs>
          <w:tab w:val="left" w:pos="3332"/>
        </w:tabs>
        <w:spacing w:after="160" w:line="240" w:lineRule="auto"/>
        <w:ind w:left="2268" w:right="601"/>
        <w:jc w:val="left"/>
      </w:pPr>
      <w:r w:rsidRPr="00576D3B">
        <w:rPr>
          <w:smallCaps/>
          <w:color w:val="000000"/>
          <w:sz w:val="24"/>
        </w:rPr>
        <w:t>Email:</w:t>
      </w:r>
      <w:r w:rsidRPr="00576D3B">
        <w:rPr>
          <w:smallCaps/>
          <w:color w:val="000000"/>
          <w:sz w:val="24"/>
        </w:rPr>
        <w:tab/>
      </w:r>
      <w:hyperlink r:id="rId39" w:history="1">
        <w:r w:rsidRPr="00576D3B">
          <w:rPr>
            <w:rFonts w:eastAsia="Times New Roman"/>
            <w:color w:val="0000FF"/>
            <w:sz w:val="24"/>
            <w:u w:val="single"/>
            <w:lang w:eastAsia="en-AU"/>
          </w:rPr>
          <w:t>governmentgazettesa@sa.gov.au</w:t>
        </w:r>
      </w:hyperlink>
    </w:p>
    <w:p w14:paraId="4525B724" w14:textId="77777777" w:rsidR="00EB5C72" w:rsidRPr="00576D3B" w:rsidRDefault="00EB5C72" w:rsidP="00AD0853">
      <w:pPr>
        <w:tabs>
          <w:tab w:val="left" w:pos="3332"/>
        </w:tabs>
        <w:spacing w:after="160" w:line="240" w:lineRule="auto"/>
        <w:ind w:left="2268" w:right="601"/>
        <w:jc w:val="left"/>
        <w:rPr>
          <w:smallCaps/>
          <w:color w:val="000000"/>
          <w:sz w:val="24"/>
        </w:rPr>
      </w:pPr>
      <w:r w:rsidRPr="00576D3B">
        <w:rPr>
          <w:smallCaps/>
          <w:color w:val="000000"/>
          <w:sz w:val="24"/>
        </w:rPr>
        <w:t>Phone:</w:t>
      </w:r>
      <w:r w:rsidRPr="00576D3B">
        <w:rPr>
          <w:smallCaps/>
          <w:color w:val="000000"/>
          <w:sz w:val="24"/>
        </w:rPr>
        <w:tab/>
        <w:t>(08) </w:t>
      </w:r>
      <w:r w:rsidR="00BF69B7">
        <w:rPr>
          <w:smallCaps/>
          <w:color w:val="000000"/>
          <w:sz w:val="24"/>
        </w:rPr>
        <w:t>7133 3552</w:t>
      </w:r>
    </w:p>
    <w:p w14:paraId="52EFBCFD" w14:textId="77777777" w:rsidR="00EB5C72" w:rsidRPr="007A0461" w:rsidRDefault="00EB5C72" w:rsidP="00AD0853">
      <w:pPr>
        <w:tabs>
          <w:tab w:val="left" w:pos="3332"/>
        </w:tabs>
        <w:spacing w:after="160" w:line="240" w:lineRule="auto"/>
        <w:ind w:left="2268" w:right="601"/>
        <w:jc w:val="left"/>
      </w:pPr>
      <w:r w:rsidRPr="00576D3B">
        <w:rPr>
          <w:smallCaps/>
          <w:color w:val="000000"/>
          <w:sz w:val="24"/>
        </w:rPr>
        <w:t>Website:</w:t>
      </w:r>
      <w:r w:rsidRPr="00576D3B">
        <w:rPr>
          <w:smallCaps/>
          <w:color w:val="000000"/>
          <w:sz w:val="24"/>
        </w:rPr>
        <w:tab/>
      </w:r>
      <w:hyperlink r:id="rId40" w:history="1">
        <w:r w:rsidRPr="00576D3B">
          <w:rPr>
            <w:rFonts w:eastAsia="Times New Roman"/>
            <w:color w:val="0000FF"/>
            <w:sz w:val="24"/>
            <w:u w:val="single"/>
            <w:lang w:eastAsia="en-AU"/>
          </w:rPr>
          <w:t>www.governmentgazette.sa.gov.au</w:t>
        </w:r>
      </w:hyperlink>
    </w:p>
    <w:p w14:paraId="523218BD" w14:textId="77777777" w:rsidR="00EB5C72" w:rsidRPr="00576D3B" w:rsidRDefault="00EB5C72" w:rsidP="00AD0853">
      <w:pPr>
        <w:spacing w:after="0" w:line="240" w:lineRule="auto"/>
        <w:ind w:left="600" w:right="600"/>
        <w:jc w:val="center"/>
        <w:rPr>
          <w:color w:val="000000"/>
          <w:sz w:val="20"/>
          <w:szCs w:val="20"/>
        </w:rPr>
      </w:pPr>
    </w:p>
    <w:p w14:paraId="66EBFAE7" w14:textId="77777777" w:rsidR="00EB5C72" w:rsidRPr="00576D3B" w:rsidRDefault="00EB5C72" w:rsidP="00AD0853">
      <w:pPr>
        <w:spacing w:after="0" w:line="240" w:lineRule="auto"/>
        <w:ind w:left="600" w:right="600"/>
        <w:jc w:val="center"/>
        <w:rPr>
          <w:color w:val="000000"/>
          <w:sz w:val="20"/>
          <w:szCs w:val="20"/>
        </w:rPr>
      </w:pPr>
    </w:p>
    <w:p w14:paraId="06054D82" w14:textId="77777777" w:rsidR="00EB5C72" w:rsidRPr="00576D3B" w:rsidRDefault="00EB5C72" w:rsidP="00AD0853">
      <w:pPr>
        <w:spacing w:after="0" w:line="240" w:lineRule="auto"/>
        <w:ind w:left="600" w:right="600"/>
        <w:jc w:val="center"/>
        <w:rPr>
          <w:color w:val="000000"/>
          <w:sz w:val="20"/>
          <w:szCs w:val="20"/>
        </w:rPr>
      </w:pPr>
    </w:p>
    <w:p w14:paraId="147B22AF" w14:textId="77777777" w:rsidR="00EB5C72" w:rsidRDefault="00EB5C72" w:rsidP="00AD0853">
      <w:pPr>
        <w:spacing w:after="0" w:line="240" w:lineRule="auto"/>
        <w:ind w:left="600" w:right="600"/>
        <w:jc w:val="center"/>
        <w:rPr>
          <w:color w:val="000000"/>
          <w:sz w:val="20"/>
          <w:szCs w:val="20"/>
        </w:rPr>
      </w:pPr>
    </w:p>
    <w:p w14:paraId="52EE5EBA" w14:textId="77777777" w:rsidR="00EB5C72" w:rsidRDefault="00EB5C72" w:rsidP="00AD0853">
      <w:pPr>
        <w:spacing w:after="0" w:line="240" w:lineRule="auto"/>
        <w:ind w:left="600" w:right="600"/>
        <w:jc w:val="center"/>
        <w:rPr>
          <w:color w:val="000000"/>
          <w:sz w:val="20"/>
          <w:szCs w:val="20"/>
        </w:rPr>
      </w:pPr>
    </w:p>
    <w:p w14:paraId="1DB4E688" w14:textId="77777777" w:rsidR="00EB5C72" w:rsidRDefault="00EB5C72" w:rsidP="00AD0853">
      <w:pPr>
        <w:spacing w:after="0" w:line="240" w:lineRule="auto"/>
        <w:ind w:left="600" w:right="600"/>
        <w:jc w:val="center"/>
        <w:rPr>
          <w:color w:val="000000"/>
          <w:sz w:val="20"/>
          <w:szCs w:val="20"/>
        </w:rPr>
      </w:pPr>
    </w:p>
    <w:p w14:paraId="3FFCA488" w14:textId="77777777" w:rsidR="00EB5C72" w:rsidRDefault="00EB5C72" w:rsidP="00AD0853">
      <w:pPr>
        <w:spacing w:after="0" w:line="240" w:lineRule="auto"/>
        <w:ind w:left="600" w:right="600"/>
        <w:jc w:val="center"/>
        <w:rPr>
          <w:color w:val="000000"/>
          <w:sz w:val="20"/>
          <w:szCs w:val="20"/>
        </w:rPr>
      </w:pPr>
    </w:p>
    <w:p w14:paraId="5A40C6ED" w14:textId="77777777" w:rsidR="00664635" w:rsidRPr="00664635" w:rsidRDefault="00664635" w:rsidP="00664635">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line="220" w:lineRule="exact"/>
        <w:jc w:val="center"/>
        <w:rPr>
          <w:rFonts w:eastAsia="Times New Roman"/>
          <w:b/>
          <w:color w:val="000000"/>
          <w:sz w:val="20"/>
          <w:szCs w:val="20"/>
          <w:lang w:eastAsia="en-AU"/>
        </w:rPr>
      </w:pPr>
      <w:r w:rsidRPr="00664635">
        <w:rPr>
          <w:rFonts w:eastAsia="Times New Roman"/>
          <w:b/>
          <w:color w:val="000000"/>
          <w:sz w:val="20"/>
          <w:szCs w:val="20"/>
          <w:lang w:eastAsia="en-AU"/>
        </w:rPr>
        <w:t>All instruments appearing in this gazette are to be considered official, and obeyed as such</w:t>
      </w:r>
    </w:p>
    <w:p w14:paraId="021C63EB" w14:textId="77777777" w:rsidR="00664635" w:rsidRPr="00664635" w:rsidRDefault="00664635" w:rsidP="00664635">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before="100" w:after="0" w:line="14" w:lineRule="exact"/>
        <w:jc w:val="center"/>
        <w:rPr>
          <w:rFonts w:eastAsia="Times New Roman"/>
          <w:b/>
          <w:color w:val="000000"/>
          <w:sz w:val="20"/>
          <w:szCs w:val="20"/>
          <w:lang w:eastAsia="en-AU"/>
        </w:rPr>
      </w:pPr>
    </w:p>
    <w:p w14:paraId="1631DE7A" w14:textId="77777777" w:rsidR="00664635" w:rsidRPr="00664635" w:rsidRDefault="00664635" w:rsidP="00664635">
      <w:pPr>
        <w:tabs>
          <w:tab w:val="center" w:pos="4513"/>
          <w:tab w:val="right" w:pos="9026"/>
        </w:tabs>
        <w:spacing w:before="120" w:after="0"/>
        <w:jc w:val="center"/>
        <w:rPr>
          <w:szCs w:val="17"/>
        </w:rPr>
      </w:pPr>
      <w:r w:rsidRPr="00664635">
        <w:rPr>
          <w:szCs w:val="17"/>
        </w:rPr>
        <w:t xml:space="preserve">Printed and published weekly by authority of </w:t>
      </w:r>
      <w:r w:rsidRPr="00664635">
        <w:rPr>
          <w:smallCaps/>
          <w:szCs w:val="17"/>
        </w:rPr>
        <w:t>T. Foresto</w:t>
      </w:r>
      <w:r w:rsidRPr="00664635">
        <w:rPr>
          <w:szCs w:val="17"/>
        </w:rPr>
        <w:t>, Government Printer, South Australia</w:t>
      </w:r>
    </w:p>
    <w:p w14:paraId="1230B954" w14:textId="77777777" w:rsidR="00664635" w:rsidRPr="00664635" w:rsidRDefault="00664635" w:rsidP="00664635">
      <w:pPr>
        <w:tabs>
          <w:tab w:val="center" w:pos="4513"/>
          <w:tab w:val="right" w:pos="9026"/>
        </w:tabs>
        <w:spacing w:after="0"/>
        <w:jc w:val="center"/>
        <w:rPr>
          <w:szCs w:val="17"/>
        </w:rPr>
      </w:pPr>
      <w:r w:rsidRPr="00664635">
        <w:rPr>
          <w:szCs w:val="17"/>
        </w:rPr>
        <w:t>$9.50 per issue (plus postage), $479.00 per annual subscription—GST inclusive</w:t>
      </w:r>
    </w:p>
    <w:p w14:paraId="72428F2C" w14:textId="77777777" w:rsidR="000163A9" w:rsidRPr="00D0446B" w:rsidRDefault="00664635" w:rsidP="00664635">
      <w:pPr>
        <w:tabs>
          <w:tab w:val="center" w:pos="4513"/>
          <w:tab w:val="right" w:pos="9026"/>
        </w:tabs>
        <w:spacing w:after="0"/>
        <w:jc w:val="center"/>
        <w:rPr>
          <w:szCs w:val="17"/>
        </w:rPr>
      </w:pPr>
      <w:r w:rsidRPr="00664635">
        <w:rPr>
          <w:szCs w:val="17"/>
        </w:rPr>
        <w:t xml:space="preserve">Online publications: </w:t>
      </w:r>
      <w:hyperlink r:id="rId41" w:history="1">
        <w:r w:rsidRPr="00664635">
          <w:rPr>
            <w:color w:val="0000FF"/>
            <w:szCs w:val="17"/>
            <w:u w:val="single"/>
          </w:rPr>
          <w:t>www.governmentgazette.sa.gov.au</w:t>
        </w:r>
      </w:hyperlink>
    </w:p>
    <w:sectPr w:rsidR="000163A9" w:rsidRPr="00D0446B" w:rsidSect="00270417">
      <w:headerReference w:type="even" r:id="rId42"/>
      <w:headerReference w:type="default" r:id="rId43"/>
      <w:pgSz w:w="11906" w:h="16838"/>
      <w:pgMar w:top="1673" w:right="1259" w:bottom="1559" w:left="1293" w:header="1134" w:footer="1134" w:gutter="0"/>
      <w:pgNumType w:start="1452"/>
      <w:cols w:space="2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299B7" w14:textId="77777777" w:rsidR="0079638D" w:rsidRDefault="0079638D" w:rsidP="00777F88">
      <w:pPr>
        <w:spacing w:after="0" w:line="240" w:lineRule="auto"/>
      </w:pPr>
      <w:r>
        <w:separator/>
      </w:r>
    </w:p>
  </w:endnote>
  <w:endnote w:type="continuationSeparator" w:id="0">
    <w:p w14:paraId="60610CDC" w14:textId="77777777" w:rsidR="0079638D" w:rsidRDefault="0079638D" w:rsidP="00777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FHDL H+ Helvetica Neue">
    <w:altName w:val="Calibri"/>
    <w:panose1 w:val="00000000000000000000"/>
    <w:charset w:val="00"/>
    <w:family w:val="swiss"/>
    <w:notTrueType/>
    <w:pitch w:val="default"/>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MS Mincho">
    <w:panose1 w:val="02020609040205080304"/>
    <w:charset w:val="80"/>
    <w:family w:val="modern"/>
    <w:pitch w:val="fixed"/>
    <w:sig w:usb0="E00002FF" w:usb1="6AC7FDFB" w:usb2="08000012" w:usb3="00000000" w:csb0="0002009F" w:csb1="00000000"/>
  </w:font>
  <w:font w:name="Vani">
    <w:charset w:val="00"/>
    <w:family w:val="roman"/>
    <w:pitch w:val="variable"/>
    <w:sig w:usb0="00200003" w:usb1="00000000" w:usb2="00000000" w:usb3="00000000" w:csb0="00000001"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27DE3" w14:textId="77777777" w:rsidR="005622AC" w:rsidRPr="00D0446B" w:rsidRDefault="005622AC" w:rsidP="00D0446B">
    <w:pPr>
      <w:pStyle w:val="Footer"/>
    </w:pPr>
    <w:r w:rsidRPr="00D0446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FD200" w14:textId="77777777" w:rsidR="005622AC" w:rsidRPr="00144772" w:rsidRDefault="005622AC" w:rsidP="00D0446B">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line="220" w:lineRule="exact"/>
      <w:jc w:val="center"/>
      <w:rPr>
        <w:rFonts w:eastAsia="Times New Roman"/>
        <w:b/>
        <w:color w:val="000000"/>
        <w:sz w:val="20"/>
        <w:szCs w:val="20"/>
        <w:lang w:eastAsia="en-AU"/>
      </w:rPr>
    </w:pPr>
    <w:r w:rsidRPr="00144772">
      <w:rPr>
        <w:rFonts w:eastAsia="Times New Roman"/>
        <w:b/>
        <w:color w:val="000000"/>
        <w:sz w:val="20"/>
        <w:szCs w:val="20"/>
        <w:lang w:eastAsia="en-AU"/>
      </w:rPr>
      <w:t xml:space="preserve">All </w:t>
    </w:r>
    <w:r w:rsidR="00C77C39">
      <w:rPr>
        <w:rFonts w:eastAsia="Times New Roman"/>
        <w:b/>
        <w:color w:val="000000"/>
        <w:sz w:val="20"/>
        <w:szCs w:val="20"/>
        <w:lang w:eastAsia="en-AU"/>
      </w:rPr>
      <w:t>instruments</w:t>
    </w:r>
    <w:r w:rsidRPr="00144772">
      <w:rPr>
        <w:rFonts w:eastAsia="Times New Roman"/>
        <w:b/>
        <w:color w:val="000000"/>
        <w:sz w:val="20"/>
        <w:szCs w:val="20"/>
        <w:lang w:eastAsia="en-AU"/>
      </w:rPr>
      <w:t xml:space="preserve"> appearing in this gazette are to be considered official, and obeyed as such</w:t>
    </w:r>
  </w:p>
  <w:p w14:paraId="5BE84C13" w14:textId="77777777" w:rsidR="005622AC" w:rsidRPr="00144772" w:rsidRDefault="005622AC" w:rsidP="00D0446B">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before="100" w:after="0" w:line="14" w:lineRule="exact"/>
      <w:jc w:val="center"/>
      <w:rPr>
        <w:rFonts w:eastAsia="Times New Roman"/>
        <w:b/>
        <w:color w:val="000000"/>
        <w:sz w:val="20"/>
        <w:szCs w:val="20"/>
        <w:lang w:eastAsia="en-AU"/>
      </w:rPr>
    </w:pPr>
  </w:p>
  <w:p w14:paraId="79BB5B53" w14:textId="77777777" w:rsidR="005622AC" w:rsidRPr="00777F88" w:rsidRDefault="005622AC" w:rsidP="00A71F02">
    <w:pPr>
      <w:pStyle w:val="Footer"/>
      <w:spacing w:before="120" w:line="170" w:lineRule="exact"/>
      <w:jc w:val="center"/>
      <w:rPr>
        <w:szCs w:val="17"/>
      </w:rPr>
    </w:pPr>
    <w:r w:rsidRPr="00777F88">
      <w:rPr>
        <w:szCs w:val="17"/>
      </w:rPr>
      <w:t xml:space="preserve">Printed and published weekly by authority of </w:t>
    </w:r>
    <w:r w:rsidR="00464A8C">
      <w:rPr>
        <w:smallCaps/>
        <w:szCs w:val="17"/>
      </w:rPr>
      <w:t>T. Foresto</w:t>
    </w:r>
    <w:r w:rsidR="0026731F" w:rsidRPr="00732A1E">
      <w:rPr>
        <w:szCs w:val="17"/>
      </w:rPr>
      <w:t xml:space="preserve">, </w:t>
    </w:r>
    <w:r w:rsidRPr="00B33677">
      <w:rPr>
        <w:szCs w:val="17"/>
      </w:rPr>
      <w:t>Government</w:t>
    </w:r>
    <w:r w:rsidRPr="00777F88">
      <w:rPr>
        <w:szCs w:val="17"/>
      </w:rPr>
      <w:t xml:space="preserve"> Printer, South Australia</w:t>
    </w:r>
  </w:p>
  <w:p w14:paraId="23AB8AF8" w14:textId="77777777" w:rsidR="005622AC" w:rsidRPr="00777F88" w:rsidRDefault="00955694" w:rsidP="00D0446B">
    <w:pPr>
      <w:pStyle w:val="Footer"/>
      <w:spacing w:line="170" w:lineRule="exact"/>
      <w:jc w:val="center"/>
      <w:rPr>
        <w:szCs w:val="17"/>
      </w:rPr>
    </w:pPr>
    <w:r w:rsidRPr="000C7EA3">
      <w:rPr>
        <w:szCs w:val="17"/>
      </w:rPr>
      <w:t>$</w:t>
    </w:r>
    <w:r w:rsidR="002F59D6" w:rsidRPr="002F59D6">
      <w:rPr>
        <w:szCs w:val="17"/>
      </w:rPr>
      <w:t>9.50</w:t>
    </w:r>
    <w:r w:rsidR="002F59D6">
      <w:rPr>
        <w:szCs w:val="17"/>
      </w:rPr>
      <w:t xml:space="preserve"> </w:t>
    </w:r>
    <w:r w:rsidRPr="000C7EA3">
      <w:rPr>
        <w:szCs w:val="17"/>
      </w:rPr>
      <w:t>per issue (plus postage), $</w:t>
    </w:r>
    <w:r w:rsidR="002F59D6" w:rsidRPr="002F59D6">
      <w:rPr>
        <w:szCs w:val="17"/>
      </w:rPr>
      <w:t>479.00</w:t>
    </w:r>
    <w:r w:rsidR="002F59D6">
      <w:rPr>
        <w:szCs w:val="17"/>
      </w:rPr>
      <w:t xml:space="preserve"> </w:t>
    </w:r>
    <w:r w:rsidRPr="000C7EA3">
      <w:rPr>
        <w:szCs w:val="17"/>
      </w:rPr>
      <w:t>per annual subscription—GST inclusive</w:t>
    </w:r>
  </w:p>
  <w:p w14:paraId="06FF23D7" w14:textId="77777777" w:rsidR="005622AC" w:rsidRPr="00D0446B" w:rsidRDefault="005622AC" w:rsidP="00D0446B">
    <w:pPr>
      <w:pStyle w:val="Footer"/>
      <w:spacing w:line="170" w:lineRule="exact"/>
      <w:jc w:val="center"/>
      <w:rPr>
        <w:szCs w:val="17"/>
      </w:rPr>
    </w:pPr>
    <w:r w:rsidRPr="00777F88">
      <w:rPr>
        <w:szCs w:val="17"/>
      </w:rPr>
      <w:t xml:space="preserve">Online publications: </w:t>
    </w:r>
    <w:hyperlink r:id="rId1" w:history="1">
      <w:r w:rsidRPr="000B6B42">
        <w:rPr>
          <w:rStyle w:val="Hyperlink"/>
          <w:szCs w:val="17"/>
        </w:rPr>
        <w:t>www.governmentgazette.sa.gov.au</w:t>
      </w:r>
    </w:hyperlink>
    <w:r>
      <w:rPr>
        <w:szCs w:val="17"/>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12566" w14:textId="77777777" w:rsidR="005622AC" w:rsidRPr="00D0446B" w:rsidRDefault="005622AC" w:rsidP="00D0446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5FAB2" w14:textId="77777777" w:rsidR="005622AC" w:rsidRPr="00144772" w:rsidRDefault="005622AC" w:rsidP="00D0446B">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line="220" w:lineRule="exact"/>
      <w:jc w:val="center"/>
      <w:rPr>
        <w:rFonts w:eastAsia="Times New Roman"/>
        <w:b/>
        <w:color w:val="000000"/>
        <w:sz w:val="20"/>
        <w:szCs w:val="20"/>
        <w:lang w:eastAsia="en-AU"/>
      </w:rPr>
    </w:pPr>
    <w:r w:rsidRPr="00144772">
      <w:rPr>
        <w:rFonts w:eastAsia="Times New Roman"/>
        <w:b/>
        <w:color w:val="000000"/>
        <w:sz w:val="20"/>
        <w:szCs w:val="20"/>
        <w:lang w:eastAsia="en-AU"/>
      </w:rPr>
      <w:t>All public Acts appearing in this gazette are to be considered official, and obeyed as such</w:t>
    </w:r>
  </w:p>
  <w:p w14:paraId="71BF3715" w14:textId="77777777" w:rsidR="005622AC" w:rsidRPr="00144772" w:rsidRDefault="005622AC" w:rsidP="00D0446B">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before="100" w:after="0" w:line="14" w:lineRule="exact"/>
      <w:jc w:val="center"/>
      <w:rPr>
        <w:rFonts w:eastAsia="Times New Roman"/>
        <w:b/>
        <w:color w:val="000000"/>
        <w:sz w:val="20"/>
        <w:szCs w:val="20"/>
        <w:lang w:eastAsia="en-AU"/>
      </w:rPr>
    </w:pPr>
  </w:p>
  <w:p w14:paraId="4FB11837" w14:textId="77777777" w:rsidR="005622AC" w:rsidRPr="00777F88" w:rsidRDefault="005622AC" w:rsidP="00D0446B">
    <w:pPr>
      <w:pStyle w:val="Footer"/>
      <w:spacing w:before="180" w:line="170" w:lineRule="exact"/>
      <w:jc w:val="center"/>
      <w:rPr>
        <w:szCs w:val="17"/>
      </w:rPr>
    </w:pPr>
    <w:r w:rsidRPr="00777F88">
      <w:rPr>
        <w:szCs w:val="17"/>
      </w:rPr>
      <w:t xml:space="preserve">Printed and published weekly by authority of </w:t>
    </w:r>
    <w:r w:rsidRPr="00D23AB5">
      <w:rPr>
        <w:smallCaps/>
        <w:szCs w:val="17"/>
      </w:rPr>
      <w:t>S</w:t>
    </w:r>
    <w:r>
      <w:rPr>
        <w:smallCaps/>
        <w:szCs w:val="17"/>
      </w:rPr>
      <w:t>ue-Ann</w:t>
    </w:r>
    <w:r w:rsidRPr="00D23AB5">
      <w:rPr>
        <w:smallCaps/>
        <w:szCs w:val="17"/>
      </w:rPr>
      <w:t xml:space="preserve"> Charlton</w:t>
    </w:r>
    <w:r w:rsidRPr="00777F88">
      <w:rPr>
        <w:szCs w:val="17"/>
      </w:rPr>
      <w:t>, Government Printer, South Australia</w:t>
    </w:r>
  </w:p>
  <w:p w14:paraId="57FAD776" w14:textId="77777777" w:rsidR="005622AC" w:rsidRPr="00777F88" w:rsidRDefault="005622AC" w:rsidP="00D0446B">
    <w:pPr>
      <w:pStyle w:val="Footer"/>
      <w:spacing w:line="170" w:lineRule="exact"/>
      <w:jc w:val="center"/>
      <w:rPr>
        <w:szCs w:val="17"/>
      </w:rPr>
    </w:pPr>
    <w:r w:rsidRPr="00777F88">
      <w:rPr>
        <w:szCs w:val="17"/>
      </w:rPr>
      <w:t>$7.21 per issue (plus postage), $361.90 per annual subscription—GST inclusive</w:t>
    </w:r>
  </w:p>
  <w:p w14:paraId="4D28AFC5" w14:textId="77777777" w:rsidR="005622AC" w:rsidRPr="00D0446B" w:rsidRDefault="005622AC" w:rsidP="00D0446B">
    <w:pPr>
      <w:pStyle w:val="Footer"/>
      <w:spacing w:line="170" w:lineRule="exact"/>
      <w:jc w:val="center"/>
      <w:rPr>
        <w:szCs w:val="17"/>
      </w:rPr>
    </w:pPr>
    <w:r w:rsidRPr="00777F88">
      <w:rPr>
        <w:szCs w:val="17"/>
      </w:rPr>
      <w:t xml:space="preserve">Online publications: </w:t>
    </w:r>
    <w:hyperlink r:id="rId1" w:history="1">
      <w:r w:rsidRPr="000B6B42">
        <w:rPr>
          <w:rStyle w:val="Hyperlink"/>
          <w:szCs w:val="17"/>
        </w:rPr>
        <w:t>www.governmentgazette.sa.gov.au</w:t>
      </w:r>
    </w:hyperlink>
    <w:r>
      <w:rPr>
        <w:szCs w:val="17"/>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B996B" w14:textId="77777777" w:rsidR="0079638D" w:rsidRDefault="0079638D" w:rsidP="00777F88">
      <w:pPr>
        <w:spacing w:after="0" w:line="240" w:lineRule="auto"/>
      </w:pPr>
      <w:r>
        <w:separator/>
      </w:r>
    </w:p>
  </w:footnote>
  <w:footnote w:type="continuationSeparator" w:id="0">
    <w:p w14:paraId="2785EF5B" w14:textId="77777777" w:rsidR="0079638D" w:rsidRDefault="0079638D" w:rsidP="00777F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F3E45" w14:textId="77777777" w:rsidR="005622AC" w:rsidRPr="0034074D" w:rsidRDefault="005622AC" w:rsidP="0034074D">
    <w:pPr>
      <w:pStyle w:val="Header"/>
      <w:tabs>
        <w:tab w:val="clear" w:pos="9026"/>
        <w:tab w:val="right" w:pos="9360"/>
      </w:tabs>
      <w:spacing w:line="170" w:lineRule="exact"/>
      <w:rPr>
        <w:sz w:val="20"/>
        <w:szCs w:val="20"/>
      </w:rPr>
    </w:pPr>
    <w:r w:rsidRPr="0034074D">
      <w:rPr>
        <w:sz w:val="20"/>
        <w:szCs w:val="20"/>
      </w:rPr>
      <w:t>2</w:t>
    </w:r>
    <w:r w:rsidRPr="0034074D">
      <w:rPr>
        <w:sz w:val="20"/>
        <w:szCs w:val="20"/>
      </w:rPr>
      <w:tab/>
      <w:t>THE SOUTH AUSTRALIAN GOVERNMENT GAZETTE</w:t>
    </w:r>
    <w:r w:rsidRPr="0034074D">
      <w:rPr>
        <w:sz w:val="20"/>
        <w:szCs w:val="20"/>
      </w:rPr>
      <w:tab/>
    </w:r>
    <w:r>
      <w:rPr>
        <w:sz w:val="20"/>
        <w:szCs w:val="20"/>
      </w:rPr>
      <w:t>22 March</w:t>
    </w:r>
    <w:r w:rsidRPr="0034074D">
      <w:rPr>
        <w:sz w:val="20"/>
        <w:szCs w:val="20"/>
      </w:rPr>
      <w:t xml:space="preserve"> 2017</w:t>
    </w:r>
  </w:p>
  <w:p w14:paraId="76A4927D" w14:textId="77777777" w:rsidR="005622AC" w:rsidRPr="0034074D" w:rsidRDefault="005622AC" w:rsidP="0034074D">
    <w:pPr>
      <w:pStyle w:val="Header"/>
      <w:pBdr>
        <w:top w:val="single" w:sz="4" w:space="1" w:color="auto"/>
      </w:pBdr>
      <w:tabs>
        <w:tab w:val="clear" w:pos="9026"/>
        <w:tab w:val="right" w:pos="9360"/>
      </w:tabs>
      <w:spacing w:before="100" w:line="14" w:lineRule="exact"/>
      <w:jc w:val="center"/>
      <w:rPr>
        <w:sz w:val="20"/>
        <w:szCs w:val="20"/>
      </w:rPr>
    </w:pPr>
  </w:p>
  <w:p w14:paraId="2294B2CF" w14:textId="77777777" w:rsidR="005622AC" w:rsidRPr="0034074D" w:rsidRDefault="005622AC" w:rsidP="0034074D">
    <w:pPr>
      <w:pStyle w:val="Header"/>
      <w:spacing w:line="17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1CB97" w14:textId="77777777" w:rsidR="005622AC" w:rsidRPr="00DA30CF" w:rsidRDefault="005622AC" w:rsidP="00DA30CF">
    <w:pPr>
      <w:pStyle w:val="Header"/>
      <w:spacing w:line="170" w:lineRule="exact"/>
      <w:rPr>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83397" w14:textId="77777777" w:rsidR="005622AC" w:rsidRPr="0034074D" w:rsidRDefault="005622AC" w:rsidP="0034074D">
    <w:pPr>
      <w:pStyle w:val="Header"/>
      <w:tabs>
        <w:tab w:val="clear" w:pos="9026"/>
        <w:tab w:val="right" w:pos="9360"/>
      </w:tabs>
      <w:spacing w:line="170" w:lineRule="exact"/>
      <w:rPr>
        <w:sz w:val="20"/>
        <w:szCs w:val="20"/>
      </w:rPr>
    </w:pPr>
    <w:r w:rsidRPr="0034074D">
      <w:rPr>
        <w:sz w:val="20"/>
        <w:szCs w:val="20"/>
      </w:rPr>
      <w:t>2</w:t>
    </w:r>
    <w:r w:rsidRPr="0034074D">
      <w:rPr>
        <w:sz w:val="20"/>
        <w:szCs w:val="20"/>
      </w:rPr>
      <w:tab/>
      <w:t>THE SOUTH AUSTRALIAN GOVERNMENT GAZETTE</w:t>
    </w:r>
    <w:r w:rsidRPr="0034074D">
      <w:rPr>
        <w:sz w:val="20"/>
        <w:szCs w:val="20"/>
      </w:rPr>
      <w:tab/>
    </w:r>
    <w:r>
      <w:rPr>
        <w:sz w:val="20"/>
        <w:szCs w:val="20"/>
      </w:rPr>
      <w:t>22 March</w:t>
    </w:r>
    <w:r w:rsidRPr="0034074D">
      <w:rPr>
        <w:sz w:val="20"/>
        <w:szCs w:val="20"/>
      </w:rPr>
      <w:t xml:space="preserve"> 2017</w:t>
    </w:r>
  </w:p>
  <w:p w14:paraId="6A6FEB97" w14:textId="77777777" w:rsidR="005622AC" w:rsidRPr="0034074D" w:rsidRDefault="005622AC" w:rsidP="0034074D">
    <w:pPr>
      <w:pStyle w:val="Header"/>
      <w:pBdr>
        <w:top w:val="single" w:sz="4" w:space="1" w:color="auto"/>
      </w:pBdr>
      <w:tabs>
        <w:tab w:val="clear" w:pos="9026"/>
        <w:tab w:val="right" w:pos="9360"/>
      </w:tabs>
      <w:spacing w:before="100" w:line="14" w:lineRule="exact"/>
      <w:jc w:val="center"/>
      <w:rPr>
        <w:sz w:val="20"/>
        <w:szCs w:val="20"/>
      </w:rPr>
    </w:pPr>
  </w:p>
  <w:p w14:paraId="62ADE17C" w14:textId="77777777" w:rsidR="005622AC" w:rsidRPr="0034074D" w:rsidRDefault="005622AC" w:rsidP="0034074D">
    <w:pPr>
      <w:pStyle w:val="Header"/>
      <w:spacing w:line="170" w:lineRule="exact"/>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5E842" w14:textId="77777777" w:rsidR="005622AC" w:rsidRPr="00DA30CF" w:rsidRDefault="005622AC" w:rsidP="00DA30CF">
    <w:pPr>
      <w:pStyle w:val="Header"/>
      <w:spacing w:line="170" w:lineRule="exact"/>
      <w:rPr>
        <w:szCs w:val="17"/>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D4F62" w14:textId="4474D1FC" w:rsidR="00C25241" w:rsidRDefault="006A510F" w:rsidP="0049287C">
    <w:pPr>
      <w:pBdr>
        <w:bottom w:val="single" w:sz="4" w:space="3" w:color="auto"/>
      </w:pBdr>
      <w:tabs>
        <w:tab w:val="center" w:pos="4678"/>
        <w:tab w:val="right" w:pos="9356"/>
      </w:tabs>
      <w:spacing w:after="0" w:line="240" w:lineRule="auto"/>
      <w:jc w:val="left"/>
      <w:rPr>
        <w:rFonts w:eastAsia="Times New Roman"/>
        <w:sz w:val="21"/>
        <w:szCs w:val="21"/>
      </w:rPr>
    </w:pPr>
    <w:r>
      <w:rPr>
        <w:rFonts w:eastAsia="Times New Roman"/>
        <w:sz w:val="21"/>
        <w:szCs w:val="21"/>
      </w:rPr>
      <w:t xml:space="preserve">No. </w:t>
    </w:r>
    <w:r w:rsidR="00857B69">
      <w:rPr>
        <w:rFonts w:eastAsia="Times New Roman"/>
        <w:sz w:val="21"/>
        <w:szCs w:val="21"/>
      </w:rPr>
      <w:t>2</w:t>
    </w:r>
    <w:r w:rsidR="00270417">
      <w:rPr>
        <w:rFonts w:eastAsia="Times New Roman"/>
        <w:sz w:val="21"/>
        <w:szCs w:val="21"/>
      </w:rPr>
      <w:t>8</w:t>
    </w:r>
    <w:r>
      <w:rPr>
        <w:rFonts w:eastAsia="Times New Roman"/>
        <w:sz w:val="21"/>
        <w:szCs w:val="21"/>
      </w:rPr>
      <w:t xml:space="preserve"> p. </w:t>
    </w:r>
    <w:r w:rsidR="00C25241" w:rsidRPr="00C25241">
      <w:rPr>
        <w:rFonts w:eastAsia="Times New Roman"/>
        <w:sz w:val="21"/>
        <w:szCs w:val="21"/>
      </w:rPr>
      <w:fldChar w:fldCharType="begin"/>
    </w:r>
    <w:r w:rsidR="00C25241" w:rsidRPr="00C25241">
      <w:rPr>
        <w:rFonts w:eastAsia="Times New Roman"/>
        <w:sz w:val="21"/>
        <w:szCs w:val="21"/>
      </w:rPr>
      <w:instrText xml:space="preserve"> PAGE   \* MERGEFORMAT </w:instrText>
    </w:r>
    <w:r w:rsidR="00C25241" w:rsidRPr="00C25241">
      <w:rPr>
        <w:rFonts w:eastAsia="Times New Roman"/>
        <w:sz w:val="21"/>
        <w:szCs w:val="21"/>
      </w:rPr>
      <w:fldChar w:fldCharType="separate"/>
    </w:r>
    <w:r w:rsidR="00955694">
      <w:rPr>
        <w:rFonts w:eastAsia="Times New Roman"/>
        <w:noProof/>
        <w:sz w:val="21"/>
        <w:szCs w:val="21"/>
      </w:rPr>
      <w:t>8</w:t>
    </w:r>
    <w:r w:rsidR="00C25241" w:rsidRPr="00C25241">
      <w:rPr>
        <w:rFonts w:eastAsia="Times New Roman"/>
        <w:noProof/>
        <w:sz w:val="21"/>
        <w:szCs w:val="21"/>
      </w:rPr>
      <w:fldChar w:fldCharType="end"/>
    </w:r>
    <w:r w:rsidR="00C25241" w:rsidRPr="00C25241">
      <w:rPr>
        <w:rFonts w:eastAsia="Times New Roman"/>
        <w:sz w:val="21"/>
        <w:szCs w:val="21"/>
      </w:rPr>
      <w:tab/>
    </w:r>
    <w:r w:rsidR="00AD71CC" w:rsidRPr="00AD71CC">
      <w:rPr>
        <w:rFonts w:eastAsia="Times New Roman"/>
        <w:smallCaps/>
        <w:sz w:val="21"/>
        <w:szCs w:val="21"/>
      </w:rPr>
      <w:t>The South Australian Government Gazette</w:t>
    </w:r>
    <w:r w:rsidR="00C25241" w:rsidRPr="00C25241">
      <w:rPr>
        <w:rFonts w:eastAsia="Times New Roman"/>
        <w:sz w:val="21"/>
        <w:szCs w:val="21"/>
      </w:rPr>
      <w:tab/>
    </w:r>
    <w:r w:rsidR="00651033">
      <w:rPr>
        <w:rFonts w:eastAsia="Times New Roman"/>
        <w:sz w:val="21"/>
        <w:szCs w:val="21"/>
      </w:rPr>
      <w:t>1</w:t>
    </w:r>
    <w:r w:rsidR="00857B69">
      <w:rPr>
        <w:rFonts w:eastAsia="Times New Roman"/>
        <w:sz w:val="21"/>
        <w:szCs w:val="21"/>
      </w:rPr>
      <w:t>4</w:t>
    </w:r>
    <w:r w:rsidR="00A55207">
      <w:rPr>
        <w:rFonts w:eastAsia="Times New Roman"/>
        <w:sz w:val="21"/>
        <w:szCs w:val="21"/>
      </w:rPr>
      <w:t xml:space="preserve"> </w:t>
    </w:r>
    <w:r w:rsidR="004306CB">
      <w:rPr>
        <w:rFonts w:eastAsia="Times New Roman"/>
        <w:sz w:val="21"/>
        <w:szCs w:val="21"/>
      </w:rPr>
      <w:t>Ma</w:t>
    </w:r>
    <w:r w:rsidR="00857B69">
      <w:rPr>
        <w:rFonts w:eastAsia="Times New Roman"/>
        <w:sz w:val="21"/>
        <w:szCs w:val="21"/>
      </w:rPr>
      <w:t>y</w:t>
    </w:r>
    <w:r w:rsidR="00C9018A" w:rsidRPr="00C9018A">
      <w:rPr>
        <w:rFonts w:eastAsia="Times New Roman"/>
        <w:sz w:val="21"/>
        <w:szCs w:val="21"/>
      </w:rPr>
      <w:t xml:space="preserve"> 20</w:t>
    </w:r>
    <w:r>
      <w:rPr>
        <w:rFonts w:eastAsia="Times New Roman"/>
        <w:sz w:val="21"/>
        <w:szCs w:val="21"/>
      </w:rPr>
      <w:t>2</w:t>
    </w:r>
    <w:r w:rsidR="001B2ADD">
      <w:rPr>
        <w:rFonts w:eastAsia="Times New Roman"/>
        <w:sz w:val="21"/>
        <w:szCs w:val="21"/>
      </w:rPr>
      <w:t>6</w:t>
    </w:r>
  </w:p>
  <w:p w14:paraId="150B46C9" w14:textId="77777777" w:rsidR="0049287C" w:rsidRPr="0049287C" w:rsidRDefault="0049287C" w:rsidP="0049287C">
    <w:pPr>
      <w:pStyle w:val="Header"/>
      <w:rPr>
        <w:sz w:val="21"/>
        <w:szCs w:val="21"/>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D6360" w14:textId="6E9AD512" w:rsidR="00C25241" w:rsidRPr="00C25241" w:rsidRDefault="001B2ADD" w:rsidP="00974E27">
    <w:pPr>
      <w:pBdr>
        <w:bottom w:val="single" w:sz="4" w:space="3" w:color="auto"/>
      </w:pBdr>
      <w:tabs>
        <w:tab w:val="center" w:pos="4678"/>
        <w:tab w:val="right" w:pos="9356"/>
      </w:tabs>
      <w:spacing w:after="0" w:line="240" w:lineRule="auto"/>
      <w:jc w:val="left"/>
      <w:rPr>
        <w:rFonts w:eastAsia="Times New Roman"/>
        <w:sz w:val="21"/>
        <w:szCs w:val="21"/>
      </w:rPr>
    </w:pPr>
    <w:r>
      <w:rPr>
        <w:rFonts w:eastAsia="Times New Roman"/>
        <w:sz w:val="21"/>
        <w:szCs w:val="21"/>
      </w:rPr>
      <w:t>1</w:t>
    </w:r>
    <w:r w:rsidR="00857B69">
      <w:rPr>
        <w:rFonts w:eastAsia="Times New Roman"/>
        <w:sz w:val="21"/>
        <w:szCs w:val="21"/>
      </w:rPr>
      <w:t>4</w:t>
    </w:r>
    <w:r w:rsidR="00A55207" w:rsidRPr="00A55207">
      <w:rPr>
        <w:rFonts w:eastAsia="Times New Roman"/>
        <w:sz w:val="21"/>
        <w:szCs w:val="21"/>
      </w:rPr>
      <w:t xml:space="preserve"> </w:t>
    </w:r>
    <w:r w:rsidR="00D37844">
      <w:rPr>
        <w:rFonts w:eastAsia="Times New Roman"/>
        <w:sz w:val="21"/>
        <w:szCs w:val="21"/>
      </w:rPr>
      <w:t>Ma</w:t>
    </w:r>
    <w:r w:rsidR="00857B69">
      <w:rPr>
        <w:rFonts w:eastAsia="Times New Roman"/>
        <w:sz w:val="21"/>
        <w:szCs w:val="21"/>
      </w:rPr>
      <w:t>y</w:t>
    </w:r>
    <w:r w:rsidR="00A55207" w:rsidRPr="00A55207">
      <w:rPr>
        <w:rFonts w:eastAsia="Times New Roman"/>
        <w:sz w:val="21"/>
        <w:szCs w:val="21"/>
      </w:rPr>
      <w:t xml:space="preserve"> 20</w:t>
    </w:r>
    <w:r w:rsidR="006A510F">
      <w:rPr>
        <w:rFonts w:eastAsia="Times New Roman"/>
        <w:sz w:val="21"/>
        <w:szCs w:val="21"/>
      </w:rPr>
      <w:t>2</w:t>
    </w:r>
    <w:r>
      <w:rPr>
        <w:rFonts w:eastAsia="Times New Roman"/>
        <w:sz w:val="21"/>
        <w:szCs w:val="21"/>
      </w:rPr>
      <w:t>6</w:t>
    </w:r>
    <w:r w:rsidR="00C25241" w:rsidRPr="00C25241">
      <w:rPr>
        <w:rFonts w:eastAsia="Times New Roman"/>
        <w:sz w:val="21"/>
        <w:szCs w:val="21"/>
      </w:rPr>
      <w:tab/>
    </w:r>
    <w:r w:rsidR="00AD71CC" w:rsidRPr="00AD71CC">
      <w:rPr>
        <w:rFonts w:eastAsia="Times New Roman"/>
        <w:smallCaps/>
        <w:sz w:val="21"/>
        <w:szCs w:val="21"/>
      </w:rPr>
      <w:t>The South Australian Government Gazette</w:t>
    </w:r>
    <w:r w:rsidR="00C25241" w:rsidRPr="00C25241">
      <w:rPr>
        <w:rFonts w:eastAsia="Times New Roman"/>
        <w:sz w:val="21"/>
        <w:szCs w:val="21"/>
      </w:rPr>
      <w:tab/>
    </w:r>
    <w:r w:rsidR="00C77C39">
      <w:rPr>
        <w:rFonts w:eastAsia="Times New Roman"/>
        <w:sz w:val="21"/>
        <w:szCs w:val="21"/>
      </w:rPr>
      <w:t xml:space="preserve">No. </w:t>
    </w:r>
    <w:r w:rsidR="00857B69">
      <w:rPr>
        <w:rFonts w:eastAsia="Times New Roman"/>
        <w:sz w:val="21"/>
        <w:szCs w:val="21"/>
      </w:rPr>
      <w:t>2</w:t>
    </w:r>
    <w:r w:rsidR="00270417">
      <w:rPr>
        <w:rFonts w:eastAsia="Times New Roman"/>
        <w:sz w:val="21"/>
        <w:szCs w:val="21"/>
      </w:rPr>
      <w:t>8</w:t>
    </w:r>
    <w:r w:rsidR="006A510F">
      <w:rPr>
        <w:rFonts w:eastAsia="Times New Roman"/>
        <w:sz w:val="21"/>
        <w:szCs w:val="21"/>
      </w:rPr>
      <w:t xml:space="preserve"> p. </w:t>
    </w:r>
    <w:r w:rsidR="00C25241" w:rsidRPr="00C25241">
      <w:rPr>
        <w:rFonts w:eastAsia="Times New Roman"/>
        <w:sz w:val="21"/>
        <w:szCs w:val="21"/>
      </w:rPr>
      <w:fldChar w:fldCharType="begin"/>
    </w:r>
    <w:r w:rsidR="00C25241" w:rsidRPr="00C25241">
      <w:rPr>
        <w:rFonts w:eastAsia="Times New Roman"/>
        <w:sz w:val="21"/>
        <w:szCs w:val="21"/>
      </w:rPr>
      <w:instrText xml:space="preserve"> PAGE   \* MERGEFORMAT </w:instrText>
    </w:r>
    <w:r w:rsidR="00C25241" w:rsidRPr="00C25241">
      <w:rPr>
        <w:rFonts w:eastAsia="Times New Roman"/>
        <w:sz w:val="21"/>
        <w:szCs w:val="21"/>
      </w:rPr>
      <w:fldChar w:fldCharType="separate"/>
    </w:r>
    <w:r w:rsidR="00955694">
      <w:rPr>
        <w:rFonts w:eastAsia="Times New Roman"/>
        <w:noProof/>
        <w:sz w:val="21"/>
        <w:szCs w:val="21"/>
      </w:rPr>
      <w:t>9</w:t>
    </w:r>
    <w:r w:rsidR="00C25241" w:rsidRPr="00C25241">
      <w:rPr>
        <w:rFonts w:eastAsia="Times New Roman"/>
        <w:noProof/>
        <w:sz w:val="21"/>
        <w:szCs w:val="21"/>
      </w:rPr>
      <w:fldChar w:fldCharType="end"/>
    </w:r>
  </w:p>
  <w:p w14:paraId="592A57AE" w14:textId="77777777" w:rsidR="005622AC" w:rsidRPr="00C25241" w:rsidRDefault="005622AC">
    <w:pPr>
      <w:pStyle w:val="Header"/>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722C934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E400176"/>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0504BDD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74381F66"/>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1C92734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19733C5"/>
    <w:multiLevelType w:val="hybridMultilevel"/>
    <w:tmpl w:val="9356F6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2EF3345"/>
    <w:multiLevelType w:val="hybridMultilevel"/>
    <w:tmpl w:val="9CE444A2"/>
    <w:lvl w:ilvl="0" w:tplc="1C9CE6BE">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04530B5C"/>
    <w:multiLevelType w:val="hybridMultilevel"/>
    <w:tmpl w:val="CA5818C6"/>
    <w:lvl w:ilvl="0" w:tplc="F8D81194">
      <w:start w:val="1"/>
      <w:numFmt w:val="lowerLetter"/>
      <w:lvlText w:val="(%1)"/>
      <w:lvlJc w:val="left"/>
      <w:pPr>
        <w:ind w:left="2204" w:hanging="360"/>
      </w:pPr>
      <w:rPr>
        <w:rFonts w:hint="default"/>
      </w:rPr>
    </w:lvl>
    <w:lvl w:ilvl="1" w:tplc="0C090019" w:tentative="1">
      <w:start w:val="1"/>
      <w:numFmt w:val="lowerLetter"/>
      <w:lvlText w:val="%2."/>
      <w:lvlJc w:val="left"/>
      <w:pPr>
        <w:ind w:left="2763" w:hanging="360"/>
      </w:pPr>
    </w:lvl>
    <w:lvl w:ilvl="2" w:tplc="0C09001B" w:tentative="1">
      <w:start w:val="1"/>
      <w:numFmt w:val="lowerRoman"/>
      <w:lvlText w:val="%3."/>
      <w:lvlJc w:val="right"/>
      <w:pPr>
        <w:ind w:left="3483" w:hanging="180"/>
      </w:pPr>
    </w:lvl>
    <w:lvl w:ilvl="3" w:tplc="0C09000F" w:tentative="1">
      <w:start w:val="1"/>
      <w:numFmt w:val="decimal"/>
      <w:lvlText w:val="%4."/>
      <w:lvlJc w:val="left"/>
      <w:pPr>
        <w:ind w:left="4203" w:hanging="360"/>
      </w:pPr>
    </w:lvl>
    <w:lvl w:ilvl="4" w:tplc="0C090019" w:tentative="1">
      <w:start w:val="1"/>
      <w:numFmt w:val="lowerLetter"/>
      <w:lvlText w:val="%5."/>
      <w:lvlJc w:val="left"/>
      <w:pPr>
        <w:ind w:left="4923" w:hanging="360"/>
      </w:pPr>
    </w:lvl>
    <w:lvl w:ilvl="5" w:tplc="0C09001B" w:tentative="1">
      <w:start w:val="1"/>
      <w:numFmt w:val="lowerRoman"/>
      <w:lvlText w:val="%6."/>
      <w:lvlJc w:val="right"/>
      <w:pPr>
        <w:ind w:left="5643" w:hanging="180"/>
      </w:pPr>
    </w:lvl>
    <w:lvl w:ilvl="6" w:tplc="0C09000F" w:tentative="1">
      <w:start w:val="1"/>
      <w:numFmt w:val="decimal"/>
      <w:lvlText w:val="%7."/>
      <w:lvlJc w:val="left"/>
      <w:pPr>
        <w:ind w:left="6363" w:hanging="360"/>
      </w:pPr>
    </w:lvl>
    <w:lvl w:ilvl="7" w:tplc="0C090019" w:tentative="1">
      <w:start w:val="1"/>
      <w:numFmt w:val="lowerLetter"/>
      <w:lvlText w:val="%8."/>
      <w:lvlJc w:val="left"/>
      <w:pPr>
        <w:ind w:left="7083" w:hanging="360"/>
      </w:pPr>
    </w:lvl>
    <w:lvl w:ilvl="8" w:tplc="0C09001B" w:tentative="1">
      <w:start w:val="1"/>
      <w:numFmt w:val="lowerRoman"/>
      <w:lvlText w:val="%9."/>
      <w:lvlJc w:val="right"/>
      <w:pPr>
        <w:ind w:left="7803" w:hanging="180"/>
      </w:pPr>
    </w:lvl>
  </w:abstractNum>
  <w:abstractNum w:abstractNumId="8" w15:restartNumberingAfterBreak="0">
    <w:nsid w:val="09036B90"/>
    <w:multiLevelType w:val="hybridMultilevel"/>
    <w:tmpl w:val="FAC059D0"/>
    <w:lvl w:ilvl="0" w:tplc="C9D8DE4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E76D9D"/>
    <w:multiLevelType w:val="hybridMultilevel"/>
    <w:tmpl w:val="89AAC486"/>
    <w:lvl w:ilvl="0" w:tplc="BEA40F2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BD50E8E"/>
    <w:multiLevelType w:val="hybridMultilevel"/>
    <w:tmpl w:val="1AF8EE4E"/>
    <w:lvl w:ilvl="0" w:tplc="73A26AE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C56762B"/>
    <w:multiLevelType w:val="multilevel"/>
    <w:tmpl w:val="9EC694AE"/>
    <w:lvl w:ilvl="0">
      <w:start w:val="1"/>
      <w:numFmt w:val="upperLetter"/>
      <w:lvlText w:val="%1."/>
      <w:lvlJc w:val="left"/>
      <w:pPr>
        <w:tabs>
          <w:tab w:val="num" w:pos="2007"/>
        </w:tabs>
        <w:ind w:left="2007" w:hanging="567"/>
      </w:pPr>
      <w:rPr>
        <w:rFonts w:ascii="Times New Roman" w:hAnsi="Times New Roman" w:hint="default"/>
        <w:b w:val="0"/>
        <w:i w:val="0"/>
        <w:sz w:val="24"/>
      </w:rPr>
    </w:lvl>
    <w:lvl w:ilvl="1">
      <w:start w:val="1"/>
      <w:numFmt w:val="lowerLetter"/>
      <w:lvlText w:val="(%2)"/>
      <w:lvlJc w:val="left"/>
      <w:pPr>
        <w:tabs>
          <w:tab w:val="num" w:pos="2716"/>
        </w:tabs>
        <w:ind w:left="2716" w:hanging="709"/>
      </w:pPr>
      <w:rPr>
        <w:rFonts w:ascii="Times New Roman" w:hAnsi="Times New Roman" w:hint="default"/>
        <w:b w:val="0"/>
        <w:i w:val="0"/>
        <w:sz w:val="24"/>
      </w:rPr>
    </w:lvl>
    <w:lvl w:ilvl="2">
      <w:start w:val="1"/>
      <w:numFmt w:val="lowerRoman"/>
      <w:lvlText w:val="(%3)"/>
      <w:lvlJc w:val="left"/>
      <w:pPr>
        <w:tabs>
          <w:tab w:val="num" w:pos="3566"/>
        </w:tabs>
        <w:ind w:left="3566" w:hanging="850"/>
      </w:pPr>
      <w:rPr>
        <w:rFonts w:ascii="Times New Roman" w:hAnsi="Times New Roman" w:hint="default"/>
        <w:b w:val="0"/>
        <w:i w:val="0"/>
        <w:sz w:val="24"/>
      </w:rPr>
    </w:lvl>
    <w:lvl w:ilvl="3">
      <w:start w:val="1"/>
      <w:numFmt w:val="decimal"/>
      <w:lvlText w:val="%4)"/>
      <w:lvlJc w:val="left"/>
      <w:pPr>
        <w:tabs>
          <w:tab w:val="num" w:pos="4559"/>
        </w:tabs>
        <w:ind w:left="4559" w:hanging="993"/>
      </w:pPr>
      <w:rPr>
        <w:rFonts w:ascii="Times New Roman" w:hAnsi="Times New Roman" w:hint="default"/>
        <w:b w:val="0"/>
        <w:i w:val="0"/>
        <w:sz w:val="24"/>
      </w:rPr>
    </w:lvl>
    <w:lvl w:ilvl="4">
      <w:start w:val="1"/>
      <w:numFmt w:val="lowerLetter"/>
      <w:lvlText w:val="(%5)"/>
      <w:lvlJc w:val="left"/>
      <w:pPr>
        <w:tabs>
          <w:tab w:val="num" w:pos="2448"/>
        </w:tabs>
        <w:ind w:left="2448" w:hanging="1008"/>
      </w:pPr>
      <w:rPr>
        <w:rFonts w:hint="default"/>
      </w:rPr>
    </w:lvl>
    <w:lvl w:ilvl="5">
      <w:start w:val="1"/>
      <w:numFmt w:val="lowerRoman"/>
      <w:lvlText w:val="(%6)"/>
      <w:lvlJc w:val="left"/>
      <w:pPr>
        <w:tabs>
          <w:tab w:val="num" w:pos="2592"/>
        </w:tabs>
        <w:ind w:left="2592" w:hanging="1152"/>
      </w:pPr>
      <w:rPr>
        <w:rFonts w:hint="default"/>
      </w:rPr>
    </w:lvl>
    <w:lvl w:ilvl="6">
      <w:start w:val="1"/>
      <w:numFmt w:val="decimal"/>
      <w:lvlText w:val="(%7)"/>
      <w:lvlJc w:val="left"/>
      <w:pPr>
        <w:tabs>
          <w:tab w:val="num" w:pos="2736"/>
        </w:tabs>
        <w:ind w:left="2736" w:hanging="1296"/>
      </w:pPr>
      <w:rPr>
        <w:rFonts w:hint="default"/>
      </w:rPr>
    </w:lvl>
    <w:lvl w:ilvl="7">
      <w:start w:val="1"/>
      <w:numFmt w:val="lowerLetter"/>
      <w:lvlText w:val="%8)"/>
      <w:lvlJc w:val="left"/>
      <w:pPr>
        <w:tabs>
          <w:tab w:val="num" w:pos="2880"/>
        </w:tabs>
        <w:ind w:left="2880" w:hanging="1440"/>
      </w:pPr>
      <w:rPr>
        <w:rFonts w:hint="default"/>
      </w:rPr>
    </w:lvl>
    <w:lvl w:ilvl="8">
      <w:start w:val="1"/>
      <w:numFmt w:val="lowerRoman"/>
      <w:lvlText w:val="%9)"/>
      <w:lvlJc w:val="left"/>
      <w:pPr>
        <w:tabs>
          <w:tab w:val="num" w:pos="3024"/>
        </w:tabs>
        <w:ind w:left="3024" w:hanging="1584"/>
      </w:pPr>
      <w:rPr>
        <w:rFonts w:hint="default"/>
      </w:rPr>
    </w:lvl>
  </w:abstractNum>
  <w:abstractNum w:abstractNumId="12" w15:restartNumberingAfterBreak="0">
    <w:nsid w:val="11DF54CD"/>
    <w:multiLevelType w:val="singleLevel"/>
    <w:tmpl w:val="9A7ADCFE"/>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58F3348"/>
    <w:multiLevelType w:val="singleLevel"/>
    <w:tmpl w:val="426CBD98"/>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8C8613A"/>
    <w:multiLevelType w:val="hybridMultilevel"/>
    <w:tmpl w:val="A2261510"/>
    <w:lvl w:ilvl="0" w:tplc="512A43B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C0769DE"/>
    <w:multiLevelType w:val="hybridMultilevel"/>
    <w:tmpl w:val="F450500A"/>
    <w:lvl w:ilvl="0" w:tplc="21CC187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5172A3A"/>
    <w:multiLevelType w:val="hybridMultilevel"/>
    <w:tmpl w:val="3050DA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8B67FD9"/>
    <w:multiLevelType w:val="hybridMultilevel"/>
    <w:tmpl w:val="A27A972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2D844CA6"/>
    <w:multiLevelType w:val="singleLevel"/>
    <w:tmpl w:val="0CAC8680"/>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F254D42"/>
    <w:multiLevelType w:val="hybridMultilevel"/>
    <w:tmpl w:val="67627448"/>
    <w:lvl w:ilvl="0" w:tplc="B170B91E">
      <w:start w:val="1"/>
      <w:numFmt w:val="lowerLetter"/>
      <w:lvlText w:val="(%1)"/>
      <w:lvlJc w:val="left"/>
      <w:pPr>
        <w:ind w:left="2343" w:hanging="360"/>
      </w:pPr>
      <w:rPr>
        <w:rFonts w:hint="default"/>
      </w:rPr>
    </w:lvl>
    <w:lvl w:ilvl="1" w:tplc="0C090019" w:tentative="1">
      <w:start w:val="1"/>
      <w:numFmt w:val="lowerLetter"/>
      <w:lvlText w:val="%2."/>
      <w:lvlJc w:val="left"/>
      <w:pPr>
        <w:ind w:left="3063" w:hanging="360"/>
      </w:pPr>
    </w:lvl>
    <w:lvl w:ilvl="2" w:tplc="0C09001B" w:tentative="1">
      <w:start w:val="1"/>
      <w:numFmt w:val="lowerRoman"/>
      <w:lvlText w:val="%3."/>
      <w:lvlJc w:val="right"/>
      <w:pPr>
        <w:ind w:left="3783" w:hanging="180"/>
      </w:pPr>
    </w:lvl>
    <w:lvl w:ilvl="3" w:tplc="0C09000F" w:tentative="1">
      <w:start w:val="1"/>
      <w:numFmt w:val="decimal"/>
      <w:lvlText w:val="%4."/>
      <w:lvlJc w:val="left"/>
      <w:pPr>
        <w:ind w:left="4503" w:hanging="360"/>
      </w:pPr>
    </w:lvl>
    <w:lvl w:ilvl="4" w:tplc="0C090019" w:tentative="1">
      <w:start w:val="1"/>
      <w:numFmt w:val="lowerLetter"/>
      <w:lvlText w:val="%5."/>
      <w:lvlJc w:val="left"/>
      <w:pPr>
        <w:ind w:left="5223" w:hanging="360"/>
      </w:pPr>
    </w:lvl>
    <w:lvl w:ilvl="5" w:tplc="0C09001B" w:tentative="1">
      <w:start w:val="1"/>
      <w:numFmt w:val="lowerRoman"/>
      <w:lvlText w:val="%6."/>
      <w:lvlJc w:val="right"/>
      <w:pPr>
        <w:ind w:left="5943" w:hanging="180"/>
      </w:pPr>
    </w:lvl>
    <w:lvl w:ilvl="6" w:tplc="0C09000F" w:tentative="1">
      <w:start w:val="1"/>
      <w:numFmt w:val="decimal"/>
      <w:lvlText w:val="%7."/>
      <w:lvlJc w:val="left"/>
      <w:pPr>
        <w:ind w:left="6663" w:hanging="360"/>
      </w:pPr>
    </w:lvl>
    <w:lvl w:ilvl="7" w:tplc="0C090019" w:tentative="1">
      <w:start w:val="1"/>
      <w:numFmt w:val="lowerLetter"/>
      <w:lvlText w:val="%8."/>
      <w:lvlJc w:val="left"/>
      <w:pPr>
        <w:ind w:left="7383" w:hanging="360"/>
      </w:pPr>
    </w:lvl>
    <w:lvl w:ilvl="8" w:tplc="0C09001B" w:tentative="1">
      <w:start w:val="1"/>
      <w:numFmt w:val="lowerRoman"/>
      <w:lvlText w:val="%9."/>
      <w:lvlJc w:val="right"/>
      <w:pPr>
        <w:ind w:left="8103" w:hanging="180"/>
      </w:pPr>
    </w:lvl>
  </w:abstractNum>
  <w:abstractNum w:abstractNumId="20" w15:restartNumberingAfterBreak="0">
    <w:nsid w:val="30D35E3C"/>
    <w:multiLevelType w:val="hybridMultilevel"/>
    <w:tmpl w:val="96DC0A50"/>
    <w:lvl w:ilvl="0" w:tplc="F3DAA5B8">
      <w:start w:val="1"/>
      <w:numFmt w:val="bullet"/>
      <w:lvlText w:val=""/>
      <w:lvlJc w:val="left"/>
      <w:pPr>
        <w:ind w:left="360" w:hanging="360"/>
      </w:pPr>
      <w:rPr>
        <w:rFonts w:ascii="Symbol" w:hAnsi="Symbol" w:hint="default"/>
        <w:color w:val="A21C2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51B09CD"/>
    <w:multiLevelType w:val="hybridMultilevel"/>
    <w:tmpl w:val="02360BB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38A67D0F"/>
    <w:multiLevelType w:val="hybridMultilevel"/>
    <w:tmpl w:val="E0D883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B921F88"/>
    <w:multiLevelType w:val="hybridMultilevel"/>
    <w:tmpl w:val="CC70A0D2"/>
    <w:lvl w:ilvl="0" w:tplc="5100D25C">
      <w:start w:val="1"/>
      <w:numFmt w:val="decimal"/>
      <w:lvlText w:val="(%1)"/>
      <w:lvlJc w:val="left"/>
      <w:pPr>
        <w:ind w:left="1434" w:hanging="570"/>
      </w:pPr>
      <w:rPr>
        <w:rFonts w:hint="default"/>
      </w:rPr>
    </w:lvl>
    <w:lvl w:ilvl="1" w:tplc="0C090019" w:tentative="1">
      <w:start w:val="1"/>
      <w:numFmt w:val="lowerLetter"/>
      <w:lvlText w:val="%2."/>
      <w:lvlJc w:val="left"/>
      <w:pPr>
        <w:ind w:left="1944" w:hanging="360"/>
      </w:pPr>
    </w:lvl>
    <w:lvl w:ilvl="2" w:tplc="0C09001B" w:tentative="1">
      <w:start w:val="1"/>
      <w:numFmt w:val="lowerRoman"/>
      <w:lvlText w:val="%3."/>
      <w:lvlJc w:val="right"/>
      <w:pPr>
        <w:ind w:left="2664" w:hanging="180"/>
      </w:pPr>
    </w:lvl>
    <w:lvl w:ilvl="3" w:tplc="0C09000F" w:tentative="1">
      <w:start w:val="1"/>
      <w:numFmt w:val="decimal"/>
      <w:lvlText w:val="%4."/>
      <w:lvlJc w:val="left"/>
      <w:pPr>
        <w:ind w:left="3384" w:hanging="360"/>
      </w:pPr>
    </w:lvl>
    <w:lvl w:ilvl="4" w:tplc="0C090019" w:tentative="1">
      <w:start w:val="1"/>
      <w:numFmt w:val="lowerLetter"/>
      <w:lvlText w:val="%5."/>
      <w:lvlJc w:val="left"/>
      <w:pPr>
        <w:ind w:left="4104" w:hanging="360"/>
      </w:pPr>
    </w:lvl>
    <w:lvl w:ilvl="5" w:tplc="0C09001B" w:tentative="1">
      <w:start w:val="1"/>
      <w:numFmt w:val="lowerRoman"/>
      <w:lvlText w:val="%6."/>
      <w:lvlJc w:val="right"/>
      <w:pPr>
        <w:ind w:left="4824" w:hanging="180"/>
      </w:pPr>
    </w:lvl>
    <w:lvl w:ilvl="6" w:tplc="0C09000F" w:tentative="1">
      <w:start w:val="1"/>
      <w:numFmt w:val="decimal"/>
      <w:lvlText w:val="%7."/>
      <w:lvlJc w:val="left"/>
      <w:pPr>
        <w:ind w:left="5544" w:hanging="360"/>
      </w:pPr>
    </w:lvl>
    <w:lvl w:ilvl="7" w:tplc="0C090019" w:tentative="1">
      <w:start w:val="1"/>
      <w:numFmt w:val="lowerLetter"/>
      <w:lvlText w:val="%8."/>
      <w:lvlJc w:val="left"/>
      <w:pPr>
        <w:ind w:left="6264" w:hanging="360"/>
      </w:pPr>
    </w:lvl>
    <w:lvl w:ilvl="8" w:tplc="0C09001B" w:tentative="1">
      <w:start w:val="1"/>
      <w:numFmt w:val="lowerRoman"/>
      <w:lvlText w:val="%9."/>
      <w:lvlJc w:val="right"/>
      <w:pPr>
        <w:ind w:left="6984" w:hanging="180"/>
      </w:pPr>
    </w:lvl>
  </w:abstractNum>
  <w:abstractNum w:abstractNumId="24" w15:restartNumberingAfterBreak="0">
    <w:nsid w:val="3E2B2E3F"/>
    <w:multiLevelType w:val="hybridMultilevel"/>
    <w:tmpl w:val="42B443A2"/>
    <w:lvl w:ilvl="0" w:tplc="86923100">
      <w:start w:val="1"/>
      <w:numFmt w:val="lowerLetter"/>
      <w:lvlText w:val="(%1)"/>
      <w:lvlJc w:val="left"/>
      <w:pPr>
        <w:ind w:left="2153" w:hanging="735"/>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25" w15:restartNumberingAfterBreak="0">
    <w:nsid w:val="3E3F4AE1"/>
    <w:multiLevelType w:val="singleLevel"/>
    <w:tmpl w:val="5E8A415E"/>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EFC009A"/>
    <w:multiLevelType w:val="multilevel"/>
    <w:tmpl w:val="67523214"/>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7" w15:restartNumberingAfterBreak="0">
    <w:nsid w:val="3FE44CF6"/>
    <w:multiLevelType w:val="hybridMultilevel"/>
    <w:tmpl w:val="E3A24276"/>
    <w:lvl w:ilvl="0" w:tplc="5FB6460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AF5685D"/>
    <w:multiLevelType w:val="hybridMultilevel"/>
    <w:tmpl w:val="F6BE6256"/>
    <w:lvl w:ilvl="0" w:tplc="725C969E">
      <w:start w:val="1"/>
      <w:numFmt w:val="lowerRoman"/>
      <w:lvlText w:val="(%1)"/>
      <w:lvlJc w:val="left"/>
      <w:pPr>
        <w:ind w:left="1070" w:hanging="360"/>
      </w:pPr>
      <w:rPr>
        <w:rFonts w:hint="default"/>
      </w:rPr>
    </w:lvl>
    <w:lvl w:ilvl="1" w:tplc="04090019">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9" w15:restartNumberingAfterBreak="0">
    <w:nsid w:val="4C7A1732"/>
    <w:multiLevelType w:val="hybridMultilevel"/>
    <w:tmpl w:val="9072C86A"/>
    <w:lvl w:ilvl="0" w:tplc="63AA0C3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E3E6976"/>
    <w:multiLevelType w:val="hybridMultilevel"/>
    <w:tmpl w:val="03620BA0"/>
    <w:lvl w:ilvl="0" w:tplc="0C090001">
      <w:start w:val="1"/>
      <w:numFmt w:val="bullet"/>
      <w:lvlText w:val=""/>
      <w:lvlJc w:val="left"/>
      <w:pPr>
        <w:ind w:left="1635" w:hanging="360"/>
      </w:pPr>
      <w:rPr>
        <w:rFonts w:ascii="Symbol" w:hAnsi="Symbol" w:hint="default"/>
      </w:rPr>
    </w:lvl>
    <w:lvl w:ilvl="1" w:tplc="0C090003" w:tentative="1">
      <w:start w:val="1"/>
      <w:numFmt w:val="bullet"/>
      <w:lvlText w:val="o"/>
      <w:lvlJc w:val="left"/>
      <w:pPr>
        <w:ind w:left="2355" w:hanging="360"/>
      </w:pPr>
      <w:rPr>
        <w:rFonts w:ascii="Courier New" w:hAnsi="Courier New" w:cs="Courier New" w:hint="default"/>
      </w:rPr>
    </w:lvl>
    <w:lvl w:ilvl="2" w:tplc="0C090005" w:tentative="1">
      <w:start w:val="1"/>
      <w:numFmt w:val="bullet"/>
      <w:lvlText w:val=""/>
      <w:lvlJc w:val="left"/>
      <w:pPr>
        <w:ind w:left="3075" w:hanging="360"/>
      </w:pPr>
      <w:rPr>
        <w:rFonts w:ascii="Wingdings" w:hAnsi="Wingdings" w:hint="default"/>
      </w:rPr>
    </w:lvl>
    <w:lvl w:ilvl="3" w:tplc="0C090001" w:tentative="1">
      <w:start w:val="1"/>
      <w:numFmt w:val="bullet"/>
      <w:lvlText w:val=""/>
      <w:lvlJc w:val="left"/>
      <w:pPr>
        <w:ind w:left="3795" w:hanging="360"/>
      </w:pPr>
      <w:rPr>
        <w:rFonts w:ascii="Symbol" w:hAnsi="Symbol" w:hint="default"/>
      </w:rPr>
    </w:lvl>
    <w:lvl w:ilvl="4" w:tplc="0C090003" w:tentative="1">
      <w:start w:val="1"/>
      <w:numFmt w:val="bullet"/>
      <w:lvlText w:val="o"/>
      <w:lvlJc w:val="left"/>
      <w:pPr>
        <w:ind w:left="4515" w:hanging="360"/>
      </w:pPr>
      <w:rPr>
        <w:rFonts w:ascii="Courier New" w:hAnsi="Courier New" w:cs="Courier New" w:hint="default"/>
      </w:rPr>
    </w:lvl>
    <w:lvl w:ilvl="5" w:tplc="0C090005" w:tentative="1">
      <w:start w:val="1"/>
      <w:numFmt w:val="bullet"/>
      <w:lvlText w:val=""/>
      <w:lvlJc w:val="left"/>
      <w:pPr>
        <w:ind w:left="5235" w:hanging="360"/>
      </w:pPr>
      <w:rPr>
        <w:rFonts w:ascii="Wingdings" w:hAnsi="Wingdings" w:hint="default"/>
      </w:rPr>
    </w:lvl>
    <w:lvl w:ilvl="6" w:tplc="0C090001" w:tentative="1">
      <w:start w:val="1"/>
      <w:numFmt w:val="bullet"/>
      <w:lvlText w:val=""/>
      <w:lvlJc w:val="left"/>
      <w:pPr>
        <w:ind w:left="5955" w:hanging="360"/>
      </w:pPr>
      <w:rPr>
        <w:rFonts w:ascii="Symbol" w:hAnsi="Symbol" w:hint="default"/>
      </w:rPr>
    </w:lvl>
    <w:lvl w:ilvl="7" w:tplc="0C090003" w:tentative="1">
      <w:start w:val="1"/>
      <w:numFmt w:val="bullet"/>
      <w:lvlText w:val="o"/>
      <w:lvlJc w:val="left"/>
      <w:pPr>
        <w:ind w:left="6675" w:hanging="360"/>
      </w:pPr>
      <w:rPr>
        <w:rFonts w:ascii="Courier New" w:hAnsi="Courier New" w:cs="Courier New" w:hint="default"/>
      </w:rPr>
    </w:lvl>
    <w:lvl w:ilvl="8" w:tplc="0C090005" w:tentative="1">
      <w:start w:val="1"/>
      <w:numFmt w:val="bullet"/>
      <w:lvlText w:val=""/>
      <w:lvlJc w:val="left"/>
      <w:pPr>
        <w:ind w:left="7395" w:hanging="360"/>
      </w:pPr>
      <w:rPr>
        <w:rFonts w:ascii="Wingdings" w:hAnsi="Wingdings" w:hint="default"/>
      </w:rPr>
    </w:lvl>
  </w:abstractNum>
  <w:abstractNum w:abstractNumId="31" w15:restartNumberingAfterBreak="0">
    <w:nsid w:val="4ED058E8"/>
    <w:multiLevelType w:val="hybridMultilevel"/>
    <w:tmpl w:val="BDDAD512"/>
    <w:lvl w:ilvl="0" w:tplc="57A8454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24B437A"/>
    <w:multiLevelType w:val="multilevel"/>
    <w:tmpl w:val="555C1792"/>
    <w:lvl w:ilvl="0">
      <w:start w:val="1"/>
      <w:numFmt w:val="decimal"/>
      <w:lvlText w:val="%1."/>
      <w:lvlJc w:val="left"/>
      <w:pPr>
        <w:tabs>
          <w:tab w:val="num" w:pos="567"/>
        </w:tabs>
        <w:ind w:left="567" w:hanging="567"/>
      </w:pPr>
      <w:rPr>
        <w:rFonts w:ascii="Arial" w:hAnsi="Arial" w:hint="default"/>
        <w:b w:val="0"/>
        <w:i w:val="0"/>
        <w:sz w:val="22"/>
      </w:rPr>
    </w:lvl>
    <w:lvl w:ilvl="1">
      <w:start w:val="1"/>
      <w:numFmt w:val="decimal"/>
      <w:lvlText w:val="%1.%2"/>
      <w:lvlJc w:val="left"/>
      <w:pPr>
        <w:tabs>
          <w:tab w:val="num" w:pos="1247"/>
        </w:tabs>
        <w:ind w:left="1247" w:hanging="680"/>
      </w:pPr>
      <w:rPr>
        <w:rFonts w:ascii="Arial" w:hAnsi="Arial" w:hint="default"/>
        <w:b w:val="0"/>
        <w:i w:val="0"/>
        <w:sz w:val="22"/>
      </w:rPr>
    </w:lvl>
    <w:lvl w:ilvl="2">
      <w:start w:val="1"/>
      <w:numFmt w:val="decimal"/>
      <w:lvlText w:val="%1.%2.%3"/>
      <w:lvlJc w:val="left"/>
      <w:pPr>
        <w:tabs>
          <w:tab w:val="num" w:pos="2268"/>
        </w:tabs>
        <w:ind w:left="2268" w:hanging="1021"/>
      </w:pPr>
      <w:rPr>
        <w:rFonts w:ascii="Arial" w:hAnsi="Arial" w:hint="default"/>
        <w:b w:val="0"/>
        <w:i w:val="0"/>
        <w:sz w:val="22"/>
      </w:rPr>
    </w:lvl>
    <w:lvl w:ilvl="3">
      <w:start w:val="1"/>
      <w:numFmt w:val="lowerLetter"/>
      <w:lvlText w:val="(%4)"/>
      <w:lvlJc w:val="left"/>
      <w:pPr>
        <w:tabs>
          <w:tab w:val="num" w:pos="2778"/>
        </w:tabs>
        <w:ind w:left="2778" w:hanging="510"/>
      </w:pPr>
      <w:rPr>
        <w:rFonts w:ascii="Arial" w:hAnsi="Arial" w:hint="default"/>
        <w:b w:val="0"/>
        <w:i w:val="0"/>
        <w:sz w:val="22"/>
      </w:rPr>
    </w:lvl>
    <w:lvl w:ilvl="4">
      <w:start w:val="1"/>
      <w:numFmt w:val="lowerRoman"/>
      <w:lvlText w:val="(%5)"/>
      <w:lvlJc w:val="left"/>
      <w:pPr>
        <w:tabs>
          <w:tab w:val="num" w:pos="3458"/>
        </w:tabs>
        <w:ind w:left="3458" w:hanging="680"/>
      </w:pPr>
      <w:rPr>
        <w:rFonts w:ascii="Arial" w:hAnsi="Arial" w:hint="default"/>
        <w:b w:val="0"/>
        <w:i w:val="0"/>
        <w:sz w:val="22"/>
      </w:rPr>
    </w:lvl>
    <w:lvl w:ilvl="5">
      <w:start w:val="1"/>
      <w:numFmt w:val="upperLetter"/>
      <w:lvlText w:val="(%6)"/>
      <w:lvlJc w:val="left"/>
      <w:pPr>
        <w:tabs>
          <w:tab w:val="num" w:pos="3969"/>
        </w:tabs>
        <w:ind w:left="3969" w:hanging="511"/>
      </w:pPr>
      <w:rPr>
        <w:rFonts w:ascii="Arial" w:hAnsi="Arial" w:hint="default"/>
        <w:b w:val="0"/>
        <w:i w:val="0"/>
        <w:sz w:val="22"/>
      </w:rPr>
    </w:lvl>
    <w:lvl w:ilvl="6">
      <w:start w:val="1"/>
      <w:numFmt w:val="upperRoman"/>
      <w:lvlText w:val="(%7)"/>
      <w:lvlJc w:val="left"/>
      <w:pPr>
        <w:tabs>
          <w:tab w:val="num" w:pos="4689"/>
        </w:tabs>
        <w:ind w:left="4592" w:hanging="623"/>
      </w:pPr>
    </w:lvl>
    <w:lvl w:ilvl="7">
      <w:start w:val="1"/>
      <w:numFmt w:val="none"/>
      <w:lvlText w:val=""/>
      <w:lvlJc w:val="left"/>
      <w:pPr>
        <w:tabs>
          <w:tab w:val="num" w:pos="3742"/>
        </w:tabs>
        <w:ind w:left="3742" w:hanging="1225"/>
      </w:pPr>
    </w:lvl>
    <w:lvl w:ilvl="8">
      <w:start w:val="1"/>
      <w:numFmt w:val="none"/>
      <w:lvlText w:val=""/>
      <w:lvlJc w:val="left"/>
      <w:pPr>
        <w:tabs>
          <w:tab w:val="num" w:pos="4320"/>
        </w:tabs>
        <w:ind w:left="4320" w:hanging="1440"/>
      </w:pPr>
    </w:lvl>
  </w:abstractNum>
  <w:abstractNum w:abstractNumId="33" w15:restartNumberingAfterBreak="0">
    <w:nsid w:val="526F277D"/>
    <w:multiLevelType w:val="hybridMultilevel"/>
    <w:tmpl w:val="01C095E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33A1108"/>
    <w:multiLevelType w:val="hybridMultilevel"/>
    <w:tmpl w:val="84BE109C"/>
    <w:lvl w:ilvl="0" w:tplc="8C041AF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3CF025F"/>
    <w:multiLevelType w:val="multilevel"/>
    <w:tmpl w:val="50A0871A"/>
    <w:lvl w:ilvl="0">
      <w:start w:val="4"/>
      <w:numFmt w:val="decimal"/>
      <w:lvlText w:val="%1"/>
      <w:lvlJc w:val="left"/>
      <w:pPr>
        <w:ind w:left="360" w:hanging="360"/>
      </w:pPr>
      <w:rPr>
        <w:rFonts w:hint="default"/>
      </w:rPr>
    </w:lvl>
    <w:lvl w:ilvl="1">
      <w:start w:val="1"/>
      <w:numFmt w:val="lowerLetter"/>
      <w:lvlText w:val="(%2)"/>
      <w:lvlJc w:val="left"/>
      <w:pPr>
        <w:ind w:left="1424" w:hanging="360"/>
      </w:pPr>
      <w:rPr>
        <w:rFonts w:ascii="Times New Roman" w:eastAsia="Times New Roman" w:hAnsi="Times New Roman" w:cs="Times New Roman"/>
      </w:rPr>
    </w:lvl>
    <w:lvl w:ilvl="2">
      <w:start w:val="1"/>
      <w:numFmt w:val="decimal"/>
      <w:lvlText w:val="%1.%2.%3"/>
      <w:lvlJc w:val="left"/>
      <w:pPr>
        <w:ind w:left="2848" w:hanging="720"/>
      </w:pPr>
      <w:rPr>
        <w:rFonts w:hint="default"/>
      </w:rPr>
    </w:lvl>
    <w:lvl w:ilvl="3">
      <w:start w:val="1"/>
      <w:numFmt w:val="decimal"/>
      <w:lvlText w:val="%1.%2.%3.%4"/>
      <w:lvlJc w:val="left"/>
      <w:pPr>
        <w:ind w:left="3912" w:hanging="720"/>
      </w:pPr>
      <w:rPr>
        <w:rFonts w:hint="default"/>
      </w:rPr>
    </w:lvl>
    <w:lvl w:ilvl="4">
      <w:start w:val="1"/>
      <w:numFmt w:val="decimal"/>
      <w:lvlText w:val="%1.%2.%3.%4.%5"/>
      <w:lvlJc w:val="left"/>
      <w:pPr>
        <w:ind w:left="5336" w:hanging="1080"/>
      </w:pPr>
      <w:rPr>
        <w:rFonts w:hint="default"/>
      </w:rPr>
    </w:lvl>
    <w:lvl w:ilvl="5">
      <w:start w:val="1"/>
      <w:numFmt w:val="decimal"/>
      <w:lvlText w:val="%1.%2.%3.%4.%5.%6"/>
      <w:lvlJc w:val="left"/>
      <w:pPr>
        <w:ind w:left="6400" w:hanging="1080"/>
      </w:pPr>
      <w:rPr>
        <w:rFonts w:hint="default"/>
      </w:rPr>
    </w:lvl>
    <w:lvl w:ilvl="6">
      <w:start w:val="1"/>
      <w:numFmt w:val="decimal"/>
      <w:lvlText w:val="%1.%2.%3.%4.%5.%6.%7"/>
      <w:lvlJc w:val="left"/>
      <w:pPr>
        <w:ind w:left="7824" w:hanging="1440"/>
      </w:pPr>
      <w:rPr>
        <w:rFonts w:hint="default"/>
      </w:rPr>
    </w:lvl>
    <w:lvl w:ilvl="7">
      <w:start w:val="1"/>
      <w:numFmt w:val="decimal"/>
      <w:lvlText w:val="%1.%2.%3.%4.%5.%6.%7.%8"/>
      <w:lvlJc w:val="left"/>
      <w:pPr>
        <w:ind w:left="8888" w:hanging="1440"/>
      </w:pPr>
      <w:rPr>
        <w:rFonts w:hint="default"/>
      </w:rPr>
    </w:lvl>
    <w:lvl w:ilvl="8">
      <w:start w:val="1"/>
      <w:numFmt w:val="decimal"/>
      <w:lvlText w:val="%1.%2.%3.%4.%5.%6.%7.%8.%9"/>
      <w:lvlJc w:val="left"/>
      <w:pPr>
        <w:ind w:left="10312" w:hanging="1800"/>
      </w:pPr>
      <w:rPr>
        <w:rFonts w:hint="default"/>
      </w:rPr>
    </w:lvl>
  </w:abstractNum>
  <w:abstractNum w:abstractNumId="36" w15:restartNumberingAfterBreak="0">
    <w:nsid w:val="54A86EB0"/>
    <w:multiLevelType w:val="hybridMultilevel"/>
    <w:tmpl w:val="F71A5F22"/>
    <w:lvl w:ilvl="0" w:tplc="2DA6C3C8">
      <w:start w:val="1"/>
      <w:numFmt w:val="decimal"/>
      <w:lvlText w:val="%1."/>
      <w:lvlJc w:val="left"/>
      <w:pPr>
        <w:ind w:left="966" w:hanging="5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7604D29"/>
    <w:multiLevelType w:val="hybridMultilevel"/>
    <w:tmpl w:val="C2968CA4"/>
    <w:lvl w:ilvl="0" w:tplc="EE641A6C">
      <w:start w:val="1"/>
      <w:numFmt w:val="decimal"/>
      <w:lvlText w:val="%1)"/>
      <w:lvlJc w:val="left"/>
      <w:pPr>
        <w:ind w:left="1196" w:hanging="332"/>
      </w:pPr>
      <w:rPr>
        <w:rFonts w:ascii="Times New Roman" w:eastAsia="Arial" w:hAnsi="Times New Roman" w:cs="Times New Roman" w:hint="default"/>
        <w:b/>
        <w:bCs/>
        <w:w w:val="100"/>
        <w:sz w:val="17"/>
        <w:szCs w:val="17"/>
      </w:rPr>
    </w:lvl>
    <w:lvl w:ilvl="1" w:tplc="DC30B5EC">
      <w:start w:val="1"/>
      <w:numFmt w:val="bullet"/>
      <w:lvlText w:val="•"/>
      <w:lvlJc w:val="left"/>
      <w:pPr>
        <w:ind w:left="2104" w:hanging="332"/>
      </w:pPr>
      <w:rPr>
        <w:rFonts w:hint="default"/>
      </w:rPr>
    </w:lvl>
    <w:lvl w:ilvl="2" w:tplc="A770E6D8">
      <w:start w:val="1"/>
      <w:numFmt w:val="bullet"/>
      <w:lvlText w:val="•"/>
      <w:lvlJc w:val="left"/>
      <w:pPr>
        <w:ind w:left="3008" w:hanging="332"/>
      </w:pPr>
      <w:rPr>
        <w:rFonts w:hint="default"/>
      </w:rPr>
    </w:lvl>
    <w:lvl w:ilvl="3" w:tplc="8598B668">
      <w:start w:val="1"/>
      <w:numFmt w:val="bullet"/>
      <w:lvlText w:val="•"/>
      <w:lvlJc w:val="left"/>
      <w:pPr>
        <w:ind w:left="3913" w:hanging="332"/>
      </w:pPr>
      <w:rPr>
        <w:rFonts w:hint="default"/>
      </w:rPr>
    </w:lvl>
    <w:lvl w:ilvl="4" w:tplc="38FA36A2">
      <w:start w:val="1"/>
      <w:numFmt w:val="bullet"/>
      <w:lvlText w:val="•"/>
      <w:lvlJc w:val="left"/>
      <w:pPr>
        <w:ind w:left="4817" w:hanging="332"/>
      </w:pPr>
      <w:rPr>
        <w:rFonts w:hint="default"/>
      </w:rPr>
    </w:lvl>
    <w:lvl w:ilvl="5" w:tplc="391AF140">
      <w:start w:val="1"/>
      <w:numFmt w:val="bullet"/>
      <w:lvlText w:val="•"/>
      <w:lvlJc w:val="left"/>
      <w:pPr>
        <w:ind w:left="5722" w:hanging="332"/>
      </w:pPr>
      <w:rPr>
        <w:rFonts w:hint="default"/>
      </w:rPr>
    </w:lvl>
    <w:lvl w:ilvl="6" w:tplc="EB0CB530">
      <w:start w:val="1"/>
      <w:numFmt w:val="bullet"/>
      <w:lvlText w:val="•"/>
      <w:lvlJc w:val="left"/>
      <w:pPr>
        <w:ind w:left="6626" w:hanging="332"/>
      </w:pPr>
      <w:rPr>
        <w:rFonts w:hint="default"/>
      </w:rPr>
    </w:lvl>
    <w:lvl w:ilvl="7" w:tplc="710A0EB6">
      <w:start w:val="1"/>
      <w:numFmt w:val="bullet"/>
      <w:lvlText w:val="•"/>
      <w:lvlJc w:val="left"/>
      <w:pPr>
        <w:ind w:left="7530" w:hanging="332"/>
      </w:pPr>
      <w:rPr>
        <w:rFonts w:hint="default"/>
      </w:rPr>
    </w:lvl>
    <w:lvl w:ilvl="8" w:tplc="C5664C26">
      <w:start w:val="1"/>
      <w:numFmt w:val="bullet"/>
      <w:lvlText w:val="•"/>
      <w:lvlJc w:val="left"/>
      <w:pPr>
        <w:ind w:left="8435" w:hanging="332"/>
      </w:pPr>
      <w:rPr>
        <w:rFonts w:hint="default"/>
      </w:rPr>
    </w:lvl>
  </w:abstractNum>
  <w:abstractNum w:abstractNumId="38" w15:restartNumberingAfterBreak="0">
    <w:nsid w:val="59B7125A"/>
    <w:multiLevelType w:val="hybridMultilevel"/>
    <w:tmpl w:val="D5664800"/>
    <w:lvl w:ilvl="0" w:tplc="8DDCCB18">
      <w:numFmt w:val="bullet"/>
      <w:lvlText w:val="•"/>
      <w:lvlJc w:val="left"/>
      <w:pPr>
        <w:ind w:left="840" w:hanging="360"/>
      </w:pPr>
      <w:rPr>
        <w:rFonts w:ascii="Times New Roman" w:eastAsia="Times New Roman" w:hAnsi="Times New Roman" w:cs="Times New Roman"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39" w15:restartNumberingAfterBreak="0">
    <w:nsid w:val="5D80343E"/>
    <w:multiLevelType w:val="singleLevel"/>
    <w:tmpl w:val="22A46DA4"/>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0363C4B"/>
    <w:multiLevelType w:val="hybridMultilevel"/>
    <w:tmpl w:val="21A64228"/>
    <w:lvl w:ilvl="0" w:tplc="539ACD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60FD07F3"/>
    <w:multiLevelType w:val="multilevel"/>
    <w:tmpl w:val="50286F26"/>
    <w:lvl w:ilvl="0">
      <w:start w:val="1"/>
      <w:numFmt w:val="decimal"/>
      <w:pStyle w:val="GG-Numbers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61B810F0"/>
    <w:multiLevelType w:val="multilevel"/>
    <w:tmpl w:val="610201D0"/>
    <w:lvl w:ilvl="0">
      <w:start w:val="1"/>
      <w:numFmt w:val="decimal"/>
      <w:lvlText w:val="%1."/>
      <w:lvlJc w:val="left"/>
      <w:pPr>
        <w:tabs>
          <w:tab w:val="num" w:pos="567"/>
        </w:tabs>
        <w:ind w:left="567" w:hanging="567"/>
      </w:pPr>
      <w:rPr>
        <w:rFonts w:ascii="Times New Roman" w:hAnsi="Times New Roman" w:hint="default"/>
        <w:b w:val="0"/>
        <w:i w:val="0"/>
        <w:sz w:val="17"/>
        <w:szCs w:val="17"/>
      </w:rPr>
    </w:lvl>
    <w:lvl w:ilvl="1">
      <w:start w:val="1"/>
      <w:numFmt w:val="decimal"/>
      <w:lvlText w:val="%1.%2"/>
      <w:lvlJc w:val="left"/>
      <w:pPr>
        <w:tabs>
          <w:tab w:val="num" w:pos="1276"/>
        </w:tabs>
        <w:ind w:left="1276" w:hanging="709"/>
      </w:pPr>
      <w:rPr>
        <w:rFonts w:ascii="Times New Roman" w:hAnsi="Times New Roman" w:hint="default"/>
        <w:b w:val="0"/>
        <w:i w:val="0"/>
        <w:sz w:val="24"/>
      </w:rPr>
    </w:lvl>
    <w:lvl w:ilvl="2">
      <w:start w:val="1"/>
      <w:numFmt w:val="decimal"/>
      <w:lvlText w:val="%1.%2.%3"/>
      <w:lvlJc w:val="left"/>
      <w:pPr>
        <w:tabs>
          <w:tab w:val="num" w:pos="2126"/>
        </w:tabs>
        <w:ind w:left="2126" w:hanging="850"/>
      </w:pPr>
      <w:rPr>
        <w:rFonts w:ascii="Times New Roman" w:hAnsi="Times New Roman" w:hint="default"/>
        <w:b w:val="0"/>
        <w:i w:val="0"/>
        <w:sz w:val="24"/>
      </w:rPr>
    </w:lvl>
    <w:lvl w:ilvl="3">
      <w:start w:val="1"/>
      <w:numFmt w:val="lowerLetter"/>
      <w:lvlText w:val="(%4)"/>
      <w:lvlJc w:val="left"/>
      <w:pPr>
        <w:tabs>
          <w:tab w:val="num" w:pos="3119"/>
        </w:tabs>
        <w:ind w:left="3119" w:hanging="993"/>
      </w:pPr>
      <w:rPr>
        <w:rFonts w:ascii="Times New Roman" w:hAnsi="Times New Roman" w:hint="default"/>
        <w:b w:val="0"/>
        <w:i/>
        <w:sz w:val="24"/>
      </w:rPr>
    </w:lvl>
    <w:lvl w:ilvl="4">
      <w:start w:val="1"/>
      <w:numFmt w:val="lowerLetter"/>
      <w:lvlText w:val="(%5)"/>
      <w:lvlJc w:val="left"/>
      <w:pPr>
        <w:tabs>
          <w:tab w:val="num" w:pos="3686"/>
        </w:tabs>
        <w:ind w:left="3686" w:hanging="567"/>
      </w:pPr>
      <w:rPr>
        <w:rFonts w:ascii="Times New Roman" w:hAnsi="Times New Roman" w:hint="default"/>
        <w:b w:val="0"/>
        <w:i w:val="0"/>
        <w:sz w:val="24"/>
      </w:rPr>
    </w:lvl>
    <w:lvl w:ilvl="5">
      <w:start w:val="1"/>
      <w:numFmt w:val="lowerRoman"/>
      <w:lvlText w:val="(%6)"/>
      <w:lvlJc w:val="left"/>
      <w:pPr>
        <w:tabs>
          <w:tab w:val="num" w:pos="4406"/>
        </w:tabs>
        <w:ind w:left="4253" w:hanging="567"/>
      </w:pPr>
      <w:rPr>
        <w:rFonts w:ascii="Times New Roman" w:hAnsi="Times New Roman" w:hint="default"/>
        <w:b w:val="0"/>
        <w:i w:val="0"/>
        <w:sz w:val="24"/>
      </w:rPr>
    </w:lvl>
    <w:lvl w:ilvl="6">
      <w:start w:val="1"/>
      <w:numFmt w:val="decimal"/>
      <w:lvlText w:val="(%7)"/>
      <w:lvlJc w:val="left"/>
      <w:pPr>
        <w:tabs>
          <w:tab w:val="num" w:pos="4820"/>
        </w:tabs>
        <w:ind w:left="4820" w:hanging="567"/>
      </w:pPr>
      <w:rPr>
        <w:rFonts w:ascii="Times New Roman" w:hAnsi="Times New Roman" w:hint="default"/>
        <w:b w:val="0"/>
        <w:i w:val="0"/>
        <w:sz w:val="24"/>
      </w:rPr>
    </w:lvl>
    <w:lvl w:ilvl="7">
      <w:start w:val="1"/>
      <w:numFmt w:val="lowerLetter"/>
      <w:lvlText w:val="%8)"/>
      <w:lvlJc w:val="left"/>
      <w:pPr>
        <w:tabs>
          <w:tab w:val="num" w:pos="5387"/>
        </w:tabs>
        <w:ind w:left="5387" w:hanging="567"/>
      </w:pPr>
      <w:rPr>
        <w:rFonts w:ascii="Times New Roman" w:hAnsi="Times New Roman" w:hint="default"/>
        <w:b w:val="0"/>
        <w:i w:val="0"/>
        <w:sz w:val="24"/>
      </w:rPr>
    </w:lvl>
    <w:lvl w:ilvl="8">
      <w:start w:val="1"/>
      <w:numFmt w:val="lowerRoman"/>
      <w:lvlText w:val="%9)"/>
      <w:lvlJc w:val="left"/>
      <w:pPr>
        <w:tabs>
          <w:tab w:val="num" w:pos="5954"/>
        </w:tabs>
        <w:ind w:left="5954" w:hanging="567"/>
      </w:pPr>
      <w:rPr>
        <w:rFonts w:ascii="Times New Roman" w:hAnsi="Times New Roman" w:hint="default"/>
        <w:b w:val="0"/>
        <w:i w:val="0"/>
        <w:sz w:val="24"/>
      </w:rPr>
    </w:lvl>
  </w:abstractNum>
  <w:abstractNum w:abstractNumId="43" w15:restartNumberingAfterBreak="0">
    <w:nsid w:val="63725D87"/>
    <w:multiLevelType w:val="hybridMultilevel"/>
    <w:tmpl w:val="59629E08"/>
    <w:lvl w:ilvl="0" w:tplc="2288FD2C">
      <w:start w:val="1"/>
      <w:numFmt w:val="bullet"/>
      <w:pStyle w:val="GG-Bullets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D2E4313"/>
    <w:multiLevelType w:val="hybridMultilevel"/>
    <w:tmpl w:val="D4F8DE02"/>
    <w:lvl w:ilvl="0" w:tplc="24263238">
      <w:start w:val="1"/>
      <w:numFmt w:val="bullet"/>
      <w:lvlText w:val="o"/>
      <w:lvlJc w:val="left"/>
      <w:pPr>
        <w:ind w:left="1636" w:hanging="360"/>
      </w:pPr>
      <w:rPr>
        <w:rFonts w:ascii="Courier New" w:hAnsi="Courier New" w:hint="default"/>
      </w:rPr>
    </w:lvl>
    <w:lvl w:ilvl="1" w:tplc="0C090003" w:tentative="1">
      <w:start w:val="1"/>
      <w:numFmt w:val="bullet"/>
      <w:lvlText w:val="o"/>
      <w:lvlJc w:val="left"/>
      <w:pPr>
        <w:ind w:left="2356" w:hanging="360"/>
      </w:pPr>
      <w:rPr>
        <w:rFonts w:ascii="Courier New" w:hAnsi="Courier New" w:cs="Courier New" w:hint="default"/>
      </w:rPr>
    </w:lvl>
    <w:lvl w:ilvl="2" w:tplc="0C090005" w:tentative="1">
      <w:start w:val="1"/>
      <w:numFmt w:val="bullet"/>
      <w:lvlText w:val=""/>
      <w:lvlJc w:val="left"/>
      <w:pPr>
        <w:ind w:left="3076" w:hanging="360"/>
      </w:pPr>
      <w:rPr>
        <w:rFonts w:ascii="Wingdings" w:hAnsi="Wingdings" w:hint="default"/>
      </w:rPr>
    </w:lvl>
    <w:lvl w:ilvl="3" w:tplc="0C090001" w:tentative="1">
      <w:start w:val="1"/>
      <w:numFmt w:val="bullet"/>
      <w:lvlText w:val=""/>
      <w:lvlJc w:val="left"/>
      <w:pPr>
        <w:ind w:left="3796" w:hanging="360"/>
      </w:pPr>
      <w:rPr>
        <w:rFonts w:ascii="Symbol" w:hAnsi="Symbol" w:hint="default"/>
      </w:rPr>
    </w:lvl>
    <w:lvl w:ilvl="4" w:tplc="0C090003" w:tentative="1">
      <w:start w:val="1"/>
      <w:numFmt w:val="bullet"/>
      <w:lvlText w:val="o"/>
      <w:lvlJc w:val="left"/>
      <w:pPr>
        <w:ind w:left="4516" w:hanging="360"/>
      </w:pPr>
      <w:rPr>
        <w:rFonts w:ascii="Courier New" w:hAnsi="Courier New" w:cs="Courier New" w:hint="default"/>
      </w:rPr>
    </w:lvl>
    <w:lvl w:ilvl="5" w:tplc="0C090005" w:tentative="1">
      <w:start w:val="1"/>
      <w:numFmt w:val="bullet"/>
      <w:lvlText w:val=""/>
      <w:lvlJc w:val="left"/>
      <w:pPr>
        <w:ind w:left="5236" w:hanging="360"/>
      </w:pPr>
      <w:rPr>
        <w:rFonts w:ascii="Wingdings" w:hAnsi="Wingdings" w:hint="default"/>
      </w:rPr>
    </w:lvl>
    <w:lvl w:ilvl="6" w:tplc="0C090001" w:tentative="1">
      <w:start w:val="1"/>
      <w:numFmt w:val="bullet"/>
      <w:lvlText w:val=""/>
      <w:lvlJc w:val="left"/>
      <w:pPr>
        <w:ind w:left="5956" w:hanging="360"/>
      </w:pPr>
      <w:rPr>
        <w:rFonts w:ascii="Symbol" w:hAnsi="Symbol" w:hint="default"/>
      </w:rPr>
    </w:lvl>
    <w:lvl w:ilvl="7" w:tplc="0C090003" w:tentative="1">
      <w:start w:val="1"/>
      <w:numFmt w:val="bullet"/>
      <w:lvlText w:val="o"/>
      <w:lvlJc w:val="left"/>
      <w:pPr>
        <w:ind w:left="6676" w:hanging="360"/>
      </w:pPr>
      <w:rPr>
        <w:rFonts w:ascii="Courier New" w:hAnsi="Courier New" w:cs="Courier New" w:hint="default"/>
      </w:rPr>
    </w:lvl>
    <w:lvl w:ilvl="8" w:tplc="0C090005" w:tentative="1">
      <w:start w:val="1"/>
      <w:numFmt w:val="bullet"/>
      <w:lvlText w:val=""/>
      <w:lvlJc w:val="left"/>
      <w:pPr>
        <w:ind w:left="7396" w:hanging="360"/>
      </w:pPr>
      <w:rPr>
        <w:rFonts w:ascii="Wingdings" w:hAnsi="Wingdings" w:hint="default"/>
      </w:rPr>
    </w:lvl>
  </w:abstractNum>
  <w:abstractNum w:abstractNumId="45" w15:restartNumberingAfterBreak="0">
    <w:nsid w:val="758F4D8E"/>
    <w:multiLevelType w:val="hybridMultilevel"/>
    <w:tmpl w:val="997A6920"/>
    <w:lvl w:ilvl="0" w:tplc="6A28EA96">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C261BB2"/>
    <w:multiLevelType w:val="hybridMultilevel"/>
    <w:tmpl w:val="6510A1D0"/>
    <w:lvl w:ilvl="0" w:tplc="B61A9DB4">
      <w:start w:val="1"/>
      <w:numFmt w:val="bullet"/>
      <w:pStyle w:val="GG-Bullets2"/>
      <w:lvlText w:val=""/>
      <w:lvlJc w:val="left"/>
      <w:pPr>
        <w:ind w:left="880" w:hanging="360"/>
      </w:pPr>
      <w:rPr>
        <w:rFonts w:ascii="Symbol" w:hAnsi="Symbol" w:hint="default"/>
      </w:rPr>
    </w:lvl>
    <w:lvl w:ilvl="1" w:tplc="0C090003">
      <w:start w:val="1"/>
      <w:numFmt w:val="bullet"/>
      <w:lvlText w:val="o"/>
      <w:lvlJc w:val="left"/>
      <w:pPr>
        <w:ind w:left="1600" w:hanging="360"/>
      </w:pPr>
      <w:rPr>
        <w:rFonts w:ascii="Courier New" w:hAnsi="Courier New" w:cs="Courier New" w:hint="default"/>
      </w:rPr>
    </w:lvl>
    <w:lvl w:ilvl="2" w:tplc="0C090005" w:tentative="1">
      <w:start w:val="1"/>
      <w:numFmt w:val="bullet"/>
      <w:lvlText w:val=""/>
      <w:lvlJc w:val="left"/>
      <w:pPr>
        <w:ind w:left="2320" w:hanging="360"/>
      </w:pPr>
      <w:rPr>
        <w:rFonts w:ascii="Wingdings" w:hAnsi="Wingdings" w:hint="default"/>
      </w:rPr>
    </w:lvl>
    <w:lvl w:ilvl="3" w:tplc="0C090001" w:tentative="1">
      <w:start w:val="1"/>
      <w:numFmt w:val="bullet"/>
      <w:lvlText w:val=""/>
      <w:lvlJc w:val="left"/>
      <w:pPr>
        <w:ind w:left="3040" w:hanging="360"/>
      </w:pPr>
      <w:rPr>
        <w:rFonts w:ascii="Symbol" w:hAnsi="Symbol" w:hint="default"/>
      </w:rPr>
    </w:lvl>
    <w:lvl w:ilvl="4" w:tplc="0C090003" w:tentative="1">
      <w:start w:val="1"/>
      <w:numFmt w:val="bullet"/>
      <w:lvlText w:val="o"/>
      <w:lvlJc w:val="left"/>
      <w:pPr>
        <w:ind w:left="3760" w:hanging="360"/>
      </w:pPr>
      <w:rPr>
        <w:rFonts w:ascii="Courier New" w:hAnsi="Courier New" w:cs="Courier New" w:hint="default"/>
      </w:rPr>
    </w:lvl>
    <w:lvl w:ilvl="5" w:tplc="0C090005" w:tentative="1">
      <w:start w:val="1"/>
      <w:numFmt w:val="bullet"/>
      <w:lvlText w:val=""/>
      <w:lvlJc w:val="left"/>
      <w:pPr>
        <w:ind w:left="4480" w:hanging="360"/>
      </w:pPr>
      <w:rPr>
        <w:rFonts w:ascii="Wingdings" w:hAnsi="Wingdings" w:hint="default"/>
      </w:rPr>
    </w:lvl>
    <w:lvl w:ilvl="6" w:tplc="0C090001" w:tentative="1">
      <w:start w:val="1"/>
      <w:numFmt w:val="bullet"/>
      <w:lvlText w:val=""/>
      <w:lvlJc w:val="left"/>
      <w:pPr>
        <w:ind w:left="5200" w:hanging="360"/>
      </w:pPr>
      <w:rPr>
        <w:rFonts w:ascii="Symbol" w:hAnsi="Symbol" w:hint="default"/>
      </w:rPr>
    </w:lvl>
    <w:lvl w:ilvl="7" w:tplc="0C090003" w:tentative="1">
      <w:start w:val="1"/>
      <w:numFmt w:val="bullet"/>
      <w:lvlText w:val="o"/>
      <w:lvlJc w:val="left"/>
      <w:pPr>
        <w:ind w:left="5920" w:hanging="360"/>
      </w:pPr>
      <w:rPr>
        <w:rFonts w:ascii="Courier New" w:hAnsi="Courier New" w:cs="Courier New" w:hint="default"/>
      </w:rPr>
    </w:lvl>
    <w:lvl w:ilvl="8" w:tplc="0C090005" w:tentative="1">
      <w:start w:val="1"/>
      <w:numFmt w:val="bullet"/>
      <w:lvlText w:val=""/>
      <w:lvlJc w:val="left"/>
      <w:pPr>
        <w:ind w:left="6640" w:hanging="360"/>
      </w:pPr>
      <w:rPr>
        <w:rFonts w:ascii="Wingdings" w:hAnsi="Wingdings" w:hint="default"/>
      </w:rPr>
    </w:lvl>
  </w:abstractNum>
  <w:abstractNum w:abstractNumId="47" w15:restartNumberingAfterBreak="0">
    <w:nsid w:val="7CE0629C"/>
    <w:multiLevelType w:val="hybridMultilevel"/>
    <w:tmpl w:val="ED50C540"/>
    <w:lvl w:ilvl="0" w:tplc="1854CE9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7DF26E89"/>
    <w:multiLevelType w:val="hybridMultilevel"/>
    <w:tmpl w:val="A22889B4"/>
    <w:lvl w:ilvl="0" w:tplc="C38AFFDA">
      <w:start w:val="3"/>
      <w:numFmt w:val="decimal"/>
      <w:lvlText w:val="(%1)"/>
      <w:lvlJc w:val="left"/>
      <w:pPr>
        <w:ind w:left="778" w:hanging="360"/>
      </w:pPr>
      <w:rPr>
        <w:rFonts w:hint="default"/>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49" w15:restartNumberingAfterBreak="0">
    <w:nsid w:val="7EF97A4A"/>
    <w:multiLevelType w:val="hybridMultilevel"/>
    <w:tmpl w:val="6DD63346"/>
    <w:lvl w:ilvl="0" w:tplc="FFFFFFFF">
      <w:start w:val="1"/>
      <w:numFmt w:val="bullet"/>
      <w:lvlText w:val=""/>
      <w:lvlJc w:val="left"/>
      <w:pPr>
        <w:tabs>
          <w:tab w:val="num" w:pos="1080"/>
        </w:tabs>
        <w:ind w:left="1080" w:hanging="360"/>
      </w:pPr>
      <w:rPr>
        <w:rFonts w:ascii="Wingdings" w:hAnsi="Wingdings" w:hint="default"/>
        <w:sz w:val="20"/>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num w:numId="1" w16cid:durableId="831137671">
    <w:abstractNumId w:val="43"/>
  </w:num>
  <w:num w:numId="2" w16cid:durableId="1999571555">
    <w:abstractNumId w:val="46"/>
  </w:num>
  <w:num w:numId="3" w16cid:durableId="1118531261">
    <w:abstractNumId w:val="41"/>
  </w:num>
  <w:num w:numId="4" w16cid:durableId="1292634052">
    <w:abstractNumId w:val="30"/>
  </w:num>
  <w:num w:numId="5" w16cid:durableId="797532849">
    <w:abstractNumId w:val="32"/>
  </w:num>
  <w:num w:numId="6" w16cid:durableId="446320061">
    <w:abstractNumId w:val="42"/>
  </w:num>
  <w:num w:numId="7" w16cid:durableId="1513914163">
    <w:abstractNumId w:val="11"/>
  </w:num>
  <w:num w:numId="8" w16cid:durableId="137965128">
    <w:abstractNumId w:val="4"/>
  </w:num>
  <w:num w:numId="9" w16cid:durableId="1862358615">
    <w:abstractNumId w:val="3"/>
  </w:num>
  <w:num w:numId="10" w16cid:durableId="1910453768">
    <w:abstractNumId w:val="2"/>
  </w:num>
  <w:num w:numId="11" w16cid:durableId="325716935">
    <w:abstractNumId w:val="1"/>
  </w:num>
  <w:num w:numId="12" w16cid:durableId="750470747">
    <w:abstractNumId w:val="0"/>
  </w:num>
  <w:num w:numId="13" w16cid:durableId="141894783">
    <w:abstractNumId w:val="25"/>
  </w:num>
  <w:num w:numId="14" w16cid:durableId="1621109287">
    <w:abstractNumId w:val="39"/>
  </w:num>
  <w:num w:numId="15" w16cid:durableId="1522352633">
    <w:abstractNumId w:val="13"/>
  </w:num>
  <w:num w:numId="16" w16cid:durableId="23792971">
    <w:abstractNumId w:val="18"/>
  </w:num>
  <w:num w:numId="17" w16cid:durableId="1391536852">
    <w:abstractNumId w:val="12"/>
  </w:num>
  <w:num w:numId="18" w16cid:durableId="2041585476">
    <w:abstractNumId w:val="49"/>
  </w:num>
  <w:num w:numId="19" w16cid:durableId="406001540">
    <w:abstractNumId w:val="26"/>
  </w:num>
  <w:num w:numId="20" w16cid:durableId="920067887">
    <w:abstractNumId w:val="20"/>
  </w:num>
  <w:num w:numId="21" w16cid:durableId="601106537">
    <w:abstractNumId w:val="45"/>
  </w:num>
  <w:num w:numId="22" w16cid:durableId="512456223">
    <w:abstractNumId w:val="38"/>
  </w:num>
  <w:num w:numId="23" w16cid:durableId="1279069727">
    <w:abstractNumId w:val="37"/>
  </w:num>
  <w:num w:numId="24" w16cid:durableId="317734982">
    <w:abstractNumId w:val="28"/>
  </w:num>
  <w:num w:numId="25" w16cid:durableId="1808618975">
    <w:abstractNumId w:val="7"/>
  </w:num>
  <w:num w:numId="26" w16cid:durableId="791873149">
    <w:abstractNumId w:val="24"/>
  </w:num>
  <w:num w:numId="27" w16cid:durableId="611742933">
    <w:abstractNumId w:val="19"/>
  </w:num>
  <w:num w:numId="28" w16cid:durableId="1423801326">
    <w:abstractNumId w:val="36"/>
  </w:num>
  <w:num w:numId="29" w16cid:durableId="1946384033">
    <w:abstractNumId w:val="48"/>
  </w:num>
  <w:num w:numId="30" w16cid:durableId="298582982">
    <w:abstractNumId w:val="23"/>
  </w:num>
  <w:num w:numId="31" w16cid:durableId="1952543747">
    <w:abstractNumId w:val="9"/>
  </w:num>
  <w:num w:numId="32" w16cid:durableId="870729895">
    <w:abstractNumId w:val="35"/>
  </w:num>
  <w:num w:numId="33" w16cid:durableId="418720528">
    <w:abstractNumId w:val="22"/>
  </w:num>
  <w:num w:numId="34" w16cid:durableId="1117602649">
    <w:abstractNumId w:val="16"/>
  </w:num>
  <w:num w:numId="35" w16cid:durableId="1777098984">
    <w:abstractNumId w:val="44"/>
  </w:num>
  <w:num w:numId="36" w16cid:durableId="1827281942">
    <w:abstractNumId w:val="33"/>
  </w:num>
  <w:num w:numId="37" w16cid:durableId="957447584">
    <w:abstractNumId w:val="21"/>
  </w:num>
  <w:num w:numId="38" w16cid:durableId="787818008">
    <w:abstractNumId w:val="17"/>
  </w:num>
  <w:num w:numId="39" w16cid:durableId="1225531021">
    <w:abstractNumId w:val="5"/>
  </w:num>
  <w:num w:numId="40" w16cid:durableId="760446865">
    <w:abstractNumId w:val="29"/>
  </w:num>
  <w:num w:numId="41" w16cid:durableId="1947887313">
    <w:abstractNumId w:val="14"/>
  </w:num>
  <w:num w:numId="42" w16cid:durableId="128404606">
    <w:abstractNumId w:val="10"/>
  </w:num>
  <w:num w:numId="43" w16cid:durableId="1640958434">
    <w:abstractNumId w:val="8"/>
  </w:num>
  <w:num w:numId="44" w16cid:durableId="698311387">
    <w:abstractNumId w:val="34"/>
  </w:num>
  <w:num w:numId="45" w16cid:durableId="673915075">
    <w:abstractNumId w:val="6"/>
  </w:num>
  <w:num w:numId="46" w16cid:durableId="1171680383">
    <w:abstractNumId w:val="47"/>
  </w:num>
  <w:num w:numId="47" w16cid:durableId="1041514093">
    <w:abstractNumId w:val="15"/>
  </w:num>
  <w:num w:numId="48" w16cid:durableId="937369385">
    <w:abstractNumId w:val="27"/>
  </w:num>
  <w:num w:numId="49" w16cid:durableId="1208641670">
    <w:abstractNumId w:val="31"/>
  </w:num>
  <w:num w:numId="50" w16cid:durableId="1460609156">
    <w:abstractNumId w:val="4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ttachedTemplate r:id="rId1"/>
  <w:stylePaneFormatFilter w:val="1324" w:allStyles="0" w:customStyles="0" w:latentStyles="1" w:stylesInUse="0" w:headingStyles="1" w:numberingStyles="0" w:tableStyles="0" w:directFormattingOnRuns="1" w:directFormattingOnParagraphs="1" w:directFormattingOnNumbering="0" w:directFormattingOnTables="0" w:clearFormatting="1" w:top3HeadingStyles="0" w:visibleStyles="0" w:alternateStyleNames="0"/>
  <w:stylePaneSortMethod w:val="0000"/>
  <w:defaultTabStop w:val="160"/>
  <w:evenAndOddHeaders/>
  <w:characterSpacingControl w:val="doNotCompress"/>
  <w:hdrShapeDefaults>
    <o:shapedefaults v:ext="edit" spidmax="2050"/>
  </w:hdrShapeDefaults>
  <w:footnotePr>
    <w:footnote w:id="-1"/>
    <w:footnote w:id="0"/>
  </w:footnotePr>
  <w:endnotePr>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38D"/>
    <w:rsid w:val="000100A7"/>
    <w:rsid w:val="000163A9"/>
    <w:rsid w:val="0001762C"/>
    <w:rsid w:val="000202A8"/>
    <w:rsid w:val="0002084B"/>
    <w:rsid w:val="0002085F"/>
    <w:rsid w:val="000249AC"/>
    <w:rsid w:val="00030270"/>
    <w:rsid w:val="000537F3"/>
    <w:rsid w:val="00055537"/>
    <w:rsid w:val="0005659C"/>
    <w:rsid w:val="000607FF"/>
    <w:rsid w:val="00063D6D"/>
    <w:rsid w:val="00064C75"/>
    <w:rsid w:val="00066B0B"/>
    <w:rsid w:val="00070E37"/>
    <w:rsid w:val="00074609"/>
    <w:rsid w:val="000835E8"/>
    <w:rsid w:val="00090FD8"/>
    <w:rsid w:val="0009376E"/>
    <w:rsid w:val="00095C68"/>
    <w:rsid w:val="000A53E1"/>
    <w:rsid w:val="000B0640"/>
    <w:rsid w:val="000B38D1"/>
    <w:rsid w:val="000C1F3D"/>
    <w:rsid w:val="000C5912"/>
    <w:rsid w:val="000D34A3"/>
    <w:rsid w:val="000D35A2"/>
    <w:rsid w:val="000D4217"/>
    <w:rsid w:val="000D54A0"/>
    <w:rsid w:val="000E332A"/>
    <w:rsid w:val="000E655C"/>
    <w:rsid w:val="000F0B45"/>
    <w:rsid w:val="000F2CEA"/>
    <w:rsid w:val="00104BC5"/>
    <w:rsid w:val="001063C7"/>
    <w:rsid w:val="00110167"/>
    <w:rsid w:val="00112EA8"/>
    <w:rsid w:val="001169F7"/>
    <w:rsid w:val="00116F04"/>
    <w:rsid w:val="00120922"/>
    <w:rsid w:val="00121D2F"/>
    <w:rsid w:val="00123302"/>
    <w:rsid w:val="0012772C"/>
    <w:rsid w:val="00130A2D"/>
    <w:rsid w:val="00133D99"/>
    <w:rsid w:val="00136F0F"/>
    <w:rsid w:val="00147592"/>
    <w:rsid w:val="00153708"/>
    <w:rsid w:val="001572AD"/>
    <w:rsid w:val="001576DB"/>
    <w:rsid w:val="00160CDB"/>
    <w:rsid w:val="00161904"/>
    <w:rsid w:val="0016463B"/>
    <w:rsid w:val="001770B6"/>
    <w:rsid w:val="00177696"/>
    <w:rsid w:val="0018240B"/>
    <w:rsid w:val="00183633"/>
    <w:rsid w:val="00183BD6"/>
    <w:rsid w:val="0018788E"/>
    <w:rsid w:val="001A0305"/>
    <w:rsid w:val="001A0562"/>
    <w:rsid w:val="001A0D2D"/>
    <w:rsid w:val="001A6981"/>
    <w:rsid w:val="001A7A85"/>
    <w:rsid w:val="001B03D3"/>
    <w:rsid w:val="001B2310"/>
    <w:rsid w:val="001B2ADD"/>
    <w:rsid w:val="001B7138"/>
    <w:rsid w:val="001B79A6"/>
    <w:rsid w:val="001C09DA"/>
    <w:rsid w:val="001D5A30"/>
    <w:rsid w:val="001E668B"/>
    <w:rsid w:val="001E78FF"/>
    <w:rsid w:val="001E7A64"/>
    <w:rsid w:val="001F17AE"/>
    <w:rsid w:val="001F4DDF"/>
    <w:rsid w:val="00202BE1"/>
    <w:rsid w:val="00203620"/>
    <w:rsid w:val="00204C2A"/>
    <w:rsid w:val="002113D6"/>
    <w:rsid w:val="00211AC9"/>
    <w:rsid w:val="002130A5"/>
    <w:rsid w:val="002148EF"/>
    <w:rsid w:val="00222B67"/>
    <w:rsid w:val="00227163"/>
    <w:rsid w:val="00233323"/>
    <w:rsid w:val="00237B08"/>
    <w:rsid w:val="002425EF"/>
    <w:rsid w:val="00251266"/>
    <w:rsid w:val="00251FEE"/>
    <w:rsid w:val="00254737"/>
    <w:rsid w:val="00255675"/>
    <w:rsid w:val="00256C71"/>
    <w:rsid w:val="00262F8F"/>
    <w:rsid w:val="0026731F"/>
    <w:rsid w:val="00270417"/>
    <w:rsid w:val="00272642"/>
    <w:rsid w:val="00275F32"/>
    <w:rsid w:val="00293061"/>
    <w:rsid w:val="0029410F"/>
    <w:rsid w:val="002977EE"/>
    <w:rsid w:val="002A0492"/>
    <w:rsid w:val="002A4530"/>
    <w:rsid w:val="002A7F4B"/>
    <w:rsid w:val="002B1AEF"/>
    <w:rsid w:val="002B5584"/>
    <w:rsid w:val="002C219B"/>
    <w:rsid w:val="002C2E97"/>
    <w:rsid w:val="002C5922"/>
    <w:rsid w:val="002C751E"/>
    <w:rsid w:val="002C7DF4"/>
    <w:rsid w:val="002D0032"/>
    <w:rsid w:val="002D3EE3"/>
    <w:rsid w:val="002D4754"/>
    <w:rsid w:val="002D7525"/>
    <w:rsid w:val="002D7735"/>
    <w:rsid w:val="002E04F1"/>
    <w:rsid w:val="002E4C58"/>
    <w:rsid w:val="002F59D6"/>
    <w:rsid w:val="00301A9D"/>
    <w:rsid w:val="00304833"/>
    <w:rsid w:val="00305EBA"/>
    <w:rsid w:val="003121EA"/>
    <w:rsid w:val="00314651"/>
    <w:rsid w:val="00322D71"/>
    <w:rsid w:val="0032378E"/>
    <w:rsid w:val="00325D91"/>
    <w:rsid w:val="00334814"/>
    <w:rsid w:val="0034074D"/>
    <w:rsid w:val="0034503E"/>
    <w:rsid w:val="00353B95"/>
    <w:rsid w:val="0035604B"/>
    <w:rsid w:val="00362C85"/>
    <w:rsid w:val="0036597A"/>
    <w:rsid w:val="00366683"/>
    <w:rsid w:val="00367A5E"/>
    <w:rsid w:val="00372CA3"/>
    <w:rsid w:val="00375085"/>
    <w:rsid w:val="00376590"/>
    <w:rsid w:val="00380942"/>
    <w:rsid w:val="00384F68"/>
    <w:rsid w:val="00386A66"/>
    <w:rsid w:val="00394510"/>
    <w:rsid w:val="00394788"/>
    <w:rsid w:val="003967FE"/>
    <w:rsid w:val="003A362B"/>
    <w:rsid w:val="003B43DE"/>
    <w:rsid w:val="003C2413"/>
    <w:rsid w:val="003C2BF7"/>
    <w:rsid w:val="003D2332"/>
    <w:rsid w:val="003D5923"/>
    <w:rsid w:val="003E016D"/>
    <w:rsid w:val="003E0181"/>
    <w:rsid w:val="003E2C11"/>
    <w:rsid w:val="003E2F5F"/>
    <w:rsid w:val="003E3565"/>
    <w:rsid w:val="003F2EB7"/>
    <w:rsid w:val="003F4643"/>
    <w:rsid w:val="004120A4"/>
    <w:rsid w:val="004144B7"/>
    <w:rsid w:val="004146E6"/>
    <w:rsid w:val="0041701B"/>
    <w:rsid w:val="00421804"/>
    <w:rsid w:val="00421F5C"/>
    <w:rsid w:val="0043001F"/>
    <w:rsid w:val="004306CB"/>
    <w:rsid w:val="0043387B"/>
    <w:rsid w:val="00435ECE"/>
    <w:rsid w:val="00441E8D"/>
    <w:rsid w:val="0044383E"/>
    <w:rsid w:val="00451A2B"/>
    <w:rsid w:val="0045231E"/>
    <w:rsid w:val="004530F1"/>
    <w:rsid w:val="004535E8"/>
    <w:rsid w:val="00462F12"/>
    <w:rsid w:val="00464A8C"/>
    <w:rsid w:val="00472302"/>
    <w:rsid w:val="00475212"/>
    <w:rsid w:val="00482A18"/>
    <w:rsid w:val="004872C1"/>
    <w:rsid w:val="00487DCB"/>
    <w:rsid w:val="0049049F"/>
    <w:rsid w:val="004904A5"/>
    <w:rsid w:val="0049287C"/>
    <w:rsid w:val="004A2CE0"/>
    <w:rsid w:val="004A5341"/>
    <w:rsid w:val="004B1B9B"/>
    <w:rsid w:val="004B1E13"/>
    <w:rsid w:val="004B39A1"/>
    <w:rsid w:val="004C06D5"/>
    <w:rsid w:val="004C1538"/>
    <w:rsid w:val="004C4DE5"/>
    <w:rsid w:val="004C61AD"/>
    <w:rsid w:val="004D0824"/>
    <w:rsid w:val="004D42D8"/>
    <w:rsid w:val="004D43E8"/>
    <w:rsid w:val="004E545F"/>
    <w:rsid w:val="004E657B"/>
    <w:rsid w:val="004F01C3"/>
    <w:rsid w:val="004F1085"/>
    <w:rsid w:val="004F13B7"/>
    <w:rsid w:val="004F619A"/>
    <w:rsid w:val="004F7CCF"/>
    <w:rsid w:val="00504D28"/>
    <w:rsid w:val="005115D3"/>
    <w:rsid w:val="005152B8"/>
    <w:rsid w:val="00526509"/>
    <w:rsid w:val="005335F1"/>
    <w:rsid w:val="00535963"/>
    <w:rsid w:val="00540347"/>
    <w:rsid w:val="00540423"/>
    <w:rsid w:val="0054338C"/>
    <w:rsid w:val="00543A79"/>
    <w:rsid w:val="00544893"/>
    <w:rsid w:val="00557A4A"/>
    <w:rsid w:val="00560B8A"/>
    <w:rsid w:val="005622AC"/>
    <w:rsid w:val="0056267A"/>
    <w:rsid w:val="00583911"/>
    <w:rsid w:val="005956F0"/>
    <w:rsid w:val="005A3072"/>
    <w:rsid w:val="005A3A1B"/>
    <w:rsid w:val="005A49A6"/>
    <w:rsid w:val="005A69A9"/>
    <w:rsid w:val="005B0098"/>
    <w:rsid w:val="005B3BF9"/>
    <w:rsid w:val="005B4E55"/>
    <w:rsid w:val="005B69B3"/>
    <w:rsid w:val="005C269C"/>
    <w:rsid w:val="005C6C9D"/>
    <w:rsid w:val="005C7B00"/>
    <w:rsid w:val="005D2091"/>
    <w:rsid w:val="005D24AC"/>
    <w:rsid w:val="005D7E72"/>
    <w:rsid w:val="005E631C"/>
    <w:rsid w:val="005E7D95"/>
    <w:rsid w:val="005F4618"/>
    <w:rsid w:val="00602B9D"/>
    <w:rsid w:val="006074D4"/>
    <w:rsid w:val="00612322"/>
    <w:rsid w:val="00612978"/>
    <w:rsid w:val="00615806"/>
    <w:rsid w:val="0063119A"/>
    <w:rsid w:val="0063571C"/>
    <w:rsid w:val="00637DF1"/>
    <w:rsid w:val="006419CA"/>
    <w:rsid w:val="00645DC8"/>
    <w:rsid w:val="00651033"/>
    <w:rsid w:val="00664635"/>
    <w:rsid w:val="006671B7"/>
    <w:rsid w:val="00670706"/>
    <w:rsid w:val="00671BBE"/>
    <w:rsid w:val="00671C1C"/>
    <w:rsid w:val="00680B5A"/>
    <w:rsid w:val="00682532"/>
    <w:rsid w:val="00682F0B"/>
    <w:rsid w:val="00683755"/>
    <w:rsid w:val="00685927"/>
    <w:rsid w:val="00694D0A"/>
    <w:rsid w:val="006954B1"/>
    <w:rsid w:val="006974D4"/>
    <w:rsid w:val="006A510F"/>
    <w:rsid w:val="006B05DD"/>
    <w:rsid w:val="006B561D"/>
    <w:rsid w:val="006B5B96"/>
    <w:rsid w:val="006C0894"/>
    <w:rsid w:val="006C5BE8"/>
    <w:rsid w:val="006C7E15"/>
    <w:rsid w:val="006D00AD"/>
    <w:rsid w:val="006D3455"/>
    <w:rsid w:val="006E0C7D"/>
    <w:rsid w:val="006E6060"/>
    <w:rsid w:val="00703D70"/>
    <w:rsid w:val="00704B87"/>
    <w:rsid w:val="00713C42"/>
    <w:rsid w:val="0071453C"/>
    <w:rsid w:val="00716A87"/>
    <w:rsid w:val="00724B20"/>
    <w:rsid w:val="00731EA9"/>
    <w:rsid w:val="00732C68"/>
    <w:rsid w:val="00732FC9"/>
    <w:rsid w:val="00737523"/>
    <w:rsid w:val="0074179B"/>
    <w:rsid w:val="0075022D"/>
    <w:rsid w:val="00760DDF"/>
    <w:rsid w:val="0076638C"/>
    <w:rsid w:val="00766507"/>
    <w:rsid w:val="00777F88"/>
    <w:rsid w:val="00781A85"/>
    <w:rsid w:val="007850FA"/>
    <w:rsid w:val="007879D2"/>
    <w:rsid w:val="007902CE"/>
    <w:rsid w:val="0079069D"/>
    <w:rsid w:val="0079171A"/>
    <w:rsid w:val="00792F4C"/>
    <w:rsid w:val="0079638D"/>
    <w:rsid w:val="007A120B"/>
    <w:rsid w:val="007A2466"/>
    <w:rsid w:val="007A37F9"/>
    <w:rsid w:val="007A4399"/>
    <w:rsid w:val="007A5911"/>
    <w:rsid w:val="007B31C2"/>
    <w:rsid w:val="007B4546"/>
    <w:rsid w:val="007B6A77"/>
    <w:rsid w:val="007B6EFC"/>
    <w:rsid w:val="007C08D6"/>
    <w:rsid w:val="007C2C6F"/>
    <w:rsid w:val="007C3C37"/>
    <w:rsid w:val="007C3E7B"/>
    <w:rsid w:val="007D1906"/>
    <w:rsid w:val="007E0F4A"/>
    <w:rsid w:val="007E2013"/>
    <w:rsid w:val="007E30F9"/>
    <w:rsid w:val="007E4CE1"/>
    <w:rsid w:val="007E5D21"/>
    <w:rsid w:val="007E7305"/>
    <w:rsid w:val="007F1191"/>
    <w:rsid w:val="007F7CC1"/>
    <w:rsid w:val="0080019C"/>
    <w:rsid w:val="008008DD"/>
    <w:rsid w:val="00802077"/>
    <w:rsid w:val="00814BFD"/>
    <w:rsid w:val="00822107"/>
    <w:rsid w:val="008226D4"/>
    <w:rsid w:val="008230A5"/>
    <w:rsid w:val="0082455F"/>
    <w:rsid w:val="008250FE"/>
    <w:rsid w:val="00831BDE"/>
    <w:rsid w:val="00833608"/>
    <w:rsid w:val="00833C2C"/>
    <w:rsid w:val="00841F09"/>
    <w:rsid w:val="00854962"/>
    <w:rsid w:val="00857B69"/>
    <w:rsid w:val="008615CD"/>
    <w:rsid w:val="00867EF2"/>
    <w:rsid w:val="00871865"/>
    <w:rsid w:val="00873915"/>
    <w:rsid w:val="0087395E"/>
    <w:rsid w:val="00876A2F"/>
    <w:rsid w:val="00883EC0"/>
    <w:rsid w:val="0088739D"/>
    <w:rsid w:val="00891067"/>
    <w:rsid w:val="008A405A"/>
    <w:rsid w:val="008C2BF8"/>
    <w:rsid w:val="008D3857"/>
    <w:rsid w:val="008E3282"/>
    <w:rsid w:val="008E4F1E"/>
    <w:rsid w:val="00901E82"/>
    <w:rsid w:val="00902C46"/>
    <w:rsid w:val="0090520A"/>
    <w:rsid w:val="009058EB"/>
    <w:rsid w:val="00914649"/>
    <w:rsid w:val="00920880"/>
    <w:rsid w:val="00920FFF"/>
    <w:rsid w:val="00921240"/>
    <w:rsid w:val="00923CA5"/>
    <w:rsid w:val="009256DC"/>
    <w:rsid w:val="00927C00"/>
    <w:rsid w:val="0093079E"/>
    <w:rsid w:val="009351BB"/>
    <w:rsid w:val="00940FA8"/>
    <w:rsid w:val="00942976"/>
    <w:rsid w:val="00947809"/>
    <w:rsid w:val="0095143F"/>
    <w:rsid w:val="00952ACA"/>
    <w:rsid w:val="00955412"/>
    <w:rsid w:val="00955694"/>
    <w:rsid w:val="009562D8"/>
    <w:rsid w:val="00962B7D"/>
    <w:rsid w:val="00964704"/>
    <w:rsid w:val="00964B4D"/>
    <w:rsid w:val="009669F6"/>
    <w:rsid w:val="00974E27"/>
    <w:rsid w:val="009750C8"/>
    <w:rsid w:val="00977C9F"/>
    <w:rsid w:val="00985AEE"/>
    <w:rsid w:val="00995665"/>
    <w:rsid w:val="0099676B"/>
    <w:rsid w:val="009A6661"/>
    <w:rsid w:val="009B2C75"/>
    <w:rsid w:val="009B54B6"/>
    <w:rsid w:val="009B6FDC"/>
    <w:rsid w:val="009B6FFD"/>
    <w:rsid w:val="009C5892"/>
    <w:rsid w:val="009C6388"/>
    <w:rsid w:val="009D0EF4"/>
    <w:rsid w:val="009D1E2E"/>
    <w:rsid w:val="009D586E"/>
    <w:rsid w:val="009E2997"/>
    <w:rsid w:val="009F15D7"/>
    <w:rsid w:val="009F3262"/>
    <w:rsid w:val="009F7976"/>
    <w:rsid w:val="00A00225"/>
    <w:rsid w:val="00A0211B"/>
    <w:rsid w:val="00A07EE4"/>
    <w:rsid w:val="00A13714"/>
    <w:rsid w:val="00A2583F"/>
    <w:rsid w:val="00A25F99"/>
    <w:rsid w:val="00A2611B"/>
    <w:rsid w:val="00A320BA"/>
    <w:rsid w:val="00A32EF1"/>
    <w:rsid w:val="00A33023"/>
    <w:rsid w:val="00A37EF6"/>
    <w:rsid w:val="00A424A1"/>
    <w:rsid w:val="00A444B9"/>
    <w:rsid w:val="00A44FFB"/>
    <w:rsid w:val="00A504E5"/>
    <w:rsid w:val="00A50DCB"/>
    <w:rsid w:val="00A50E6A"/>
    <w:rsid w:val="00A52930"/>
    <w:rsid w:val="00A55207"/>
    <w:rsid w:val="00A60C8A"/>
    <w:rsid w:val="00A631C3"/>
    <w:rsid w:val="00A67ACC"/>
    <w:rsid w:val="00A70C0B"/>
    <w:rsid w:val="00A71F02"/>
    <w:rsid w:val="00A747D0"/>
    <w:rsid w:val="00A74915"/>
    <w:rsid w:val="00A756C0"/>
    <w:rsid w:val="00A773E8"/>
    <w:rsid w:val="00A8013E"/>
    <w:rsid w:val="00A84C41"/>
    <w:rsid w:val="00A86F25"/>
    <w:rsid w:val="00A92C4D"/>
    <w:rsid w:val="00A93B37"/>
    <w:rsid w:val="00A942D6"/>
    <w:rsid w:val="00A97608"/>
    <w:rsid w:val="00AB1FE1"/>
    <w:rsid w:val="00AD0853"/>
    <w:rsid w:val="00AD3E6C"/>
    <w:rsid w:val="00AD435B"/>
    <w:rsid w:val="00AD71CC"/>
    <w:rsid w:val="00AE752D"/>
    <w:rsid w:val="00AF0F63"/>
    <w:rsid w:val="00AF1082"/>
    <w:rsid w:val="00AF2903"/>
    <w:rsid w:val="00AF46B8"/>
    <w:rsid w:val="00AF6919"/>
    <w:rsid w:val="00B01DE4"/>
    <w:rsid w:val="00B0282A"/>
    <w:rsid w:val="00B07083"/>
    <w:rsid w:val="00B1073C"/>
    <w:rsid w:val="00B13C12"/>
    <w:rsid w:val="00B14482"/>
    <w:rsid w:val="00B152A8"/>
    <w:rsid w:val="00B15A2B"/>
    <w:rsid w:val="00B15AEC"/>
    <w:rsid w:val="00B21E57"/>
    <w:rsid w:val="00B22E26"/>
    <w:rsid w:val="00B32C36"/>
    <w:rsid w:val="00B33677"/>
    <w:rsid w:val="00B33FB3"/>
    <w:rsid w:val="00B40542"/>
    <w:rsid w:val="00B40C44"/>
    <w:rsid w:val="00B47884"/>
    <w:rsid w:val="00B51574"/>
    <w:rsid w:val="00B53F6A"/>
    <w:rsid w:val="00B7071A"/>
    <w:rsid w:val="00B70FC5"/>
    <w:rsid w:val="00B822D3"/>
    <w:rsid w:val="00B872B8"/>
    <w:rsid w:val="00B91501"/>
    <w:rsid w:val="00B91BD9"/>
    <w:rsid w:val="00B91CCE"/>
    <w:rsid w:val="00B97531"/>
    <w:rsid w:val="00BB14E7"/>
    <w:rsid w:val="00BC2F16"/>
    <w:rsid w:val="00BC4B6E"/>
    <w:rsid w:val="00BC4D92"/>
    <w:rsid w:val="00BC772D"/>
    <w:rsid w:val="00BD65F6"/>
    <w:rsid w:val="00BE137F"/>
    <w:rsid w:val="00BE6AA2"/>
    <w:rsid w:val="00BF0844"/>
    <w:rsid w:val="00BF1895"/>
    <w:rsid w:val="00BF35F4"/>
    <w:rsid w:val="00BF4596"/>
    <w:rsid w:val="00BF5E7F"/>
    <w:rsid w:val="00BF6670"/>
    <w:rsid w:val="00BF69B7"/>
    <w:rsid w:val="00BF723C"/>
    <w:rsid w:val="00C00001"/>
    <w:rsid w:val="00C0094C"/>
    <w:rsid w:val="00C032B2"/>
    <w:rsid w:val="00C06ED8"/>
    <w:rsid w:val="00C1275E"/>
    <w:rsid w:val="00C17168"/>
    <w:rsid w:val="00C176F7"/>
    <w:rsid w:val="00C24551"/>
    <w:rsid w:val="00C25241"/>
    <w:rsid w:val="00C26219"/>
    <w:rsid w:val="00C40694"/>
    <w:rsid w:val="00C4314A"/>
    <w:rsid w:val="00C53FED"/>
    <w:rsid w:val="00C62FCE"/>
    <w:rsid w:val="00C77BA3"/>
    <w:rsid w:val="00C77C39"/>
    <w:rsid w:val="00C83D8C"/>
    <w:rsid w:val="00C86E03"/>
    <w:rsid w:val="00C9018A"/>
    <w:rsid w:val="00C9327C"/>
    <w:rsid w:val="00C9600F"/>
    <w:rsid w:val="00C965BF"/>
    <w:rsid w:val="00C96ADB"/>
    <w:rsid w:val="00C971BF"/>
    <w:rsid w:val="00CA64A6"/>
    <w:rsid w:val="00CA6ADD"/>
    <w:rsid w:val="00CB0790"/>
    <w:rsid w:val="00CB52D6"/>
    <w:rsid w:val="00CC53FA"/>
    <w:rsid w:val="00CD586C"/>
    <w:rsid w:val="00CD6F35"/>
    <w:rsid w:val="00CE4E33"/>
    <w:rsid w:val="00CF025A"/>
    <w:rsid w:val="00CF31C3"/>
    <w:rsid w:val="00D01528"/>
    <w:rsid w:val="00D0446B"/>
    <w:rsid w:val="00D04845"/>
    <w:rsid w:val="00D04AD0"/>
    <w:rsid w:val="00D14EFE"/>
    <w:rsid w:val="00D14F34"/>
    <w:rsid w:val="00D15B81"/>
    <w:rsid w:val="00D166C4"/>
    <w:rsid w:val="00D21B2E"/>
    <w:rsid w:val="00D23AB5"/>
    <w:rsid w:val="00D256F7"/>
    <w:rsid w:val="00D26F6A"/>
    <w:rsid w:val="00D3276C"/>
    <w:rsid w:val="00D33DB5"/>
    <w:rsid w:val="00D35830"/>
    <w:rsid w:val="00D35BBC"/>
    <w:rsid w:val="00D37844"/>
    <w:rsid w:val="00D415EC"/>
    <w:rsid w:val="00D42EA6"/>
    <w:rsid w:val="00D66290"/>
    <w:rsid w:val="00D66ADF"/>
    <w:rsid w:val="00D730EB"/>
    <w:rsid w:val="00D73B65"/>
    <w:rsid w:val="00D73BEA"/>
    <w:rsid w:val="00D73D3C"/>
    <w:rsid w:val="00D75219"/>
    <w:rsid w:val="00D75E76"/>
    <w:rsid w:val="00D80D4A"/>
    <w:rsid w:val="00D817E6"/>
    <w:rsid w:val="00D829C6"/>
    <w:rsid w:val="00D83C2C"/>
    <w:rsid w:val="00D909BF"/>
    <w:rsid w:val="00D9149F"/>
    <w:rsid w:val="00D94CE5"/>
    <w:rsid w:val="00DA08BE"/>
    <w:rsid w:val="00DA1254"/>
    <w:rsid w:val="00DA30CF"/>
    <w:rsid w:val="00DA6921"/>
    <w:rsid w:val="00DA7209"/>
    <w:rsid w:val="00DB10F7"/>
    <w:rsid w:val="00DB2359"/>
    <w:rsid w:val="00DB5A8F"/>
    <w:rsid w:val="00DB6A8B"/>
    <w:rsid w:val="00DC2219"/>
    <w:rsid w:val="00DC7AC3"/>
    <w:rsid w:val="00DD5411"/>
    <w:rsid w:val="00DD670D"/>
    <w:rsid w:val="00DE347D"/>
    <w:rsid w:val="00DF632D"/>
    <w:rsid w:val="00DF7707"/>
    <w:rsid w:val="00E026AF"/>
    <w:rsid w:val="00E21999"/>
    <w:rsid w:val="00E222C6"/>
    <w:rsid w:val="00E23F75"/>
    <w:rsid w:val="00E25E42"/>
    <w:rsid w:val="00E27CBD"/>
    <w:rsid w:val="00E40E19"/>
    <w:rsid w:val="00E4308C"/>
    <w:rsid w:val="00E43226"/>
    <w:rsid w:val="00E50B26"/>
    <w:rsid w:val="00E519D3"/>
    <w:rsid w:val="00E525DE"/>
    <w:rsid w:val="00E56F7B"/>
    <w:rsid w:val="00E57D4E"/>
    <w:rsid w:val="00E60854"/>
    <w:rsid w:val="00E631A3"/>
    <w:rsid w:val="00E6519C"/>
    <w:rsid w:val="00E65414"/>
    <w:rsid w:val="00E65449"/>
    <w:rsid w:val="00E663DF"/>
    <w:rsid w:val="00E6694E"/>
    <w:rsid w:val="00E73FCD"/>
    <w:rsid w:val="00E77F1C"/>
    <w:rsid w:val="00E92649"/>
    <w:rsid w:val="00E93D01"/>
    <w:rsid w:val="00E95550"/>
    <w:rsid w:val="00E97430"/>
    <w:rsid w:val="00EA2912"/>
    <w:rsid w:val="00EA2CCE"/>
    <w:rsid w:val="00EA3277"/>
    <w:rsid w:val="00EA3935"/>
    <w:rsid w:val="00EB54E4"/>
    <w:rsid w:val="00EB5C72"/>
    <w:rsid w:val="00EC2419"/>
    <w:rsid w:val="00EC2DA8"/>
    <w:rsid w:val="00ED024C"/>
    <w:rsid w:val="00ED326B"/>
    <w:rsid w:val="00ED3955"/>
    <w:rsid w:val="00EE119B"/>
    <w:rsid w:val="00EE248B"/>
    <w:rsid w:val="00EE2A33"/>
    <w:rsid w:val="00EE5D8C"/>
    <w:rsid w:val="00EE7338"/>
    <w:rsid w:val="00EF509F"/>
    <w:rsid w:val="00EF586F"/>
    <w:rsid w:val="00EF6684"/>
    <w:rsid w:val="00F011AF"/>
    <w:rsid w:val="00F01BA0"/>
    <w:rsid w:val="00F049C7"/>
    <w:rsid w:val="00F12687"/>
    <w:rsid w:val="00F15558"/>
    <w:rsid w:val="00F2577E"/>
    <w:rsid w:val="00F418F3"/>
    <w:rsid w:val="00F4214E"/>
    <w:rsid w:val="00F513CA"/>
    <w:rsid w:val="00F52D51"/>
    <w:rsid w:val="00F55C07"/>
    <w:rsid w:val="00F577DC"/>
    <w:rsid w:val="00F7341C"/>
    <w:rsid w:val="00F77366"/>
    <w:rsid w:val="00F80EF5"/>
    <w:rsid w:val="00F8336F"/>
    <w:rsid w:val="00F839B4"/>
    <w:rsid w:val="00F85D9B"/>
    <w:rsid w:val="00F86BE3"/>
    <w:rsid w:val="00F94AB3"/>
    <w:rsid w:val="00FB0784"/>
    <w:rsid w:val="00FB0EA1"/>
    <w:rsid w:val="00FB2346"/>
    <w:rsid w:val="00FB5851"/>
    <w:rsid w:val="00FB5F67"/>
    <w:rsid w:val="00FB68BE"/>
    <w:rsid w:val="00FC4C98"/>
    <w:rsid w:val="00FC7743"/>
    <w:rsid w:val="00FE3648"/>
    <w:rsid w:val="00FF1D60"/>
    <w:rsid w:val="00FF5340"/>
    <w:rsid w:val="00FF732D"/>
    <w:rsid w:val="00FF78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AF938"/>
  <w15:chartTrackingRefBased/>
  <w15:docId w15:val="{DBF86061-14D9-43EE-892C-6C596B964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B38D1"/>
    <w:pPr>
      <w:spacing w:after="80" w:line="170" w:lineRule="exact"/>
      <w:jc w:val="both"/>
    </w:pPr>
    <w:rPr>
      <w:rFonts w:ascii="Times New Roman" w:hAnsi="Times New Roman"/>
      <w:sz w:val="17"/>
      <w:szCs w:val="22"/>
      <w:lang w:eastAsia="en-US"/>
    </w:rPr>
  </w:style>
  <w:style w:type="paragraph" w:styleId="Heading1">
    <w:name w:val="heading 1"/>
    <w:basedOn w:val="Heading10"/>
    <w:next w:val="Normal"/>
    <w:link w:val="Heading1Char"/>
    <w:qFormat/>
    <w:rsid w:val="0043001F"/>
    <w:pPr>
      <w:spacing w:before="0"/>
      <w:outlineLvl w:val="0"/>
    </w:pPr>
  </w:style>
  <w:style w:type="paragraph" w:styleId="Heading2">
    <w:name w:val="heading 2"/>
    <w:basedOn w:val="GG-Title1"/>
    <w:next w:val="Normal"/>
    <w:link w:val="Heading2Char"/>
    <w:unhideWhenUsed/>
    <w:qFormat/>
    <w:rsid w:val="009562D8"/>
    <w:pPr>
      <w:outlineLvl w:val="1"/>
    </w:pPr>
    <w:rPr>
      <w:lang w:val="en-US"/>
    </w:rPr>
  </w:style>
  <w:style w:type="paragraph" w:styleId="Heading3">
    <w:name w:val="heading 3"/>
    <w:basedOn w:val="Normal"/>
    <w:next w:val="Normal"/>
    <w:link w:val="Heading3Char"/>
    <w:unhideWhenUsed/>
    <w:qFormat/>
    <w:rsid w:val="00694D0A"/>
    <w:pPr>
      <w:keepLines/>
      <w:autoSpaceDE w:val="0"/>
      <w:autoSpaceDN w:val="0"/>
      <w:adjustRightInd w:val="0"/>
      <w:spacing w:before="120" w:after="200" w:line="240" w:lineRule="auto"/>
      <w:jc w:val="left"/>
      <w:outlineLvl w:val="2"/>
    </w:pPr>
    <w:rPr>
      <w:b/>
      <w:bCs/>
      <w:color w:val="000000"/>
      <w:sz w:val="36"/>
      <w:szCs w:val="36"/>
    </w:rPr>
  </w:style>
  <w:style w:type="paragraph" w:styleId="Heading4">
    <w:name w:val="heading 4"/>
    <w:basedOn w:val="Normal"/>
    <w:next w:val="Normal"/>
    <w:link w:val="Heading4Char"/>
    <w:unhideWhenUsed/>
    <w:qFormat/>
    <w:rsid w:val="00D75219"/>
    <w:pPr>
      <w:keepNext/>
      <w:keepLines/>
      <w:autoSpaceDE w:val="0"/>
      <w:autoSpaceDN w:val="0"/>
      <w:adjustRightInd w:val="0"/>
      <w:spacing w:before="120" w:after="0" w:line="240" w:lineRule="auto"/>
      <w:outlineLvl w:val="3"/>
    </w:pPr>
    <w:rPr>
      <w:color w:val="000000"/>
      <w:sz w:val="23"/>
      <w:szCs w:val="23"/>
    </w:rPr>
  </w:style>
  <w:style w:type="paragraph" w:styleId="Heading5">
    <w:name w:val="heading 5"/>
    <w:basedOn w:val="Galley"/>
    <w:next w:val="Normal"/>
    <w:link w:val="Heading5Char"/>
    <w:unhideWhenUsed/>
    <w:qFormat/>
    <w:rsid w:val="0016463B"/>
    <w:pPr>
      <w:tabs>
        <w:tab w:val="clear" w:pos="640"/>
        <w:tab w:val="clear" w:pos="800"/>
        <w:tab w:val="clear" w:pos="960"/>
        <w:tab w:val="clear" w:pos="1120"/>
        <w:tab w:val="clear" w:pos="1280"/>
        <w:tab w:val="clear" w:pos="1440"/>
        <w:tab w:val="clear" w:pos="1600"/>
        <w:tab w:val="clear" w:pos="1760"/>
        <w:tab w:val="clear" w:pos="1920"/>
        <w:tab w:val="right" w:leader="dot" w:pos="4560"/>
      </w:tabs>
      <w:spacing w:after="0"/>
      <w:jc w:val="left"/>
      <w:outlineLvl w:val="4"/>
    </w:pPr>
    <w:rPr>
      <w:b/>
      <w:smallCaps/>
      <w:lang w:eastAsia="en-US"/>
    </w:rPr>
  </w:style>
  <w:style w:type="paragraph" w:styleId="Heading6">
    <w:name w:val="heading 6"/>
    <w:basedOn w:val="Heading7"/>
    <w:next w:val="Normal"/>
    <w:link w:val="Heading6Char"/>
    <w:unhideWhenUsed/>
    <w:qFormat/>
    <w:rsid w:val="004D43E8"/>
    <w:pPr>
      <w:ind w:left="142" w:hanging="142"/>
      <w:outlineLvl w:val="5"/>
    </w:pPr>
  </w:style>
  <w:style w:type="paragraph" w:styleId="Heading7">
    <w:name w:val="heading 7"/>
    <w:basedOn w:val="TOC1"/>
    <w:next w:val="Normal"/>
    <w:link w:val="Heading7Char"/>
    <w:unhideWhenUsed/>
    <w:qFormat/>
    <w:rsid w:val="004D43E8"/>
    <w:pPr>
      <w:outlineLvl w:val="6"/>
    </w:pPr>
    <w:rPr>
      <w:szCs w:val="17"/>
    </w:rPr>
  </w:style>
  <w:style w:type="paragraph" w:styleId="Heading8">
    <w:name w:val="heading 8"/>
    <w:basedOn w:val="Normal"/>
    <w:next w:val="Normal"/>
    <w:link w:val="Heading8Char"/>
    <w:unhideWhenUsed/>
    <w:qFormat/>
    <w:rsid w:val="004872C1"/>
    <w:pPr>
      <w:spacing w:after="0"/>
      <w:outlineLvl w:val="7"/>
    </w:pPr>
    <w:rPr>
      <w:rFonts w:ascii="Cambria" w:eastAsia="Times New Roman" w:hAnsi="Cambria"/>
      <w:sz w:val="20"/>
      <w:szCs w:val="20"/>
    </w:rPr>
  </w:style>
  <w:style w:type="paragraph" w:styleId="Heading9">
    <w:name w:val="heading 9"/>
    <w:basedOn w:val="Normal"/>
    <w:next w:val="Normal"/>
    <w:link w:val="Heading9Char"/>
    <w:unhideWhenUsed/>
    <w:qFormat/>
    <w:rsid w:val="004872C1"/>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E77F1C"/>
    <w:pPr>
      <w:spacing w:after="0"/>
    </w:pPr>
  </w:style>
  <w:style w:type="character" w:customStyle="1" w:styleId="Heading1Char">
    <w:name w:val="Heading 1 Char"/>
    <w:link w:val="Heading1"/>
    <w:rsid w:val="0043001F"/>
    <w:rPr>
      <w:rFonts w:ascii="Times New Roman" w:hAnsi="Times New Roman"/>
      <w:b/>
      <w:smallCaps/>
      <w:color w:val="000000"/>
      <w:sz w:val="36"/>
      <w:szCs w:val="22"/>
      <w:lang w:eastAsia="en-US"/>
    </w:rPr>
  </w:style>
  <w:style w:type="character" w:customStyle="1" w:styleId="Heading2Char">
    <w:name w:val="Heading 2 Char"/>
    <w:link w:val="Heading2"/>
    <w:rsid w:val="009562D8"/>
    <w:rPr>
      <w:rFonts w:ascii="Times New Roman" w:hAnsi="Times New Roman"/>
      <w:caps/>
      <w:sz w:val="17"/>
      <w:szCs w:val="17"/>
      <w:lang w:val="en-US" w:eastAsia="en-US"/>
    </w:rPr>
  </w:style>
  <w:style w:type="character" w:customStyle="1" w:styleId="Heading3Char">
    <w:name w:val="Heading 3 Char"/>
    <w:link w:val="Heading3"/>
    <w:rsid w:val="00694D0A"/>
    <w:rPr>
      <w:rFonts w:ascii="Times New Roman" w:hAnsi="Times New Roman"/>
      <w:b/>
      <w:bCs/>
      <w:color w:val="000000"/>
      <w:sz w:val="36"/>
      <w:szCs w:val="36"/>
      <w:lang w:eastAsia="en-US"/>
    </w:rPr>
  </w:style>
  <w:style w:type="character" w:customStyle="1" w:styleId="Heading4Char">
    <w:name w:val="Heading 4 Char"/>
    <w:link w:val="Heading4"/>
    <w:rsid w:val="00D75219"/>
    <w:rPr>
      <w:rFonts w:ascii="Times New Roman" w:hAnsi="Times New Roman"/>
      <w:color w:val="000000"/>
      <w:sz w:val="23"/>
      <w:szCs w:val="23"/>
      <w:lang w:eastAsia="en-US"/>
    </w:rPr>
  </w:style>
  <w:style w:type="character" w:customStyle="1" w:styleId="Heading5Char">
    <w:name w:val="Heading 5 Char"/>
    <w:link w:val="Heading5"/>
    <w:rsid w:val="0016463B"/>
    <w:rPr>
      <w:rFonts w:ascii="Times New Roman" w:eastAsia="Times New Roman" w:hAnsi="Times New Roman"/>
      <w:b/>
      <w:smallCaps/>
      <w:sz w:val="17"/>
      <w:lang w:eastAsia="en-US"/>
    </w:rPr>
  </w:style>
  <w:style w:type="character" w:customStyle="1" w:styleId="Heading6Char">
    <w:name w:val="Heading 6 Char"/>
    <w:link w:val="Heading6"/>
    <w:rsid w:val="004D43E8"/>
    <w:rPr>
      <w:rFonts w:ascii="Times New Roman" w:eastAsia="Times New Roman" w:hAnsi="Times New Roman"/>
      <w:noProof/>
      <w:color w:val="000000"/>
      <w:sz w:val="17"/>
      <w:szCs w:val="17"/>
    </w:rPr>
  </w:style>
  <w:style w:type="character" w:customStyle="1" w:styleId="Heading7Char">
    <w:name w:val="Heading 7 Char"/>
    <w:link w:val="Heading7"/>
    <w:rsid w:val="004D43E8"/>
    <w:rPr>
      <w:rFonts w:ascii="Times New Roman" w:eastAsia="Times New Roman" w:hAnsi="Times New Roman"/>
      <w:noProof/>
      <w:color w:val="000000"/>
      <w:sz w:val="17"/>
      <w:szCs w:val="17"/>
    </w:rPr>
  </w:style>
  <w:style w:type="character" w:customStyle="1" w:styleId="Heading8Char">
    <w:name w:val="Heading 8 Char"/>
    <w:link w:val="Heading8"/>
    <w:rsid w:val="004872C1"/>
    <w:rPr>
      <w:rFonts w:ascii="Cambria" w:eastAsia="Times New Roman" w:hAnsi="Cambria" w:cs="Times New Roman"/>
      <w:sz w:val="20"/>
      <w:szCs w:val="20"/>
    </w:rPr>
  </w:style>
  <w:style w:type="character" w:customStyle="1" w:styleId="Heading9Char">
    <w:name w:val="Heading 9 Char"/>
    <w:link w:val="Heading9"/>
    <w:rsid w:val="004872C1"/>
    <w:rPr>
      <w:rFonts w:ascii="Cambria" w:eastAsia="Times New Roman" w:hAnsi="Cambria" w:cs="Times New Roman"/>
      <w:i/>
      <w:iCs/>
      <w:spacing w:val="5"/>
      <w:sz w:val="20"/>
      <w:szCs w:val="20"/>
    </w:rPr>
  </w:style>
  <w:style w:type="paragraph" w:styleId="Title">
    <w:name w:val="Title"/>
    <w:basedOn w:val="Normal"/>
    <w:next w:val="Normal"/>
    <w:link w:val="TitleChar"/>
    <w:uiPriority w:val="10"/>
    <w:rsid w:val="004872C1"/>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4872C1"/>
    <w:rPr>
      <w:rFonts w:ascii="Cambria" w:eastAsia="Times New Roman" w:hAnsi="Cambria" w:cs="Times New Roman"/>
      <w:spacing w:val="5"/>
      <w:sz w:val="52"/>
      <w:szCs w:val="52"/>
    </w:rPr>
  </w:style>
  <w:style w:type="paragraph" w:styleId="Subtitle">
    <w:name w:val="Subtitle"/>
    <w:basedOn w:val="Normal"/>
    <w:next w:val="Normal"/>
    <w:link w:val="SubtitleChar"/>
    <w:uiPriority w:val="11"/>
    <w:rsid w:val="004872C1"/>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4872C1"/>
    <w:rPr>
      <w:rFonts w:ascii="Cambria" w:eastAsia="Times New Roman" w:hAnsi="Cambria" w:cs="Times New Roman"/>
      <w:i/>
      <w:iCs/>
      <w:spacing w:val="13"/>
      <w:sz w:val="24"/>
      <w:szCs w:val="24"/>
    </w:rPr>
  </w:style>
  <w:style w:type="character" w:styleId="Strong">
    <w:name w:val="Strong"/>
    <w:uiPriority w:val="22"/>
    <w:rsid w:val="004872C1"/>
    <w:rPr>
      <w:b/>
      <w:bCs/>
    </w:rPr>
  </w:style>
  <w:style w:type="character" w:styleId="Emphasis">
    <w:name w:val="Emphasis"/>
    <w:uiPriority w:val="20"/>
    <w:rsid w:val="004872C1"/>
    <w:rPr>
      <w:b/>
      <w:bCs/>
      <w:i/>
      <w:iCs/>
      <w:spacing w:val="10"/>
      <w:bdr w:val="none" w:sz="0" w:space="0" w:color="auto"/>
      <w:shd w:val="clear" w:color="auto" w:fill="auto"/>
    </w:rPr>
  </w:style>
  <w:style w:type="paragraph" w:styleId="ListParagraph">
    <w:name w:val="List Paragraph"/>
    <w:basedOn w:val="Normal"/>
    <w:uiPriority w:val="34"/>
    <w:qFormat/>
    <w:rsid w:val="004872C1"/>
    <w:pPr>
      <w:ind w:left="720"/>
      <w:contextualSpacing/>
    </w:pPr>
  </w:style>
  <w:style w:type="paragraph" w:styleId="Quote">
    <w:name w:val="Quote"/>
    <w:basedOn w:val="Normal"/>
    <w:next w:val="Normal"/>
    <w:link w:val="QuoteChar"/>
    <w:uiPriority w:val="29"/>
    <w:rsid w:val="004872C1"/>
    <w:pPr>
      <w:spacing w:before="200" w:after="0"/>
      <w:ind w:left="360" w:right="360"/>
    </w:pPr>
    <w:rPr>
      <w:i/>
      <w:iCs/>
    </w:rPr>
  </w:style>
  <w:style w:type="character" w:customStyle="1" w:styleId="QuoteChar">
    <w:name w:val="Quote Char"/>
    <w:link w:val="Quote"/>
    <w:uiPriority w:val="29"/>
    <w:rsid w:val="004872C1"/>
    <w:rPr>
      <w:i/>
      <w:iCs/>
    </w:rPr>
  </w:style>
  <w:style w:type="paragraph" w:styleId="IntenseQuote">
    <w:name w:val="Intense Quote"/>
    <w:basedOn w:val="Normal"/>
    <w:next w:val="Normal"/>
    <w:link w:val="IntenseQuoteChar"/>
    <w:uiPriority w:val="30"/>
    <w:rsid w:val="004872C1"/>
    <w:pPr>
      <w:pBdr>
        <w:bottom w:val="single" w:sz="4" w:space="1" w:color="auto"/>
      </w:pBdr>
      <w:spacing w:before="200" w:after="280"/>
      <w:ind w:left="1008" w:right="1152"/>
    </w:pPr>
    <w:rPr>
      <w:b/>
      <w:bCs/>
      <w:i/>
      <w:iCs/>
    </w:rPr>
  </w:style>
  <w:style w:type="character" w:customStyle="1" w:styleId="IntenseQuoteChar">
    <w:name w:val="Intense Quote Char"/>
    <w:link w:val="IntenseQuote"/>
    <w:uiPriority w:val="30"/>
    <w:rsid w:val="004872C1"/>
    <w:rPr>
      <w:b/>
      <w:bCs/>
      <w:i/>
      <w:iCs/>
    </w:rPr>
  </w:style>
  <w:style w:type="character" w:styleId="SubtleEmphasis">
    <w:name w:val="Subtle Emphasis"/>
    <w:uiPriority w:val="19"/>
    <w:rsid w:val="004872C1"/>
    <w:rPr>
      <w:i/>
      <w:iCs/>
    </w:rPr>
  </w:style>
  <w:style w:type="character" w:styleId="IntenseEmphasis">
    <w:name w:val="Intense Emphasis"/>
    <w:uiPriority w:val="21"/>
    <w:rsid w:val="004872C1"/>
    <w:rPr>
      <w:b/>
      <w:bCs/>
    </w:rPr>
  </w:style>
  <w:style w:type="character" w:styleId="SubtleReference">
    <w:name w:val="Subtle Reference"/>
    <w:uiPriority w:val="31"/>
    <w:rsid w:val="004872C1"/>
    <w:rPr>
      <w:smallCaps/>
    </w:rPr>
  </w:style>
  <w:style w:type="character" w:styleId="IntenseReference">
    <w:name w:val="Intense Reference"/>
    <w:uiPriority w:val="32"/>
    <w:rsid w:val="004872C1"/>
    <w:rPr>
      <w:smallCaps/>
      <w:spacing w:val="5"/>
      <w:u w:val="single"/>
    </w:rPr>
  </w:style>
  <w:style w:type="character" w:styleId="BookTitle">
    <w:name w:val="Book Title"/>
    <w:uiPriority w:val="33"/>
    <w:rsid w:val="004872C1"/>
    <w:rPr>
      <w:i/>
      <w:iCs/>
      <w:smallCaps/>
      <w:spacing w:val="5"/>
    </w:rPr>
  </w:style>
  <w:style w:type="paragraph" w:styleId="TOCHeading">
    <w:name w:val="TOC Heading"/>
    <w:basedOn w:val="Heading5"/>
    <w:next w:val="Normal"/>
    <w:uiPriority w:val="39"/>
    <w:unhideWhenUsed/>
    <w:qFormat/>
    <w:rsid w:val="00CA64A6"/>
    <w:rPr>
      <w:noProof/>
      <w:szCs w:val="17"/>
    </w:rPr>
  </w:style>
  <w:style w:type="paragraph" w:styleId="BalloonText">
    <w:name w:val="Balloon Text"/>
    <w:basedOn w:val="Normal"/>
    <w:link w:val="BalloonTextChar"/>
    <w:uiPriority w:val="99"/>
    <w:semiHidden/>
    <w:unhideWhenUsed/>
    <w:rsid w:val="00777F8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77F88"/>
    <w:rPr>
      <w:rFonts w:ascii="Tahoma" w:hAnsi="Tahoma" w:cs="Tahoma"/>
      <w:sz w:val="16"/>
      <w:szCs w:val="16"/>
      <w:lang w:eastAsia="en-US"/>
    </w:rPr>
  </w:style>
  <w:style w:type="paragraph" w:styleId="Header">
    <w:name w:val="header"/>
    <w:aliases w:val="Header Odd"/>
    <w:basedOn w:val="Normal"/>
    <w:link w:val="HeaderChar"/>
    <w:unhideWhenUsed/>
    <w:rsid w:val="00777F88"/>
    <w:pPr>
      <w:tabs>
        <w:tab w:val="center" w:pos="4513"/>
        <w:tab w:val="right" w:pos="9026"/>
      </w:tabs>
      <w:spacing w:after="0" w:line="240" w:lineRule="auto"/>
    </w:pPr>
  </w:style>
  <w:style w:type="character" w:customStyle="1" w:styleId="HeaderChar">
    <w:name w:val="Header Char"/>
    <w:aliases w:val="Header Odd Char"/>
    <w:link w:val="Header"/>
    <w:rsid w:val="00777F88"/>
    <w:rPr>
      <w:sz w:val="22"/>
      <w:szCs w:val="22"/>
      <w:lang w:eastAsia="en-US"/>
    </w:rPr>
  </w:style>
  <w:style w:type="paragraph" w:styleId="Footer">
    <w:name w:val="footer"/>
    <w:basedOn w:val="Normal"/>
    <w:link w:val="FooterChar"/>
    <w:uiPriority w:val="99"/>
    <w:unhideWhenUsed/>
    <w:rsid w:val="00777F88"/>
    <w:pPr>
      <w:tabs>
        <w:tab w:val="center" w:pos="4513"/>
        <w:tab w:val="right" w:pos="9026"/>
      </w:tabs>
      <w:spacing w:after="0" w:line="240" w:lineRule="auto"/>
    </w:pPr>
  </w:style>
  <w:style w:type="character" w:customStyle="1" w:styleId="FooterChar">
    <w:name w:val="Footer Char"/>
    <w:link w:val="Footer"/>
    <w:uiPriority w:val="99"/>
    <w:rsid w:val="00777F88"/>
    <w:rPr>
      <w:sz w:val="22"/>
      <w:szCs w:val="22"/>
      <w:lang w:eastAsia="en-US"/>
    </w:rPr>
  </w:style>
  <w:style w:type="character" w:styleId="Hyperlink">
    <w:name w:val="Hyperlink"/>
    <w:uiPriority w:val="99"/>
    <w:unhideWhenUsed/>
    <w:rsid w:val="00777F88"/>
    <w:rPr>
      <w:color w:val="0000FF"/>
      <w:u w:val="single"/>
    </w:rPr>
  </w:style>
  <w:style w:type="paragraph" w:customStyle="1" w:styleId="Galley">
    <w:name w:val="Galley"/>
    <w:link w:val="GalleyChar"/>
    <w:rsid w:val="008008DD"/>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80" w:line="170" w:lineRule="exact"/>
      <w:jc w:val="both"/>
    </w:pPr>
    <w:rPr>
      <w:rFonts w:ascii="Times New Roman" w:eastAsia="Times New Roman" w:hAnsi="Times New Roman"/>
      <w:sz w:val="17"/>
    </w:rPr>
  </w:style>
  <w:style w:type="character" w:customStyle="1" w:styleId="GalleyChar">
    <w:name w:val="Galley Char"/>
    <w:link w:val="Galley"/>
    <w:rsid w:val="008008DD"/>
    <w:rPr>
      <w:rFonts w:ascii="Times New Roman" w:eastAsia="Times New Roman" w:hAnsi="Times New Roman"/>
      <w:sz w:val="17"/>
    </w:rPr>
  </w:style>
  <w:style w:type="character" w:styleId="PageNumber">
    <w:name w:val="page number"/>
    <w:basedOn w:val="DefaultParagraphFont"/>
    <w:rsid w:val="00C032B2"/>
  </w:style>
  <w:style w:type="numbering" w:customStyle="1" w:styleId="NoList1">
    <w:name w:val="No List1"/>
    <w:next w:val="NoList"/>
    <w:uiPriority w:val="99"/>
    <w:semiHidden/>
    <w:unhideWhenUsed/>
    <w:rsid w:val="00682532"/>
  </w:style>
  <w:style w:type="paragraph" w:customStyle="1" w:styleId="preamblehead">
    <w:name w:val="preamblehead"/>
    <w:rsid w:val="00682532"/>
    <w:pPr>
      <w:keepNext/>
      <w:keepLines/>
      <w:autoSpaceDE w:val="0"/>
      <w:autoSpaceDN w:val="0"/>
      <w:adjustRightInd w:val="0"/>
      <w:spacing w:before="120"/>
    </w:pPr>
    <w:rPr>
      <w:rFonts w:ascii="Times New Roman" w:eastAsia="Times New Roman" w:hAnsi="Times New Roman"/>
      <w:b/>
      <w:bCs/>
      <w:color w:val="000000"/>
      <w:sz w:val="32"/>
      <w:szCs w:val="32"/>
    </w:rPr>
  </w:style>
  <w:style w:type="paragraph" w:customStyle="1" w:styleId="chapterhead">
    <w:name w:val="chapterhead"/>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4"/>
      <w:szCs w:val="34"/>
    </w:rPr>
  </w:style>
  <w:style w:type="paragraph" w:customStyle="1" w:styleId="parthead">
    <w:name w:val="parthead"/>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divisionhead">
    <w:name w:val="divisionhead"/>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subdivisionhead">
    <w:name w:val="subdivisionhead"/>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chedulehead">
    <w:name w:val="schedulehead"/>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clausehead">
    <w:name w:val="clausehead"/>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leghistoryhead">
    <w:name w:val="leghistoryhead"/>
    <w:uiPriority w:val="99"/>
    <w:rsid w:val="00682532"/>
    <w:pPr>
      <w:keepNext/>
      <w:keepLines/>
      <w:autoSpaceDE w:val="0"/>
      <w:autoSpaceDN w:val="0"/>
      <w:adjustRightInd w:val="0"/>
      <w:spacing w:before="80"/>
    </w:pPr>
    <w:rPr>
      <w:rFonts w:ascii="Times New Roman" w:eastAsia="Times New Roman" w:hAnsi="Times New Roman"/>
      <w:b/>
      <w:bCs/>
      <w:color w:val="000000"/>
      <w:sz w:val="32"/>
      <w:szCs w:val="32"/>
    </w:rPr>
  </w:style>
  <w:style w:type="paragraph" w:customStyle="1" w:styleId="contentshead">
    <w:name w:val="contentshead"/>
    <w:uiPriority w:val="99"/>
    <w:rsid w:val="00682532"/>
    <w:pPr>
      <w:keepLines/>
      <w:autoSpaceDE w:val="0"/>
      <w:autoSpaceDN w:val="0"/>
      <w:adjustRightInd w:val="0"/>
      <w:spacing w:before="120"/>
    </w:pPr>
    <w:rPr>
      <w:rFonts w:ascii="Times New Roman" w:eastAsia="Times New Roman" w:hAnsi="Times New Roman"/>
      <w:b/>
      <w:bCs/>
      <w:color w:val="000000"/>
      <w:sz w:val="32"/>
      <w:szCs w:val="32"/>
    </w:rPr>
  </w:style>
  <w:style w:type="paragraph" w:customStyle="1" w:styleId="historyhead2">
    <w:name w:val="historyhead2"/>
    <w:uiPriority w:val="99"/>
    <w:rsid w:val="00682532"/>
    <w:pPr>
      <w:keepNext/>
      <w:keepLines/>
      <w:autoSpaceDE w:val="0"/>
      <w:autoSpaceDN w:val="0"/>
      <w:adjustRightInd w:val="0"/>
      <w:spacing w:before="280" w:after="120"/>
    </w:pPr>
    <w:rPr>
      <w:rFonts w:ascii="Times New Roman" w:eastAsia="Times New Roman" w:hAnsi="Times New Roman"/>
      <w:b/>
      <w:bCs/>
      <w:color w:val="000000"/>
      <w:sz w:val="28"/>
      <w:szCs w:val="28"/>
    </w:rPr>
  </w:style>
  <w:style w:type="paragraph" w:styleId="TOC1">
    <w:name w:val="toc 1"/>
    <w:next w:val="GG-body"/>
    <w:autoRedefine/>
    <w:uiPriority w:val="39"/>
    <w:qFormat/>
    <w:rsid w:val="00704B87"/>
    <w:pPr>
      <w:keepLines/>
      <w:tabs>
        <w:tab w:val="right" w:leader="dot" w:pos="4550"/>
      </w:tabs>
      <w:autoSpaceDE w:val="0"/>
      <w:autoSpaceDN w:val="0"/>
      <w:adjustRightInd w:val="0"/>
      <w:spacing w:before="40"/>
    </w:pPr>
    <w:rPr>
      <w:rFonts w:ascii="Times New Roman" w:eastAsia="Times New Roman" w:hAnsi="Times New Roman"/>
      <w:b/>
      <w:smallCaps/>
      <w:noProof/>
      <w:color w:val="000000"/>
      <w:sz w:val="17"/>
      <w:szCs w:val="30"/>
    </w:rPr>
  </w:style>
  <w:style w:type="paragraph" w:customStyle="1" w:styleId="formatchapter155chapterhead">
    <w:name w:val="format.chapter.15.5chapterhead"/>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31"/>
      <w:szCs w:val="31"/>
    </w:rPr>
  </w:style>
  <w:style w:type="paragraph" w:customStyle="1" w:styleId="formatchapter155boldchapterhead">
    <w:name w:val="format.chapter.15.5.bold.chapterhead"/>
    <w:uiPriority w:val="99"/>
    <w:rsid w:val="00682532"/>
    <w:pPr>
      <w:keepNext/>
      <w:keepLines/>
      <w:autoSpaceDE w:val="0"/>
      <w:autoSpaceDN w:val="0"/>
      <w:adjustRightInd w:val="0"/>
      <w:spacing w:before="280"/>
      <w:ind w:left="2155" w:hanging="567"/>
    </w:pPr>
    <w:rPr>
      <w:rFonts w:ascii="Times New Roman" w:eastAsia="Times New Roman" w:hAnsi="Times New Roman"/>
      <w:color w:val="000000"/>
      <w:sz w:val="31"/>
      <w:szCs w:val="31"/>
    </w:rPr>
  </w:style>
  <w:style w:type="paragraph" w:customStyle="1" w:styleId="formatchapter17chapterhead">
    <w:name w:val="format.chapter.17.chapterhead"/>
    <w:uiPriority w:val="99"/>
    <w:rsid w:val="00682532"/>
    <w:pPr>
      <w:keepNext/>
      <w:keepLines/>
      <w:autoSpaceDE w:val="0"/>
      <w:autoSpaceDN w:val="0"/>
      <w:adjustRightInd w:val="0"/>
      <w:spacing w:before="280"/>
      <w:ind w:left="2155" w:hanging="567"/>
    </w:pPr>
    <w:rPr>
      <w:rFonts w:ascii="Times New Roman" w:eastAsia="Times New Roman" w:hAnsi="Times New Roman"/>
      <w:color w:val="000000"/>
      <w:sz w:val="34"/>
      <w:szCs w:val="34"/>
    </w:rPr>
  </w:style>
  <w:style w:type="paragraph" w:customStyle="1" w:styleId="formatchapter17boldchapterhead">
    <w:name w:val="format.chapter.17.bold.chapterhead"/>
    <w:uiPriority w:val="99"/>
    <w:rsid w:val="00682532"/>
    <w:pPr>
      <w:keepNext/>
      <w:keepLines/>
      <w:autoSpaceDE w:val="0"/>
      <w:autoSpaceDN w:val="0"/>
      <w:adjustRightInd w:val="0"/>
      <w:spacing w:before="280"/>
      <w:ind w:left="2155" w:hanging="567"/>
    </w:pPr>
    <w:rPr>
      <w:rFonts w:ascii="Times New Roman" w:eastAsia="Times New Roman" w:hAnsi="Times New Roman"/>
      <w:b/>
      <w:bCs/>
      <w:color w:val="000000"/>
      <w:sz w:val="34"/>
      <w:szCs w:val="34"/>
    </w:rPr>
  </w:style>
  <w:style w:type="paragraph" w:customStyle="1" w:styleId="formatpart145boldparthead">
    <w:name w:val="format.part.14.5.bold.parthead"/>
    <w:uiPriority w:val="99"/>
    <w:rsid w:val="00682532"/>
    <w:pPr>
      <w:keepNext/>
      <w:keepLines/>
      <w:autoSpaceDE w:val="0"/>
      <w:autoSpaceDN w:val="0"/>
      <w:adjustRightInd w:val="0"/>
      <w:spacing w:before="280"/>
      <w:ind w:left="1134" w:hanging="567"/>
    </w:pPr>
    <w:rPr>
      <w:rFonts w:ascii="Times New Roman" w:eastAsia="Times New Roman" w:hAnsi="Times New Roman"/>
      <w:b/>
      <w:bCs/>
      <w:color w:val="000000"/>
      <w:sz w:val="29"/>
      <w:szCs w:val="29"/>
    </w:rPr>
  </w:style>
  <w:style w:type="paragraph" w:customStyle="1" w:styleId="formatpart145parthead">
    <w:name w:val="format.part.14.5.parthead"/>
    <w:uiPriority w:val="99"/>
    <w:rsid w:val="00682532"/>
    <w:pPr>
      <w:keepNext/>
      <w:keepLines/>
      <w:autoSpaceDE w:val="0"/>
      <w:autoSpaceDN w:val="0"/>
      <w:adjustRightInd w:val="0"/>
      <w:spacing w:before="280"/>
      <w:ind w:left="1134" w:hanging="567"/>
    </w:pPr>
    <w:rPr>
      <w:rFonts w:ascii="Times New Roman" w:eastAsia="Times New Roman" w:hAnsi="Times New Roman"/>
      <w:color w:val="000000"/>
      <w:sz w:val="29"/>
      <w:szCs w:val="29"/>
    </w:rPr>
  </w:style>
  <w:style w:type="paragraph" w:customStyle="1" w:styleId="formatpart16parthead">
    <w:name w:val="format.part.16.parthead"/>
    <w:uiPriority w:val="99"/>
    <w:rsid w:val="00682532"/>
    <w:pPr>
      <w:keepNext/>
      <w:keepLines/>
      <w:autoSpaceDE w:val="0"/>
      <w:autoSpaceDN w:val="0"/>
      <w:adjustRightInd w:val="0"/>
      <w:spacing w:before="280"/>
      <w:ind w:left="1134" w:hanging="567"/>
    </w:pPr>
    <w:rPr>
      <w:rFonts w:ascii="Times New Roman" w:eastAsia="Times New Roman" w:hAnsi="Times New Roman"/>
      <w:color w:val="000000"/>
      <w:sz w:val="32"/>
      <w:szCs w:val="32"/>
    </w:rPr>
  </w:style>
  <w:style w:type="paragraph" w:customStyle="1" w:styleId="formatpart16partheadlevel2">
    <w:name w:val="format.part.16.partheadlevel2"/>
    <w:uiPriority w:val="99"/>
    <w:rsid w:val="00682532"/>
    <w:pPr>
      <w:keepNext/>
      <w:keepLines/>
      <w:autoSpaceDE w:val="0"/>
      <w:autoSpaceDN w:val="0"/>
      <w:adjustRightInd w:val="0"/>
      <w:spacing w:before="280"/>
      <w:ind w:left="1134" w:hanging="567"/>
    </w:pPr>
    <w:rPr>
      <w:rFonts w:ascii="Times New Roman" w:eastAsia="Times New Roman" w:hAnsi="Times New Roman"/>
      <w:color w:val="000000"/>
      <w:sz w:val="32"/>
      <w:szCs w:val="32"/>
    </w:rPr>
  </w:style>
  <w:style w:type="paragraph" w:customStyle="1" w:styleId="formatpart16boldparthead">
    <w:name w:val="format.part.16.bold.parthead"/>
    <w:uiPriority w:val="99"/>
    <w:rsid w:val="00682532"/>
    <w:pPr>
      <w:keepNext/>
      <w:keepLines/>
      <w:autoSpaceDE w:val="0"/>
      <w:autoSpaceDN w:val="0"/>
      <w:adjustRightInd w:val="0"/>
      <w:spacing w:before="280"/>
      <w:ind w:left="1134" w:hanging="567"/>
    </w:pPr>
    <w:rPr>
      <w:rFonts w:ascii="Times New Roman" w:eastAsia="Times New Roman" w:hAnsi="Times New Roman"/>
      <w:b/>
      <w:bCs/>
      <w:color w:val="000000"/>
      <w:sz w:val="32"/>
      <w:szCs w:val="32"/>
    </w:rPr>
  </w:style>
  <w:style w:type="paragraph" w:customStyle="1" w:styleId="formatpart16boldpartheadlevel2">
    <w:name w:val="format.part.16.bold.partheadlevel2"/>
    <w:uiPriority w:val="99"/>
    <w:rsid w:val="00682532"/>
    <w:pPr>
      <w:keepNext/>
      <w:keepLines/>
      <w:autoSpaceDE w:val="0"/>
      <w:autoSpaceDN w:val="0"/>
      <w:adjustRightInd w:val="0"/>
      <w:spacing w:before="280"/>
      <w:ind w:left="1134" w:hanging="567"/>
    </w:pPr>
    <w:rPr>
      <w:rFonts w:ascii="Times New Roman" w:eastAsia="Times New Roman" w:hAnsi="Times New Roman"/>
      <w:b/>
      <w:bCs/>
      <w:color w:val="000000"/>
      <w:sz w:val="32"/>
      <w:szCs w:val="32"/>
    </w:rPr>
  </w:style>
  <w:style w:type="paragraph" w:customStyle="1" w:styleId="formatpart16shsshpartheadlevel2">
    <w:name w:val="format.part.16.shsshparthea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preambleclauseheadlevel1">
    <w:name w:val="preambleclauseheadlevel1"/>
    <w:uiPriority w:val="99"/>
    <w:rsid w:val="00682532"/>
    <w:pPr>
      <w:keepLines/>
      <w:tabs>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level2">
    <w:name w:val="preambleclauseheadlevel2"/>
    <w:uiPriority w:val="99"/>
    <w:rsid w:val="00682532"/>
    <w:pPr>
      <w:keepLines/>
      <w:tabs>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keepwithnextlevel1">
    <w:name w:val="preambleclauseheadkeepwithnextlevel1"/>
    <w:uiPriority w:val="99"/>
    <w:rsid w:val="00682532"/>
    <w:pPr>
      <w:keepNext/>
      <w:keepLines/>
      <w:tabs>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keepwithnextlevel2">
    <w:name w:val="preambleclauseheadkeepwithnextlevel2"/>
    <w:uiPriority w:val="99"/>
    <w:rsid w:val="00682532"/>
    <w:pPr>
      <w:keepNext/>
      <w:keepLines/>
      <w:tabs>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subclauselevel1">
    <w:name w:val="preambleclauseheadsubclauselevel1"/>
    <w:uiPriority w:val="99"/>
    <w:rsid w:val="00682532"/>
    <w:pPr>
      <w:keepLines/>
      <w:tabs>
        <w:tab w:val="center" w:pos="397"/>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subclauselevel2">
    <w:name w:val="preambleclauseheadsubclauselevel2"/>
    <w:uiPriority w:val="99"/>
    <w:rsid w:val="00682532"/>
    <w:pPr>
      <w:keepLines/>
      <w:tabs>
        <w:tab w:val="center" w:pos="397"/>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subclausekeepwithnextlevel1">
    <w:name w:val="preambleclauseheadsubclausekeepwithnextlevel1"/>
    <w:uiPriority w:val="99"/>
    <w:rsid w:val="00682532"/>
    <w:pPr>
      <w:keepNext/>
      <w:keepLines/>
      <w:tabs>
        <w:tab w:val="center" w:pos="397"/>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subclausekeepwithnextlevel2">
    <w:name w:val="preambleclauseheadsubclausekeepwithnextlevel2"/>
    <w:uiPriority w:val="99"/>
    <w:rsid w:val="00682532"/>
    <w:pPr>
      <w:keepNext/>
      <w:keepLines/>
      <w:tabs>
        <w:tab w:val="center" w:pos="397"/>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clauseheadlevel1">
    <w:name w:val="clauseheadlevel1"/>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lauseheadlevel2">
    <w:name w:val="clauseheadlevel2"/>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lauseheadlevel3">
    <w:name w:val="clauseheadlevel3"/>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lauseheadlevel4">
    <w:name w:val="clauseheadlevel4"/>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lauseheadlevel5">
    <w:name w:val="clauseheadlevel5"/>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lausegroupclauseheadlevel1">
    <w:name w:val="clausegroupclauseheadlevel1"/>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hapterheadlevel1">
    <w:name w:val="chapterheadlevel1"/>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4"/>
      <w:szCs w:val="34"/>
    </w:rPr>
  </w:style>
  <w:style w:type="paragraph" w:customStyle="1" w:styleId="partheadlevel1">
    <w:name w:val="partheadlevel1"/>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partheadlevel2">
    <w:name w:val="parthea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divisionheadlevel1">
    <w:name w:val="divisionheadlevel1"/>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divisionheadlevel2">
    <w:name w:val="divisionhea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divisionheadlevel3">
    <w:name w:val="divisionheadlevel3"/>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subdivisionheadlevel1">
    <w:name w:val="subdivisionheadlevel1"/>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ubdivisionheadlevel2">
    <w:name w:val="subdivisionhea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ubdivisionheadlevel3">
    <w:name w:val="subdivisionheadlevel3"/>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ubdivisionheadlevel4">
    <w:name w:val="subdivisionheadlevel4"/>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ubdivisionheadlevel5">
    <w:name w:val="subdivisionheadlevel5"/>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cheduleheadlevel1">
    <w:name w:val="scheduleheadlevel1"/>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scheduleheadlevel2">
    <w:name w:val="schedulehea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formatdivisionhead125ptfontsizelevel2">
    <w:name w:val="formatdivisionhead12.5ptfontsizelevel2"/>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5"/>
      <w:szCs w:val="25"/>
    </w:rPr>
  </w:style>
  <w:style w:type="paragraph" w:customStyle="1" w:styleId="formatdivisionhead14ptfontsizelevel2">
    <w:name w:val="formatdivisionhead14ptfontsizelevel2"/>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8"/>
      <w:szCs w:val="28"/>
    </w:rPr>
  </w:style>
  <w:style w:type="paragraph" w:customStyle="1" w:styleId="formatdivisionheaditalic125ptfontsizelevel2">
    <w:name w:val="formatdivisionheaditalic12.5ptfontsizelevel2"/>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5"/>
      <w:szCs w:val="25"/>
    </w:rPr>
  </w:style>
  <w:style w:type="paragraph" w:customStyle="1" w:styleId="formatdivisionheaditalic14ptfontsizelevel2">
    <w:name w:val="formatdivisionheaditalic14ptfontsizelevel2"/>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8"/>
      <w:szCs w:val="28"/>
    </w:rPr>
  </w:style>
  <w:style w:type="paragraph" w:customStyle="1" w:styleId="formatdivisionhead125ptfontsizeboldlevel2">
    <w:name w:val="formatdivisionhead12.5ptfontsizebol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5"/>
      <w:szCs w:val="25"/>
    </w:rPr>
  </w:style>
  <w:style w:type="paragraph" w:customStyle="1" w:styleId="formatdivisionhead14ptfontsizeboldlevel2">
    <w:name w:val="formatdivisionhead14ptfontsizebol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formatdivisionheaditalic125ptfontsizeboldlevel2">
    <w:name w:val="formatdivisionheaditalic12.5ptfontsizeboldlevel2"/>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5"/>
      <w:szCs w:val="25"/>
    </w:rPr>
  </w:style>
  <w:style w:type="paragraph" w:customStyle="1" w:styleId="formatdivisionheaditalic14ptfontsizeboldlevel2">
    <w:name w:val="formatdivisionheaditalic14ptfontsizeboldlevel2"/>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8"/>
      <w:szCs w:val="28"/>
    </w:rPr>
  </w:style>
  <w:style w:type="paragraph" w:customStyle="1" w:styleId="formatdivisionhead125ptfontsizelevel3">
    <w:name w:val="formatdivisionhead12.5ptfontsizelevel3"/>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5"/>
      <w:szCs w:val="25"/>
    </w:rPr>
  </w:style>
  <w:style w:type="paragraph" w:customStyle="1" w:styleId="formatdivisionhead14ptfontsizelevel3">
    <w:name w:val="formatdivisionhead14ptfontsizelevel3"/>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8"/>
      <w:szCs w:val="28"/>
    </w:rPr>
  </w:style>
  <w:style w:type="paragraph" w:customStyle="1" w:styleId="formatdivisionheaditalic125ptfontsizelevel3">
    <w:name w:val="formatdivisionheaditalic12.5ptfontsizelevel3"/>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5"/>
      <w:szCs w:val="25"/>
    </w:rPr>
  </w:style>
  <w:style w:type="paragraph" w:customStyle="1" w:styleId="formatdivisionheaditalic14ptfontsizelevel3">
    <w:name w:val="formatdivisionheaditalic14ptfontsizelevel3"/>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8"/>
      <w:szCs w:val="28"/>
    </w:rPr>
  </w:style>
  <w:style w:type="paragraph" w:customStyle="1" w:styleId="formatdivisionhead125ptfontsizeboldlevel3">
    <w:name w:val="formatdivisionhead12.5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5"/>
      <w:szCs w:val="25"/>
    </w:rPr>
  </w:style>
  <w:style w:type="paragraph" w:customStyle="1" w:styleId="formatdivisionhead14ptfontsizeboldlevel3">
    <w:name w:val="formatdivisionhead14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formatdivisionheaditalic125ptfontsizeboldlevel3">
    <w:name w:val="formatdivisionheaditalic12.5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5"/>
      <w:szCs w:val="25"/>
    </w:rPr>
  </w:style>
  <w:style w:type="paragraph" w:customStyle="1" w:styleId="formatdivisionheaditalic14ptfontsizeboldlevel3">
    <w:name w:val="formatdivisionheaditalic14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8"/>
      <w:szCs w:val="28"/>
    </w:rPr>
  </w:style>
  <w:style w:type="paragraph" w:customStyle="1" w:styleId="formatsubdivisionheaditalic115ptfontsizelevel3">
    <w:name w:val="formatsubdivisionheaditalic11.5ptfontsizelevel3"/>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3"/>
      <w:szCs w:val="23"/>
    </w:rPr>
  </w:style>
  <w:style w:type="paragraph" w:customStyle="1" w:styleId="formatsubdivisionhead115ptfontsizelevel3">
    <w:name w:val="formatsubdivisionhead11.5ptfontsizelevel3"/>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3"/>
      <w:szCs w:val="23"/>
    </w:rPr>
  </w:style>
  <w:style w:type="paragraph" w:customStyle="1" w:styleId="formatsubdivisionheaditalic13ptfontsizelevel3">
    <w:name w:val="formatsubdivisionheaditalic13ptfontsizelevel3"/>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7"/>
      <w:szCs w:val="27"/>
    </w:rPr>
  </w:style>
  <w:style w:type="paragraph" w:customStyle="1" w:styleId="formatsubdivisionhead13ptfontsizelevel3">
    <w:name w:val="formatsubdivisionhead13ptfontsizelevel3"/>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7"/>
      <w:szCs w:val="27"/>
    </w:rPr>
  </w:style>
  <w:style w:type="paragraph" w:customStyle="1" w:styleId="formatsubdivisionheaditalic115ptfontsizeboldlevel3">
    <w:name w:val="formatsubdivisionheaditalic11.5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3"/>
      <w:szCs w:val="23"/>
    </w:rPr>
  </w:style>
  <w:style w:type="paragraph" w:customStyle="1" w:styleId="formatsubdivisionhead115ptfontsizeboldlevel3">
    <w:name w:val="formatsubdivisionhead11.5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3"/>
      <w:szCs w:val="23"/>
    </w:rPr>
  </w:style>
  <w:style w:type="paragraph" w:customStyle="1" w:styleId="formatsubdivisionheaditalic13ptfontsizeboldlevel3">
    <w:name w:val="formatsubdivisionheaditalic13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7"/>
      <w:szCs w:val="27"/>
    </w:rPr>
  </w:style>
  <w:style w:type="paragraph" w:customStyle="1" w:styleId="formatsubdivisionhead13ptfontsizeboldlevel3">
    <w:name w:val="formatsubdivisionhead13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7"/>
      <w:szCs w:val="27"/>
    </w:rPr>
  </w:style>
  <w:style w:type="paragraph" w:customStyle="1" w:styleId="formatsubdivisionhead115ptfontsizelevel4">
    <w:name w:val="formatsubdivisionhead11.5ptfontsizelevel4"/>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3"/>
      <w:szCs w:val="23"/>
    </w:rPr>
  </w:style>
  <w:style w:type="paragraph" w:customStyle="1" w:styleId="formatsubdivisionhead13ptfontsizelevel4">
    <w:name w:val="formatsubdivisionhead13ptfontsizelevel4"/>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6"/>
      <w:szCs w:val="26"/>
    </w:rPr>
  </w:style>
  <w:style w:type="paragraph" w:customStyle="1" w:styleId="formatsubdivisionheaditalic115ptlevel4">
    <w:name w:val="formatsubdivisionheaditalic11.5ptlevel4"/>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3"/>
      <w:szCs w:val="23"/>
    </w:rPr>
  </w:style>
  <w:style w:type="paragraph" w:customStyle="1" w:styleId="formatsubdivisionheaditalic13ptlevel4">
    <w:name w:val="formatsubdivisionheaditalic13ptlevel4"/>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6"/>
      <w:szCs w:val="26"/>
    </w:rPr>
  </w:style>
  <w:style w:type="paragraph" w:styleId="TOC2">
    <w:name w:val="toc 2"/>
    <w:basedOn w:val="Normal"/>
    <w:next w:val="Normal"/>
    <w:uiPriority w:val="39"/>
    <w:qFormat/>
    <w:rsid w:val="00A37EF6"/>
    <w:pPr>
      <w:keepLines/>
      <w:autoSpaceDE w:val="0"/>
      <w:autoSpaceDN w:val="0"/>
      <w:adjustRightInd w:val="0"/>
      <w:spacing w:after="0"/>
      <w:jc w:val="left"/>
    </w:pPr>
    <w:rPr>
      <w:rFonts w:eastAsia="Times New Roman"/>
      <w:color w:val="000000"/>
      <w:szCs w:val="26"/>
      <w:lang w:eastAsia="en-AU"/>
    </w:rPr>
  </w:style>
  <w:style w:type="paragraph" w:customStyle="1" w:styleId="formatsubdivisionhead115ptfontsizeboldlevel4">
    <w:name w:val="formatsubdivisionhead11.5ptfontsizeboldlevel4"/>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3"/>
      <w:szCs w:val="23"/>
    </w:rPr>
  </w:style>
  <w:style w:type="paragraph" w:customStyle="1" w:styleId="formatsubdivisionhead13ptfontsizeboldlevel4">
    <w:name w:val="formatsubdivisionhead13ptfontsizeboldlevel4"/>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formatsubdivisionheaditalic115ptboldlevel4">
    <w:name w:val="formatsubdivisionheaditalic11.5ptboldlevel4"/>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3"/>
      <w:szCs w:val="23"/>
    </w:rPr>
  </w:style>
  <w:style w:type="paragraph" w:customStyle="1" w:styleId="formatsubdivisionheaditalic13ptboldlevel4">
    <w:name w:val="formatsubdivisionheaditalic13ptboldlevel4"/>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6"/>
      <w:szCs w:val="26"/>
    </w:rPr>
  </w:style>
  <w:style w:type="paragraph" w:customStyle="1" w:styleId="leghistoryheadlevel1">
    <w:name w:val="leghistoryheadlevel1"/>
    <w:uiPriority w:val="99"/>
    <w:rsid w:val="00682532"/>
    <w:pPr>
      <w:keepNext/>
      <w:keepLines/>
      <w:autoSpaceDE w:val="0"/>
      <w:autoSpaceDN w:val="0"/>
      <w:adjustRightInd w:val="0"/>
      <w:spacing w:before="80"/>
    </w:pPr>
    <w:rPr>
      <w:rFonts w:ascii="Times New Roman" w:eastAsia="Times New Roman" w:hAnsi="Times New Roman"/>
      <w:b/>
      <w:bCs/>
      <w:color w:val="000000"/>
      <w:sz w:val="32"/>
      <w:szCs w:val="32"/>
    </w:rPr>
  </w:style>
  <w:style w:type="paragraph" w:styleId="TOC3">
    <w:name w:val="toc 3"/>
    <w:basedOn w:val="Normal"/>
    <w:next w:val="Normal"/>
    <w:uiPriority w:val="39"/>
    <w:rsid w:val="00682532"/>
    <w:pPr>
      <w:keepLines/>
      <w:autoSpaceDE w:val="0"/>
      <w:autoSpaceDN w:val="0"/>
      <w:adjustRightInd w:val="0"/>
      <w:spacing w:before="120" w:after="120" w:line="240" w:lineRule="auto"/>
      <w:jc w:val="left"/>
    </w:pPr>
    <w:rPr>
      <w:rFonts w:eastAsia="Times New Roman"/>
      <w:color w:val="000000"/>
      <w:lang w:eastAsia="en-AU"/>
    </w:rPr>
  </w:style>
  <w:style w:type="paragraph" w:styleId="TOC4">
    <w:name w:val="toc 4"/>
    <w:basedOn w:val="Normal"/>
    <w:next w:val="Normal"/>
    <w:uiPriority w:val="99"/>
    <w:rsid w:val="00682532"/>
    <w:pPr>
      <w:keepLines/>
      <w:autoSpaceDE w:val="0"/>
      <w:autoSpaceDN w:val="0"/>
      <w:adjustRightInd w:val="0"/>
      <w:spacing w:before="120" w:after="120" w:line="240" w:lineRule="auto"/>
      <w:jc w:val="left"/>
    </w:pPr>
    <w:rPr>
      <w:rFonts w:eastAsia="Times New Roman"/>
      <w:color w:val="000000"/>
      <w:sz w:val="18"/>
      <w:szCs w:val="18"/>
      <w:lang w:eastAsia="en-AU"/>
    </w:rPr>
  </w:style>
  <w:style w:type="paragraph" w:styleId="TOC5">
    <w:name w:val="toc 5"/>
    <w:basedOn w:val="Normal"/>
    <w:next w:val="Normal"/>
    <w:uiPriority w:val="39"/>
    <w:rsid w:val="00682532"/>
    <w:pPr>
      <w:keepLines/>
      <w:autoSpaceDE w:val="0"/>
      <w:autoSpaceDN w:val="0"/>
      <w:adjustRightInd w:val="0"/>
      <w:spacing w:before="120" w:after="120" w:line="240" w:lineRule="auto"/>
      <w:jc w:val="left"/>
    </w:pPr>
    <w:rPr>
      <w:rFonts w:eastAsia="Times New Roman"/>
      <w:color w:val="000000"/>
      <w:lang w:eastAsia="en-AU"/>
    </w:rPr>
  </w:style>
  <w:style w:type="paragraph" w:styleId="TOC6">
    <w:name w:val="toc 6"/>
    <w:basedOn w:val="Normal"/>
    <w:next w:val="Normal"/>
    <w:uiPriority w:val="39"/>
    <w:rsid w:val="00682532"/>
    <w:pPr>
      <w:keepLines/>
      <w:autoSpaceDE w:val="0"/>
      <w:autoSpaceDN w:val="0"/>
      <w:adjustRightInd w:val="0"/>
      <w:spacing w:before="120" w:after="120" w:line="240" w:lineRule="auto"/>
      <w:jc w:val="left"/>
    </w:pPr>
    <w:rPr>
      <w:rFonts w:eastAsia="Times New Roman"/>
      <w:color w:val="000000"/>
      <w:sz w:val="26"/>
      <w:szCs w:val="26"/>
      <w:lang w:eastAsia="en-AU"/>
    </w:rPr>
  </w:style>
  <w:style w:type="paragraph" w:styleId="TOC7">
    <w:name w:val="toc 7"/>
    <w:basedOn w:val="Normal"/>
    <w:next w:val="Normal"/>
    <w:uiPriority w:val="39"/>
    <w:rsid w:val="00682532"/>
    <w:pPr>
      <w:keepLines/>
      <w:autoSpaceDE w:val="0"/>
      <w:autoSpaceDN w:val="0"/>
      <w:adjustRightInd w:val="0"/>
      <w:spacing w:before="120" w:after="120" w:line="240" w:lineRule="auto"/>
      <w:jc w:val="left"/>
    </w:pPr>
    <w:rPr>
      <w:rFonts w:eastAsia="Times New Roman"/>
      <w:color w:val="000000"/>
      <w:sz w:val="30"/>
      <w:szCs w:val="30"/>
      <w:lang w:eastAsia="en-AU"/>
    </w:rPr>
  </w:style>
  <w:style w:type="paragraph" w:styleId="TOC8">
    <w:name w:val="toc 8"/>
    <w:basedOn w:val="Normal"/>
    <w:next w:val="Normal"/>
    <w:uiPriority w:val="39"/>
    <w:rsid w:val="00682532"/>
    <w:pPr>
      <w:keepLines/>
      <w:autoSpaceDE w:val="0"/>
      <w:autoSpaceDN w:val="0"/>
      <w:adjustRightInd w:val="0"/>
      <w:spacing w:before="120" w:after="120" w:line="240" w:lineRule="auto"/>
      <w:jc w:val="left"/>
    </w:pPr>
    <w:rPr>
      <w:rFonts w:eastAsia="Times New Roman"/>
      <w:color w:val="000000"/>
      <w:sz w:val="34"/>
      <w:szCs w:val="34"/>
      <w:lang w:eastAsia="en-AU"/>
    </w:rPr>
  </w:style>
  <w:style w:type="paragraph" w:styleId="TOC9">
    <w:name w:val="toc 9"/>
    <w:basedOn w:val="Normal"/>
    <w:next w:val="Normal"/>
    <w:uiPriority w:val="99"/>
    <w:rsid w:val="00682532"/>
    <w:pPr>
      <w:keepLines/>
      <w:autoSpaceDE w:val="0"/>
      <w:autoSpaceDN w:val="0"/>
      <w:adjustRightInd w:val="0"/>
      <w:spacing w:before="120" w:after="120" w:line="240" w:lineRule="auto"/>
      <w:jc w:val="left"/>
    </w:pPr>
    <w:rPr>
      <w:rFonts w:eastAsia="Times New Roman"/>
      <w:color w:val="000000"/>
      <w:sz w:val="38"/>
      <w:szCs w:val="38"/>
      <w:lang w:eastAsia="en-AU"/>
    </w:rPr>
  </w:style>
  <w:style w:type="character" w:styleId="LineNumber">
    <w:name w:val="line number"/>
    <w:uiPriority w:val="99"/>
    <w:rsid w:val="00682532"/>
    <w:rPr>
      <w:sz w:val="20"/>
      <w:szCs w:val="20"/>
    </w:rPr>
  </w:style>
  <w:style w:type="paragraph" w:customStyle="1" w:styleId="Title1">
    <w:name w:val="Title1"/>
    <w:basedOn w:val="Normal"/>
    <w:next w:val="Normal"/>
    <w:link w:val="Title1Char"/>
    <w:rsid w:val="00256C71"/>
    <w:pPr>
      <w:jc w:val="center"/>
    </w:pPr>
    <w:rPr>
      <w:caps/>
      <w:szCs w:val="17"/>
    </w:rPr>
  </w:style>
  <w:style w:type="character" w:customStyle="1" w:styleId="Title1Char">
    <w:name w:val="Title1 Char"/>
    <w:link w:val="Title1"/>
    <w:rsid w:val="00256C71"/>
    <w:rPr>
      <w:rFonts w:ascii="Times New Roman" w:hAnsi="Times New Roman"/>
      <w:caps/>
      <w:sz w:val="17"/>
      <w:szCs w:val="17"/>
      <w:lang w:eastAsia="en-US"/>
    </w:rPr>
  </w:style>
  <w:style w:type="paragraph" w:customStyle="1" w:styleId="Title2">
    <w:name w:val="Title2"/>
    <w:basedOn w:val="Normal"/>
    <w:next w:val="Normal"/>
    <w:link w:val="Title2Char"/>
    <w:rsid w:val="00256C71"/>
    <w:pPr>
      <w:jc w:val="center"/>
    </w:pPr>
    <w:rPr>
      <w:smallCaps/>
      <w:szCs w:val="17"/>
    </w:rPr>
  </w:style>
  <w:style w:type="character" w:customStyle="1" w:styleId="Title2Char">
    <w:name w:val="Title2 Char"/>
    <w:link w:val="Title2"/>
    <w:rsid w:val="00256C71"/>
    <w:rPr>
      <w:rFonts w:ascii="Times New Roman" w:hAnsi="Times New Roman"/>
      <w:smallCaps/>
      <w:sz w:val="17"/>
      <w:szCs w:val="17"/>
      <w:lang w:eastAsia="en-US"/>
    </w:rPr>
  </w:style>
  <w:style w:type="paragraph" w:customStyle="1" w:styleId="Title3">
    <w:name w:val="Title3"/>
    <w:basedOn w:val="Normal"/>
    <w:next w:val="Normal"/>
    <w:link w:val="Title3Char"/>
    <w:rsid w:val="00256C71"/>
    <w:pPr>
      <w:jc w:val="center"/>
    </w:pPr>
    <w:rPr>
      <w:i/>
      <w:szCs w:val="17"/>
    </w:rPr>
  </w:style>
  <w:style w:type="character" w:customStyle="1" w:styleId="Title3Char">
    <w:name w:val="Title3 Char"/>
    <w:link w:val="Title3"/>
    <w:rsid w:val="00256C71"/>
    <w:rPr>
      <w:rFonts w:ascii="Times New Roman" w:hAnsi="Times New Roman"/>
      <w:i/>
      <w:sz w:val="17"/>
      <w:szCs w:val="17"/>
      <w:lang w:eastAsia="en-US"/>
    </w:rPr>
  </w:style>
  <w:style w:type="paragraph" w:customStyle="1" w:styleId="Bullets2">
    <w:name w:val="Bullets2"/>
    <w:basedOn w:val="Galley"/>
    <w:link w:val="Bullets2Char"/>
    <w:rsid w:val="00256C71"/>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left" w:pos="1134"/>
      </w:tabs>
      <w:spacing w:after="0"/>
    </w:pPr>
    <w:rPr>
      <w:szCs w:val="17"/>
      <w:lang w:eastAsia="en-US"/>
    </w:rPr>
  </w:style>
  <w:style w:type="character" w:customStyle="1" w:styleId="Bullets2Char">
    <w:name w:val="Bullets2 Char"/>
    <w:link w:val="Bullets2"/>
    <w:rsid w:val="00256C71"/>
    <w:rPr>
      <w:rFonts w:ascii="Times New Roman" w:eastAsia="Times New Roman" w:hAnsi="Times New Roman"/>
      <w:sz w:val="17"/>
      <w:szCs w:val="17"/>
      <w:lang w:eastAsia="en-US"/>
    </w:rPr>
  </w:style>
  <w:style w:type="paragraph" w:customStyle="1" w:styleId="GHeading1">
    <w:name w:val="G Heading 1"/>
    <w:basedOn w:val="Galley"/>
    <w:link w:val="GHeading1Char"/>
    <w:rsid w:val="00685927"/>
    <w:pPr>
      <w:spacing w:after="0"/>
      <w:jc w:val="center"/>
    </w:pPr>
    <w:rPr>
      <w:lang w:val="x-none" w:eastAsia="x-none"/>
    </w:rPr>
  </w:style>
  <w:style w:type="character" w:customStyle="1" w:styleId="GHeading1Char">
    <w:name w:val="G Heading 1 Char"/>
    <w:link w:val="GHeading1"/>
    <w:rsid w:val="00685927"/>
    <w:rPr>
      <w:rFonts w:ascii="Times New Roman" w:eastAsia="Times New Roman" w:hAnsi="Times New Roman"/>
      <w:sz w:val="17"/>
      <w:lang w:val="x-none" w:eastAsia="x-none"/>
    </w:rPr>
  </w:style>
  <w:style w:type="paragraph" w:customStyle="1" w:styleId="GHeading2">
    <w:name w:val="G Heading 2"/>
    <w:basedOn w:val="Galley"/>
    <w:link w:val="GHeading2Char"/>
    <w:rsid w:val="00685927"/>
    <w:pPr>
      <w:jc w:val="center"/>
    </w:pPr>
    <w:rPr>
      <w:i/>
      <w:lang w:val="x-none" w:eastAsia="x-none"/>
    </w:rPr>
  </w:style>
  <w:style w:type="character" w:customStyle="1" w:styleId="GHeading2Char">
    <w:name w:val="G Heading 2 Char"/>
    <w:link w:val="GHeading2"/>
    <w:rsid w:val="00685927"/>
    <w:rPr>
      <w:rFonts w:ascii="Times New Roman" w:eastAsia="Times New Roman" w:hAnsi="Times New Roman"/>
      <w:i/>
      <w:sz w:val="17"/>
      <w:lang w:val="x-none" w:eastAsia="x-none"/>
    </w:rPr>
  </w:style>
  <w:style w:type="paragraph" w:customStyle="1" w:styleId="GHeading3">
    <w:name w:val="G Heading 3"/>
    <w:basedOn w:val="Galley"/>
    <w:link w:val="GHeading3Char"/>
    <w:rsid w:val="00685927"/>
    <w:pPr>
      <w:jc w:val="center"/>
    </w:pPr>
    <w:rPr>
      <w:i/>
      <w:lang w:val="x-none" w:eastAsia="x-none"/>
    </w:rPr>
  </w:style>
  <w:style w:type="character" w:customStyle="1" w:styleId="GHeading3Char">
    <w:name w:val="G Heading 3 Char"/>
    <w:link w:val="GHeading3"/>
    <w:rsid w:val="00685927"/>
    <w:rPr>
      <w:rFonts w:ascii="Times New Roman" w:eastAsia="Times New Roman" w:hAnsi="Times New Roman"/>
      <w:i/>
      <w:sz w:val="17"/>
      <w:lang w:val="x-none" w:eastAsia="x-none"/>
    </w:rPr>
  </w:style>
  <w:style w:type="paragraph" w:customStyle="1" w:styleId="GG-body">
    <w:name w:val="GG-body"/>
    <w:basedOn w:val="Normal"/>
    <w:link w:val="GG-bodyChar"/>
    <w:qFormat/>
    <w:rsid w:val="00685927"/>
    <w:rPr>
      <w:rFonts w:eastAsia="Times New Roman"/>
      <w:szCs w:val="17"/>
    </w:rPr>
  </w:style>
  <w:style w:type="character" w:customStyle="1" w:styleId="GG-bodyChar">
    <w:name w:val="GG-body Char"/>
    <w:link w:val="GG-body"/>
    <w:rsid w:val="00685927"/>
    <w:rPr>
      <w:rFonts w:ascii="Times New Roman" w:eastAsia="Times New Roman" w:hAnsi="Times New Roman"/>
      <w:sz w:val="17"/>
      <w:szCs w:val="17"/>
      <w:lang w:eastAsia="en-US"/>
    </w:rPr>
  </w:style>
  <w:style w:type="paragraph" w:customStyle="1" w:styleId="GG-Bullets1">
    <w:name w:val="GG-Bullets1"/>
    <w:basedOn w:val="Normal"/>
    <w:next w:val="Normal"/>
    <w:link w:val="GG-Bullets1Char"/>
    <w:qFormat/>
    <w:rsid w:val="00685927"/>
    <w:pPr>
      <w:numPr>
        <w:numId w:val="1"/>
      </w:numPr>
      <w:tabs>
        <w:tab w:val="left" w:pos="1134"/>
      </w:tabs>
      <w:spacing w:after="0"/>
      <w:contextualSpacing/>
      <w:jc w:val="left"/>
    </w:pPr>
    <w:rPr>
      <w:rFonts w:ascii="CG Times (W1)" w:eastAsia="Times New Roman" w:hAnsi="CG Times (W1)"/>
      <w:szCs w:val="17"/>
    </w:rPr>
  </w:style>
  <w:style w:type="character" w:customStyle="1" w:styleId="GG-Bullets1Char">
    <w:name w:val="GG-Bullets1 Char"/>
    <w:link w:val="GG-Bullets1"/>
    <w:rsid w:val="00685927"/>
    <w:rPr>
      <w:rFonts w:ascii="CG Times (W1)" w:eastAsia="Times New Roman" w:hAnsi="CG Times (W1)"/>
      <w:sz w:val="17"/>
      <w:szCs w:val="17"/>
      <w:lang w:eastAsia="en-US"/>
    </w:rPr>
  </w:style>
  <w:style w:type="paragraph" w:customStyle="1" w:styleId="GG-Bullets2">
    <w:name w:val="GG-Bullets2"/>
    <w:basedOn w:val="Galley"/>
    <w:link w:val="GG-Bullets2Char"/>
    <w:rsid w:val="00685927"/>
    <w:pPr>
      <w:numPr>
        <w:numId w:val="2"/>
      </w:num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left" w:pos="1134"/>
      </w:tabs>
      <w:spacing w:after="0"/>
    </w:pPr>
    <w:rPr>
      <w:szCs w:val="17"/>
      <w:lang w:eastAsia="en-US"/>
    </w:rPr>
  </w:style>
  <w:style w:type="character" w:customStyle="1" w:styleId="GG-Bullets2Char">
    <w:name w:val="GG-Bullets2 Char"/>
    <w:link w:val="GG-Bullets2"/>
    <w:rsid w:val="00685927"/>
    <w:rPr>
      <w:rFonts w:ascii="Times New Roman" w:eastAsia="Times New Roman" w:hAnsi="Times New Roman"/>
      <w:sz w:val="17"/>
      <w:szCs w:val="17"/>
      <w:lang w:eastAsia="en-US"/>
    </w:rPr>
  </w:style>
  <w:style w:type="paragraph" w:customStyle="1" w:styleId="GG-Numbers1">
    <w:name w:val="GG-Numbers1"/>
    <w:basedOn w:val="ListParagraph"/>
    <w:link w:val="GG-Numbers1Char"/>
    <w:qFormat/>
    <w:rsid w:val="00685927"/>
    <w:pPr>
      <w:numPr>
        <w:numId w:val="3"/>
      </w:numPr>
    </w:pPr>
    <w:rPr>
      <w:rFonts w:eastAsia="Times New Roman"/>
      <w:szCs w:val="17"/>
    </w:rPr>
  </w:style>
  <w:style w:type="character" w:customStyle="1" w:styleId="GG-Numbers1Char">
    <w:name w:val="GG-Numbers1 Char"/>
    <w:link w:val="GG-Numbers1"/>
    <w:rsid w:val="00685927"/>
    <w:rPr>
      <w:rFonts w:ascii="Times New Roman" w:eastAsia="Times New Roman" w:hAnsi="Times New Roman"/>
      <w:sz w:val="17"/>
      <w:szCs w:val="17"/>
      <w:lang w:eastAsia="en-US"/>
    </w:rPr>
  </w:style>
  <w:style w:type="paragraph" w:customStyle="1" w:styleId="GG-SDated">
    <w:name w:val="GG-S.Dated"/>
    <w:basedOn w:val="GG-body"/>
    <w:next w:val="Normal"/>
    <w:link w:val="GG-SDatedChar"/>
    <w:qFormat/>
    <w:rsid w:val="00685927"/>
    <w:pPr>
      <w:spacing w:after="0"/>
    </w:pPr>
  </w:style>
  <w:style w:type="character" w:customStyle="1" w:styleId="GG-SDatedChar">
    <w:name w:val="GG-S.Dated Char"/>
    <w:link w:val="GG-SDated"/>
    <w:rsid w:val="00685927"/>
    <w:rPr>
      <w:rFonts w:ascii="Times New Roman" w:eastAsia="Times New Roman" w:hAnsi="Times New Roman"/>
      <w:sz w:val="17"/>
      <w:szCs w:val="17"/>
      <w:lang w:eastAsia="en-US"/>
    </w:rPr>
  </w:style>
  <w:style w:type="paragraph" w:customStyle="1" w:styleId="GG-SName">
    <w:name w:val="GG-S.Name"/>
    <w:basedOn w:val="Normal"/>
    <w:link w:val="GG-SNameChar"/>
    <w:qFormat/>
    <w:rsid w:val="00685927"/>
    <w:pPr>
      <w:spacing w:after="0"/>
      <w:jc w:val="right"/>
    </w:pPr>
    <w:rPr>
      <w:rFonts w:eastAsia="Times New Roman"/>
      <w:smallCaps/>
      <w:szCs w:val="20"/>
    </w:rPr>
  </w:style>
  <w:style w:type="character" w:customStyle="1" w:styleId="GG-SNameChar">
    <w:name w:val="GG-S.Name Char"/>
    <w:link w:val="GG-SName"/>
    <w:rsid w:val="00685927"/>
    <w:rPr>
      <w:rFonts w:ascii="Times New Roman" w:eastAsia="Times New Roman" w:hAnsi="Times New Roman"/>
      <w:smallCaps/>
      <w:sz w:val="17"/>
      <w:lang w:eastAsia="en-US"/>
    </w:rPr>
  </w:style>
  <w:style w:type="character" w:customStyle="1" w:styleId="GG-SigName">
    <w:name w:val="GG-SigName"/>
    <w:uiPriority w:val="1"/>
    <w:rsid w:val="00685927"/>
    <w:rPr>
      <w:rFonts w:ascii="Times New Roman" w:hAnsi="Times New Roman"/>
      <w:smallCaps/>
      <w:sz w:val="17"/>
      <w:szCs w:val="17"/>
      <w:lang w:eastAsia="en-US"/>
    </w:rPr>
  </w:style>
  <w:style w:type="paragraph" w:customStyle="1" w:styleId="GG-Signature">
    <w:name w:val="GG-Signature"/>
    <w:basedOn w:val="Normal"/>
    <w:link w:val="GG-SignatureChar"/>
    <w:qFormat/>
    <w:rsid w:val="00685927"/>
    <w:pPr>
      <w:spacing w:after="0"/>
      <w:jc w:val="right"/>
    </w:pPr>
    <w:rPr>
      <w:rFonts w:eastAsia="Times New Roman"/>
      <w:szCs w:val="17"/>
    </w:rPr>
  </w:style>
  <w:style w:type="character" w:customStyle="1" w:styleId="GG-SignatureChar">
    <w:name w:val="GG-Signature Char"/>
    <w:link w:val="GG-Signature"/>
    <w:rsid w:val="00685927"/>
    <w:rPr>
      <w:rFonts w:ascii="Times New Roman" w:eastAsia="Times New Roman" w:hAnsi="Times New Roman"/>
      <w:sz w:val="17"/>
      <w:szCs w:val="17"/>
      <w:lang w:eastAsia="en-US"/>
    </w:rPr>
  </w:style>
  <w:style w:type="character" w:customStyle="1" w:styleId="GG-SignatureName">
    <w:name w:val="GG-SignatureName"/>
    <w:uiPriority w:val="1"/>
    <w:rsid w:val="00685927"/>
    <w:rPr>
      <w:rFonts w:ascii="Times New Roman" w:eastAsia="Times New Roman" w:hAnsi="Times New Roman"/>
      <w:smallCaps/>
      <w:sz w:val="17"/>
      <w:szCs w:val="17"/>
      <w:lang w:eastAsia="en-US"/>
    </w:rPr>
  </w:style>
  <w:style w:type="paragraph" w:customStyle="1" w:styleId="GG-Sub1">
    <w:name w:val="GG-Sub1"/>
    <w:basedOn w:val="GG-body"/>
    <w:next w:val="GG-body"/>
    <w:link w:val="GG-Sub1Char"/>
    <w:qFormat/>
    <w:rsid w:val="00685927"/>
    <w:rPr>
      <w:b/>
    </w:rPr>
  </w:style>
  <w:style w:type="character" w:customStyle="1" w:styleId="GG-Sub1Char">
    <w:name w:val="GG-Sub1 Char"/>
    <w:link w:val="GG-Sub1"/>
    <w:rsid w:val="00685927"/>
    <w:rPr>
      <w:rFonts w:ascii="Times New Roman" w:eastAsia="Times New Roman" w:hAnsi="Times New Roman"/>
      <w:b/>
      <w:sz w:val="17"/>
      <w:szCs w:val="17"/>
      <w:lang w:eastAsia="en-US"/>
    </w:rPr>
  </w:style>
  <w:style w:type="paragraph" w:customStyle="1" w:styleId="GG-Sub2">
    <w:name w:val="GG-Sub2"/>
    <w:basedOn w:val="GG-Sub1"/>
    <w:next w:val="GG-body"/>
    <w:link w:val="GG-Sub2Char"/>
    <w:qFormat/>
    <w:rsid w:val="00685927"/>
    <w:rPr>
      <w:b w:val="0"/>
      <w:i/>
    </w:rPr>
  </w:style>
  <w:style w:type="character" w:customStyle="1" w:styleId="GG-Sub2Char">
    <w:name w:val="GG-Sub2 Char"/>
    <w:link w:val="GG-Sub2"/>
    <w:rsid w:val="00685927"/>
    <w:rPr>
      <w:rFonts w:ascii="Times New Roman" w:eastAsia="Times New Roman" w:hAnsi="Times New Roman"/>
      <w:i/>
      <w:sz w:val="17"/>
      <w:szCs w:val="17"/>
      <w:lang w:eastAsia="en-US"/>
    </w:rPr>
  </w:style>
  <w:style w:type="paragraph" w:customStyle="1" w:styleId="GG-Title1">
    <w:name w:val="GG-Title1"/>
    <w:basedOn w:val="Normal"/>
    <w:next w:val="Normal"/>
    <w:link w:val="GG-Title1Char"/>
    <w:qFormat/>
    <w:rsid w:val="00685927"/>
    <w:pPr>
      <w:jc w:val="center"/>
    </w:pPr>
    <w:rPr>
      <w:caps/>
      <w:szCs w:val="17"/>
    </w:rPr>
  </w:style>
  <w:style w:type="character" w:customStyle="1" w:styleId="GG-Title1Char">
    <w:name w:val="GG-Title1 Char"/>
    <w:link w:val="GG-Title1"/>
    <w:rsid w:val="00685927"/>
    <w:rPr>
      <w:rFonts w:ascii="Times New Roman" w:hAnsi="Times New Roman"/>
      <w:caps/>
      <w:sz w:val="17"/>
      <w:szCs w:val="17"/>
      <w:lang w:eastAsia="en-US"/>
    </w:rPr>
  </w:style>
  <w:style w:type="paragraph" w:customStyle="1" w:styleId="GG-Title2">
    <w:name w:val="GG-Title2"/>
    <w:basedOn w:val="Normal"/>
    <w:next w:val="Normal"/>
    <w:link w:val="GG-Title2Char"/>
    <w:qFormat/>
    <w:rsid w:val="00685927"/>
    <w:pPr>
      <w:jc w:val="center"/>
    </w:pPr>
    <w:rPr>
      <w:smallCaps/>
      <w:szCs w:val="17"/>
    </w:rPr>
  </w:style>
  <w:style w:type="character" w:customStyle="1" w:styleId="GG-Title2Char">
    <w:name w:val="GG-Title2 Char"/>
    <w:link w:val="GG-Title2"/>
    <w:rsid w:val="00685927"/>
    <w:rPr>
      <w:rFonts w:ascii="Times New Roman" w:hAnsi="Times New Roman"/>
      <w:smallCaps/>
      <w:sz w:val="17"/>
      <w:szCs w:val="17"/>
      <w:lang w:eastAsia="en-US"/>
    </w:rPr>
  </w:style>
  <w:style w:type="paragraph" w:customStyle="1" w:styleId="GG-Title3">
    <w:name w:val="GG-Title3"/>
    <w:basedOn w:val="Normal"/>
    <w:next w:val="Normal"/>
    <w:link w:val="GG-Title3Char"/>
    <w:qFormat/>
    <w:rsid w:val="00685927"/>
    <w:pPr>
      <w:jc w:val="center"/>
    </w:pPr>
    <w:rPr>
      <w:i/>
      <w:szCs w:val="17"/>
    </w:rPr>
  </w:style>
  <w:style w:type="character" w:customStyle="1" w:styleId="GG-Title3Char">
    <w:name w:val="GG-Title3 Char"/>
    <w:link w:val="GG-Title3"/>
    <w:rsid w:val="00685927"/>
    <w:rPr>
      <w:rFonts w:ascii="Times New Roman" w:hAnsi="Times New Roman"/>
      <w:i/>
      <w:sz w:val="17"/>
      <w:szCs w:val="17"/>
      <w:lang w:eastAsia="en-US"/>
    </w:rPr>
  </w:style>
  <w:style w:type="paragraph" w:customStyle="1" w:styleId="Heading10">
    <w:name w:val="Heading1"/>
    <w:basedOn w:val="Normal"/>
    <w:link w:val="Heading1Char0"/>
    <w:rsid w:val="009D1E2E"/>
    <w:pPr>
      <w:spacing w:before="320" w:after="240" w:line="360" w:lineRule="exact"/>
      <w:jc w:val="center"/>
    </w:pPr>
    <w:rPr>
      <w:b/>
      <w:smallCaps/>
      <w:color w:val="000000"/>
      <w:sz w:val="36"/>
    </w:rPr>
  </w:style>
  <w:style w:type="character" w:customStyle="1" w:styleId="Heading1Char0">
    <w:name w:val="Heading1 Char"/>
    <w:link w:val="Heading10"/>
    <w:rsid w:val="009D1E2E"/>
    <w:rPr>
      <w:rFonts w:ascii="Times New Roman" w:hAnsi="Times New Roman"/>
      <w:b/>
      <w:smallCaps/>
      <w:color w:val="000000"/>
      <w:sz w:val="36"/>
      <w:szCs w:val="22"/>
      <w:lang w:eastAsia="en-US"/>
    </w:rPr>
  </w:style>
  <w:style w:type="paragraph" w:customStyle="1" w:styleId="RegSpace">
    <w:name w:val="Reg Space"/>
    <w:basedOn w:val="Normal"/>
    <w:link w:val="RegSpaceChar"/>
    <w:qFormat/>
    <w:rsid w:val="006C5BE8"/>
    <w:pPr>
      <w:keepLines/>
      <w:tabs>
        <w:tab w:val="left" w:pos="850"/>
      </w:tabs>
      <w:autoSpaceDE w:val="0"/>
      <w:autoSpaceDN w:val="0"/>
      <w:adjustRightInd w:val="0"/>
      <w:spacing w:after="0" w:line="20" w:lineRule="exact"/>
      <w:ind w:left="794" w:hanging="794"/>
    </w:pPr>
    <w:rPr>
      <w:color w:val="000000"/>
    </w:rPr>
  </w:style>
  <w:style w:type="character" w:customStyle="1" w:styleId="RegSpaceChar">
    <w:name w:val="Reg Space Char"/>
    <w:link w:val="RegSpace"/>
    <w:rsid w:val="006C5BE8"/>
    <w:rPr>
      <w:rFonts w:ascii="Times New Roman" w:hAnsi="Times New Roman"/>
      <w:color w:val="000000"/>
      <w:sz w:val="17"/>
      <w:szCs w:val="22"/>
      <w:lang w:eastAsia="en-US"/>
    </w:rPr>
  </w:style>
  <w:style w:type="character" w:customStyle="1" w:styleId="StyleTimesNewRoman105pt">
    <w:name w:val="Style Times New Roman 10.5 pt"/>
    <w:basedOn w:val="DefaultParagraphFont"/>
    <w:rsid w:val="00EB5C72"/>
    <w:rPr>
      <w:rFonts w:ascii="Times New Roman" w:hAnsi="Times New Roman"/>
      <w:sz w:val="21"/>
    </w:rPr>
  </w:style>
  <w:style w:type="paragraph" w:styleId="TOAHeading">
    <w:name w:val="toa heading"/>
    <w:basedOn w:val="Normal"/>
    <w:next w:val="Normal"/>
    <w:uiPriority w:val="99"/>
    <w:unhideWhenUsed/>
    <w:rsid w:val="000B38D1"/>
    <w:pPr>
      <w:spacing w:before="120"/>
    </w:pPr>
    <w:rPr>
      <w:rFonts w:asciiTheme="majorHAnsi" w:eastAsiaTheme="majorEastAsia" w:hAnsiTheme="majorHAnsi" w:cstheme="majorBidi"/>
      <w:b/>
      <w:bCs/>
      <w:sz w:val="24"/>
      <w:szCs w:val="24"/>
    </w:rPr>
  </w:style>
  <w:style w:type="paragraph" w:customStyle="1" w:styleId="RegTitle">
    <w:name w:val="Reg Title"/>
    <w:basedOn w:val="Normal"/>
    <w:qFormat/>
    <w:rsid w:val="00C9600F"/>
    <w:pPr>
      <w:keepLines/>
      <w:autoSpaceDE w:val="0"/>
      <w:autoSpaceDN w:val="0"/>
      <w:adjustRightInd w:val="0"/>
      <w:spacing w:before="80" w:after="240" w:line="240" w:lineRule="auto"/>
      <w:jc w:val="left"/>
    </w:pPr>
    <w:rPr>
      <w:b/>
      <w:bCs/>
      <w:color w:val="000000"/>
      <w:sz w:val="36"/>
      <w:szCs w:val="36"/>
      <w:lang w:eastAsia="en-AU"/>
    </w:rPr>
  </w:style>
  <w:style w:type="table" w:styleId="TableGrid">
    <w:name w:val="Table Grid"/>
    <w:basedOn w:val="TableNormal"/>
    <w:uiPriority w:val="59"/>
    <w:rsid w:val="00F15558"/>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15558"/>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15558"/>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15558"/>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15558"/>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F15558"/>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F15558"/>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F15558"/>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F15558"/>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gSpace0">
    <w:name w:val="RegSpace"/>
    <w:next w:val="GG-body"/>
    <w:qFormat/>
    <w:rsid w:val="00F15558"/>
    <w:pPr>
      <w:spacing w:line="20" w:lineRule="exact"/>
      <w:jc w:val="both"/>
    </w:pPr>
    <w:rPr>
      <w:rFonts w:ascii="Times New Roman" w:eastAsia="Times New Roman" w:hAnsi="Times New Roman"/>
      <w:sz w:val="2"/>
      <w:szCs w:val="17"/>
      <w:lang w:eastAsia="en-US"/>
    </w:rPr>
  </w:style>
  <w:style w:type="table" w:customStyle="1" w:styleId="TableGrid9">
    <w:name w:val="Table Grid9"/>
    <w:basedOn w:val="TableNormal"/>
    <w:next w:val="TableGrid"/>
    <w:uiPriority w:val="59"/>
    <w:rsid w:val="00F15558"/>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F15558"/>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rsid w:val="00F15558"/>
    <w:rPr>
      <w:rFonts w:eastAsia="Times New Roman"/>
      <w:szCs w:val="20"/>
    </w:rPr>
  </w:style>
  <w:style w:type="paragraph" w:styleId="ListNumber2">
    <w:name w:val="List Number 2"/>
    <w:basedOn w:val="Normal"/>
    <w:rsid w:val="00F15558"/>
    <w:rPr>
      <w:rFonts w:eastAsia="Times New Roman"/>
      <w:szCs w:val="20"/>
    </w:rPr>
  </w:style>
  <w:style w:type="paragraph" w:styleId="ListNumber3">
    <w:name w:val="List Number 3"/>
    <w:basedOn w:val="Normal"/>
    <w:rsid w:val="00F15558"/>
    <w:pPr>
      <w:tabs>
        <w:tab w:val="num" w:pos="1080"/>
      </w:tabs>
    </w:pPr>
    <w:rPr>
      <w:rFonts w:eastAsia="Times New Roman"/>
      <w:szCs w:val="20"/>
    </w:rPr>
  </w:style>
  <w:style w:type="paragraph" w:styleId="ListNumber4">
    <w:name w:val="List Number 4"/>
    <w:basedOn w:val="Normal"/>
    <w:rsid w:val="00F15558"/>
    <w:pPr>
      <w:tabs>
        <w:tab w:val="num" w:pos="1440"/>
      </w:tabs>
    </w:pPr>
    <w:rPr>
      <w:rFonts w:eastAsia="Times New Roman"/>
      <w:szCs w:val="20"/>
    </w:rPr>
  </w:style>
  <w:style w:type="paragraph" w:styleId="ListNumber5">
    <w:name w:val="List Number 5"/>
    <w:basedOn w:val="Normal"/>
    <w:rsid w:val="00F15558"/>
    <w:pPr>
      <w:tabs>
        <w:tab w:val="num" w:pos="1800"/>
      </w:tabs>
    </w:pPr>
    <w:rPr>
      <w:rFonts w:eastAsia="Times New Roman"/>
      <w:szCs w:val="20"/>
    </w:rPr>
  </w:style>
  <w:style w:type="character" w:styleId="FootnoteReference">
    <w:name w:val="footnote reference"/>
    <w:semiHidden/>
    <w:rsid w:val="00F15558"/>
    <w:rPr>
      <w:vertAlign w:val="superscript"/>
    </w:rPr>
  </w:style>
  <w:style w:type="table" w:customStyle="1" w:styleId="TableGrid11">
    <w:name w:val="Table Grid11"/>
    <w:basedOn w:val="TableNormal"/>
    <w:next w:val="TableGrid"/>
    <w:uiPriority w:val="59"/>
    <w:rsid w:val="00F15558"/>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F1555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F1555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F15558"/>
    <w:pPr>
      <w:tabs>
        <w:tab w:val="left" w:pos="227"/>
        <w:tab w:val="left" w:pos="454"/>
        <w:tab w:val="left" w:pos="680"/>
        <w:tab w:val="left" w:pos="907"/>
        <w:tab w:val="left" w:pos="1134"/>
        <w:tab w:val="left" w:pos="1361"/>
        <w:tab w:val="left" w:pos="1588"/>
        <w:tab w:val="left" w:pos="1814"/>
        <w:tab w:val="left" w:pos="2041"/>
      </w:tabs>
      <w:spacing w:before="120" w:after="60" w:line="312" w:lineRule="auto"/>
    </w:pPr>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GG-body"/>
    <w:rsid w:val="00F15558"/>
    <w:pPr>
      <w:widowControl w:val="0"/>
      <w:autoSpaceDE w:val="0"/>
      <w:autoSpaceDN w:val="0"/>
      <w:adjustRightInd w:val="0"/>
    </w:pPr>
    <w:rPr>
      <w:rFonts w:cs="AFHDL H+ Helvetica Neue"/>
      <w:color w:val="000000"/>
      <w:szCs w:val="24"/>
    </w:rPr>
  </w:style>
  <w:style w:type="table" w:customStyle="1" w:styleId="RTWSATable">
    <w:name w:val="RTWSA Table"/>
    <w:basedOn w:val="TableNormal"/>
    <w:uiPriority w:val="99"/>
    <w:rsid w:val="00F15558"/>
    <w:rPr>
      <w:rFonts w:ascii="Source Sans Pro" w:eastAsia="MS Mincho" w:hAnsi="Source Sans Pro"/>
      <w:sz w:val="24"/>
      <w:szCs w:val="24"/>
      <w:lang w:eastAsia="en-US"/>
    </w:rPr>
    <w:tblPr>
      <w:tblStyleRowBandSize w:val="1"/>
      <w:tblBorders>
        <w:top w:val="single" w:sz="4" w:space="0" w:color="A21C26"/>
        <w:left w:val="single" w:sz="4" w:space="0" w:color="A21C26"/>
        <w:bottom w:val="single" w:sz="4" w:space="0" w:color="A21C26"/>
        <w:right w:val="single" w:sz="4" w:space="0" w:color="A21C26"/>
      </w:tblBorders>
    </w:tblPr>
    <w:tblStylePr w:type="firstRow">
      <w:rPr>
        <w:rFonts w:ascii="Vani" w:hAnsi="Vani"/>
        <w:b/>
        <w:color w:val="FFFFFF"/>
        <w:sz w:val="22"/>
      </w:rPr>
      <w:tblPr/>
      <w:tcPr>
        <w:tcBorders>
          <w:insideH w:val="single" w:sz="4" w:space="0" w:color="FFFFFF"/>
          <w:insideV w:val="single" w:sz="4" w:space="0" w:color="FFFFFF"/>
        </w:tcBorders>
        <w:shd w:val="clear" w:color="auto" w:fill="A21C26"/>
      </w:tcPr>
    </w:tblStylePr>
    <w:tblStylePr w:type="band1Horz">
      <w:rPr>
        <w:rFonts w:ascii="Vani" w:hAnsi="Vani"/>
        <w:color w:val="auto"/>
        <w:sz w:val="22"/>
      </w:rPr>
    </w:tblStylePr>
    <w:tblStylePr w:type="band2Horz">
      <w:rPr>
        <w:rFonts w:ascii="Vani" w:hAnsi="Vani"/>
        <w:color w:val="auto"/>
        <w:sz w:val="22"/>
      </w:rPr>
      <w:tblPr/>
      <w:tcPr>
        <w:shd w:val="clear" w:color="auto" w:fill="DCDCDC"/>
      </w:tcPr>
    </w:tblStylePr>
  </w:style>
  <w:style w:type="table" w:customStyle="1" w:styleId="TableText">
    <w:name w:val="Table Text"/>
    <w:basedOn w:val="TableNormal"/>
    <w:uiPriority w:val="99"/>
    <w:rsid w:val="00F15558"/>
    <w:rPr>
      <w:rFonts w:ascii="Source Sans Pro" w:eastAsia="MS Mincho" w:hAnsi="Source Sans Pro"/>
      <w:sz w:val="22"/>
      <w:szCs w:val="24"/>
      <w:lang w:eastAsia="en-US"/>
    </w:rPr>
    <w:tblPr/>
    <w:tcPr>
      <w:shd w:val="clear" w:color="auto" w:fill="auto"/>
    </w:tcPr>
  </w:style>
  <w:style w:type="table" w:customStyle="1" w:styleId="TableGrid13">
    <w:name w:val="Table Grid13"/>
    <w:basedOn w:val="TableNormal"/>
    <w:next w:val="TableGrid"/>
    <w:uiPriority w:val="59"/>
    <w:rsid w:val="00F15558"/>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F1555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F1555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F15558"/>
    <w:pPr>
      <w:tabs>
        <w:tab w:val="left" w:pos="227"/>
        <w:tab w:val="left" w:pos="454"/>
        <w:tab w:val="left" w:pos="680"/>
        <w:tab w:val="left" w:pos="907"/>
        <w:tab w:val="left" w:pos="1134"/>
        <w:tab w:val="left" w:pos="1361"/>
        <w:tab w:val="left" w:pos="1588"/>
        <w:tab w:val="left" w:pos="1814"/>
        <w:tab w:val="left" w:pos="2041"/>
      </w:tabs>
      <w:spacing w:before="120" w:after="60" w:line="312" w:lineRule="auto"/>
    </w:pPr>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TWSATable1">
    <w:name w:val="RTWSA Table1"/>
    <w:basedOn w:val="TableNormal"/>
    <w:uiPriority w:val="99"/>
    <w:rsid w:val="00F15558"/>
    <w:rPr>
      <w:rFonts w:ascii="Source Sans Pro" w:eastAsia="MS Mincho" w:hAnsi="Source Sans Pro"/>
      <w:sz w:val="24"/>
      <w:szCs w:val="24"/>
      <w:lang w:eastAsia="en-US"/>
    </w:rPr>
    <w:tblPr>
      <w:tblStyleRowBandSize w:val="1"/>
      <w:tblBorders>
        <w:top w:val="single" w:sz="4" w:space="0" w:color="A21C26"/>
        <w:left w:val="single" w:sz="4" w:space="0" w:color="A21C26"/>
        <w:bottom w:val="single" w:sz="4" w:space="0" w:color="A21C26"/>
        <w:right w:val="single" w:sz="4" w:space="0" w:color="A21C26"/>
      </w:tblBorders>
    </w:tblPr>
    <w:tblStylePr w:type="firstRow">
      <w:rPr>
        <w:rFonts w:ascii="Vani" w:hAnsi="Vani"/>
        <w:b/>
        <w:color w:val="FFFFFF"/>
        <w:sz w:val="22"/>
      </w:rPr>
      <w:tblPr/>
      <w:tcPr>
        <w:tcBorders>
          <w:insideH w:val="single" w:sz="4" w:space="0" w:color="FFFFFF"/>
          <w:insideV w:val="single" w:sz="4" w:space="0" w:color="FFFFFF"/>
        </w:tcBorders>
        <w:shd w:val="clear" w:color="auto" w:fill="A21C26"/>
      </w:tcPr>
    </w:tblStylePr>
    <w:tblStylePr w:type="band1Horz">
      <w:rPr>
        <w:rFonts w:ascii="Vani" w:hAnsi="Vani"/>
        <w:color w:val="auto"/>
        <w:sz w:val="22"/>
      </w:rPr>
    </w:tblStylePr>
    <w:tblStylePr w:type="band2Horz">
      <w:rPr>
        <w:rFonts w:ascii="Vani" w:hAnsi="Vani"/>
        <w:color w:val="auto"/>
        <w:sz w:val="22"/>
      </w:rPr>
      <w:tblPr/>
      <w:tcPr>
        <w:shd w:val="clear" w:color="auto" w:fill="DCDCDC"/>
      </w:tcPr>
    </w:tblStylePr>
  </w:style>
  <w:style w:type="table" w:customStyle="1" w:styleId="TableText1">
    <w:name w:val="Table Text1"/>
    <w:basedOn w:val="TableNormal"/>
    <w:uiPriority w:val="99"/>
    <w:rsid w:val="00F15558"/>
    <w:rPr>
      <w:rFonts w:ascii="Source Sans Pro" w:eastAsia="MS Mincho" w:hAnsi="Source Sans Pro"/>
      <w:sz w:val="22"/>
      <w:szCs w:val="24"/>
      <w:lang w:eastAsia="en-US"/>
    </w:rPr>
    <w:tblPr/>
    <w:tcPr>
      <w:shd w:val="clear" w:color="auto" w:fill="auto"/>
    </w:tcPr>
  </w:style>
  <w:style w:type="numbering" w:customStyle="1" w:styleId="NoList11">
    <w:name w:val="No List11"/>
    <w:next w:val="NoList"/>
    <w:uiPriority w:val="99"/>
    <w:semiHidden/>
    <w:unhideWhenUsed/>
    <w:rsid w:val="00325D91"/>
  </w:style>
  <w:style w:type="numbering" w:customStyle="1" w:styleId="NoList2">
    <w:name w:val="No List2"/>
    <w:next w:val="NoList"/>
    <w:uiPriority w:val="99"/>
    <w:semiHidden/>
    <w:unhideWhenUsed/>
    <w:rsid w:val="00325D91"/>
  </w:style>
  <w:style w:type="numbering" w:customStyle="1" w:styleId="NoList12">
    <w:name w:val="No List12"/>
    <w:next w:val="NoList"/>
    <w:uiPriority w:val="99"/>
    <w:semiHidden/>
    <w:unhideWhenUsed/>
    <w:rsid w:val="00325D91"/>
  </w:style>
  <w:style w:type="numbering" w:customStyle="1" w:styleId="NoList111">
    <w:name w:val="No List111"/>
    <w:next w:val="NoList"/>
    <w:uiPriority w:val="99"/>
    <w:semiHidden/>
    <w:unhideWhenUsed/>
    <w:rsid w:val="00325D91"/>
  </w:style>
  <w:style w:type="numbering" w:customStyle="1" w:styleId="NoList21">
    <w:name w:val="No List21"/>
    <w:next w:val="NoList"/>
    <w:uiPriority w:val="99"/>
    <w:semiHidden/>
    <w:rsid w:val="00325D91"/>
  </w:style>
  <w:style w:type="numbering" w:customStyle="1" w:styleId="NoList3">
    <w:name w:val="No List3"/>
    <w:next w:val="NoList"/>
    <w:uiPriority w:val="99"/>
    <w:semiHidden/>
    <w:unhideWhenUsed/>
    <w:rsid w:val="00325D91"/>
  </w:style>
  <w:style w:type="numbering" w:customStyle="1" w:styleId="NoList4">
    <w:name w:val="No List4"/>
    <w:next w:val="NoList"/>
    <w:uiPriority w:val="99"/>
    <w:semiHidden/>
    <w:unhideWhenUsed/>
    <w:rsid w:val="00325D91"/>
  </w:style>
  <w:style w:type="numbering" w:customStyle="1" w:styleId="NoList5">
    <w:name w:val="No List5"/>
    <w:next w:val="NoList"/>
    <w:uiPriority w:val="99"/>
    <w:semiHidden/>
    <w:unhideWhenUsed/>
    <w:rsid w:val="00325D91"/>
  </w:style>
  <w:style w:type="numbering" w:customStyle="1" w:styleId="NoList6">
    <w:name w:val="No List6"/>
    <w:next w:val="NoList"/>
    <w:uiPriority w:val="99"/>
    <w:semiHidden/>
    <w:unhideWhenUsed/>
    <w:rsid w:val="00325D91"/>
  </w:style>
  <w:style w:type="numbering" w:customStyle="1" w:styleId="NoList13">
    <w:name w:val="No List13"/>
    <w:next w:val="NoList"/>
    <w:uiPriority w:val="99"/>
    <w:semiHidden/>
    <w:unhideWhenUsed/>
    <w:rsid w:val="00325D91"/>
  </w:style>
  <w:style w:type="numbering" w:customStyle="1" w:styleId="NoList112">
    <w:name w:val="No List112"/>
    <w:next w:val="NoList"/>
    <w:uiPriority w:val="99"/>
    <w:semiHidden/>
    <w:unhideWhenUsed/>
    <w:rsid w:val="00325D91"/>
  </w:style>
  <w:style w:type="numbering" w:customStyle="1" w:styleId="NoList22">
    <w:name w:val="No List22"/>
    <w:next w:val="NoList"/>
    <w:uiPriority w:val="99"/>
    <w:semiHidden/>
    <w:rsid w:val="00325D91"/>
  </w:style>
  <w:style w:type="numbering" w:customStyle="1" w:styleId="NoList31">
    <w:name w:val="No List31"/>
    <w:next w:val="NoList"/>
    <w:uiPriority w:val="99"/>
    <w:semiHidden/>
    <w:unhideWhenUsed/>
    <w:rsid w:val="00325D91"/>
  </w:style>
  <w:style w:type="numbering" w:customStyle="1" w:styleId="NoList41">
    <w:name w:val="No List41"/>
    <w:next w:val="NoList"/>
    <w:uiPriority w:val="99"/>
    <w:semiHidden/>
    <w:unhideWhenUsed/>
    <w:rsid w:val="00325D91"/>
  </w:style>
  <w:style w:type="numbering" w:customStyle="1" w:styleId="NoList51">
    <w:name w:val="No List51"/>
    <w:next w:val="NoList"/>
    <w:uiPriority w:val="99"/>
    <w:semiHidden/>
    <w:unhideWhenUsed/>
    <w:rsid w:val="00325D91"/>
  </w:style>
  <w:style w:type="character" w:styleId="UnresolvedMention">
    <w:name w:val="Unresolved Mention"/>
    <w:basedOn w:val="DefaultParagraphFont"/>
    <w:uiPriority w:val="99"/>
    <w:semiHidden/>
    <w:unhideWhenUsed/>
    <w:rsid w:val="00325D91"/>
    <w:rPr>
      <w:color w:val="605E5C"/>
      <w:shd w:val="clear" w:color="auto" w:fill="E1DFDD"/>
    </w:rPr>
  </w:style>
  <w:style w:type="character" w:styleId="FollowedHyperlink">
    <w:name w:val="FollowedHyperlink"/>
    <w:basedOn w:val="DefaultParagraphFont"/>
    <w:uiPriority w:val="99"/>
    <w:semiHidden/>
    <w:unhideWhenUsed/>
    <w:rsid w:val="00325D91"/>
    <w:rPr>
      <w:color w:val="96607D"/>
      <w:u w:val="single"/>
    </w:rPr>
  </w:style>
  <w:style w:type="paragraph" w:customStyle="1" w:styleId="msonormal0">
    <w:name w:val="msonormal"/>
    <w:basedOn w:val="Normal"/>
    <w:rsid w:val="00325D91"/>
    <w:pPr>
      <w:spacing w:before="100" w:beforeAutospacing="1" w:after="100" w:afterAutospacing="1" w:line="240" w:lineRule="auto"/>
      <w:jc w:val="left"/>
    </w:pPr>
    <w:rPr>
      <w:rFonts w:eastAsia="Times New Roman"/>
      <w:sz w:val="24"/>
      <w:szCs w:val="24"/>
      <w:lang w:eastAsia="en-AU"/>
    </w:rPr>
  </w:style>
  <w:style w:type="paragraph" w:customStyle="1" w:styleId="xl65">
    <w:name w:val="xl65"/>
    <w:basedOn w:val="Normal"/>
    <w:rsid w:val="00325D91"/>
    <w:pPr>
      <w:spacing w:before="100" w:beforeAutospacing="1" w:after="100" w:afterAutospacing="1" w:line="240" w:lineRule="auto"/>
      <w:jc w:val="left"/>
    </w:pPr>
    <w:rPr>
      <w:rFonts w:eastAsia="Times New Roman"/>
      <w:b/>
      <w:bCs/>
      <w:sz w:val="24"/>
      <w:szCs w:val="24"/>
      <w:lang w:eastAsia="en-AU"/>
    </w:rPr>
  </w:style>
  <w:style w:type="table" w:customStyle="1" w:styleId="RTWSATable2">
    <w:name w:val="RTWSA Table2"/>
    <w:basedOn w:val="TableNormal"/>
    <w:uiPriority w:val="99"/>
    <w:rsid w:val="00325D91"/>
    <w:rPr>
      <w:rFonts w:ascii="Source Sans Pro" w:eastAsia="MS Mincho" w:hAnsi="Source Sans Pro"/>
      <w:sz w:val="24"/>
      <w:szCs w:val="24"/>
      <w:lang w:eastAsia="en-US"/>
    </w:rPr>
    <w:tblPr>
      <w:tblStyleRowBandSize w:val="1"/>
      <w:tblInd w:w="0" w:type="nil"/>
      <w:tblBorders>
        <w:top w:val="single" w:sz="4" w:space="0" w:color="A21C26"/>
        <w:left w:val="single" w:sz="4" w:space="0" w:color="A21C26"/>
        <w:bottom w:val="single" w:sz="4" w:space="0" w:color="A21C26"/>
        <w:right w:val="single" w:sz="4" w:space="0" w:color="A21C26"/>
      </w:tblBorders>
    </w:tblPr>
    <w:tblStylePr w:type="firstRow">
      <w:rPr>
        <w:rFonts w:ascii="Vani" w:hAnsi="Vani" w:cs="Vani" w:hint="default"/>
        <w:b/>
        <w:color w:val="FFFFFF"/>
        <w:sz w:val="22"/>
        <w:szCs w:val="22"/>
      </w:rPr>
      <w:tblPr/>
      <w:tcPr>
        <w:tcBorders>
          <w:insideH w:val="single" w:sz="4" w:space="0" w:color="FFFFFF"/>
          <w:insideV w:val="single" w:sz="4" w:space="0" w:color="FFFFFF"/>
        </w:tcBorders>
        <w:shd w:val="clear" w:color="auto" w:fill="A21C26"/>
      </w:tcPr>
    </w:tblStylePr>
    <w:tblStylePr w:type="band1Horz">
      <w:rPr>
        <w:rFonts w:ascii="Vani" w:hAnsi="Vani" w:cs="Vani" w:hint="default"/>
        <w:color w:val="auto"/>
        <w:sz w:val="22"/>
        <w:szCs w:val="22"/>
      </w:rPr>
    </w:tblStylePr>
    <w:tblStylePr w:type="band2Horz">
      <w:rPr>
        <w:rFonts w:ascii="Vani" w:hAnsi="Vani" w:cs="Vani" w:hint="default"/>
        <w:color w:val="auto"/>
        <w:sz w:val="22"/>
        <w:szCs w:val="22"/>
      </w:rPr>
      <w:tblPr/>
      <w:tcPr>
        <w:shd w:val="clear" w:color="auto" w:fill="DCDCDC"/>
      </w:tcPr>
    </w:tblStylePr>
  </w:style>
  <w:style w:type="table" w:customStyle="1" w:styleId="TableText2">
    <w:name w:val="Table Text2"/>
    <w:basedOn w:val="TableNormal"/>
    <w:uiPriority w:val="99"/>
    <w:rsid w:val="00325D91"/>
    <w:rPr>
      <w:rFonts w:ascii="Source Sans Pro" w:eastAsia="MS Mincho" w:hAnsi="Source Sans Pro"/>
      <w:sz w:val="22"/>
      <w:szCs w:val="24"/>
      <w:lang w:eastAsia="en-US"/>
    </w:rPr>
    <w:tblPr>
      <w:tblInd w:w="0" w:type="nil"/>
    </w:tblPr>
  </w:style>
  <w:style w:type="table" w:customStyle="1" w:styleId="RTWSATable11">
    <w:name w:val="RTWSA Table11"/>
    <w:basedOn w:val="TableNormal"/>
    <w:uiPriority w:val="99"/>
    <w:rsid w:val="00325D91"/>
    <w:rPr>
      <w:rFonts w:ascii="Source Sans Pro" w:eastAsia="MS Mincho" w:hAnsi="Source Sans Pro"/>
      <w:sz w:val="24"/>
      <w:szCs w:val="24"/>
      <w:lang w:eastAsia="en-US"/>
    </w:rPr>
    <w:tblPr>
      <w:tblStyleRowBandSize w:val="1"/>
      <w:tblInd w:w="0" w:type="nil"/>
      <w:tblBorders>
        <w:top w:val="single" w:sz="4" w:space="0" w:color="A21C26"/>
        <w:left w:val="single" w:sz="4" w:space="0" w:color="A21C26"/>
        <w:bottom w:val="single" w:sz="4" w:space="0" w:color="A21C26"/>
        <w:right w:val="single" w:sz="4" w:space="0" w:color="A21C26"/>
      </w:tblBorders>
    </w:tblPr>
    <w:tblStylePr w:type="firstRow">
      <w:rPr>
        <w:rFonts w:ascii="Vani" w:hAnsi="Vani" w:cs="Vani" w:hint="default"/>
        <w:b/>
        <w:color w:val="FFFFFF"/>
        <w:sz w:val="22"/>
        <w:szCs w:val="22"/>
      </w:rPr>
      <w:tblPr/>
      <w:tcPr>
        <w:tcBorders>
          <w:insideH w:val="single" w:sz="4" w:space="0" w:color="FFFFFF"/>
          <w:insideV w:val="single" w:sz="4" w:space="0" w:color="FFFFFF"/>
        </w:tcBorders>
        <w:shd w:val="clear" w:color="auto" w:fill="A21C26"/>
      </w:tcPr>
    </w:tblStylePr>
    <w:tblStylePr w:type="band1Horz">
      <w:rPr>
        <w:rFonts w:ascii="Vani" w:hAnsi="Vani" w:cs="Vani" w:hint="default"/>
        <w:color w:val="auto"/>
        <w:sz w:val="22"/>
        <w:szCs w:val="22"/>
      </w:rPr>
    </w:tblStylePr>
    <w:tblStylePr w:type="band2Horz">
      <w:rPr>
        <w:rFonts w:ascii="Vani" w:hAnsi="Vani" w:cs="Vani" w:hint="default"/>
        <w:color w:val="auto"/>
        <w:sz w:val="22"/>
        <w:szCs w:val="22"/>
      </w:rPr>
      <w:tblPr/>
      <w:tcPr>
        <w:shd w:val="clear" w:color="auto" w:fill="DCDCDC"/>
      </w:tcPr>
    </w:tblStylePr>
  </w:style>
  <w:style w:type="table" w:customStyle="1" w:styleId="TableText11">
    <w:name w:val="Table Text11"/>
    <w:basedOn w:val="TableNormal"/>
    <w:uiPriority w:val="99"/>
    <w:rsid w:val="00325D91"/>
    <w:rPr>
      <w:rFonts w:ascii="Source Sans Pro" w:eastAsia="MS Mincho" w:hAnsi="Source Sans Pro"/>
      <w:sz w:val="22"/>
      <w:szCs w:val="24"/>
      <w:lang w:eastAsia="en-US"/>
    </w:rPr>
    <w:tblPr>
      <w:tblInd w:w="0" w:type="nil"/>
    </w:tblPr>
  </w:style>
  <w:style w:type="table" w:customStyle="1" w:styleId="TableGrid17">
    <w:name w:val="Table Grid17"/>
    <w:basedOn w:val="TableNormal"/>
    <w:next w:val="TableGrid"/>
    <w:uiPriority w:val="59"/>
    <w:rsid w:val="00CB52D6"/>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ind w:left="142" w:hanging="142"/>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203228">
      <w:bodyDiv w:val="1"/>
      <w:marLeft w:val="0"/>
      <w:marRight w:val="0"/>
      <w:marTop w:val="0"/>
      <w:marBottom w:val="0"/>
      <w:divBdr>
        <w:top w:val="none" w:sz="0" w:space="0" w:color="auto"/>
        <w:left w:val="none" w:sz="0" w:space="0" w:color="auto"/>
        <w:bottom w:val="none" w:sz="0" w:space="0" w:color="auto"/>
        <w:right w:val="none" w:sz="0" w:space="0" w:color="auto"/>
      </w:divBdr>
      <w:divsChild>
        <w:div w:id="901645589">
          <w:marLeft w:val="150"/>
          <w:marRight w:val="150"/>
          <w:marTop w:val="0"/>
          <w:marBottom w:val="0"/>
          <w:divBdr>
            <w:top w:val="none" w:sz="0" w:space="0" w:color="auto"/>
            <w:left w:val="none" w:sz="0" w:space="0" w:color="auto"/>
            <w:bottom w:val="none" w:sz="0" w:space="0" w:color="auto"/>
            <w:right w:val="none" w:sz="0" w:space="0" w:color="auto"/>
          </w:divBdr>
          <w:divsChild>
            <w:div w:id="2112898855">
              <w:marLeft w:val="0"/>
              <w:marRight w:val="0"/>
              <w:marTop w:val="0"/>
              <w:marBottom w:val="0"/>
              <w:divBdr>
                <w:top w:val="none" w:sz="0" w:space="0" w:color="auto"/>
                <w:left w:val="none" w:sz="0" w:space="0" w:color="auto"/>
                <w:bottom w:val="none" w:sz="0" w:space="0" w:color="auto"/>
                <w:right w:val="none" w:sz="0" w:space="0" w:color="auto"/>
              </w:divBdr>
              <w:divsChild>
                <w:div w:id="1568422622">
                  <w:marLeft w:val="0"/>
                  <w:marRight w:val="0"/>
                  <w:marTop w:val="0"/>
                  <w:marBottom w:val="0"/>
                  <w:divBdr>
                    <w:top w:val="none" w:sz="0" w:space="0" w:color="auto"/>
                    <w:left w:val="none" w:sz="0" w:space="0" w:color="auto"/>
                    <w:bottom w:val="none" w:sz="0" w:space="0" w:color="auto"/>
                    <w:right w:val="none" w:sz="0" w:space="0" w:color="auto"/>
                  </w:divBdr>
                  <w:divsChild>
                    <w:div w:id="177618947">
                      <w:marLeft w:val="0"/>
                      <w:marRight w:val="0"/>
                      <w:marTop w:val="0"/>
                      <w:marBottom w:val="0"/>
                      <w:divBdr>
                        <w:top w:val="none" w:sz="0" w:space="0" w:color="auto"/>
                        <w:left w:val="none" w:sz="0" w:space="0" w:color="auto"/>
                        <w:bottom w:val="none" w:sz="0" w:space="0" w:color="auto"/>
                        <w:right w:val="none" w:sz="0" w:space="0" w:color="auto"/>
                      </w:divBdr>
                      <w:divsChild>
                        <w:div w:id="1284654762">
                          <w:marLeft w:val="0"/>
                          <w:marRight w:val="0"/>
                          <w:marTop w:val="0"/>
                          <w:marBottom w:val="0"/>
                          <w:divBdr>
                            <w:top w:val="none" w:sz="0" w:space="0" w:color="auto"/>
                            <w:left w:val="none" w:sz="0" w:space="0" w:color="auto"/>
                            <w:bottom w:val="none" w:sz="0" w:space="0" w:color="auto"/>
                            <w:right w:val="none" w:sz="0" w:space="0" w:color="auto"/>
                          </w:divBdr>
                          <w:divsChild>
                            <w:div w:id="952593094">
                              <w:marLeft w:val="0"/>
                              <w:marRight w:val="0"/>
                              <w:marTop w:val="0"/>
                              <w:marBottom w:val="0"/>
                              <w:divBdr>
                                <w:top w:val="none" w:sz="0" w:space="0" w:color="auto"/>
                                <w:left w:val="none" w:sz="0" w:space="0" w:color="auto"/>
                                <w:bottom w:val="none" w:sz="0" w:space="0" w:color="auto"/>
                                <w:right w:val="none" w:sz="0" w:space="0" w:color="auto"/>
                              </w:divBdr>
                              <w:divsChild>
                                <w:div w:id="1515877452">
                                  <w:marLeft w:val="0"/>
                                  <w:marRight w:val="0"/>
                                  <w:marTop w:val="0"/>
                                  <w:marBottom w:val="0"/>
                                  <w:divBdr>
                                    <w:top w:val="none" w:sz="0" w:space="0" w:color="auto"/>
                                    <w:left w:val="none" w:sz="0" w:space="0" w:color="auto"/>
                                    <w:bottom w:val="none" w:sz="0" w:space="0" w:color="auto"/>
                                    <w:right w:val="none" w:sz="0" w:space="0" w:color="auto"/>
                                  </w:divBdr>
                                  <w:divsChild>
                                    <w:div w:id="597712488">
                                      <w:marLeft w:val="0"/>
                                      <w:marRight w:val="0"/>
                                      <w:marTop w:val="0"/>
                                      <w:marBottom w:val="0"/>
                                      <w:divBdr>
                                        <w:top w:val="none" w:sz="0" w:space="0" w:color="auto"/>
                                        <w:left w:val="none" w:sz="0" w:space="0" w:color="auto"/>
                                        <w:bottom w:val="none" w:sz="0" w:space="0" w:color="auto"/>
                                        <w:right w:val="none" w:sz="0" w:space="0" w:color="auto"/>
                                      </w:divBdr>
                                      <w:divsChild>
                                        <w:div w:id="868223041">
                                          <w:marLeft w:val="0"/>
                                          <w:marRight w:val="0"/>
                                          <w:marTop w:val="0"/>
                                          <w:marBottom w:val="0"/>
                                          <w:divBdr>
                                            <w:top w:val="none" w:sz="0" w:space="0" w:color="auto"/>
                                            <w:left w:val="none" w:sz="0" w:space="0" w:color="auto"/>
                                            <w:bottom w:val="none" w:sz="0" w:space="0" w:color="auto"/>
                                            <w:right w:val="none" w:sz="0" w:space="0" w:color="auto"/>
                                          </w:divBdr>
                                          <w:divsChild>
                                            <w:div w:id="213293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1249305">
      <w:bodyDiv w:val="1"/>
      <w:marLeft w:val="0"/>
      <w:marRight w:val="0"/>
      <w:marTop w:val="0"/>
      <w:marBottom w:val="0"/>
      <w:divBdr>
        <w:top w:val="none" w:sz="0" w:space="0" w:color="auto"/>
        <w:left w:val="none" w:sz="0" w:space="0" w:color="auto"/>
        <w:bottom w:val="none" w:sz="0" w:space="0" w:color="auto"/>
        <w:right w:val="none" w:sz="0" w:space="0" w:color="auto"/>
      </w:divBdr>
    </w:div>
    <w:div w:id="1722707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mailto:DIT.ULAapplications@sa.gov.au" TargetMode="External"/><Relationship Id="rId26" Type="http://schemas.openxmlformats.org/officeDocument/2006/relationships/hyperlink" Target="mailto:DIT.ULAapplications@sa.gov.au" TargetMode="External"/><Relationship Id="rId39" Type="http://schemas.openxmlformats.org/officeDocument/2006/relationships/hyperlink" Target="mailto:governmentgazettesa@sa.gov.au" TargetMode="External"/><Relationship Id="rId21" Type="http://schemas.openxmlformats.org/officeDocument/2006/relationships/hyperlink" Target="mailto:DIT.ULAapplications@sa.gov.au" TargetMode="External"/><Relationship Id="rId34" Type="http://schemas.openxmlformats.org/officeDocument/2006/relationships/image" Target="media/image2.png"/><Relationship Id="rId42" Type="http://schemas.openxmlformats.org/officeDocument/2006/relationships/header" Target="head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yperlink" Target="mailto:DIT.ULAapplications@sa.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DIT.ULAapplications@sa.gov.au" TargetMode="External"/><Relationship Id="rId32" Type="http://schemas.openxmlformats.org/officeDocument/2006/relationships/hyperlink" Target="mailto:EPALicensing@sa.gov.au" TargetMode="External"/><Relationship Id="rId37" Type="http://schemas.openxmlformats.org/officeDocument/2006/relationships/hyperlink" Target="https://www.aemc.gov.au/" TargetMode="External"/><Relationship Id="rId40" Type="http://schemas.openxmlformats.org/officeDocument/2006/relationships/hyperlink" Target="http://www.governmentgazette.sa.gov.au"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mailto:DIT.ULAapplications@sa.gov.au" TargetMode="External"/><Relationship Id="rId28" Type="http://schemas.openxmlformats.org/officeDocument/2006/relationships/hyperlink" Target="mailto:DIT.ULAapplications@sa.gov.au" TargetMode="External"/><Relationship Id="rId36" Type="http://schemas.openxmlformats.org/officeDocument/2006/relationships/hyperlink" Target="https://www.sa.gov.au/roadsactproposals%20" TargetMode="External"/><Relationship Id="rId10" Type="http://schemas.openxmlformats.org/officeDocument/2006/relationships/header" Target="header2.xml"/><Relationship Id="rId19" Type="http://schemas.openxmlformats.org/officeDocument/2006/relationships/hyperlink" Target="mailto:DIT.ULAapplications@sa.gov.au" TargetMode="External"/><Relationship Id="rId31" Type="http://schemas.openxmlformats.org/officeDocument/2006/relationships/hyperlink" Target="https://www.agd.sa.gov.au/aboriginal-affairs-and-reconciliation/aboriginal-heritage/changes-to-the-aboriginal-heritage-act"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yperlink" Target="mailto:DIT.ULAapplications@sa.gov.au" TargetMode="External"/><Relationship Id="rId27" Type="http://schemas.openxmlformats.org/officeDocument/2006/relationships/hyperlink" Target="mailto:DIT.ULAapplications@sa.gov.au" TargetMode="External"/><Relationship Id="rId30" Type="http://schemas.openxmlformats.org/officeDocument/2006/relationships/hyperlink" Target="mailto:DIT.ULAapplications@sa.gov.au" TargetMode="External"/><Relationship Id="rId35" Type="http://schemas.openxmlformats.org/officeDocument/2006/relationships/hyperlink" Target="https://www.sa.gov.au/topics/housing/planning-and-property/suburb-road-and-place-names/road-opening-and-closing-proposals" TargetMode="External"/><Relationship Id="rId43" Type="http://schemas.openxmlformats.org/officeDocument/2006/relationships/header" Target="header6.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mailto:DIT.ULAapplications@sa.gov.au" TargetMode="External"/><Relationship Id="rId25" Type="http://schemas.openxmlformats.org/officeDocument/2006/relationships/hyperlink" Target="mailto:DIT.ULAapplications@sa.gov.au" TargetMode="External"/><Relationship Id="rId33" Type="http://schemas.openxmlformats.org/officeDocument/2006/relationships/hyperlink" Target="mailto:Narendra.Patel@sa.gov.au" TargetMode="External"/><Relationship Id="rId38" Type="http://schemas.openxmlformats.org/officeDocument/2006/relationships/hyperlink" Target="http://www.aemc.gov.au" TargetMode="External"/><Relationship Id="rId20" Type="http://schemas.openxmlformats.org/officeDocument/2006/relationships/hyperlink" Target="mailto:DIT.ULAapplications@sa.gov.au" TargetMode="External"/><Relationship Id="rId41" Type="http://schemas.openxmlformats.org/officeDocument/2006/relationships/hyperlink" Target="http://www.governmentgazette.sa.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vernmentgazette.sa.gov.a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governmentgazette.sa.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azinae\Desktop\GG%20PAGINATION_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54850-C069-4D68-9DEA-5DAC2244F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GG PAGINATION_TEMPLATE</Template>
  <TotalTime>194</TotalTime>
  <Pages>48</Pages>
  <Words>32455</Words>
  <Characters>174935</Characters>
  <Application>Microsoft Office Word</Application>
  <DocSecurity>0</DocSecurity>
  <Lines>4485</Lines>
  <Paragraphs>3840</Paragraphs>
  <ScaleCrop>false</ScaleCrop>
  <HeadingPairs>
    <vt:vector size="2" baseType="variant">
      <vt:variant>
        <vt:lpstr>Title</vt:lpstr>
      </vt:variant>
      <vt:variant>
        <vt:i4>1</vt:i4>
      </vt:variant>
    </vt:vector>
  </HeadingPairs>
  <TitlesOfParts>
    <vt:vector size="1" baseType="lpstr">
      <vt:lpstr>No. 28 - Thursday, 14 May 2026 (pp. 1451–1498)</vt:lpstr>
    </vt:vector>
  </TitlesOfParts>
  <Company>SA Government</Company>
  <LinksUpToDate>false</LinksUpToDate>
  <CharactersWithSpaces>203550</CharactersWithSpaces>
  <SharedDoc>false</SharedDoc>
  <HLinks>
    <vt:vector size="30" baseType="variant">
      <vt:variant>
        <vt:i4>3014762</vt:i4>
      </vt:variant>
      <vt:variant>
        <vt:i4>9</vt:i4>
      </vt:variant>
      <vt:variant>
        <vt:i4>0</vt:i4>
      </vt:variant>
      <vt:variant>
        <vt:i4>5</vt:i4>
      </vt:variant>
      <vt:variant>
        <vt:lpwstr>http://www.governmentgazette.sa.gov.au/</vt:lpwstr>
      </vt:variant>
      <vt:variant>
        <vt:lpwstr/>
      </vt:variant>
      <vt:variant>
        <vt:i4>3014762</vt:i4>
      </vt:variant>
      <vt:variant>
        <vt:i4>6</vt:i4>
      </vt:variant>
      <vt:variant>
        <vt:i4>0</vt:i4>
      </vt:variant>
      <vt:variant>
        <vt:i4>5</vt:i4>
      </vt:variant>
      <vt:variant>
        <vt:lpwstr>http://www.governmentgazette.sa.gov.au/</vt:lpwstr>
      </vt:variant>
      <vt:variant>
        <vt:lpwstr/>
      </vt:variant>
      <vt:variant>
        <vt:i4>393325</vt:i4>
      </vt:variant>
      <vt:variant>
        <vt:i4>3</vt:i4>
      </vt:variant>
      <vt:variant>
        <vt:i4>0</vt:i4>
      </vt:variant>
      <vt:variant>
        <vt:i4>5</vt:i4>
      </vt:variant>
      <vt:variant>
        <vt:lpwstr>mailto:governmentgazettesa@sa.gov.au</vt:lpwstr>
      </vt:variant>
      <vt:variant>
        <vt:lpwstr/>
      </vt:variant>
      <vt:variant>
        <vt:i4>3014762</vt:i4>
      </vt:variant>
      <vt:variant>
        <vt:i4>6</vt:i4>
      </vt:variant>
      <vt:variant>
        <vt:i4>0</vt:i4>
      </vt:variant>
      <vt:variant>
        <vt:i4>5</vt:i4>
      </vt:variant>
      <vt:variant>
        <vt:lpwstr>http://www.governmentgazette.sa.gov.au/</vt:lpwstr>
      </vt:variant>
      <vt:variant>
        <vt:lpwstr/>
      </vt:variant>
      <vt:variant>
        <vt:i4>3014762</vt:i4>
      </vt:variant>
      <vt:variant>
        <vt:i4>3</vt:i4>
      </vt:variant>
      <vt:variant>
        <vt:i4>0</vt:i4>
      </vt:variant>
      <vt:variant>
        <vt:i4>5</vt:i4>
      </vt:variant>
      <vt:variant>
        <vt:lpwstr>http://www.governmentgazette.sa.gov.au/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 28 - Thursday, 14 May 2026 (pp. 1451–1498)</dc:title>
  <dc:subject/>
  <dc:creator>Naeimeh Riazi</dc:creator>
  <cp:keywords/>
  <cp:lastModifiedBy>Riazi, Naeimeh (Service SA)</cp:lastModifiedBy>
  <cp:revision>30</cp:revision>
  <cp:lastPrinted>2026-05-14T02:39:00Z</cp:lastPrinted>
  <dcterms:created xsi:type="dcterms:W3CDTF">2026-05-14T00:38:00Z</dcterms:created>
  <dcterms:modified xsi:type="dcterms:W3CDTF">2026-05-14T04:30:00Z</dcterms:modified>
</cp:coreProperties>
</file>